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0A39AA" w:rsidRDefault="00295A31">
      <w:pPr>
        <w:ind w:right="142"/>
        <w:jc w:val="center"/>
        <w:rPr>
          <w:rFonts w:ascii="Times New Roman" w:hAnsi="Times New Roman" w:cs="Times New Roman"/>
          <w:b/>
          <w:sz w:val="28"/>
          <w:szCs w:val="28"/>
          <w:u w:val="single"/>
        </w:rPr>
      </w:pPr>
    </w:p>
    <w:p w14:paraId="78C4E0D5" w14:textId="36D34631" w:rsidR="00295A31" w:rsidRDefault="00BD131B">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7DB94460"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sidR="00563B46" w:rsidRPr="00C316AE">
        <w:rPr>
          <w:rFonts w:ascii="Times New Roman" w:eastAsia="Times New Roman" w:hAnsi="Times New Roman" w:cs="Times New Roman"/>
          <w:b/>
          <w:bCs/>
          <w:sz w:val="24"/>
          <w:szCs w:val="24"/>
          <w:lang w:val="ru-RU" w:eastAsia="uk-UA" w:bidi="uk-UA"/>
        </w:rPr>
        <w:t>320</w:t>
      </w:r>
      <w:r w:rsidR="00E058E7">
        <w:rPr>
          <w:rFonts w:ascii="Times New Roman" w:eastAsia="Times New Roman" w:hAnsi="Times New Roman" w:cs="Times New Roman"/>
          <w:b/>
          <w:bCs/>
          <w:sz w:val="24"/>
          <w:szCs w:val="24"/>
          <w:lang w:eastAsia="uk-UA" w:bidi="uk-UA"/>
        </w:rPr>
        <w:t xml:space="preserve">  від «</w:t>
      </w:r>
      <w:r w:rsidR="00563B46" w:rsidRPr="00C316AE">
        <w:rPr>
          <w:rFonts w:ascii="Times New Roman" w:eastAsia="Times New Roman" w:hAnsi="Times New Roman" w:cs="Times New Roman"/>
          <w:b/>
          <w:bCs/>
          <w:sz w:val="24"/>
          <w:szCs w:val="24"/>
          <w:lang w:val="ru-RU" w:eastAsia="uk-UA" w:bidi="uk-UA"/>
        </w:rPr>
        <w:t>2</w:t>
      </w:r>
      <w:r w:rsidR="00D12566">
        <w:rPr>
          <w:rFonts w:ascii="Times New Roman" w:eastAsia="Times New Roman" w:hAnsi="Times New Roman" w:cs="Times New Roman"/>
          <w:b/>
          <w:bCs/>
          <w:sz w:val="24"/>
          <w:szCs w:val="24"/>
          <w:lang w:eastAsia="uk-UA" w:bidi="uk-UA"/>
        </w:rPr>
        <w:t>6</w:t>
      </w:r>
      <w:r w:rsidRPr="00BD395E">
        <w:rPr>
          <w:rFonts w:ascii="Times New Roman" w:eastAsia="Times New Roman" w:hAnsi="Times New Roman" w:cs="Times New Roman"/>
          <w:b/>
          <w:bCs/>
          <w:sz w:val="24"/>
          <w:szCs w:val="24"/>
          <w:lang w:eastAsia="uk-UA" w:bidi="uk-UA"/>
        </w:rPr>
        <w:t xml:space="preserve">» </w:t>
      </w:r>
      <w:r w:rsidR="00D12566">
        <w:rPr>
          <w:rFonts w:ascii="Times New Roman" w:eastAsia="Times New Roman" w:hAnsi="Times New Roman" w:cs="Times New Roman"/>
          <w:b/>
          <w:bCs/>
          <w:sz w:val="24"/>
          <w:szCs w:val="24"/>
          <w:lang w:eastAsia="uk-UA" w:bidi="uk-UA"/>
        </w:rPr>
        <w:t>вересня</w:t>
      </w:r>
      <w:r w:rsidRPr="00BD395E">
        <w:rPr>
          <w:rFonts w:ascii="Times New Roman" w:eastAsia="Times New Roman" w:hAnsi="Times New Roman" w:cs="Times New Roman"/>
          <w:b/>
          <w:bCs/>
          <w:sz w:val="24"/>
          <w:szCs w:val="24"/>
          <w:lang w:eastAsia="uk-UA" w:bidi="uk-UA"/>
        </w:rPr>
        <w:t xml:space="preserve">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67C10BBF" w:rsidR="00BD395E" w:rsidRPr="00BD395E" w:rsidRDefault="00BD131B"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7429AB48" w14:textId="350FF51A" w:rsidR="00724FE5" w:rsidRPr="00AE7484" w:rsidRDefault="000769B7" w:rsidP="00724FE5">
      <w:pPr>
        <w:spacing w:line="240" w:lineRule="auto"/>
        <w:jc w:val="center"/>
        <w:rPr>
          <w:rFonts w:ascii="Times New Roman" w:hAnsi="Times New Roman"/>
          <w:b/>
          <w:sz w:val="28"/>
          <w:szCs w:val="28"/>
        </w:rPr>
      </w:pPr>
      <w:r>
        <w:rPr>
          <w:rFonts w:ascii="Times New Roman" w:hAnsi="Times New Roman"/>
          <w:b/>
          <w:sz w:val="28"/>
          <w:szCs w:val="28"/>
        </w:rPr>
        <w:t>Внесення змін до проектно-кошторисної документації по об</w:t>
      </w:r>
      <w:r w:rsidRPr="008E58D0">
        <w:rPr>
          <w:rFonts w:ascii="Times New Roman" w:hAnsi="Times New Roman"/>
          <w:b/>
          <w:sz w:val="28"/>
          <w:szCs w:val="28"/>
        </w:rPr>
        <w:t>’</w:t>
      </w:r>
      <w:r>
        <w:rPr>
          <w:rFonts w:ascii="Times New Roman" w:hAnsi="Times New Roman"/>
          <w:b/>
          <w:sz w:val="28"/>
          <w:szCs w:val="28"/>
        </w:rPr>
        <w:t>єкту «</w:t>
      </w:r>
      <w:r w:rsidR="00AE7484">
        <w:rPr>
          <w:rFonts w:ascii="Times New Roman" w:hAnsi="Times New Roman"/>
          <w:b/>
          <w:sz w:val="28"/>
          <w:szCs w:val="28"/>
        </w:rPr>
        <w:t>Нове будівництво автодорожн</w:t>
      </w:r>
      <w:r w:rsidR="000C0395">
        <w:rPr>
          <w:rFonts w:ascii="Times New Roman" w:hAnsi="Times New Roman"/>
          <w:b/>
          <w:sz w:val="28"/>
          <w:szCs w:val="28"/>
        </w:rPr>
        <w:t>ь</w:t>
      </w:r>
      <w:r w:rsidR="00AE7484">
        <w:rPr>
          <w:rFonts w:ascii="Times New Roman" w:hAnsi="Times New Roman"/>
          <w:b/>
          <w:sz w:val="28"/>
          <w:szCs w:val="28"/>
        </w:rPr>
        <w:t>ого шляхопроводу через залізничні колії (у створі вул. Академіка Янгеля та вул. Левка Лук</w:t>
      </w:r>
      <w:r w:rsidR="00AE7484" w:rsidRPr="00AE7484">
        <w:rPr>
          <w:rFonts w:ascii="Times New Roman" w:hAnsi="Times New Roman"/>
          <w:b/>
          <w:sz w:val="28"/>
          <w:szCs w:val="28"/>
        </w:rPr>
        <w:t>’</w:t>
      </w:r>
      <w:r w:rsidR="00AE7484">
        <w:rPr>
          <w:rFonts w:ascii="Times New Roman" w:hAnsi="Times New Roman"/>
          <w:b/>
          <w:sz w:val="28"/>
          <w:szCs w:val="28"/>
        </w:rPr>
        <w:t>яненка) в м. Вінниці</w:t>
      </w:r>
    </w:p>
    <w:p w14:paraId="7D9CE2E9" w14:textId="16EAA244" w:rsidR="00724FE5" w:rsidRDefault="00724FE5" w:rsidP="00724FE5">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AE7484" w:rsidRPr="00AE7484">
        <w:rPr>
          <w:rFonts w:ascii="Times New Roman" w:hAnsi="Times New Roman"/>
          <w:sz w:val="24"/>
          <w:szCs w:val="24"/>
        </w:rPr>
        <w:t>71320000-7 Послуги з інженерного проектування</w:t>
      </w:r>
    </w:p>
    <w:p w14:paraId="394BE8AF"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302A4F5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6232F800"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5860FCB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1BCB6407"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64C923D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13705A3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58413CB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59C3A27B"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413D2CA3"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2E64EE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0" w:name="n240"/>
      <w:bookmarkEnd w:id="0"/>
    </w:p>
    <w:p w14:paraId="4A2AE96F" w14:textId="77777777" w:rsidR="00295A31" w:rsidRDefault="00295A31">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0D0F1F02" w14:textId="0DBF96D6" w:rsidR="007A3135" w:rsidRPr="00765D66"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lastRenderedPageBreak/>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DC36E6" w:rsidRPr="003D5C5E" w14:paraId="45F02A8C" w14:textId="77777777" w:rsidTr="00BD395E">
        <w:trPr>
          <w:trHeight w:val="520"/>
          <w:jc w:val="center"/>
        </w:trPr>
        <w:tc>
          <w:tcPr>
            <w:tcW w:w="566" w:type="dxa"/>
          </w:tcPr>
          <w:p w14:paraId="3472D8FC" w14:textId="77777777" w:rsidR="00DC36E6" w:rsidRPr="00765D66" w:rsidRDefault="00DC36E6" w:rsidP="00DC36E6">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DC36E6" w:rsidRPr="00765D66" w:rsidRDefault="00DC36E6" w:rsidP="00DC36E6">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220D42FD" w14:textId="77777777" w:rsidR="00DC36E6" w:rsidRPr="000C5A6E" w:rsidRDefault="00DC36E6" w:rsidP="00DC36E6">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Pr="000C5A6E">
              <w:rPr>
                <w:rFonts w:ascii="Times New Roman" w:hAnsi="Times New Roman"/>
                <w:sz w:val="24"/>
                <w:szCs w:val="24"/>
              </w:rPr>
              <w:t>скасування»</w:t>
            </w:r>
            <w:r>
              <w:rPr>
                <w:rFonts w:ascii="Times New Roman" w:hAnsi="Times New Roman"/>
                <w:sz w:val="24"/>
                <w:szCs w:val="24"/>
              </w:rPr>
              <w:t>,затверджений</w:t>
            </w:r>
            <w:proofErr w:type="spellEnd"/>
            <w:r>
              <w:rPr>
                <w:rFonts w:ascii="Times New Roman" w:hAnsi="Times New Roman"/>
                <w:sz w:val="24"/>
                <w:szCs w:val="24"/>
              </w:rPr>
              <w:t xml:space="preserve">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Pr>
                <w:rFonts w:ascii="Times New Roman" w:hAnsi="Times New Roman"/>
                <w:sz w:val="24"/>
                <w:szCs w:val="24"/>
              </w:rPr>
              <w:t>, зі змінами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71CF9B94" w14:textId="77777777" w:rsidR="00DC36E6" w:rsidRPr="00AF1793" w:rsidRDefault="00DC36E6" w:rsidP="00DC36E6">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B94747" w14:textId="44907B65" w:rsidR="00DC36E6" w:rsidRPr="003D5C5E" w:rsidRDefault="00DC36E6" w:rsidP="00DC36E6">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73F2C47D" w14:textId="403AB75E" w:rsidR="00AE7484" w:rsidRPr="00AE7484" w:rsidRDefault="00AE7484" w:rsidP="00AE7484">
            <w:pPr>
              <w:jc w:val="both"/>
              <w:rPr>
                <w:rFonts w:ascii="Times New Roman" w:hAnsi="Times New Roman"/>
                <w:sz w:val="24"/>
                <w:szCs w:val="24"/>
                <w:lang w:eastAsia="uk-UA"/>
              </w:rPr>
            </w:pPr>
            <w:r w:rsidRPr="00AE7484">
              <w:rPr>
                <w:rFonts w:ascii="Times New Roman" w:hAnsi="Times New Roman"/>
                <w:sz w:val="24"/>
                <w:szCs w:val="24"/>
                <w:lang w:eastAsia="uk-UA"/>
              </w:rPr>
              <w:t>Внесення змін до проектно-кошторисної документації по об’єкту «Нове будівництво автодорожн</w:t>
            </w:r>
            <w:r w:rsidR="000C0395">
              <w:rPr>
                <w:rFonts w:ascii="Times New Roman" w:hAnsi="Times New Roman"/>
                <w:sz w:val="24"/>
                <w:szCs w:val="24"/>
                <w:lang w:eastAsia="uk-UA"/>
              </w:rPr>
              <w:t>ь</w:t>
            </w:r>
            <w:bookmarkStart w:id="1" w:name="_GoBack"/>
            <w:bookmarkEnd w:id="1"/>
            <w:r w:rsidRPr="00AE7484">
              <w:rPr>
                <w:rFonts w:ascii="Times New Roman" w:hAnsi="Times New Roman"/>
                <w:sz w:val="24"/>
                <w:szCs w:val="24"/>
                <w:lang w:eastAsia="uk-UA"/>
              </w:rPr>
              <w:t>ого шляхопроводу через залізничні колії (у створі вул. Академіка Янгеля та вул. Левка Лук’яненка) в м. Вінниці</w:t>
            </w:r>
          </w:p>
          <w:p w14:paraId="69C103FA" w14:textId="4368DCF5" w:rsidR="009714E2" w:rsidRPr="003D5C5E" w:rsidRDefault="00AE7484" w:rsidP="00AE7484">
            <w:pPr>
              <w:spacing w:line="240" w:lineRule="auto"/>
              <w:jc w:val="both"/>
              <w:rPr>
                <w:rFonts w:ascii="Times New Roman" w:hAnsi="Times New Roman"/>
                <w:sz w:val="24"/>
                <w:szCs w:val="24"/>
              </w:rPr>
            </w:pPr>
            <w:r w:rsidRPr="00AE7484">
              <w:rPr>
                <w:rFonts w:ascii="Times New Roman" w:hAnsi="Times New Roman"/>
                <w:sz w:val="24"/>
                <w:szCs w:val="24"/>
                <w:lang w:eastAsia="uk-UA"/>
              </w:rPr>
              <w:t>Класифікація за ДК 021:2015: 71320000-7 Послуги з інженерного проектування</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112610BF" w:rsidR="007A3135" w:rsidRPr="003D5C5E" w:rsidRDefault="00E33CA3" w:rsidP="000F73CD">
            <w:pPr>
              <w:pStyle w:val="1b"/>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w:t>
            </w:r>
            <w:r w:rsidR="00BD395E">
              <w:rPr>
                <w:rFonts w:ascii="Times New Roman" w:hAnsi="Times New Roman" w:cs="Times New Roman"/>
                <w:color w:val="auto"/>
                <w:sz w:val="24"/>
                <w:szCs w:val="24"/>
                <w:lang w:val="uk-UA"/>
              </w:rPr>
              <w:t>.Вінниц</w:t>
            </w:r>
            <w:r w:rsidR="000F73CD">
              <w:rPr>
                <w:rFonts w:ascii="Times New Roman" w:hAnsi="Times New Roman" w:cs="Times New Roman"/>
                <w:color w:val="auto"/>
                <w:sz w:val="24"/>
                <w:szCs w:val="24"/>
                <w:lang w:val="uk-UA"/>
              </w:rPr>
              <w:t>я</w:t>
            </w:r>
            <w:proofErr w:type="spellEnd"/>
            <w:r w:rsidR="00BD395E">
              <w:rPr>
                <w:rFonts w:ascii="Times New Roman" w:hAnsi="Times New Roman" w:cs="Times New Roman"/>
                <w:color w:val="auto"/>
                <w:sz w:val="24"/>
                <w:szCs w:val="24"/>
                <w:lang w:val="uk-UA"/>
              </w:rPr>
              <w:t xml:space="preserve">, Детальний опис наведено </w:t>
            </w:r>
            <w:r w:rsidR="00AE7484">
              <w:rPr>
                <w:rFonts w:ascii="Times New Roman" w:hAnsi="Times New Roman" w:cs="Times New Roman"/>
                <w:color w:val="auto"/>
                <w:sz w:val="24"/>
                <w:szCs w:val="24"/>
                <w:lang w:val="uk-UA"/>
              </w:rPr>
              <w:t xml:space="preserve">в технічному завданні </w:t>
            </w:r>
            <w:r w:rsidR="00BD395E">
              <w:rPr>
                <w:rFonts w:ascii="Times New Roman" w:hAnsi="Times New Roman" w:cs="Times New Roman"/>
                <w:color w:val="auto"/>
                <w:sz w:val="24"/>
                <w:szCs w:val="24"/>
                <w:lang w:val="uk-UA"/>
              </w:rPr>
              <w:t xml:space="preserve">в </w:t>
            </w:r>
            <w:r w:rsidR="00BD395E" w:rsidRPr="00787ED7">
              <w:rPr>
                <w:rFonts w:ascii="Times New Roman" w:hAnsi="Times New Roman" w:cs="Times New Roman"/>
                <w:color w:val="auto"/>
                <w:sz w:val="24"/>
                <w:szCs w:val="24"/>
                <w:lang w:val="uk-UA"/>
              </w:rPr>
              <w:t>Додатку</w:t>
            </w:r>
            <w:r w:rsidR="00BD395E" w:rsidRPr="002B186E">
              <w:rPr>
                <w:rFonts w:ascii="Times New Roman" w:hAnsi="Times New Roman" w:cs="Times New Roman"/>
                <w:color w:val="FF0000"/>
                <w:sz w:val="24"/>
                <w:szCs w:val="24"/>
                <w:lang w:val="uk-UA"/>
              </w:rPr>
              <w:t xml:space="preserve"> </w:t>
            </w:r>
            <w:r w:rsidR="00D31926" w:rsidRPr="00D31926">
              <w:rPr>
                <w:rFonts w:ascii="Times New Roman" w:hAnsi="Times New Roman" w:cs="Times New Roman"/>
                <w:color w:val="auto"/>
                <w:sz w:val="24"/>
                <w:szCs w:val="24"/>
                <w:lang w:val="uk-UA"/>
              </w:rPr>
              <w:t>№</w:t>
            </w:r>
            <w:r w:rsidR="0094443B">
              <w:rPr>
                <w:rFonts w:ascii="Times New Roman" w:hAnsi="Times New Roman" w:cs="Times New Roman"/>
                <w:color w:val="auto"/>
                <w:sz w:val="24"/>
                <w:szCs w:val="24"/>
                <w:lang w:val="uk-UA"/>
              </w:rPr>
              <w:t>3</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17DFA24D" w:rsidR="007A3135" w:rsidRPr="00005A66" w:rsidRDefault="00DC36E6" w:rsidP="00BD395E">
            <w:pPr>
              <w:pStyle w:val="1b"/>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робота</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CBACEDE" w14:textId="1F708308"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w:t>
            </w:r>
            <w:r w:rsidR="000F73CD">
              <w:rPr>
                <w:rFonts w:ascii="Times New Roman" w:eastAsia="Times New Roman" w:hAnsi="Times New Roman" w:cs="Times New Roman"/>
                <w:color w:val="000000" w:themeColor="text1"/>
                <w:sz w:val="24"/>
                <w:szCs w:val="24"/>
                <w:lang w:val="uk-UA"/>
              </w:rPr>
              <w:t xml:space="preserve">ідкритих торгів з особливостями і </w:t>
            </w:r>
            <w:r w:rsidR="000F73CD" w:rsidRPr="00083FBC">
              <w:rPr>
                <w:rFonts w:ascii="Times New Roman" w:eastAsia="Times New Roman" w:hAnsi="Times New Roman" w:cs="Times New Roman"/>
                <w:color w:val="000000" w:themeColor="text1"/>
                <w:sz w:val="24"/>
                <w:szCs w:val="24"/>
                <w:lang w:val="uk-UA"/>
              </w:rPr>
              <w:t>до 31.12.2023р.</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DC36E6"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DC36E6">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DC36E6" w:rsidRPr="003D5C5E" w14:paraId="2B2D589E" w14:textId="77777777" w:rsidTr="00BD395E">
        <w:trPr>
          <w:trHeight w:val="274"/>
          <w:jc w:val="center"/>
        </w:trPr>
        <w:tc>
          <w:tcPr>
            <w:tcW w:w="566" w:type="dxa"/>
          </w:tcPr>
          <w:p w14:paraId="2EF3BC97" w14:textId="77777777" w:rsidR="00DC36E6" w:rsidRPr="003D5C5E" w:rsidRDefault="00DC36E6" w:rsidP="00DC36E6">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DC36E6" w:rsidRPr="003D5C5E" w:rsidRDefault="00DC36E6" w:rsidP="00DC36E6">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Процедура надання роз’яснень щодо тендерної документації</w:t>
            </w:r>
          </w:p>
        </w:tc>
        <w:tc>
          <w:tcPr>
            <w:tcW w:w="7228" w:type="dxa"/>
          </w:tcPr>
          <w:p w14:paraId="0DC18207" w14:textId="77777777" w:rsidR="00DC36E6" w:rsidRPr="003D5C5E" w:rsidRDefault="00DC36E6" w:rsidP="00DC36E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47F0B">
              <w:rPr>
                <w:rFonts w:ascii="Times New Roman" w:eastAsia="Times New Roman" w:hAnsi="Times New Roman" w:cs="Times New Roman"/>
                <w:color w:val="auto"/>
                <w:sz w:val="24"/>
                <w:szCs w:val="24"/>
                <w:lang w:val="uk-UA"/>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53A60AF4" w14:textId="77777777" w:rsidR="00DC36E6" w:rsidRPr="003D5C5E" w:rsidRDefault="00DC36E6" w:rsidP="00DC36E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23FF0643" w:rsidR="00DC36E6" w:rsidRPr="003D5C5E" w:rsidRDefault="00DC36E6" w:rsidP="00DC36E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DC36E6" w:rsidRPr="003D5C5E" w14:paraId="3E23957D" w14:textId="77777777" w:rsidTr="00BD395E">
        <w:trPr>
          <w:trHeight w:val="520"/>
          <w:jc w:val="center"/>
        </w:trPr>
        <w:tc>
          <w:tcPr>
            <w:tcW w:w="566" w:type="dxa"/>
          </w:tcPr>
          <w:p w14:paraId="05AD7739" w14:textId="77777777" w:rsidR="00DC36E6" w:rsidRPr="003D5C5E" w:rsidRDefault="00DC36E6" w:rsidP="00DC36E6">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3243FF89" w:rsidR="00DC36E6" w:rsidRPr="003D5C5E" w:rsidRDefault="00DC36E6" w:rsidP="00DC36E6">
            <w:pPr>
              <w:pStyle w:val="1b"/>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3D5C5E">
              <w:rPr>
                <w:rFonts w:ascii="Times New Roman" w:eastAsia="Times New Roman" w:hAnsi="Times New Roman" w:cs="Times New Roman"/>
                <w:color w:val="auto"/>
                <w:sz w:val="24"/>
                <w:szCs w:val="24"/>
                <w:lang w:val="uk-UA"/>
              </w:rPr>
              <w:t>несення змін до тендерної документації</w:t>
            </w:r>
          </w:p>
        </w:tc>
        <w:tc>
          <w:tcPr>
            <w:tcW w:w="7228" w:type="dxa"/>
          </w:tcPr>
          <w:p w14:paraId="0A806AF6" w14:textId="77777777" w:rsidR="00DC36E6" w:rsidRPr="003D5C5E" w:rsidRDefault="00DC36E6" w:rsidP="00DC36E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7B9403EE" w14:textId="77777777" w:rsidR="00DC36E6" w:rsidRPr="003D5C5E" w:rsidRDefault="00DC36E6" w:rsidP="00DC36E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867B3E0" w:rsidR="00DC36E6" w:rsidRPr="003D5C5E" w:rsidRDefault="00DC36E6" w:rsidP="00DC36E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7A3135" w:rsidRPr="004E4D48" w14:paraId="6926E825" w14:textId="77777777" w:rsidTr="00BD395E">
        <w:trPr>
          <w:trHeight w:val="520"/>
          <w:jc w:val="center"/>
        </w:trPr>
        <w:tc>
          <w:tcPr>
            <w:tcW w:w="566" w:type="dxa"/>
          </w:tcPr>
          <w:p w14:paraId="53E4357E"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21587D0D" w14:textId="77777777" w:rsidR="002B186E" w:rsidRPr="002B186E" w:rsidRDefault="007A3135"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1.1.</w:t>
            </w:r>
            <w:r>
              <w:rPr>
                <w:rFonts w:ascii="Times New Roman" w:eastAsia="Times New Roman" w:hAnsi="Times New Roman" w:cs="Times New Roman"/>
                <w:color w:val="auto"/>
                <w:sz w:val="24"/>
                <w:szCs w:val="24"/>
                <w:lang w:val="uk-UA"/>
              </w:rPr>
              <w:t xml:space="preserve"> </w:t>
            </w:r>
            <w:r w:rsidR="002B186E" w:rsidRPr="002B186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AC22800" w14:textId="77777777" w:rsidR="002B186E" w:rsidRPr="002B186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w:t>
            </w:r>
          </w:p>
          <w:p w14:paraId="668C12B6" w14:textId="09AEBB5B" w:rsidR="002B186E" w:rsidRPr="002B186E" w:rsidRDefault="002B186E" w:rsidP="008103F4">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8103F4">
              <w:rPr>
                <w:rFonts w:ascii="Times New Roman" w:eastAsia="Times New Roman" w:hAnsi="Times New Roman" w:cs="Times New Roman"/>
                <w:color w:val="auto"/>
                <w:sz w:val="24"/>
                <w:szCs w:val="24"/>
                <w:lang w:val="uk-UA"/>
              </w:rPr>
              <w:t xml:space="preserve">електронній системі </w:t>
            </w:r>
            <w:proofErr w:type="spellStart"/>
            <w:r w:rsidR="008103F4">
              <w:rPr>
                <w:rFonts w:ascii="Times New Roman" w:eastAsia="Times New Roman" w:hAnsi="Times New Roman" w:cs="Times New Roman"/>
                <w:color w:val="auto"/>
                <w:sz w:val="24"/>
                <w:szCs w:val="24"/>
                <w:lang w:val="uk-UA"/>
              </w:rPr>
              <w:t>закупівель</w:t>
            </w:r>
            <w:proofErr w:type="spellEnd"/>
            <w:r w:rsidR="008103F4">
              <w:rPr>
                <w:rFonts w:ascii="Times New Roman" w:eastAsia="Times New Roman" w:hAnsi="Times New Roman" w:cs="Times New Roman"/>
                <w:color w:val="auto"/>
                <w:sz w:val="24"/>
                <w:szCs w:val="24"/>
                <w:lang w:val="uk-UA"/>
              </w:rPr>
              <w:t>.</w:t>
            </w:r>
          </w:p>
          <w:p w14:paraId="26B6B379" w14:textId="77777777" w:rsidR="002B186E" w:rsidRPr="002B186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39B9818" w14:textId="7AA276DA" w:rsidR="002B186E" w:rsidRPr="003D5C5E" w:rsidRDefault="002B186E" w:rsidP="002B186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2B186E">
              <w:rPr>
                <w:rFonts w:ascii="Times New Roman" w:eastAsia="Times New Roman" w:hAnsi="Times New Roman" w:cs="Times New Roman"/>
                <w:color w:val="auto"/>
                <w:sz w:val="24"/>
                <w:szCs w:val="24"/>
                <w:lang w:val="uk-UA"/>
              </w:rPr>
              <w:lastRenderedPageBreak/>
              <w:t>визначених пунктом 4</w:t>
            </w:r>
            <w:r w:rsidR="008103F4">
              <w:rPr>
                <w:rFonts w:ascii="Times New Roman" w:eastAsia="Times New Roman" w:hAnsi="Times New Roman" w:cs="Times New Roman"/>
                <w:color w:val="auto"/>
                <w:sz w:val="24"/>
                <w:szCs w:val="24"/>
                <w:lang w:val="uk-UA"/>
              </w:rPr>
              <w:t>7</w:t>
            </w:r>
            <w:r w:rsidRPr="002B186E">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2B186E">
              <w:rPr>
                <w:rFonts w:ascii="Times New Roman" w:eastAsia="Times New Roman" w:hAnsi="Times New Roman" w:cs="Times New Roman"/>
                <w:color w:val="auto"/>
                <w:sz w:val="24"/>
                <w:szCs w:val="24"/>
                <w:lang w:val="uk-UA"/>
              </w:rPr>
              <w:t>Держаудитслужба</w:t>
            </w:r>
            <w:proofErr w:type="spellEnd"/>
            <w:r w:rsidRPr="002B186E">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rPr>
              <w:t>.</w:t>
            </w:r>
          </w:p>
          <w:p w14:paraId="5326817F" w14:textId="70FB85DE" w:rsidR="007A3135" w:rsidRDefault="000F73CD"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AF4FAA">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Pr="00AF4FAA">
              <w:rPr>
                <w:rFonts w:ascii="Times New Roman" w:hAnsi="Times New Roman" w:cs="Times New Roman"/>
                <w:sz w:val="24"/>
                <w:szCs w:val="24"/>
                <w:lang w:val="uk-UA"/>
              </w:rPr>
              <w:t>закупівель</w:t>
            </w:r>
            <w:proofErr w:type="spellEnd"/>
            <w:r w:rsidRPr="00AF4FAA">
              <w:rPr>
                <w:rFonts w:ascii="Times New Roman" w:hAnsi="Times New Roman" w:cs="Times New Roman"/>
                <w:sz w:val="24"/>
                <w:szCs w:val="24"/>
                <w:lang w:val="uk-UA"/>
              </w:rPr>
              <w:t xml:space="preserve"> шляхом заповнення електронних форм з окремими полями, у яких зазначається інформація про ціну</w:t>
            </w:r>
            <w:r>
              <w:rPr>
                <w:rFonts w:ascii="Times New Roman" w:hAnsi="Times New Roman" w:cs="Times New Roman"/>
                <w:sz w:val="24"/>
                <w:szCs w:val="24"/>
                <w:lang w:val="uk-UA"/>
              </w:rPr>
              <w:t xml:space="preserve"> (кошторис щодо розрахунку договірної ціни</w:t>
            </w:r>
            <w:r w:rsidRPr="00AF4FAA">
              <w:rPr>
                <w:rFonts w:ascii="Times New Roman" w:hAnsi="Times New Roman" w:cs="Times New Roman"/>
                <w:sz w:val="24"/>
                <w:szCs w:val="24"/>
                <w:lang w:val="uk-UA"/>
              </w:rPr>
              <w:t xml:space="preserve">, інші критерії оцінки (у разі їх установлення замовником), інформація від учасника </w:t>
            </w:r>
            <w:r w:rsidRPr="00AF4FAA">
              <w:rPr>
                <w:rFonts w:ascii="Times New Roman" w:hAnsi="Times New Roman" w:cs="Times New Roman"/>
                <w:color w:val="auto"/>
                <w:sz w:val="24"/>
                <w:szCs w:val="24"/>
                <w:lang w:val="uk-UA"/>
              </w:rPr>
              <w:t>процедури закупівлі про його відповідність кваліфікаційним (кваліфікаційному) критеріям (у разі їх (його) встановлення, шляхом  завантаженн</w:t>
            </w:r>
            <w:r>
              <w:rPr>
                <w:rFonts w:ascii="Times New Roman" w:hAnsi="Times New Roman" w:cs="Times New Roman"/>
                <w:color w:val="auto"/>
                <w:sz w:val="24"/>
                <w:szCs w:val="24"/>
                <w:lang w:val="uk-UA"/>
              </w:rPr>
              <w:t>я файлів</w:t>
            </w:r>
            <w:r w:rsidR="007A3135" w:rsidRPr="003D5C5E">
              <w:rPr>
                <w:rFonts w:ascii="Times New Roman" w:eastAsia="Times New Roman" w:hAnsi="Times New Roman" w:cs="Times New Roman"/>
                <w:color w:val="auto"/>
                <w:sz w:val="24"/>
                <w:szCs w:val="24"/>
                <w:lang w:val="uk-UA"/>
              </w:rPr>
              <w:t>, а саме:</w:t>
            </w:r>
          </w:p>
          <w:p w14:paraId="0742C87F" w14:textId="01FC7589"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форми </w:t>
            </w:r>
            <w:r w:rsidR="00C52D5C" w:rsidRPr="00374340">
              <w:rPr>
                <w:rFonts w:ascii="Times New Roman" w:eastAsia="Times New Roman" w:hAnsi="Times New Roman" w:cs="Times New Roman"/>
                <w:color w:val="auto"/>
                <w:sz w:val="24"/>
                <w:szCs w:val="24"/>
                <w:lang w:val="uk-UA"/>
              </w:rPr>
              <w:t xml:space="preserve">«Тендерна пропозиція» (Додаток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2</w:t>
            </w:r>
            <w:r w:rsidRPr="00374340">
              <w:rPr>
                <w:rFonts w:ascii="Times New Roman" w:eastAsia="Times New Roman" w:hAnsi="Times New Roman" w:cs="Times New Roman"/>
                <w:color w:val="auto"/>
                <w:sz w:val="24"/>
                <w:szCs w:val="24"/>
                <w:lang w:val="uk-UA"/>
              </w:rPr>
              <w:t>)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8125E12" w14:textId="4D35BB45"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інформацією та доку</w:t>
            </w:r>
            <w:r w:rsidR="00C52D5C" w:rsidRPr="00374340">
              <w:rPr>
                <w:rFonts w:ascii="Times New Roman" w:eastAsia="Times New Roman" w:hAnsi="Times New Roman" w:cs="Times New Roman"/>
                <w:color w:val="auto"/>
                <w:sz w:val="24"/>
                <w:szCs w:val="24"/>
                <w:lang w:val="uk-UA"/>
              </w:rPr>
              <w:t xml:space="preserve">ментами, зазначеними в </w:t>
            </w:r>
            <w:r w:rsidR="00052A74"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 xml:space="preserve">Додатку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1</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 </w:t>
            </w:r>
          </w:p>
          <w:p w14:paraId="63AF9946" w14:textId="2177C68A"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Додатку </w:t>
            </w:r>
            <w:r w:rsidR="00241081"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3</w:t>
            </w:r>
            <w:r w:rsidR="00C316AE">
              <w:rPr>
                <w:rFonts w:ascii="Times New Roman" w:eastAsia="Times New Roman" w:hAnsi="Times New Roman" w:cs="Times New Roman"/>
                <w:color w:val="auto"/>
                <w:sz w:val="24"/>
                <w:szCs w:val="24"/>
                <w:lang w:val="uk-UA"/>
              </w:rPr>
              <w:t xml:space="preserve"> – технічне завдання</w:t>
            </w:r>
            <w:r w:rsidR="00052A74"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 xml:space="preserve">; </w:t>
            </w:r>
          </w:p>
          <w:p w14:paraId="6298103C" w14:textId="356D93C4" w:rsidR="007A3135" w:rsidRPr="00374340"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лист-погодження з умовами, викладеними в проекті договору т</w:t>
            </w:r>
            <w:r w:rsidR="00C52D5C" w:rsidRPr="00374340">
              <w:rPr>
                <w:rFonts w:ascii="Times New Roman" w:eastAsia="Times New Roman" w:hAnsi="Times New Roman" w:cs="Times New Roman"/>
                <w:color w:val="auto"/>
                <w:sz w:val="24"/>
                <w:szCs w:val="24"/>
                <w:lang w:val="uk-UA"/>
              </w:rPr>
              <w:t xml:space="preserve">а додатках до нього (Додаток </w:t>
            </w:r>
            <w:r w:rsidR="00241081"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4);</w:t>
            </w:r>
          </w:p>
          <w:p w14:paraId="11502A31" w14:textId="47CA867E" w:rsidR="00C52D5C" w:rsidRPr="00374340" w:rsidRDefault="00C52D5C"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-проект договору (Додаток </w:t>
            </w:r>
            <w:r w:rsidR="00241081"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5);</w:t>
            </w:r>
          </w:p>
          <w:p w14:paraId="3C78C2B5" w14:textId="7374E451" w:rsidR="00C52D5C" w:rsidRDefault="00BE3C20"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 xml:space="preserve">лист –згоду про обробку персональних даних учасника згідно </w:t>
            </w:r>
            <w:r w:rsidR="00E33CA3" w:rsidRPr="00374340">
              <w:rPr>
                <w:rFonts w:ascii="Times New Roman" w:eastAsia="Times New Roman" w:hAnsi="Times New Roman" w:cs="Times New Roman"/>
                <w:color w:val="auto"/>
                <w:sz w:val="24"/>
                <w:szCs w:val="24"/>
                <w:lang w:val="uk-UA"/>
              </w:rPr>
              <w:t>(</w:t>
            </w:r>
            <w:r w:rsidR="00C52D5C" w:rsidRPr="00374340">
              <w:rPr>
                <w:rFonts w:ascii="Times New Roman" w:eastAsia="Times New Roman" w:hAnsi="Times New Roman" w:cs="Times New Roman"/>
                <w:color w:val="auto"/>
                <w:sz w:val="24"/>
                <w:szCs w:val="24"/>
                <w:lang w:val="uk-UA"/>
              </w:rPr>
              <w:t>Додатку №6</w:t>
            </w:r>
            <w:r w:rsidR="00E33CA3" w:rsidRPr="00374340">
              <w:rPr>
                <w:rFonts w:ascii="Times New Roman" w:eastAsia="Times New Roman" w:hAnsi="Times New Roman" w:cs="Times New Roman"/>
                <w:color w:val="auto"/>
                <w:sz w:val="24"/>
                <w:szCs w:val="24"/>
                <w:lang w:val="uk-UA"/>
              </w:rPr>
              <w:t>)</w:t>
            </w:r>
            <w:r w:rsidRPr="00374340">
              <w:rPr>
                <w:rFonts w:ascii="Times New Roman" w:eastAsia="Times New Roman" w:hAnsi="Times New Roman" w:cs="Times New Roman"/>
                <w:color w:val="auto"/>
                <w:sz w:val="24"/>
                <w:szCs w:val="24"/>
                <w:lang w:val="uk-UA"/>
              </w:rPr>
              <w:t>.</w:t>
            </w:r>
          </w:p>
          <w:p w14:paraId="4063D0DE" w14:textId="77777777" w:rsidR="009D6B3E" w:rsidRDefault="007A3135" w:rsidP="009D6B3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w:t>
            </w:r>
            <w:r w:rsidR="009D6B3E" w:rsidRPr="000333EF">
              <w:rPr>
                <w:rFonts w:ascii="Times New Roman" w:eastAsia="Times New Roman" w:hAnsi="Times New Roman" w:cs="Times New Roman"/>
                <w:color w:val="auto"/>
                <w:sz w:val="24"/>
                <w:szCs w:val="24"/>
                <w:lang w:val="uk-UA"/>
              </w:rPr>
              <w:t xml:space="preserve">     </w:t>
            </w:r>
          </w:p>
          <w:p w14:paraId="47DE90BF" w14:textId="19AE803C" w:rsidR="009D6B3E" w:rsidRPr="000333EF" w:rsidRDefault="009D6B3E" w:rsidP="009D6B3E">
            <w:pPr>
              <w:pStyle w:val="1b"/>
              <w:widowControl w:val="0"/>
              <w:spacing w:line="240" w:lineRule="auto"/>
              <w:ind w:left="34" w:right="113"/>
              <w:jc w:val="both"/>
              <w:rPr>
                <w:rFonts w:ascii="Times New Roman" w:eastAsia="Times New Roman" w:hAnsi="Times New Roman" w:cs="Times New Roman"/>
                <w:i/>
                <w:color w:val="auto"/>
                <w:sz w:val="24"/>
                <w:szCs w:val="24"/>
              </w:rPr>
            </w:pPr>
            <w:r w:rsidRPr="000333EF">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1BB0225A" w14:textId="7A1145E7" w:rsidR="007A3135" w:rsidRPr="003D5C5E" w:rsidRDefault="007A3135" w:rsidP="00BD395E">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0F73CD">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-копій</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придатних для </w:t>
            </w:r>
            <w:proofErr w:type="spellStart"/>
            <w:r w:rsidRPr="003D5C5E">
              <w:rPr>
                <w:rFonts w:ascii="Times New Roman" w:eastAsia="Times New Roman" w:hAnsi="Times New Roman" w:cs="Times New Roman"/>
                <w:color w:val="auto"/>
                <w:sz w:val="24"/>
                <w:szCs w:val="24"/>
                <w:lang w:val="uk-UA"/>
              </w:rPr>
              <w:t>машинозчитування</w:t>
            </w:r>
            <w:proofErr w:type="spellEnd"/>
            <w:r w:rsidRPr="003D5C5E">
              <w:rPr>
                <w:rFonts w:ascii="Times New Roman" w:eastAsia="Times New Roman" w:hAnsi="Times New Roman" w:cs="Times New Roman"/>
                <w:color w:val="auto"/>
                <w:sz w:val="24"/>
                <w:szCs w:val="24"/>
                <w:lang w:val="uk-UA"/>
              </w:rPr>
              <w:t xml:space="preserve"> (файли з розширенням «..</w:t>
            </w:r>
            <w:proofErr w:type="spellStart"/>
            <w:r w:rsidRPr="003D5C5E">
              <w:rPr>
                <w:rFonts w:ascii="Times New Roman" w:eastAsia="Times New Roman" w:hAnsi="Times New Roman" w:cs="Times New Roman"/>
                <w:color w:val="auto"/>
                <w:sz w:val="24"/>
                <w:szCs w:val="24"/>
                <w:lang w:val="uk-UA"/>
              </w:rPr>
              <w:t>pdf</w:t>
            </w:r>
            <w:proofErr w:type="spellEnd"/>
            <w:r w:rsidRPr="003D5C5E">
              <w:rPr>
                <w:rFonts w:ascii="Times New Roman" w:eastAsia="Times New Roman" w:hAnsi="Times New Roman" w:cs="Times New Roman"/>
                <w:color w:val="auto"/>
                <w:sz w:val="24"/>
                <w:szCs w:val="24"/>
                <w:lang w:val="uk-UA"/>
              </w:rPr>
              <w:t>.», «..</w:t>
            </w:r>
            <w:proofErr w:type="spellStart"/>
            <w:r w:rsidRPr="003D5C5E">
              <w:rPr>
                <w:rFonts w:ascii="Times New Roman" w:eastAsia="Times New Roman" w:hAnsi="Times New Roman" w:cs="Times New Roman"/>
                <w:color w:val="auto"/>
                <w:sz w:val="24"/>
                <w:szCs w:val="24"/>
                <w:lang w:val="uk-UA"/>
              </w:rPr>
              <w:t>jpeg</w:t>
            </w:r>
            <w:proofErr w:type="spellEnd"/>
            <w:r w:rsidRPr="003D5C5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eastAsia="Times New Roman" w:hAnsi="Times New Roman" w:cs="Times New Roman"/>
                <w:color w:val="auto"/>
                <w:sz w:val="24"/>
                <w:szCs w:val="24"/>
                <w:lang w:val="uk-UA"/>
              </w:rPr>
              <w:t xml:space="preserve"> </w:t>
            </w:r>
            <w:r w:rsidRPr="00C33729">
              <w:rPr>
                <w:rFonts w:ascii="Times New Roman" w:eastAsia="Times New Roman" w:hAnsi="Times New Roman" w:cs="Times New Roman"/>
                <w:color w:val="auto"/>
                <w:sz w:val="24"/>
                <w:szCs w:val="24"/>
                <w:lang w:val="uk-UA"/>
              </w:rPr>
              <w:t>(особи, уповноваженої на підписання документів тендерної пропозиції та договору).</w:t>
            </w:r>
            <w:r w:rsidRPr="003D5C5E">
              <w:rPr>
                <w:rFonts w:ascii="Times New Roman" w:eastAsia="Times New Roman" w:hAnsi="Times New Roman" w:cs="Times New Roman"/>
                <w:color w:val="auto"/>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із </w:t>
            </w:r>
            <w:r w:rsidRPr="00324329">
              <w:rPr>
                <w:rFonts w:ascii="Times New Roman" w:eastAsia="Times New Roman" w:hAnsi="Times New Roman" w:cs="Times New Roman"/>
                <w:color w:val="auto"/>
                <w:sz w:val="24"/>
                <w:szCs w:val="24"/>
                <w:lang w:val="uk-UA"/>
              </w:rPr>
              <w:t>накладанням е</w:t>
            </w:r>
            <w:r w:rsidRPr="003D5C5E">
              <w:rPr>
                <w:rFonts w:ascii="Times New Roman" w:eastAsia="Times New Roman" w:hAnsi="Times New Roman" w:cs="Times New Roman"/>
                <w:color w:val="auto"/>
                <w:sz w:val="24"/>
                <w:szCs w:val="24"/>
                <w:lang w:val="uk-UA"/>
              </w:rPr>
              <w:t>лектронного підпису на кожен з таких документів (матеріал чи інформацію).</w:t>
            </w:r>
          </w:p>
          <w:p w14:paraId="4F22A705" w14:textId="1EC81038"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0F73CD">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Під час використання електронної системи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324329">
              <w:rPr>
                <w:rFonts w:ascii="Times New Roman" w:eastAsia="Times New Roman" w:hAnsi="Times New Roman" w:cs="Times New Roman"/>
                <w:color w:val="auto"/>
                <w:sz w:val="24"/>
                <w:szCs w:val="24"/>
                <w:lang w:val="uk-UA"/>
              </w:rPr>
              <w:t>накладений електронний підпис учасника</w:t>
            </w:r>
            <w:r w:rsidRPr="00255E2F">
              <w:rPr>
                <w:rFonts w:ascii="Times New Roman" w:eastAsia="Times New Roman" w:hAnsi="Times New Roman" w:cs="Times New Roman"/>
                <w:color w:val="auto"/>
                <w:sz w:val="24"/>
                <w:szCs w:val="24"/>
                <w:lang w:val="uk-UA"/>
              </w:rPr>
              <w:t>/уповноваженої особи учасника процедури</w:t>
            </w:r>
            <w:r w:rsidRPr="003D5C5E">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 xml:space="preserve">закупівлі, </w:t>
            </w:r>
            <w:r w:rsidRPr="00B23C9D">
              <w:rPr>
                <w:rFonts w:ascii="Times New Roman" w:eastAsia="Times New Roman" w:hAnsi="Times New Roman" w:cs="Times New Roman"/>
                <w:color w:val="auto"/>
                <w:sz w:val="24"/>
                <w:szCs w:val="24"/>
                <w:lang w:val="uk-UA"/>
              </w:rPr>
              <w:lastRenderedPageBreak/>
              <w:t>повноваження якої щодо підпису документів тендерної пропозиції підтверджуються відповідно до поданих докум</w:t>
            </w:r>
            <w:r w:rsidR="00241081">
              <w:rPr>
                <w:rFonts w:ascii="Times New Roman" w:eastAsia="Times New Roman" w:hAnsi="Times New Roman" w:cs="Times New Roman"/>
                <w:color w:val="auto"/>
                <w:sz w:val="24"/>
                <w:szCs w:val="24"/>
                <w:lang w:val="uk-UA"/>
              </w:rPr>
              <w:t xml:space="preserve">ентів, що вимагаються згідно </w:t>
            </w:r>
            <w:r w:rsidRPr="00241081">
              <w:rPr>
                <w:rFonts w:ascii="Times New Roman" w:eastAsia="Times New Roman" w:hAnsi="Times New Roman" w:cs="Times New Roman"/>
                <w:color w:val="auto"/>
                <w:sz w:val="24"/>
                <w:szCs w:val="24"/>
                <w:lang w:val="uk-UA"/>
              </w:rPr>
              <w:t xml:space="preserve">Додатку </w:t>
            </w:r>
            <w:r w:rsidR="00241081" w:rsidRPr="00241081">
              <w:rPr>
                <w:rFonts w:ascii="Times New Roman" w:eastAsia="Times New Roman" w:hAnsi="Times New Roman" w:cs="Times New Roman"/>
                <w:color w:val="auto"/>
                <w:sz w:val="24"/>
                <w:szCs w:val="24"/>
                <w:lang w:val="uk-UA"/>
              </w:rPr>
              <w:t>№</w:t>
            </w:r>
            <w:r w:rsidR="00A66456">
              <w:rPr>
                <w:rFonts w:ascii="Times New Roman" w:eastAsia="Times New Roman" w:hAnsi="Times New Roman" w:cs="Times New Roman"/>
                <w:color w:val="auto"/>
                <w:sz w:val="24"/>
                <w:szCs w:val="24"/>
                <w:lang w:val="uk-UA"/>
              </w:rPr>
              <w:t>1</w:t>
            </w:r>
            <w:r w:rsidRPr="00241081">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до цієї документації.</w:t>
            </w:r>
          </w:p>
          <w:p w14:paraId="7F6E39DD" w14:textId="64043F5D"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D44CF6">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uk-UA"/>
              </w:rPr>
              <w:t>.</w:t>
            </w:r>
            <w:r w:rsidR="000F73CD">
              <w:rPr>
                <w:rFonts w:ascii="Times New Roman" w:eastAsia="Times New Roman" w:hAnsi="Times New Roman" w:cs="Times New Roman"/>
                <w:color w:val="auto"/>
                <w:sz w:val="24"/>
                <w:szCs w:val="24"/>
                <w:lang w:val="uk-UA"/>
              </w:rPr>
              <w:t>6</w:t>
            </w:r>
            <w:r>
              <w:rPr>
                <w:rFonts w:ascii="Times New Roman" w:eastAsia="Times New Roman" w:hAnsi="Times New Roman" w:cs="Times New Roman"/>
                <w:color w:val="auto"/>
                <w:sz w:val="24"/>
                <w:szCs w:val="24"/>
                <w:lang w:val="uk-UA"/>
              </w:rPr>
              <w:t>.</w:t>
            </w:r>
            <w:r w:rsidR="0098368E">
              <w:rPr>
                <w:rFonts w:ascii="Times New Roman" w:eastAsia="Times New Roman" w:hAnsi="Times New Roman" w:cs="Times New Roman"/>
                <w:color w:val="auto"/>
                <w:sz w:val="24"/>
                <w:szCs w:val="24"/>
                <w:lang w:val="uk-UA"/>
              </w:rPr>
              <w:t xml:space="preserve"> </w:t>
            </w:r>
            <w:r w:rsidRPr="003D5C5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2AEC554" w14:textId="18D90470" w:rsidR="007A3135" w:rsidRPr="003D5C5E"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F7079B">
              <w:rPr>
                <w:rFonts w:ascii="Times New Roman" w:eastAsia="Times New Roman" w:hAnsi="Times New Roman" w:cs="Times New Roman"/>
                <w:color w:val="auto"/>
                <w:sz w:val="24"/>
                <w:szCs w:val="24"/>
                <w:lang w:val="uk-UA"/>
              </w:rPr>
              <w:t>1.</w:t>
            </w:r>
            <w:r w:rsidR="000F73CD">
              <w:rPr>
                <w:rFonts w:ascii="Times New Roman" w:eastAsia="Times New Roman" w:hAnsi="Times New Roman" w:cs="Times New Roman"/>
                <w:color w:val="auto"/>
                <w:sz w:val="24"/>
                <w:szCs w:val="24"/>
                <w:lang w:val="uk-UA"/>
              </w:rPr>
              <w:t>6</w:t>
            </w:r>
            <w:r w:rsidRPr="00F7079B">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F7079B">
              <w:rPr>
                <w:rFonts w:ascii="Times New Roman" w:eastAsia="Times New Roman" w:hAnsi="Times New Roman" w:cs="Times New Roman"/>
                <w:color w:val="auto"/>
                <w:sz w:val="24"/>
                <w:szCs w:val="24"/>
                <w:lang w:val="uk-UA"/>
              </w:rPr>
              <w:t>звітнього</w:t>
            </w:r>
            <w:proofErr w:type="spellEnd"/>
            <w:r w:rsidRPr="00F7079B">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5D4ECAD" w14:textId="0CA8C000" w:rsidR="007A3135" w:rsidRPr="00BE2B1C"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0F73CD">
              <w:rPr>
                <w:rFonts w:ascii="Times New Roman" w:eastAsia="Times New Roman" w:hAnsi="Times New Roman" w:cs="Times New Roman"/>
                <w:color w:val="auto"/>
                <w:sz w:val="24"/>
                <w:szCs w:val="24"/>
                <w:lang w:val="uk-UA"/>
              </w:rPr>
              <w:t>7</w:t>
            </w:r>
            <w:r w:rsidRPr="003D5C5E">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При цьому учасник надає лист-</w:t>
            </w:r>
            <w:proofErr w:type="spellStart"/>
            <w:r w:rsidRPr="00BE2B1C">
              <w:rPr>
                <w:rFonts w:ascii="Times New Roman" w:eastAsia="Times New Roman" w:hAnsi="Times New Roman" w:cs="Times New Roman"/>
                <w:color w:val="auto"/>
                <w:sz w:val="24"/>
                <w:szCs w:val="24"/>
                <w:lang w:val="uk-UA"/>
              </w:rPr>
              <w:t>обгрунтування</w:t>
            </w:r>
            <w:proofErr w:type="spellEnd"/>
            <w:r w:rsidRPr="00BE2B1C">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1488756D" w14:textId="18F710B3"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000F73CD">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20DA280" w14:textId="49C64688"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1.</w:t>
            </w:r>
            <w:r w:rsidR="000F73CD">
              <w:rPr>
                <w:rFonts w:ascii="Times New Roman" w:eastAsia="Times New Roman" w:hAnsi="Times New Roman" w:cs="Times New Roman"/>
                <w:color w:val="auto"/>
                <w:sz w:val="24"/>
                <w:szCs w:val="24"/>
                <w:lang w:val="uk-UA"/>
              </w:rPr>
              <w:t>9</w:t>
            </w:r>
            <w:r>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701FE269" w14:textId="6DA76329" w:rsidR="007A3135" w:rsidRDefault="007A3135" w:rsidP="00BD395E">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000F73CD">
              <w:rPr>
                <w:rFonts w:ascii="Times New Roman" w:eastAsia="Times New Roman" w:hAnsi="Times New Roman" w:cs="Times New Roman"/>
                <w:color w:val="auto"/>
                <w:sz w:val="24"/>
                <w:szCs w:val="24"/>
                <w:lang w:val="uk-UA"/>
              </w:rPr>
              <w:t>0</w:t>
            </w:r>
            <w:r>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Pr>
                <w:rFonts w:ascii="Times New Roman" w:eastAsia="Times New Roman" w:hAnsi="Times New Roman" w:cs="Times New Roman"/>
                <w:color w:val="auto"/>
                <w:sz w:val="24"/>
                <w:szCs w:val="24"/>
                <w:lang w:val="uk-UA"/>
              </w:rPr>
              <w:t>скан</w:t>
            </w:r>
            <w:proofErr w:type="spellEnd"/>
            <w:r>
              <w:rPr>
                <w:rFonts w:ascii="Times New Roman" w:eastAsia="Times New Roman" w:hAnsi="Times New Roman" w:cs="Times New Roman"/>
                <w:color w:val="auto"/>
                <w:sz w:val="24"/>
                <w:szCs w:val="24"/>
                <w:lang w:val="uk-UA"/>
              </w:rPr>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14:paraId="123DD527" w14:textId="4E3568CD" w:rsidR="007A3135" w:rsidRPr="004E4D48" w:rsidRDefault="007A3135" w:rsidP="000F73CD">
            <w:pPr>
              <w:pStyle w:val="1b"/>
              <w:widowControl w:val="0"/>
              <w:spacing w:line="240" w:lineRule="auto"/>
              <w:ind w:left="34"/>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000F73CD">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 xml:space="preserve">. </w:t>
            </w:r>
            <w:r w:rsidRPr="004E4D48">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4D48">
              <w:rPr>
                <w:rFonts w:ascii="Times New Roman" w:eastAsia="Times New Roman" w:hAnsi="Times New Roman" w:cs="Times New Roman"/>
                <w:color w:val="auto"/>
                <w:sz w:val="24"/>
                <w:szCs w:val="24"/>
                <w:lang w:val="uk-UA"/>
              </w:rPr>
              <w:t>означатиме</w:t>
            </w:r>
            <w:proofErr w:type="spellEnd"/>
            <w:r w:rsidRPr="004E4D48">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7A3135" w:rsidRPr="00B95BE1" w14:paraId="73BF6A43" w14:textId="77777777" w:rsidTr="00BD395E">
        <w:trPr>
          <w:trHeight w:val="400"/>
          <w:jc w:val="center"/>
        </w:trPr>
        <w:tc>
          <w:tcPr>
            <w:tcW w:w="566" w:type="dxa"/>
          </w:tcPr>
          <w:p w14:paraId="14A4CF60" w14:textId="77777777" w:rsidR="007A3135" w:rsidRPr="00B95BE1" w:rsidRDefault="007A3135" w:rsidP="00BD395E">
            <w:pPr>
              <w:pStyle w:val="1b"/>
              <w:widowControl w:val="0"/>
              <w:spacing w:line="240" w:lineRule="auto"/>
              <w:rPr>
                <w:rFonts w:ascii="Times New Roman" w:hAnsi="Times New Roman" w:cs="Times New Roman"/>
                <w:color w:val="auto"/>
                <w:sz w:val="24"/>
                <w:szCs w:val="24"/>
                <w:lang w:val="uk-UA"/>
              </w:rPr>
            </w:pPr>
            <w:r w:rsidRPr="00B95BE1">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7A3135" w:rsidRPr="00B95BE1" w:rsidRDefault="007A3135" w:rsidP="00BD395E">
            <w:pPr>
              <w:pStyle w:val="1b"/>
              <w:widowControl w:val="0"/>
              <w:spacing w:line="240" w:lineRule="auto"/>
              <w:jc w:val="both"/>
              <w:rPr>
                <w:rFonts w:ascii="Times New Roman" w:hAnsi="Times New Roman" w:cs="Times New Roman"/>
                <w:color w:val="auto"/>
                <w:sz w:val="24"/>
                <w:szCs w:val="24"/>
                <w:lang w:val="uk-UA"/>
              </w:rPr>
            </w:pPr>
            <w:r w:rsidRPr="00B95BE1">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2B2CF835" w14:textId="7B2C9C0D" w:rsidR="005F3568" w:rsidRPr="00B95BE1" w:rsidRDefault="0098368E" w:rsidP="005F3568">
            <w:pPr>
              <w:pStyle w:val="rvps2"/>
              <w:shd w:val="clear" w:color="auto" w:fill="FFFFFF"/>
              <w:spacing w:before="0" w:beforeAutospacing="0" w:after="0" w:afterAutospacing="0"/>
              <w:jc w:val="both"/>
              <w:rPr>
                <w:color w:val="000000"/>
              </w:rPr>
            </w:pPr>
            <w:r w:rsidRPr="00B95BE1">
              <w:rPr>
                <w:color w:val="000000"/>
              </w:rPr>
              <w:t>Не вимагається</w:t>
            </w:r>
          </w:p>
          <w:p w14:paraId="4EECF6A8" w14:textId="66E46D22" w:rsidR="007A3135" w:rsidRPr="00B95BE1" w:rsidRDefault="007A3135" w:rsidP="002C05A2">
            <w:pPr>
              <w:pStyle w:val="rvps2"/>
              <w:shd w:val="clear" w:color="auto" w:fill="FFFFFF"/>
              <w:spacing w:before="0" w:beforeAutospacing="0" w:after="0" w:afterAutospacing="0"/>
              <w:jc w:val="both"/>
            </w:pPr>
          </w:p>
        </w:tc>
      </w:tr>
      <w:tr w:rsidR="002438DF" w:rsidRPr="003D5C5E" w14:paraId="4E54C81B" w14:textId="77777777" w:rsidTr="00BD395E">
        <w:trPr>
          <w:trHeight w:val="520"/>
          <w:jc w:val="center"/>
        </w:trPr>
        <w:tc>
          <w:tcPr>
            <w:tcW w:w="566" w:type="dxa"/>
          </w:tcPr>
          <w:p w14:paraId="115C8760" w14:textId="0E1820F5" w:rsidR="002438DF" w:rsidRPr="00B95BE1" w:rsidRDefault="002438DF" w:rsidP="002438DF">
            <w:pPr>
              <w:pStyle w:val="1b"/>
              <w:widowControl w:val="0"/>
              <w:spacing w:line="240" w:lineRule="auto"/>
              <w:rPr>
                <w:rFonts w:ascii="Times New Roman" w:hAnsi="Times New Roman" w:cs="Times New Roman"/>
                <w:color w:val="auto"/>
                <w:sz w:val="24"/>
                <w:szCs w:val="24"/>
                <w:lang w:val="uk-UA"/>
              </w:rPr>
            </w:pPr>
            <w:r w:rsidRPr="00B95BE1">
              <w:rPr>
                <w:rFonts w:ascii="Times New Roman" w:eastAsia="Times New Roman" w:hAnsi="Times New Roman" w:cs="Times New Roman"/>
                <w:color w:val="auto"/>
                <w:sz w:val="24"/>
                <w:szCs w:val="24"/>
                <w:lang w:val="uk-UA"/>
              </w:rPr>
              <w:t>3</w:t>
            </w:r>
          </w:p>
        </w:tc>
        <w:tc>
          <w:tcPr>
            <w:tcW w:w="2977" w:type="dxa"/>
          </w:tcPr>
          <w:p w14:paraId="25C22B3E" w14:textId="77777777" w:rsidR="002438DF" w:rsidRPr="00B95BE1" w:rsidRDefault="002438DF" w:rsidP="002438DF">
            <w:pPr>
              <w:pStyle w:val="1b"/>
              <w:widowControl w:val="0"/>
              <w:spacing w:line="240" w:lineRule="auto"/>
              <w:ind w:right="113"/>
              <w:rPr>
                <w:rFonts w:ascii="Times New Roman" w:hAnsi="Times New Roman" w:cs="Times New Roman"/>
                <w:color w:val="auto"/>
                <w:sz w:val="24"/>
                <w:szCs w:val="24"/>
                <w:lang w:val="uk-UA"/>
              </w:rPr>
            </w:pPr>
            <w:r w:rsidRPr="00B95BE1">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2501BA4C" w14:textId="3177935D" w:rsidR="002438DF" w:rsidRPr="00355EF6" w:rsidRDefault="0098368E" w:rsidP="002438DF">
            <w:pPr>
              <w:pStyle w:val="1b"/>
              <w:widowControl w:val="0"/>
              <w:spacing w:line="240" w:lineRule="auto"/>
              <w:ind w:left="34"/>
              <w:jc w:val="both"/>
              <w:rPr>
                <w:rFonts w:ascii="Times New Roman" w:hAnsi="Times New Roman" w:cs="Times New Roman"/>
                <w:color w:val="auto"/>
                <w:sz w:val="24"/>
                <w:szCs w:val="24"/>
                <w:lang w:val="uk-UA"/>
              </w:rPr>
            </w:pPr>
            <w:r w:rsidRPr="00B95BE1">
              <w:rPr>
                <w:rFonts w:ascii="Times New Roman" w:hAnsi="Times New Roman" w:cs="Times New Roman"/>
                <w:color w:val="auto"/>
                <w:sz w:val="24"/>
                <w:szCs w:val="24"/>
                <w:lang w:val="uk-UA"/>
              </w:rPr>
              <w:t>Не вимагається</w:t>
            </w:r>
          </w:p>
        </w:tc>
      </w:tr>
      <w:tr w:rsidR="0098368E" w:rsidRPr="003D5C5E" w14:paraId="78D54B8F" w14:textId="77777777" w:rsidTr="00BD395E">
        <w:trPr>
          <w:trHeight w:val="2159"/>
          <w:jc w:val="center"/>
        </w:trPr>
        <w:tc>
          <w:tcPr>
            <w:tcW w:w="566" w:type="dxa"/>
          </w:tcPr>
          <w:p w14:paraId="258D8D20" w14:textId="77777777" w:rsidR="0098368E" w:rsidRPr="003D5C5E" w:rsidRDefault="0098368E" w:rsidP="0098368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426BCBE2" w14:textId="77777777" w:rsidR="0098368E" w:rsidRPr="003D5C5E" w:rsidRDefault="0098368E" w:rsidP="0098368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60FE2F64" w14:textId="77777777" w:rsidR="0098368E" w:rsidRPr="003D5C5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Pr>
                <w:rFonts w:ascii="Times New Roman" w:eastAsia="Times New Roman" w:hAnsi="Times New Roman" w:cs="Times New Roman"/>
                <w:color w:val="auto"/>
                <w:sz w:val="24"/>
                <w:szCs w:val="24"/>
                <w:lang w:val="uk-UA"/>
              </w:rPr>
              <w:t>;</w:t>
            </w:r>
          </w:p>
          <w:p w14:paraId="126D0BDD" w14:textId="77777777" w:rsidR="0098368E" w:rsidRPr="003D5C5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C6CCC69" w14:textId="77777777" w:rsidR="0098368E" w:rsidRPr="003D5C5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74EAE202" w14:textId="77777777" w:rsidR="0098368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1ED6F51" w:rsidR="0098368E" w:rsidRPr="003D5C5E" w:rsidRDefault="0098368E" w:rsidP="0098368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98368E" w:rsidRPr="003D5C5E" w14:paraId="1BA7BCB0" w14:textId="77777777" w:rsidTr="00BD395E">
        <w:trPr>
          <w:trHeight w:val="520"/>
          <w:jc w:val="center"/>
        </w:trPr>
        <w:tc>
          <w:tcPr>
            <w:tcW w:w="566" w:type="dxa"/>
          </w:tcPr>
          <w:p w14:paraId="29C0A13D" w14:textId="77777777" w:rsidR="0098368E" w:rsidRPr="003D5C5E" w:rsidRDefault="0098368E" w:rsidP="0098368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6E42E358" w14:textId="77777777" w:rsidR="0098368E" w:rsidRPr="003D5C5E" w:rsidRDefault="0098368E" w:rsidP="0098368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Pr>
                <w:rFonts w:ascii="Times New Roman" w:eastAsia="Times New Roman" w:hAnsi="Times New Roman" w:cs="Times New Roman"/>
                <w:color w:val="auto"/>
                <w:sz w:val="24"/>
                <w:szCs w:val="24"/>
                <w:lang w:val="uk-UA"/>
              </w:rPr>
              <w:t>и, встановлені пунктом 47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171896FD" w:rsidR="0098368E" w:rsidRPr="003D5C5E" w:rsidRDefault="0098368E" w:rsidP="0098368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Pr>
                <w:rFonts w:ascii="Times New Roman" w:eastAsia="Times New Roman" w:hAnsi="Times New Roman" w:cs="Times New Roman"/>
                <w:color w:val="auto"/>
                <w:sz w:val="24"/>
                <w:szCs w:val="24"/>
                <w:lang w:val="uk-UA"/>
              </w:rPr>
              <w:t xml:space="preserve"> встановленим пунктом 47 Особливостей.</w:t>
            </w:r>
          </w:p>
        </w:tc>
        <w:tc>
          <w:tcPr>
            <w:tcW w:w="7228" w:type="dxa"/>
          </w:tcPr>
          <w:p w14:paraId="2CF64520" w14:textId="7777777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C698DD" w14:textId="77777777" w:rsidR="0098368E" w:rsidRPr="008E58D0"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E58D0">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14:paraId="23E357FD" w14:textId="77777777" w:rsidR="0098368E" w:rsidRPr="008E58D0"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E58D0">
              <w:rPr>
                <w:rFonts w:ascii="Times New Roman" w:eastAsia="Times New Roman" w:hAnsi="Times New Roman" w:cs="Times New Roman"/>
                <w:color w:val="auto"/>
                <w:sz w:val="24"/>
                <w:szCs w:val="24"/>
                <w:lang w:val="uk-UA"/>
              </w:rPr>
              <w:t>- наявність працівників відповідної кваліфікації, які мають необхідні знання та досвід;</w:t>
            </w:r>
          </w:p>
          <w:p w14:paraId="1258C31D" w14:textId="751A8EA2" w:rsidR="0098368E" w:rsidRPr="008E58D0"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E58D0">
              <w:rPr>
                <w:rFonts w:ascii="Times New Roman" w:eastAsia="Times New Roman" w:hAnsi="Times New Roman" w:cs="Times New Roman"/>
                <w:color w:val="auto"/>
                <w:sz w:val="24"/>
                <w:szCs w:val="24"/>
                <w:lang w:val="uk-UA"/>
              </w:rPr>
              <w:t>- наявність документально підтвердженого досвіду виконання аналогічного (аналогічних) за предметом</w:t>
            </w:r>
            <w:r w:rsidR="008E58D0" w:rsidRPr="008E58D0">
              <w:rPr>
                <w:rFonts w:ascii="Times New Roman" w:eastAsia="Times New Roman" w:hAnsi="Times New Roman" w:cs="Times New Roman"/>
                <w:color w:val="auto"/>
                <w:sz w:val="24"/>
                <w:szCs w:val="24"/>
                <w:lang w:val="uk-UA"/>
              </w:rPr>
              <w:t xml:space="preserve"> закупівлі договору (договорів).</w:t>
            </w:r>
          </w:p>
          <w:p w14:paraId="7A7341FC" w14:textId="57A309A9"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1 до цієї тендерної документації </w:t>
            </w:r>
          </w:p>
          <w:p w14:paraId="0EA68F1B" w14:textId="73B69285"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FF0000"/>
                <w:sz w:val="24"/>
                <w:szCs w:val="24"/>
                <w:lang w:val="uk-UA"/>
              </w:rPr>
            </w:pPr>
            <w:r w:rsidRPr="00355EF6">
              <w:rPr>
                <w:rFonts w:ascii="Times New Roman" w:eastAsia="Times New Roman" w:hAnsi="Times New Roman" w:cs="Times New Roman"/>
                <w:color w:val="auto"/>
                <w:sz w:val="24"/>
                <w:szCs w:val="24"/>
                <w:lang w:val="uk-UA"/>
              </w:rPr>
              <w:t xml:space="preserve">5.3.  </w:t>
            </w:r>
            <w:proofErr w:type="spellStart"/>
            <w:r w:rsidRPr="00355EF6">
              <w:rPr>
                <w:rFonts w:ascii="Times New Roman" w:eastAsia="Times New Roman" w:hAnsi="Times New Roman" w:cs="Times New Roman"/>
                <w:color w:val="auto"/>
                <w:sz w:val="24"/>
                <w:szCs w:val="24"/>
                <w:lang w:val="uk-UA"/>
              </w:rPr>
              <w:t>Сканкопію</w:t>
            </w:r>
            <w:proofErr w:type="spellEnd"/>
            <w:r w:rsidRPr="00355EF6">
              <w:rPr>
                <w:rFonts w:ascii="Times New Roman" w:eastAsia="Times New Roman" w:hAnsi="Times New Roman" w:cs="Times New Roman"/>
                <w:color w:val="auto"/>
                <w:sz w:val="24"/>
                <w:szCs w:val="24"/>
                <w:lang w:val="uk-UA"/>
              </w:rPr>
              <w:t xml:space="preserve"> ліцензії або документа дозвільного характеру, виданих уповноваженим державним органом, необхідних для виконання робіт, вказаних в Технічному завданні , якщо отримання дозволу або ліцензії передбачено законом . У випадку відсутності таких документів, учасник надає письмове пояснення.</w:t>
            </w:r>
          </w:p>
          <w:p w14:paraId="3E136A35"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sz w:val="24"/>
                <w:szCs w:val="24"/>
              </w:rPr>
              <w:t xml:space="preserve">5.4. </w:t>
            </w:r>
            <w:r w:rsidRPr="00355EF6">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DE4FDE"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AABE9B"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355EF6">
              <w:rPr>
                <w:rFonts w:ascii="Times New Roman" w:eastAsia="Times New Roman" w:hAnsi="Times New Roman" w:cs="Times New Roman"/>
                <w:color w:val="000000"/>
                <w:sz w:val="24"/>
                <w:szCs w:val="24"/>
                <w:lang w:eastAsia="uk-UA"/>
              </w:rPr>
              <w:t>внесено</w:t>
            </w:r>
            <w:proofErr w:type="spellEnd"/>
            <w:r w:rsidRPr="00355EF6">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215F1AAD"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8F1492"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5EF6">
              <w:rPr>
                <w:rFonts w:ascii="Times New Roman" w:eastAsia="Times New Roman" w:hAnsi="Times New Roman" w:cs="Times New Roman"/>
                <w:color w:val="000000"/>
                <w:sz w:val="24"/>
                <w:szCs w:val="24"/>
                <w:lang w:eastAsia="uk-UA"/>
              </w:rPr>
              <w:t>антиконкурентних</w:t>
            </w:r>
            <w:proofErr w:type="spellEnd"/>
            <w:r w:rsidRPr="00355EF6">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041507F3"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9FC3"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A3D54E"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3AE689"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EAAB709" w14:textId="77777777" w:rsidR="0098368E" w:rsidRPr="00E237AF" w:rsidRDefault="0098368E" w:rsidP="0098368E">
            <w:pPr>
              <w:widowControl w:val="0"/>
              <w:spacing w:after="0" w:line="240" w:lineRule="auto"/>
              <w:ind w:right="120"/>
              <w:jc w:val="both"/>
              <w:rPr>
                <w:rFonts w:ascii="Times New Roman" w:eastAsia="Times New Roman" w:hAnsi="Times New Roman" w:cs="Times New Roman"/>
                <w:sz w:val="24"/>
                <w:szCs w:val="24"/>
              </w:rPr>
            </w:pPr>
            <w:r w:rsidRPr="00355EF6">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E237AF">
              <w:rPr>
                <w:rFonts w:ascii="Times New Roman" w:eastAsia="Times New Roman" w:hAnsi="Times New Roman" w:cs="Times New Roman"/>
                <w:color w:val="000000"/>
                <w:sz w:val="24"/>
                <w:szCs w:val="24"/>
                <w:lang w:eastAsia="uk-UA"/>
              </w:rPr>
              <w:t>державну реєстрацію юридичних осіб, фізичних осіб — підприємців та громадських формувань” (крім нерезидентів);</w:t>
            </w:r>
            <w:r w:rsidRPr="00E237AF">
              <w:rPr>
                <w:rFonts w:ascii="Times New Roman" w:eastAsia="Times New Roman" w:hAnsi="Times New Roman" w:cs="Times New Roman"/>
                <w:sz w:val="24"/>
                <w:szCs w:val="24"/>
              </w:rPr>
              <w:t xml:space="preserve"> Учасник (крім нерезидентів) надає 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E237AF">
              <w:rPr>
                <w:rFonts w:ascii="Times New Roman" w:eastAsia="Times New Roman" w:hAnsi="Times New Roman" w:cs="Times New Roman"/>
                <w:sz w:val="24"/>
                <w:szCs w:val="24"/>
              </w:rPr>
              <w:t>закупівель</w:t>
            </w:r>
            <w:proofErr w:type="spellEnd"/>
            <w:r w:rsidRPr="00E237AF">
              <w:rPr>
                <w:rFonts w:ascii="Times New Roman" w:eastAsia="Times New Roman" w:hAnsi="Times New Roman" w:cs="Times New Roman"/>
                <w:sz w:val="24"/>
                <w:szCs w:val="24"/>
              </w:rPr>
              <w:t xml:space="preserve"> оголошення про проведення торгів;</w:t>
            </w:r>
          </w:p>
          <w:p w14:paraId="263CC6FD" w14:textId="77777777" w:rsidR="0098368E" w:rsidRPr="00E237AF" w:rsidRDefault="0098368E" w:rsidP="0098368E">
            <w:pPr>
              <w:widowControl w:val="0"/>
              <w:spacing w:after="0" w:line="240" w:lineRule="auto"/>
              <w:ind w:right="120"/>
              <w:jc w:val="both"/>
              <w:rPr>
                <w:rFonts w:ascii="Times New Roman" w:eastAsia="Times New Roman" w:hAnsi="Times New Roman" w:cs="Times New Roman"/>
                <w:sz w:val="24"/>
                <w:szCs w:val="24"/>
              </w:rPr>
            </w:pPr>
            <w:r w:rsidRPr="00E237AF">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E237AF">
              <w:rPr>
                <w:rFonts w:ascii="Times New Roman" w:eastAsia="Times New Roman" w:hAnsi="Times New Roman" w:cs="Times New Roman"/>
                <w:sz w:val="24"/>
                <w:szCs w:val="24"/>
              </w:rPr>
              <w:t xml:space="preserve"> В складі пропозиції учасник надає антикорупційну програму та наказ про її затвердження та призначення уповноваженого з її реалізації;</w:t>
            </w:r>
          </w:p>
          <w:p w14:paraId="04AA9D5F"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E237AF">
              <w:rPr>
                <w:rFonts w:ascii="Times New Roman" w:eastAsia="Times New Roman" w:hAnsi="Times New Roman" w:cs="Times New Roman"/>
                <w:color w:val="000000"/>
                <w:sz w:val="24"/>
                <w:szCs w:val="24"/>
                <w:lang w:eastAsia="uk-UA"/>
              </w:rPr>
              <w:t>11) учасник процедури закупівлі</w:t>
            </w:r>
            <w:r w:rsidRPr="00355EF6">
              <w:rPr>
                <w:rFonts w:ascii="Times New Roman" w:eastAsia="Times New Roman" w:hAnsi="Times New Roman" w:cs="Times New Roman"/>
                <w:color w:val="000000"/>
                <w:sz w:val="24"/>
                <w:szCs w:val="24"/>
                <w:lang w:eastAsia="uk-UA"/>
              </w:rPr>
              <w:t xml:space="preserve"> або кінцевий </w:t>
            </w:r>
            <w:proofErr w:type="spellStart"/>
            <w:r w:rsidRPr="00355EF6">
              <w:rPr>
                <w:rFonts w:ascii="Times New Roman" w:eastAsia="Times New Roman" w:hAnsi="Times New Roman" w:cs="Times New Roman"/>
                <w:color w:val="000000"/>
                <w:sz w:val="24"/>
                <w:szCs w:val="24"/>
                <w:lang w:eastAsia="uk-UA"/>
              </w:rPr>
              <w:t>бенефіціарний</w:t>
            </w:r>
            <w:proofErr w:type="spellEnd"/>
            <w:r w:rsidRPr="00355EF6">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w:t>
            </w:r>
            <w:r w:rsidRPr="00355EF6">
              <w:rPr>
                <w:rFonts w:ascii="Times New Roman" w:eastAsia="Times New Roman" w:hAnsi="Times New Roman" w:cs="Times New Roman"/>
                <w:color w:val="000000"/>
                <w:sz w:val="24"/>
                <w:szCs w:val="24"/>
                <w:lang w:eastAsia="uk-UA"/>
              </w:rPr>
              <w:lastRenderedPageBreak/>
              <w:t xml:space="preserve">процедури закупівлі є особою, до якої застосовано санкцію у вигляді заборони на здійснення у неї публічних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2064079A"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845A5D"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8B7D33" w14:textId="77777777" w:rsidR="0098368E"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121DF3">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w:t>
            </w:r>
          </w:p>
          <w:p w14:paraId="2A4ED815"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2DC46D34"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під час подання тендерної пропозиції.</w:t>
            </w:r>
          </w:p>
          <w:p w14:paraId="639E39FB" w14:textId="77777777" w:rsidR="0098368E" w:rsidRPr="00355EF6" w:rsidRDefault="0098368E" w:rsidP="0098368E">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8234712" w14:textId="7777777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sz w:val="24"/>
                <w:szCs w:val="24"/>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355EF6">
              <w:rPr>
                <w:rFonts w:ascii="Times New Roman" w:eastAsia="Times New Roman" w:hAnsi="Times New Roman" w:cs="Times New Roman"/>
                <w:sz w:val="24"/>
                <w:szCs w:val="24"/>
                <w:lang w:val="uk-UA" w:eastAsia="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C6A652B" w14:textId="7777777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auto"/>
                <w:sz w:val="24"/>
                <w:szCs w:val="24"/>
                <w:lang w:val="uk-UA"/>
              </w:rPr>
              <w:t>закупівель</w:t>
            </w:r>
            <w:proofErr w:type="spellEnd"/>
            <w:r w:rsidRPr="00355EF6">
              <w:rPr>
                <w:rFonts w:ascii="Times New Roman" w:eastAsia="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68B7DE1D" w14:textId="7777777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6</w:t>
            </w:r>
            <w:r w:rsidRPr="00355EF6">
              <w:rPr>
                <w:rFonts w:ascii="Times New Roman" w:eastAsia="Times New Roman" w:hAnsi="Times New Roman" w:cs="Times New Roman"/>
                <w:color w:val="auto"/>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  крім абзацу чотирнадцятого  пункту 47 Особливостей ) подається по кожному з учасників, які входять у склад об’єднання окремо.</w:t>
            </w:r>
          </w:p>
          <w:p w14:paraId="70D0E0EA" w14:textId="77777777" w:rsidR="0098368E"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xml:space="preserve">. У разі коли учасник процедури закупівлі має намір залучити інших суб’єктів господарювання як </w:t>
            </w:r>
            <w:proofErr w:type="spellStart"/>
            <w:r w:rsidRPr="00355EF6">
              <w:rPr>
                <w:rFonts w:ascii="Times New Roman" w:eastAsia="Times New Roman" w:hAnsi="Times New Roman" w:cs="Times New Roman"/>
                <w:color w:val="auto"/>
                <w:sz w:val="24"/>
                <w:szCs w:val="24"/>
                <w:lang w:val="uk-UA"/>
              </w:rPr>
              <w:t>субпідрядни-ків</w:t>
            </w:r>
            <w:proofErr w:type="spellEnd"/>
            <w:r w:rsidRPr="00355EF6">
              <w:rPr>
                <w:rFonts w:ascii="Times New Roman" w:eastAsia="Times New Roman" w:hAnsi="Times New Roman" w:cs="Times New Roman"/>
                <w:color w:val="auto"/>
                <w:sz w:val="24"/>
                <w:szCs w:val="24"/>
                <w:lang w:val="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про відсутність підстав, зазначених в  пункті 47 Особливостей (крім абзацу чотирнадцятого цього пункту).</w:t>
            </w:r>
          </w:p>
          <w:p w14:paraId="048877CA" w14:textId="72D198F5" w:rsidR="0098368E" w:rsidRPr="00BB7056" w:rsidRDefault="0098368E" w:rsidP="0098368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rPr>
              <w:t>5.</w:t>
            </w:r>
            <w:r w:rsidR="00015D8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E237AF">
              <w:rPr>
                <w:rFonts w:ascii="Times New Roman" w:eastAsia="Times New Roman" w:hAnsi="Times New Roman" w:cs="Times New Roman"/>
                <w:color w:val="000000"/>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color w:val="000000"/>
                <w:sz w:val="24"/>
                <w:szCs w:val="24"/>
                <w:shd w:val="clear" w:color="auto" w:fill="FFFFFF"/>
                <w:lang w:eastAsia="ru-RU"/>
              </w:rPr>
              <w:t xml:space="preserve"> 47 Особливостей</w:t>
            </w:r>
            <w:r w:rsidRPr="00BB7056">
              <w:rPr>
                <w:rFonts w:ascii="Times New Roman" w:eastAsia="Times New Roman" w:hAnsi="Times New Roman" w:cs="Times New Roman"/>
                <w:color w:val="000000"/>
                <w:sz w:val="24"/>
                <w:szCs w:val="24"/>
                <w:shd w:val="clear" w:color="auto" w:fill="FFFFFF"/>
                <w:lang w:eastAsia="ru-RU"/>
              </w:rPr>
              <w:t>, а саме:</w:t>
            </w:r>
          </w:p>
          <w:p w14:paraId="02682C98" w14:textId="77777777" w:rsidR="0098368E" w:rsidRPr="00BD1B2B" w:rsidRDefault="0098368E" w:rsidP="0098368E">
            <w:pPr>
              <w:pStyle w:val="af9"/>
              <w:numPr>
                <w:ilvl w:val="0"/>
                <w:numId w:val="45"/>
              </w:numPr>
              <w:shd w:val="clear" w:color="auto" w:fill="FFFFFF"/>
              <w:spacing w:after="0" w:line="240" w:lineRule="auto"/>
              <w:jc w:val="both"/>
              <w:rPr>
                <w:rFonts w:ascii="Times New Roman" w:hAnsi="Times New Roman"/>
                <w:color w:val="000000"/>
                <w:sz w:val="24"/>
                <w:szCs w:val="24"/>
                <w:shd w:val="clear" w:color="auto" w:fill="FFFFFF"/>
                <w:lang w:val="uk-UA"/>
              </w:rPr>
            </w:pPr>
            <w:r w:rsidRPr="00BB7056">
              <w:rPr>
                <w:rFonts w:ascii="Times New Roman" w:hAnsi="Times New Roman"/>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Pr>
                <w:rFonts w:ascii="Times New Roman" w:hAnsi="Times New Roman"/>
                <w:sz w:val="24"/>
                <w:szCs w:val="24"/>
                <w:highlight w:val="white"/>
                <w:lang w:val="uk-UA"/>
              </w:rPr>
              <w:t>/фізичною особою</w:t>
            </w:r>
            <w:r w:rsidRPr="00BB7056">
              <w:rPr>
                <w:rFonts w:ascii="Times New Roman" w:hAnsi="Times New Roman"/>
                <w:sz w:val="24"/>
                <w:szCs w:val="24"/>
                <w:highlight w:val="white"/>
                <w:lang w:val="uk-UA"/>
              </w:rPr>
              <w:t xml:space="preserve"> учасника процедури закупівлі. </w:t>
            </w:r>
            <w:r w:rsidRPr="00BD1B2B">
              <w:rPr>
                <w:rFonts w:ascii="Times New Roman" w:hAnsi="Times New Roman"/>
                <w:sz w:val="24"/>
                <w:szCs w:val="24"/>
                <w:highlight w:val="white"/>
                <w:lang w:val="uk-UA"/>
              </w:rPr>
              <w:t xml:space="preserve">Довідка надається в період відсутності функціональної можливості перевірки інформації на </w:t>
            </w:r>
            <w:proofErr w:type="spellStart"/>
            <w:r w:rsidRPr="00BD1B2B">
              <w:rPr>
                <w:rFonts w:ascii="Times New Roman" w:hAnsi="Times New Roman"/>
                <w:sz w:val="24"/>
                <w:szCs w:val="24"/>
                <w:highlight w:val="white"/>
                <w:lang w:val="uk-UA"/>
              </w:rPr>
              <w:t>вебресурсі</w:t>
            </w:r>
            <w:proofErr w:type="spellEnd"/>
            <w:r w:rsidRPr="00BD1B2B">
              <w:rPr>
                <w:rFonts w:ascii="Times New Roman" w:hAnsi="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1837D23" w14:textId="77777777" w:rsidR="0098368E" w:rsidRPr="00BD1B2B" w:rsidRDefault="0098368E" w:rsidP="0098368E">
            <w:pPr>
              <w:pStyle w:val="af9"/>
              <w:numPr>
                <w:ilvl w:val="0"/>
                <w:numId w:val="45"/>
              </w:numPr>
              <w:shd w:val="clear" w:color="auto" w:fill="FFFFFF"/>
              <w:spacing w:after="0" w:line="240" w:lineRule="auto"/>
              <w:jc w:val="both"/>
              <w:rPr>
                <w:rFonts w:ascii="Times New Roman" w:hAnsi="Times New Roman"/>
                <w:color w:val="000000"/>
                <w:sz w:val="24"/>
                <w:szCs w:val="24"/>
                <w:shd w:val="clear" w:color="auto" w:fill="FFFFFF"/>
                <w:lang w:val="uk-UA"/>
              </w:rPr>
            </w:pPr>
            <w:r w:rsidRPr="00BD1B2B">
              <w:rPr>
                <w:rFonts w:ascii="Times New Roman" w:hAnsi="Times New Roman"/>
                <w:color w:val="000000"/>
                <w:sz w:val="24"/>
                <w:szCs w:val="24"/>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9675153" w14:textId="5C649137" w:rsidR="0098368E" w:rsidRPr="00355EF6" w:rsidRDefault="0098368E" w:rsidP="0098368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BB7056">
              <w:rPr>
                <w:rFonts w:ascii="Times New Roman" w:hAnsi="Times New Roman"/>
                <w:sz w:val="24"/>
                <w:szCs w:val="24"/>
                <w:shd w:val="clear" w:color="auto" w:fill="FFFFFF"/>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BB7056">
              <w:rPr>
                <w:rFonts w:ascii="Times New Roman" w:hAnsi="Times New Roman"/>
                <w:sz w:val="24"/>
                <w:szCs w:val="24"/>
                <w:shd w:val="clear" w:color="auto" w:fill="FFFFFF"/>
                <w:lang w:val="uk-UA"/>
              </w:rPr>
              <w:lastRenderedPageBreak/>
              <w:t>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7A3135" w:rsidRPr="003D5C5E" w14:paraId="280152CA" w14:textId="77777777" w:rsidTr="00BD395E">
        <w:trPr>
          <w:trHeight w:val="520"/>
          <w:jc w:val="center"/>
        </w:trPr>
        <w:tc>
          <w:tcPr>
            <w:tcW w:w="566" w:type="dxa"/>
          </w:tcPr>
          <w:p w14:paraId="0CFE761F"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14:paraId="1D6C0DF9" w14:textId="6E791E30"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 xml:space="preserve">Додатку </w:t>
            </w:r>
            <w:r w:rsidR="00241081" w:rsidRPr="00AC3866">
              <w:rPr>
                <w:rFonts w:ascii="Times New Roman" w:hAnsi="Times New Roman"/>
                <w:sz w:val="24"/>
                <w:szCs w:val="24"/>
              </w:rPr>
              <w:t>№</w:t>
            </w:r>
            <w:r w:rsidRPr="00AC3866">
              <w:rPr>
                <w:rFonts w:ascii="Times New Roman" w:hAnsi="Times New Roman"/>
                <w:sz w:val="24"/>
                <w:szCs w:val="24"/>
              </w:rPr>
              <w:t>3</w:t>
            </w:r>
            <w:r w:rsidRPr="003D5C5E">
              <w:rPr>
                <w:rFonts w:ascii="Times New Roman" w:hAnsi="Times New Roman"/>
                <w:sz w:val="24"/>
                <w:szCs w:val="24"/>
              </w:rPr>
              <w:t>.</w:t>
            </w:r>
          </w:p>
          <w:p w14:paraId="46672E59" w14:textId="21628D13" w:rsidR="00AB45BE" w:rsidRPr="003D5C5E" w:rsidRDefault="00AB45BE" w:rsidP="00BD395E">
            <w:pPr>
              <w:spacing w:after="0" w:line="240" w:lineRule="auto"/>
              <w:jc w:val="both"/>
              <w:textAlignment w:val="baseline"/>
              <w:rPr>
                <w:rFonts w:ascii="Times New Roman" w:hAnsi="Times New Roman"/>
                <w:sz w:val="24"/>
                <w:szCs w:val="24"/>
              </w:rPr>
            </w:pPr>
            <w:r>
              <w:rPr>
                <w:rFonts w:ascii="Times New Roman" w:hAnsi="Times New Roman"/>
                <w:sz w:val="24"/>
                <w:szCs w:val="24"/>
              </w:rPr>
              <w:t>Клас наслідків об</w:t>
            </w:r>
            <w:r w:rsidRPr="00C42247">
              <w:rPr>
                <w:rFonts w:ascii="Times New Roman" w:hAnsi="Times New Roman"/>
                <w:sz w:val="24"/>
                <w:szCs w:val="24"/>
              </w:rPr>
              <w:t>’</w:t>
            </w:r>
            <w:r>
              <w:rPr>
                <w:rFonts w:ascii="Times New Roman" w:hAnsi="Times New Roman"/>
                <w:sz w:val="24"/>
                <w:szCs w:val="24"/>
              </w:rPr>
              <w:t xml:space="preserve">єкта </w:t>
            </w:r>
            <w:r w:rsidR="00015D8B">
              <w:rPr>
                <w:rFonts w:ascii="Times New Roman" w:hAnsi="Times New Roman"/>
                <w:sz w:val="24"/>
                <w:szCs w:val="24"/>
              </w:rPr>
              <w:t>проектування</w:t>
            </w:r>
            <w:r>
              <w:rPr>
                <w:rFonts w:ascii="Times New Roman" w:hAnsi="Times New Roman"/>
                <w:sz w:val="24"/>
                <w:szCs w:val="24"/>
              </w:rPr>
              <w:t xml:space="preserve"> – СС</w:t>
            </w:r>
            <w:r w:rsidR="00015D8B">
              <w:rPr>
                <w:rFonts w:ascii="Times New Roman" w:hAnsi="Times New Roman"/>
                <w:sz w:val="24"/>
                <w:szCs w:val="24"/>
              </w:rPr>
              <w:t>3</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44B48E3D" w14:textId="77777777"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F02C30A" w14:textId="6531F98E" w:rsidR="00E81402" w:rsidRPr="003D5C5E" w:rsidRDefault="00E81402" w:rsidP="00BD395E">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6.4. </w:t>
            </w:r>
            <w:r w:rsidRPr="00E81402">
              <w:rPr>
                <w:rFonts w:ascii="Times New Roman" w:hAnsi="Times New Roman" w:cs="Times New Roman"/>
                <w:sz w:val="24"/>
                <w:szCs w:val="24"/>
              </w:rPr>
              <w:t>Учасник торгів перед подачею пропозиції (в період уточнень) повинен ознайомитись з проектною документацією, в яку вносяться зміни. Для підтвердження цього у складі пропозиції надається акт ознайомлення у довільній формі, за підписом сторони Учасника та сторони Замовника. Зазначене ознайомлення здійснюється Учасником виключно з метою визначення складності виконання робіт та можливостей (як технічних так і кваліфікаційних) Учасника щодо подальшого виконання робіт. Пропозиції Учасників, які не ознайомлені з проектною документацією відхиляються з підстави, що пропозиція Учасника не відповідає умовам визначеним в оголошені. Витрати на ознайомлення несе Учасник.</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1B719B60"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 xml:space="preserve">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w:t>
            </w:r>
            <w:r w:rsidR="004B0055">
              <w:rPr>
                <w:rFonts w:ascii="Times New Roman" w:hAnsi="Times New Roman"/>
                <w:bCs/>
                <w:color w:val="000000"/>
                <w:sz w:val="24"/>
                <w:szCs w:val="24"/>
              </w:rPr>
              <w:t>вартості договору про закупівлю</w:t>
            </w:r>
            <w:r w:rsidRPr="001C45EC">
              <w:rPr>
                <w:rFonts w:ascii="Times New Roman" w:hAnsi="Times New Roman"/>
                <w:color w:val="000000"/>
                <w:sz w:val="24"/>
                <w:szCs w:val="24"/>
              </w:rPr>
              <w:t>.</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3D5C5E">
              <w:rPr>
                <w:rFonts w:ascii="Times New Roman" w:eastAsia="Times New Roman" w:hAnsi="Times New Roman" w:cs="Times New Roman"/>
                <w:color w:val="auto"/>
                <w:sz w:val="24"/>
                <w:szCs w:val="24"/>
                <w:lang w:val="uk-UA"/>
              </w:rPr>
              <w:lastRenderedPageBreak/>
              <w:t xml:space="preserve">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2326AF4A" w:rsidR="007A3135" w:rsidRPr="00BF3BDA" w:rsidRDefault="007A3135" w:rsidP="00BD395E">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B95BE1" w:rsidRPr="00B95BE1">
              <w:rPr>
                <w:rFonts w:ascii="Times New Roman" w:eastAsia="Times New Roman" w:hAnsi="Times New Roman" w:cs="Times New Roman"/>
                <w:b/>
                <w:color w:val="auto"/>
                <w:sz w:val="24"/>
                <w:szCs w:val="24"/>
              </w:rPr>
              <w:t>04</w:t>
            </w:r>
            <w:r w:rsidR="00101DC9" w:rsidRPr="00B95BE1">
              <w:rPr>
                <w:rFonts w:ascii="Times New Roman" w:eastAsia="Times New Roman" w:hAnsi="Times New Roman" w:cs="Times New Roman"/>
                <w:b/>
                <w:color w:val="auto"/>
                <w:sz w:val="24"/>
                <w:szCs w:val="24"/>
                <w:lang w:val="uk-UA"/>
              </w:rPr>
              <w:t>.</w:t>
            </w:r>
            <w:r w:rsidR="00B95BE1" w:rsidRPr="00B95BE1">
              <w:rPr>
                <w:rFonts w:ascii="Times New Roman" w:eastAsia="Times New Roman" w:hAnsi="Times New Roman" w:cs="Times New Roman"/>
                <w:b/>
                <w:color w:val="auto"/>
                <w:sz w:val="24"/>
                <w:szCs w:val="24"/>
              </w:rPr>
              <w:t>10</w:t>
            </w:r>
            <w:r w:rsidR="00101DC9" w:rsidRPr="00B95BE1">
              <w:rPr>
                <w:rFonts w:ascii="Times New Roman" w:eastAsia="Times New Roman" w:hAnsi="Times New Roman" w:cs="Times New Roman"/>
                <w:b/>
                <w:color w:val="auto"/>
                <w:sz w:val="24"/>
                <w:szCs w:val="24"/>
                <w:lang w:val="uk-UA"/>
              </w:rPr>
              <w:t>.2023 року 0</w:t>
            </w:r>
            <w:r w:rsidR="00A8383C" w:rsidRPr="00B95BE1">
              <w:rPr>
                <w:rFonts w:ascii="Times New Roman" w:eastAsia="Times New Roman" w:hAnsi="Times New Roman" w:cs="Times New Roman"/>
                <w:b/>
                <w:color w:val="auto"/>
                <w:sz w:val="24"/>
                <w:szCs w:val="24"/>
              </w:rPr>
              <w:t>0</w:t>
            </w:r>
            <w:r w:rsidR="00D31926" w:rsidRPr="00B95BE1">
              <w:rPr>
                <w:rFonts w:ascii="Times New Roman" w:eastAsia="Times New Roman" w:hAnsi="Times New Roman" w:cs="Times New Roman"/>
                <w:b/>
                <w:color w:val="auto"/>
                <w:sz w:val="24"/>
                <w:szCs w:val="24"/>
                <w:lang w:val="uk-UA"/>
              </w:rPr>
              <w:t>.00</w:t>
            </w:r>
            <w:r w:rsidRPr="00B95BE1">
              <w:rPr>
                <w:rFonts w:ascii="Times New Roman" w:eastAsia="Times New Roman" w:hAnsi="Times New Roman" w:cs="Times New Roman"/>
                <w:b/>
                <w:color w:val="auto"/>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V. Оцінка тендерної пропозиції</w:t>
            </w:r>
          </w:p>
        </w:tc>
      </w:tr>
      <w:tr w:rsidR="004746DE" w:rsidRPr="003D5C5E" w14:paraId="5A116994" w14:textId="77777777" w:rsidTr="00BD395E">
        <w:trPr>
          <w:trHeight w:val="274"/>
          <w:jc w:val="center"/>
        </w:trPr>
        <w:tc>
          <w:tcPr>
            <w:tcW w:w="566" w:type="dxa"/>
          </w:tcPr>
          <w:p w14:paraId="46CCF4EB" w14:textId="77777777" w:rsidR="004746DE" w:rsidRPr="003D5C5E" w:rsidRDefault="004746DE" w:rsidP="004746D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FDCBF67" w14:textId="77777777" w:rsidR="004746DE" w:rsidRPr="003D5C5E" w:rsidRDefault="004746DE" w:rsidP="004746D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006D1C9A" w14:textId="77777777" w:rsidR="004746DE" w:rsidRDefault="004746DE" w:rsidP="004746DE">
            <w:pPr>
              <w:pStyle w:val="af7"/>
              <w:spacing w:before="0" w:beforeAutospacing="0" w:after="0" w:afterAutospacing="0"/>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74EEFBCF" w14:textId="77777777" w:rsidR="004746DE" w:rsidRDefault="004746DE" w:rsidP="004746DE">
            <w:pPr>
              <w:pStyle w:val="af7"/>
              <w:spacing w:before="0" w:beforeAutospacing="0" w:after="0" w:afterAutospacing="0"/>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F3F396D" w14:textId="77777777" w:rsidR="004746DE" w:rsidRDefault="004746DE" w:rsidP="004746DE">
            <w:pPr>
              <w:pStyle w:val="af7"/>
              <w:spacing w:before="0" w:beforeAutospacing="0" w:after="0" w:afterAutospacing="0"/>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078AC7F8" w14:textId="77777777" w:rsidR="004746DE" w:rsidRDefault="004746DE" w:rsidP="004746DE">
            <w:pPr>
              <w:pStyle w:val="af7"/>
              <w:spacing w:before="0" w:beforeAutospacing="0" w:after="0" w:afterAutospacing="0"/>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72261F80" w14:textId="77777777" w:rsidR="004746DE" w:rsidRDefault="004746DE" w:rsidP="004746DE">
            <w:pPr>
              <w:pStyle w:val="af7"/>
              <w:spacing w:before="0" w:beforeAutospacing="0" w:after="0" w:afterAutospacing="0"/>
              <w:jc w:val="both"/>
              <w:rPr>
                <w:lang w:val="uk-UA"/>
              </w:rPr>
            </w:pPr>
            <w:r>
              <w:rPr>
                <w:lang w:val="uk-UA"/>
              </w:rPr>
              <w:lastRenderedPageBreak/>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B936A5C" w14:textId="77777777" w:rsidR="004746DE" w:rsidRDefault="004746DE" w:rsidP="004746DE">
            <w:pPr>
              <w:pStyle w:val="af7"/>
              <w:spacing w:before="0" w:beforeAutospacing="0" w:after="0" w:afterAutospacing="0"/>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216424D0" w14:textId="77777777" w:rsidR="004746DE" w:rsidRDefault="004746DE" w:rsidP="004746DE">
            <w:pPr>
              <w:pStyle w:val="af7"/>
              <w:spacing w:before="0" w:beforeAutospacing="0" w:after="0" w:afterAutospacing="0"/>
              <w:jc w:val="both"/>
              <w:rPr>
                <w:lang w:val="uk-UA"/>
              </w:rPr>
            </w:pPr>
            <w:r>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9E50DCA" w14:textId="77777777" w:rsidR="004746DE" w:rsidRDefault="004746DE" w:rsidP="004746DE">
            <w:pPr>
              <w:pStyle w:val="1b"/>
              <w:widowControl w:val="0"/>
              <w:numPr>
                <w:ilvl w:val="1"/>
                <w:numId w:val="44"/>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034ECA24" w14:textId="77777777" w:rsidR="004746DE" w:rsidRPr="002F4AD5" w:rsidRDefault="004746DE" w:rsidP="004746DE">
            <w:pPr>
              <w:pStyle w:val="af7"/>
              <w:numPr>
                <w:ilvl w:val="1"/>
                <w:numId w:val="44"/>
              </w:numPr>
              <w:spacing w:before="0" w:beforeAutospacing="0" w:after="0" w:afterAutospacing="0"/>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Закону.</w:t>
            </w:r>
            <w:r>
              <w:rPr>
                <w:lang w:val="uk-UA"/>
              </w:rPr>
              <w:t xml:space="preserve">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0AD6CB2" w14:textId="77777777" w:rsidR="004746DE" w:rsidRPr="00355EF6" w:rsidRDefault="004746DE" w:rsidP="004746DE">
            <w:pPr>
              <w:pStyle w:val="af7"/>
              <w:widowControl w:val="0"/>
              <w:numPr>
                <w:ilvl w:val="1"/>
                <w:numId w:val="44"/>
              </w:numPr>
              <w:spacing w:before="0" w:beforeAutospacing="0" w:after="0" w:afterAutospacing="0"/>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14:paraId="182FA330" w14:textId="77777777" w:rsidR="004746DE"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76942D96" w14:textId="77777777" w:rsidR="004746DE" w:rsidRPr="002A5467"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2DA5D9AC" w14:textId="77777777" w:rsidR="004746DE" w:rsidRPr="003D5C5E"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E9C630A" w14:textId="77777777" w:rsidR="004746DE" w:rsidRPr="003D5C5E"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r w:rsidRPr="003D5C5E">
              <w:rPr>
                <w:rFonts w:ascii="Times New Roman" w:eastAsia="Times New Roman" w:hAnsi="Times New Roman" w:cs="Times New Roman"/>
                <w:color w:val="auto"/>
                <w:sz w:val="24"/>
                <w:szCs w:val="24"/>
                <w:lang w:val="uk-UA"/>
              </w:rPr>
              <w:t>найбільш</w:t>
            </w:r>
            <w:proofErr w:type="spellEnd"/>
            <w:r w:rsidRPr="003D5C5E">
              <w:rPr>
                <w:rFonts w:ascii="Times New Roman" w:eastAsia="Times New Roman" w:hAnsi="Times New Roman" w:cs="Times New Roman"/>
                <w:color w:val="auto"/>
                <w:sz w:val="24"/>
                <w:szCs w:val="24"/>
                <w:lang w:val="uk-UA"/>
              </w:rPr>
              <w:t xml:space="preserve">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w:t>
            </w:r>
            <w:r w:rsidRPr="003D5C5E">
              <w:rPr>
                <w:rFonts w:ascii="Times New Roman" w:eastAsia="Times New Roman" w:hAnsi="Times New Roman" w:cs="Times New Roman"/>
                <w:color w:val="auto"/>
                <w:sz w:val="24"/>
                <w:szCs w:val="24"/>
                <w:lang w:val="uk-UA"/>
              </w:rPr>
              <w:lastRenderedPageBreak/>
              <w:t>рішення.</w:t>
            </w:r>
          </w:p>
          <w:p w14:paraId="60906261" w14:textId="77777777" w:rsidR="004746DE" w:rsidRDefault="004746DE" w:rsidP="004746D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1E1B04B9" w14:textId="77777777"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0D90ECC0" w14:textId="55F2F6E0"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2</w:t>
            </w:r>
            <w:r w:rsidR="006B0117">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Особливостей під терміном</w:t>
            </w:r>
            <w:r w:rsidR="006B0117">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аномально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BD7366E" w14:textId="77777777"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5A4FC1AC" w14:textId="77777777" w:rsidR="004746DE" w:rsidRPr="00DC0735"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40C5C7AA" w14:textId="77777777" w:rsidR="004746DE" w:rsidRPr="00DC0735"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E8998F9" w14:textId="77777777" w:rsidR="004746DE" w:rsidRPr="00DC0735"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A4BD404" w14:textId="7FBE8EF3"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3D5C5E">
              <w:rPr>
                <w:rFonts w:ascii="Times New Roman" w:hAnsi="Times New Roman" w:cs="Times New Roman"/>
                <w:color w:val="auto"/>
                <w:sz w:val="24"/>
                <w:szCs w:val="24"/>
                <w:lang w:val="uk-UA"/>
              </w:rPr>
              <w:lastRenderedPageBreak/>
              <w:t>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50B75E8B"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3.</w:t>
            </w:r>
            <w:r w:rsidR="00E37115">
              <w:rPr>
                <w:rFonts w:ascii="Times New Roman" w:hAnsi="Times New Roman" w:cs="Times New Roman"/>
                <w:color w:val="auto"/>
                <w:sz w:val="24"/>
                <w:szCs w:val="24"/>
                <w:lang w:val="uk-UA"/>
              </w:rPr>
              <w:t>2</w:t>
            </w:r>
            <w:r w:rsidRPr="00E2550C">
              <w:rPr>
                <w:rFonts w:ascii="Times New Roman" w:hAnsi="Times New Roman" w:cs="Times New Roman"/>
                <w:color w:val="auto"/>
                <w:sz w:val="24"/>
                <w:szCs w:val="24"/>
                <w:lang w:val="uk-UA"/>
              </w:rPr>
              <w:t xml:space="preserve">.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w:t>
            </w:r>
            <w:r w:rsidRPr="003D5C5E">
              <w:rPr>
                <w:rFonts w:ascii="Times New Roman" w:hAnsi="Times New Roman" w:cs="Times New Roman"/>
                <w:color w:val="auto"/>
                <w:sz w:val="24"/>
                <w:szCs w:val="24"/>
                <w:lang w:val="uk-UA"/>
              </w:rPr>
              <w:lastRenderedPageBreak/>
              <w:t xml:space="preserve">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09DB3BA4"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1EF07072"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42B79FFE"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5</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2102EA61"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6</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E7870F7" w14:textId="29176C19"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7</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7D92A28C" w14:textId="08F2B2E5"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8</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2C77F" w14:textId="75411C03" w:rsidR="007A3135" w:rsidRPr="003D5C5E" w:rsidRDefault="007A3135" w:rsidP="00D4031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w:t>
            </w:r>
            <w:r w:rsidR="00D40312">
              <w:rPr>
                <w:rFonts w:ascii="Times New Roman" w:hAnsi="Times New Roman" w:cs="Times New Roman"/>
                <w:color w:val="auto"/>
                <w:sz w:val="24"/>
                <w:szCs w:val="24"/>
                <w:lang w:val="uk-UA"/>
              </w:rPr>
              <w:t>9</w:t>
            </w:r>
            <w:r>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4746DE" w:rsidRPr="003D5C5E" w14:paraId="77FC0BE0" w14:textId="77777777" w:rsidTr="00BD395E">
        <w:trPr>
          <w:trHeight w:val="557"/>
          <w:jc w:val="center"/>
        </w:trPr>
        <w:tc>
          <w:tcPr>
            <w:tcW w:w="566" w:type="dxa"/>
          </w:tcPr>
          <w:p w14:paraId="6B77880A" w14:textId="77777777" w:rsidR="004746DE" w:rsidRPr="003D5C5E" w:rsidRDefault="004746DE" w:rsidP="004746D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4746DE" w:rsidRPr="003D5C5E" w:rsidRDefault="004746DE" w:rsidP="004746D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54319011"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0C70CF6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5ED1FD48"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38EEA2F3"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EE1E6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0B11B60E"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4181FFFE"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468300"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31C54A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E8EA67"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14:paraId="627559C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B029B8F"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3E169C7C"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7E0B3B"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281832A"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3) переможець процедури закупівлі:</w:t>
            </w:r>
          </w:p>
          <w:p w14:paraId="6D91CCF4"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D709FA9"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4A9C2FA"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FA9CD94"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040A205"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2A949261"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C050AF"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E3FAF5" w14:textId="77777777" w:rsidR="004746DE" w:rsidRDefault="004746DE" w:rsidP="004746D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077393DC" w14:textId="211F3105" w:rsidR="004746DE" w:rsidRPr="003D5C5E" w:rsidRDefault="004746DE" w:rsidP="004746D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B10F96" w:rsidRPr="003D5C5E" w14:paraId="22EA439C" w14:textId="77777777" w:rsidTr="00BD395E">
        <w:trPr>
          <w:trHeight w:val="3109"/>
          <w:jc w:val="center"/>
        </w:trPr>
        <w:tc>
          <w:tcPr>
            <w:tcW w:w="566" w:type="dxa"/>
          </w:tcPr>
          <w:p w14:paraId="6F9EE5D2" w14:textId="77777777"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1</w:t>
            </w:r>
          </w:p>
        </w:tc>
        <w:tc>
          <w:tcPr>
            <w:tcW w:w="2977" w:type="dxa"/>
          </w:tcPr>
          <w:p w14:paraId="3DE396C2" w14:textId="77777777" w:rsidR="00B10F96" w:rsidRPr="003D5C5E" w:rsidRDefault="00B10F96" w:rsidP="00B10F96">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20330201"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5FE090FD"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452735B1"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0C43A3D7"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19F12F19"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54A88A34"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60CAC89A"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5E7EA25F"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27FBF7" w14:textId="77777777" w:rsidR="00B10F96" w:rsidRPr="00180F98"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CE3C41" w14:textId="07FA0A53"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B10F96" w:rsidRPr="003D5C5E" w14:paraId="4B55FD01" w14:textId="77777777" w:rsidTr="00BD395E">
        <w:trPr>
          <w:trHeight w:val="520"/>
          <w:jc w:val="center"/>
        </w:trPr>
        <w:tc>
          <w:tcPr>
            <w:tcW w:w="566" w:type="dxa"/>
          </w:tcPr>
          <w:p w14:paraId="103081C7" w14:textId="77777777"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2FEF7B6C" w14:textId="77777777"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454F25DD" w14:textId="77777777" w:rsidR="00B10F96" w:rsidRPr="003D5C5E"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086C6B27" w14:textId="77777777" w:rsidR="00B10F96" w:rsidRPr="003D5C5E" w:rsidRDefault="00B10F96" w:rsidP="00B10F96">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42575ECE"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58CA3739"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E60D03">
              <w:rPr>
                <w:rFonts w:ascii="Times New Roman" w:hAnsi="Times New Roman" w:cs="Times New Roman"/>
                <w:color w:val="auto"/>
                <w:sz w:val="24"/>
                <w:szCs w:val="24"/>
                <w:lang w:val="uk-UA"/>
              </w:rPr>
              <w:t>положень Закону</w:t>
            </w:r>
            <w:r>
              <w:rPr>
                <w:rFonts w:ascii="Times New Roman" w:hAnsi="Times New Roman" w:cs="Times New Roman"/>
                <w:color w:val="auto"/>
                <w:sz w:val="24"/>
                <w:szCs w:val="24"/>
                <w:lang w:val="uk-UA"/>
              </w:rPr>
              <w:t xml:space="preserve">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2E8F5143"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sidR="00C4775B">
              <w:rPr>
                <w:rFonts w:ascii="Times New Roman" w:hAnsi="Times New Roman"/>
                <w:sz w:val="24"/>
                <w:szCs w:val="24"/>
              </w:rPr>
              <w:t>і</w:t>
            </w:r>
            <w:r w:rsidRPr="00374B74">
              <w:rPr>
                <w:rFonts w:ascii="Times New Roman" w:hAnsi="Times New Roman"/>
                <w:sz w:val="24"/>
                <w:szCs w:val="24"/>
              </w:rPr>
              <w:t xml:space="preserve"> кошторис</w:t>
            </w:r>
            <w:r w:rsidR="00C4775B">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розрахунок загальновиробничих витрат до локальн</w:t>
            </w:r>
            <w:r w:rsidR="00C4775B">
              <w:rPr>
                <w:rFonts w:ascii="Times New Roman" w:hAnsi="Times New Roman"/>
                <w:sz w:val="24"/>
                <w:szCs w:val="24"/>
              </w:rPr>
              <w:t>их</w:t>
            </w:r>
            <w:r>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 xml:space="preserve">; </w:t>
            </w:r>
            <w:r w:rsidRPr="00374B74">
              <w:rPr>
                <w:rFonts w:ascii="Times New Roman" w:hAnsi="Times New Roman"/>
                <w:sz w:val="24"/>
                <w:szCs w:val="24"/>
              </w:rPr>
              <w:lastRenderedPageBreak/>
              <w:t>підсумкову відомість ресурсів до локальн</w:t>
            </w:r>
            <w:r w:rsidR="00C4775B">
              <w:rPr>
                <w:rFonts w:ascii="Times New Roman" w:hAnsi="Times New Roman"/>
                <w:sz w:val="24"/>
                <w:szCs w:val="24"/>
              </w:rPr>
              <w:t>их</w:t>
            </w:r>
            <w:r w:rsidRPr="00374B74">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00C4775B">
              <w:rPr>
                <w:rFonts w:ascii="Times New Roman" w:hAnsi="Times New Roman"/>
                <w:sz w:val="24"/>
                <w:szCs w:val="24"/>
              </w:rPr>
              <w:t xml:space="preserve"> по підприємству</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7A3135" w:rsidRPr="003D5C5E" w14:paraId="274B933F" w14:textId="77777777" w:rsidTr="00BD395E">
        <w:trPr>
          <w:trHeight w:val="520"/>
          <w:jc w:val="center"/>
        </w:trPr>
        <w:tc>
          <w:tcPr>
            <w:tcW w:w="566" w:type="dxa"/>
          </w:tcPr>
          <w:p w14:paraId="3B5B17AE"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30A83B2A"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40F282A4" w14:textId="06BBB451"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003F262E" w:rsidRPr="00241081">
              <w:rPr>
                <w:rFonts w:ascii="Times New Roman" w:eastAsia="Times New Roman" w:hAnsi="Times New Roman" w:cs="Times New Roman"/>
                <w:color w:val="auto"/>
                <w:sz w:val="24"/>
                <w:szCs w:val="24"/>
                <w:lang w:val="uk-UA"/>
              </w:rPr>
              <w:t xml:space="preserve">Додатку </w:t>
            </w:r>
            <w:r w:rsidR="00241081" w:rsidRPr="00241081">
              <w:rPr>
                <w:rFonts w:ascii="Times New Roman" w:eastAsia="Times New Roman" w:hAnsi="Times New Roman" w:cs="Times New Roman"/>
                <w:color w:val="auto"/>
                <w:sz w:val="24"/>
                <w:szCs w:val="24"/>
                <w:lang w:val="uk-UA"/>
              </w:rPr>
              <w:t>№</w:t>
            </w:r>
            <w:r w:rsidR="003F262E" w:rsidRPr="00241081">
              <w:rPr>
                <w:rFonts w:ascii="Times New Roman" w:eastAsia="Times New Roman" w:hAnsi="Times New Roman" w:cs="Times New Roman"/>
                <w:color w:val="auto"/>
                <w:sz w:val="24"/>
                <w:szCs w:val="24"/>
                <w:lang w:val="uk-UA"/>
              </w:rPr>
              <w:t>5</w:t>
            </w:r>
            <w:r w:rsidRPr="0024108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до цієї тендерної документації.</w:t>
            </w:r>
          </w:p>
          <w:p w14:paraId="328A92E3" w14:textId="018CD6D1"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sidR="00210FF1">
              <w:rPr>
                <w:rFonts w:ascii="Times New Roman" w:eastAsia="Times New Roman" w:hAnsi="Times New Roman" w:cs="Times New Roman"/>
                <w:color w:val="auto"/>
                <w:sz w:val="24"/>
                <w:szCs w:val="24"/>
                <w:lang w:val="uk-UA"/>
              </w:rPr>
              <w:t xml:space="preserve">ї переможця процедури закупівлі, </w:t>
            </w:r>
            <w:r w:rsidR="00210FF1"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0931E8FB"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5979E3" w14:textId="65842264"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ного обсягу видатків замовника;</w:t>
            </w:r>
          </w:p>
          <w:p w14:paraId="5B8098DB" w14:textId="6887C628"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color w:val="auto"/>
                <w:sz w:val="24"/>
                <w:szCs w:val="24"/>
                <w:lang w:val="uk-UA"/>
              </w:rPr>
              <w:t>півлю на момент його укладення;</w:t>
            </w:r>
          </w:p>
          <w:p w14:paraId="767D6119" w14:textId="58E5C6FC"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23F6B18E" w14:textId="4DFE081F"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702986E9" w14:textId="21117C41"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486CAA83" w14:textId="38036968"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37247DEF" w14:textId="7FCC2603" w:rsidR="00361823" w:rsidRPr="00361823"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w:t>
            </w:r>
            <w:r w:rsidRPr="00361823">
              <w:rPr>
                <w:rFonts w:ascii="Times New Roman" w:eastAsia="Times New Roman" w:hAnsi="Times New Roman" w:cs="Times New Roman"/>
                <w:color w:val="auto"/>
                <w:sz w:val="24"/>
                <w:szCs w:val="24"/>
                <w:lang w:val="uk-UA"/>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3C39A84F" w14:textId="0AFAA9BE" w:rsidR="00210FF1" w:rsidRDefault="00361823" w:rsidP="00361823">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14:paraId="51182B8D" w14:textId="5C8F31E2" w:rsidR="007A3135" w:rsidRPr="003D5C5E" w:rsidRDefault="007A3135" w:rsidP="00210FF1">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sidR="00210FF1">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w:t>
            </w: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B10F96" w:rsidRPr="003D5C5E" w14:paraId="0EDCF72F" w14:textId="77777777" w:rsidTr="00BD395E">
        <w:trPr>
          <w:trHeight w:val="1370"/>
          <w:jc w:val="center"/>
        </w:trPr>
        <w:tc>
          <w:tcPr>
            <w:tcW w:w="566" w:type="dxa"/>
          </w:tcPr>
          <w:p w14:paraId="195C9541" w14:textId="77777777" w:rsidR="00B10F96" w:rsidRPr="003D5C5E"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0FD6AF64" w14:textId="77777777" w:rsidR="00B10F96" w:rsidRPr="003D5C5E" w:rsidRDefault="00B10F96" w:rsidP="00B10F96">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264E2C21" w:rsidR="00B10F96" w:rsidRPr="00DA2329" w:rsidRDefault="00B10F96" w:rsidP="00B10F96">
            <w:pPr>
              <w:pStyle w:val="1b"/>
              <w:widowControl w:val="0"/>
              <w:spacing w:line="240" w:lineRule="auto"/>
              <w:ind w:right="113"/>
              <w:jc w:val="both"/>
              <w:rPr>
                <w:rFonts w:ascii="Times New Roman" w:hAnsi="Times New Roman" w:cs="Times New Roman"/>
                <w:color w:val="auto"/>
                <w:sz w:val="24"/>
                <w:szCs w:val="24"/>
                <w:lang w:val="uk-UA"/>
              </w:rPr>
            </w:pPr>
            <w:r w:rsidRPr="006A7E9B">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норм Постанови 1178.</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FF05A65" w14:textId="77777777" w:rsidR="00295A31" w:rsidRPr="003F262E" w:rsidRDefault="00295A31">
      <w:pPr>
        <w:jc w:val="center"/>
        <w:rPr>
          <w:rFonts w:ascii="Times New Roman" w:hAnsi="Times New Roman" w:cs="Times New Roman"/>
          <w:b/>
          <w:bCs/>
        </w:rPr>
      </w:pPr>
    </w:p>
    <w:p w14:paraId="72C8BE30" w14:textId="77777777" w:rsidR="00295A31" w:rsidRPr="003F262E" w:rsidRDefault="00D62C3C">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4A0" w:firstRow="1" w:lastRow="0" w:firstColumn="1" w:lastColumn="0" w:noHBand="0" w:noVBand="1"/>
      </w:tblPr>
      <w:tblGrid>
        <w:gridCol w:w="573"/>
        <w:gridCol w:w="3285"/>
        <w:gridCol w:w="6612"/>
      </w:tblGrid>
      <w:tr w:rsidR="00295A31" w:rsidRPr="003F262E" w14:paraId="40F9C1BD" w14:textId="77777777" w:rsidTr="00DC658A">
        <w:trPr>
          <w:trHeight w:val="627"/>
          <w:tblHeader/>
        </w:trPr>
        <w:tc>
          <w:tcPr>
            <w:tcW w:w="573" w:type="dxa"/>
            <w:tcBorders>
              <w:top w:val="single" w:sz="4" w:space="0" w:color="000000"/>
              <w:left w:val="single" w:sz="4" w:space="0" w:color="000000"/>
              <w:bottom w:val="single" w:sz="4" w:space="0" w:color="000000"/>
              <w:right w:val="nil"/>
            </w:tcBorders>
            <w:hideMark/>
          </w:tcPr>
          <w:p w14:paraId="1A352E0D"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hideMark/>
          </w:tcPr>
          <w:p w14:paraId="053470E2"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hideMark/>
          </w:tcPr>
          <w:p w14:paraId="47DB3E81"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AF71BD" w14:paraId="5324936A" w14:textId="77777777" w:rsidTr="008E58D0">
        <w:trPr>
          <w:trHeight w:val="376"/>
        </w:trPr>
        <w:tc>
          <w:tcPr>
            <w:tcW w:w="573" w:type="dxa"/>
            <w:tcBorders>
              <w:top w:val="single" w:sz="4" w:space="0" w:color="000000"/>
              <w:left w:val="single" w:sz="4" w:space="0" w:color="000000"/>
              <w:bottom w:val="single" w:sz="4" w:space="0" w:color="000000"/>
              <w:right w:val="nil"/>
            </w:tcBorders>
            <w:hideMark/>
          </w:tcPr>
          <w:p w14:paraId="488A588F" w14:textId="77777777" w:rsidR="00AF71BD" w:rsidRPr="003F262E" w:rsidRDefault="00AF71BD" w:rsidP="00AF71BD">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shd w:val="clear" w:color="auto" w:fill="auto"/>
            <w:hideMark/>
          </w:tcPr>
          <w:p w14:paraId="7E744B2D" w14:textId="77777777" w:rsidR="00AF71BD" w:rsidRPr="003F262E" w:rsidRDefault="00AF71BD" w:rsidP="00AF71BD">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vAlign w:val="center"/>
            <w:hideMark/>
          </w:tcPr>
          <w:p w14:paraId="0EBBBBE9" w14:textId="1444EAD5" w:rsidR="00AF71BD" w:rsidRPr="00206B6F" w:rsidRDefault="00AF71BD" w:rsidP="00AF71BD">
            <w:pPr>
              <w:spacing w:after="0" w:line="240" w:lineRule="auto"/>
              <w:ind w:left="-78" w:firstLine="141"/>
              <w:jc w:val="both"/>
              <w:rPr>
                <w:rFonts w:ascii="Times New Roman" w:hAnsi="Times New Roman" w:cs="Times New Roman"/>
                <w:sz w:val="24"/>
                <w:szCs w:val="24"/>
              </w:rPr>
            </w:pPr>
            <w:r w:rsidRPr="00FD4AB6">
              <w:rPr>
                <w:rFonts w:ascii="Times New Roman" w:hAnsi="Times New Roman" w:cs="Times New Roman"/>
                <w:sz w:val="24"/>
                <w:szCs w:val="24"/>
              </w:rPr>
              <w:t>1.1. Довідка, складена у довільній формі, яка містить відомості про наявність у учасника обладнання та програмного забезпечення необхідного для про</w:t>
            </w:r>
            <w:r>
              <w:rPr>
                <w:rFonts w:ascii="Times New Roman" w:hAnsi="Times New Roman" w:cs="Times New Roman"/>
                <w:sz w:val="24"/>
                <w:szCs w:val="24"/>
              </w:rPr>
              <w:t>е</w:t>
            </w:r>
            <w:r w:rsidRPr="00FD4AB6">
              <w:rPr>
                <w:rFonts w:ascii="Times New Roman" w:hAnsi="Times New Roman" w:cs="Times New Roman"/>
                <w:sz w:val="24"/>
                <w:szCs w:val="24"/>
              </w:rPr>
              <w:t xml:space="preserve">ктування, випуску  </w:t>
            </w:r>
            <w:proofErr w:type="spellStart"/>
            <w:r w:rsidRPr="00FD4AB6">
              <w:rPr>
                <w:rFonts w:ascii="Times New Roman" w:hAnsi="Times New Roman" w:cs="Times New Roman"/>
                <w:sz w:val="24"/>
                <w:szCs w:val="24"/>
              </w:rPr>
              <w:t>проєктної</w:t>
            </w:r>
            <w:proofErr w:type="spellEnd"/>
            <w:r w:rsidRPr="00FD4AB6">
              <w:rPr>
                <w:rFonts w:ascii="Times New Roman" w:hAnsi="Times New Roman" w:cs="Times New Roman"/>
                <w:sz w:val="24"/>
                <w:szCs w:val="24"/>
              </w:rPr>
              <w:t xml:space="preserve"> та кошторисної продукції.</w:t>
            </w:r>
          </w:p>
        </w:tc>
      </w:tr>
      <w:tr w:rsidR="00295A31" w14:paraId="3570FF5A" w14:textId="77777777" w:rsidTr="00DC658A">
        <w:trPr>
          <w:trHeight w:val="1316"/>
        </w:trPr>
        <w:tc>
          <w:tcPr>
            <w:tcW w:w="573" w:type="dxa"/>
            <w:tcBorders>
              <w:top w:val="single" w:sz="4" w:space="0" w:color="000000"/>
              <w:left w:val="single" w:sz="4" w:space="0" w:color="000000"/>
              <w:bottom w:val="single" w:sz="4" w:space="0" w:color="000000"/>
              <w:right w:val="nil"/>
            </w:tcBorders>
            <w:hideMark/>
          </w:tcPr>
          <w:p w14:paraId="3D382512" w14:textId="778CFBB4" w:rsidR="00295A31" w:rsidRDefault="00D62C3C">
            <w:pPr>
              <w:tabs>
                <w:tab w:val="left" w:pos="1080"/>
              </w:tabs>
              <w:jc w:val="center"/>
            </w:pPr>
            <w:r>
              <w:rPr>
                <w:b/>
                <w:bCs/>
              </w:rPr>
              <w:t>2.</w:t>
            </w:r>
          </w:p>
        </w:tc>
        <w:tc>
          <w:tcPr>
            <w:tcW w:w="3285" w:type="dxa"/>
            <w:tcBorders>
              <w:top w:val="single" w:sz="4" w:space="0" w:color="000000"/>
              <w:left w:val="single" w:sz="4" w:space="0" w:color="000000"/>
              <w:bottom w:val="single" w:sz="4" w:space="0" w:color="000000"/>
              <w:right w:val="nil"/>
            </w:tcBorders>
            <w:hideMark/>
          </w:tcPr>
          <w:p w14:paraId="2DF2FC08" w14:textId="77777777" w:rsidR="00295A31" w:rsidRPr="00906074" w:rsidRDefault="00D62C3C">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hideMark/>
          </w:tcPr>
          <w:p w14:paraId="7EE5B54C" w14:textId="5A7ED416" w:rsidR="000801DD" w:rsidRDefault="000801DD" w:rsidP="000801DD">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2.1. </w:t>
            </w:r>
            <w:r w:rsidR="00AF71BD" w:rsidRPr="00AF71BD">
              <w:rPr>
                <w:rFonts w:ascii="Times New Roman" w:hAnsi="Times New Roman" w:cs="Times New Roman"/>
                <w:sz w:val="24"/>
                <w:szCs w:val="24"/>
              </w:rPr>
              <w:t>Наявність відповідального виконавця з кваліфікаційним сертифікатом провідного інженера-проектувальника, який спроможний виконати роботи інженерно-будівельного проектування у частині забезпечення механічного опору та стійкості щодо об’єктів класу наслідків (відповідальності) СС-3 (значні наслідки).</w:t>
            </w:r>
            <w:r>
              <w:rPr>
                <w:rFonts w:ascii="Times New Roman" w:hAnsi="Times New Roman" w:cs="Times New Roman"/>
                <w:sz w:val="24"/>
                <w:szCs w:val="24"/>
              </w:rPr>
              <w:t xml:space="preserve"> </w:t>
            </w:r>
          </w:p>
          <w:p w14:paraId="3D499C84" w14:textId="77777777" w:rsidR="005E25C8" w:rsidRDefault="000801DD" w:rsidP="000801DD">
            <w:pPr>
              <w:spacing w:after="0"/>
              <w:ind w:firstLine="205"/>
              <w:jc w:val="both"/>
              <w:rPr>
                <w:rFonts w:ascii="Times New Roman" w:hAnsi="Times New Roman" w:cs="Times New Roman"/>
                <w:sz w:val="24"/>
                <w:szCs w:val="24"/>
              </w:rPr>
            </w:pPr>
            <w:r>
              <w:rPr>
                <w:rFonts w:ascii="Times New Roman" w:hAnsi="Times New Roman" w:cs="Times New Roman"/>
                <w:sz w:val="24"/>
                <w:szCs w:val="24"/>
              </w:rPr>
              <w:t xml:space="preserve">2.2. </w:t>
            </w:r>
            <w:r w:rsidR="005E25C8" w:rsidRPr="005E25C8">
              <w:rPr>
                <w:rFonts w:ascii="Times New Roman" w:hAnsi="Times New Roman" w:cs="Times New Roman"/>
                <w:sz w:val="24"/>
                <w:szCs w:val="24"/>
              </w:rPr>
              <w:t>Наявність відповідального виконавця з кваліфікаційним сертифікатом провідного інженера-проектувальника, який спроможний виконати роботи інженерно-будівельного проектування доріг щодо об’єктів класу наслідків (відповідальності) СС-3 (значні наслідки).</w:t>
            </w:r>
          </w:p>
          <w:p w14:paraId="524398F0" w14:textId="533B4C0C" w:rsidR="000801DD" w:rsidRDefault="000801DD" w:rsidP="000801DD">
            <w:pPr>
              <w:spacing w:after="0"/>
              <w:ind w:firstLine="205"/>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2.3. </w:t>
            </w:r>
            <w:r w:rsidR="005E25C8" w:rsidRPr="005E25C8">
              <w:rPr>
                <w:rFonts w:ascii="Times New Roman" w:hAnsi="Times New Roman" w:cs="Times New Roman"/>
                <w:color w:val="000000"/>
                <w:sz w:val="24"/>
                <w:szCs w:val="24"/>
                <w:shd w:val="clear" w:color="auto" w:fill="FFFFFF"/>
              </w:rPr>
              <w:t xml:space="preserve">Наявність відповідального виконавця з кваліфікаційним сертифікатом провідного експерта будівельного, який спроможний виконувати роботи з технічного обстеження </w:t>
            </w:r>
            <w:r w:rsidR="005E25C8" w:rsidRPr="005E25C8">
              <w:rPr>
                <w:rFonts w:ascii="Times New Roman" w:hAnsi="Times New Roman" w:cs="Times New Roman"/>
                <w:color w:val="000000"/>
                <w:sz w:val="24"/>
                <w:szCs w:val="24"/>
                <w:shd w:val="clear" w:color="auto" w:fill="FFFFFF"/>
              </w:rPr>
              <w:lastRenderedPageBreak/>
              <w:t>будівель і споруд класу наслідків (відповідальності) СС-3 (значні наслідки).</w:t>
            </w:r>
          </w:p>
          <w:p w14:paraId="4B6EB859" w14:textId="086F64D9" w:rsidR="00833952" w:rsidRDefault="00833952" w:rsidP="000801DD">
            <w:pPr>
              <w:spacing w:after="0"/>
              <w:ind w:firstLine="205"/>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На підтвердження наявності працівників учасник надає копії сертифікатів та </w:t>
            </w:r>
            <w:proofErr w:type="spellStart"/>
            <w:r>
              <w:rPr>
                <w:rFonts w:ascii="Times New Roman" w:hAnsi="Times New Roman" w:cs="Times New Roman"/>
                <w:color w:val="000000"/>
                <w:sz w:val="24"/>
                <w:szCs w:val="24"/>
                <w:shd w:val="clear" w:color="auto" w:fill="FFFFFF"/>
              </w:rPr>
              <w:t>свідоцтв</w:t>
            </w:r>
            <w:proofErr w:type="spellEnd"/>
            <w:r>
              <w:rPr>
                <w:rFonts w:ascii="Times New Roman" w:hAnsi="Times New Roman" w:cs="Times New Roman"/>
                <w:color w:val="000000"/>
                <w:sz w:val="24"/>
                <w:szCs w:val="24"/>
                <w:shd w:val="clear" w:color="auto" w:fill="FFFFFF"/>
              </w:rPr>
              <w:t>.</w:t>
            </w:r>
          </w:p>
          <w:p w14:paraId="5193FD80" w14:textId="064F07C2" w:rsidR="00707D6D" w:rsidRPr="00707D6D" w:rsidRDefault="000801DD" w:rsidP="000801DD">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shd w:val="clear" w:color="auto" w:fill="FFFFFF"/>
              </w:rPr>
              <w:t xml:space="preserve"> Також учасник повинен надати згідно Додатку №1 на працівників субпідрядника, якщо такого буде залучено для виконання робіт.</w:t>
            </w:r>
          </w:p>
        </w:tc>
      </w:tr>
      <w:tr w:rsidR="00295A31" w14:paraId="186FA7B4"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4B00F018" w14:textId="5BF5C7E2" w:rsidR="00295A31" w:rsidRDefault="00D62C3C">
            <w:pPr>
              <w:tabs>
                <w:tab w:val="left" w:pos="1080"/>
              </w:tabs>
              <w:jc w:val="center"/>
            </w:pPr>
            <w:r>
              <w:rPr>
                <w:b/>
                <w:bCs/>
              </w:rPr>
              <w:lastRenderedPageBreak/>
              <w:t>3.</w:t>
            </w:r>
          </w:p>
        </w:tc>
        <w:tc>
          <w:tcPr>
            <w:tcW w:w="3285" w:type="dxa"/>
            <w:tcBorders>
              <w:top w:val="single" w:sz="4" w:space="0" w:color="000000"/>
              <w:left w:val="single" w:sz="4" w:space="0" w:color="000000"/>
              <w:bottom w:val="single" w:sz="4" w:space="0" w:color="000000"/>
              <w:right w:val="nil"/>
            </w:tcBorders>
            <w:hideMark/>
          </w:tcPr>
          <w:p w14:paraId="7E079EBC"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hideMark/>
          </w:tcPr>
          <w:p w14:paraId="225DAA5F" w14:textId="017FF8D6" w:rsidR="001A44A7" w:rsidRPr="00806AD1" w:rsidRDefault="001A44A7" w:rsidP="001A44A7">
            <w:pPr>
              <w:spacing w:after="0"/>
              <w:jc w:val="both"/>
              <w:outlineLvl w:val="0"/>
              <w:rPr>
                <w:rFonts w:ascii="Times New Roman" w:hAnsi="Times New Roman" w:cs="Times New Roman"/>
                <w:sz w:val="24"/>
                <w:szCs w:val="24"/>
              </w:rPr>
            </w:pPr>
            <w:r w:rsidRPr="00806AD1">
              <w:rPr>
                <w:rFonts w:ascii="Times New Roman" w:hAnsi="Times New Roman" w:cs="Times New Roman"/>
                <w:sz w:val="24"/>
                <w:szCs w:val="24"/>
              </w:rPr>
              <w:t>Інформаційна довідка про вико</w:t>
            </w:r>
            <w:r w:rsidR="003E6827">
              <w:rPr>
                <w:rFonts w:ascii="Times New Roman" w:hAnsi="Times New Roman" w:cs="Times New Roman"/>
                <w:sz w:val="24"/>
                <w:szCs w:val="24"/>
              </w:rPr>
              <w:t xml:space="preserve">нання аналогічного договору </w:t>
            </w:r>
            <w:r w:rsidRPr="00806AD1">
              <w:rPr>
                <w:rFonts w:ascii="Times New Roman" w:hAnsi="Times New Roman" w:cs="Times New Roman"/>
                <w:sz w:val="24"/>
                <w:szCs w:val="24"/>
              </w:rPr>
              <w:t xml:space="preserve"> </w:t>
            </w:r>
            <w:r>
              <w:rPr>
                <w:rFonts w:ascii="Times New Roman" w:hAnsi="Times New Roman" w:cs="Times New Roman"/>
                <w:sz w:val="24"/>
                <w:szCs w:val="24"/>
              </w:rPr>
              <w:t>довільної</w:t>
            </w:r>
            <w:r w:rsidRPr="00806AD1">
              <w:rPr>
                <w:rFonts w:ascii="Times New Roman" w:hAnsi="Times New Roman" w:cs="Times New Roman"/>
                <w:sz w:val="24"/>
                <w:szCs w:val="24"/>
              </w:rPr>
              <w:t xml:space="preserve"> форми. </w:t>
            </w:r>
            <w:r w:rsidR="003E6827">
              <w:rPr>
                <w:rFonts w:ascii="Times New Roman" w:hAnsi="Times New Roman" w:cs="Times New Roman"/>
                <w:sz w:val="24"/>
                <w:szCs w:val="24"/>
              </w:rPr>
              <w:t>Підтвердженням н</w:t>
            </w:r>
            <w:r w:rsidR="003E6827" w:rsidRPr="003E6827">
              <w:rPr>
                <w:rFonts w:ascii="Times New Roman" w:hAnsi="Times New Roman" w:cs="Times New Roman"/>
                <w:sz w:val="24"/>
                <w:szCs w:val="24"/>
              </w:rPr>
              <w:t>аявн</w:t>
            </w:r>
            <w:r w:rsidR="003E6827">
              <w:rPr>
                <w:rFonts w:ascii="Times New Roman" w:hAnsi="Times New Roman" w:cs="Times New Roman"/>
                <w:sz w:val="24"/>
                <w:szCs w:val="24"/>
              </w:rPr>
              <w:t>ості</w:t>
            </w:r>
            <w:r w:rsidR="003E6827" w:rsidRPr="003E6827">
              <w:rPr>
                <w:rFonts w:ascii="Times New Roman" w:hAnsi="Times New Roman" w:cs="Times New Roman"/>
                <w:sz w:val="24"/>
                <w:szCs w:val="24"/>
              </w:rPr>
              <w:t xml:space="preserve"> досвіду виконання </w:t>
            </w:r>
            <w:r w:rsidR="003E6827">
              <w:rPr>
                <w:rFonts w:ascii="Times New Roman" w:hAnsi="Times New Roman" w:cs="Times New Roman"/>
                <w:sz w:val="24"/>
                <w:szCs w:val="24"/>
              </w:rPr>
              <w:t>аналогічних</w:t>
            </w:r>
            <w:r w:rsidR="003E6827" w:rsidRPr="003E6827">
              <w:rPr>
                <w:rFonts w:ascii="Times New Roman" w:hAnsi="Times New Roman" w:cs="Times New Roman"/>
                <w:sz w:val="24"/>
                <w:szCs w:val="24"/>
              </w:rPr>
              <w:t xml:space="preserve"> робіт </w:t>
            </w:r>
            <w:r w:rsidR="003E6827">
              <w:rPr>
                <w:rFonts w:ascii="Times New Roman" w:hAnsi="Times New Roman" w:cs="Times New Roman"/>
                <w:sz w:val="24"/>
                <w:szCs w:val="24"/>
              </w:rPr>
              <w:t>вважатиметься виконання д</w:t>
            </w:r>
            <w:r w:rsidR="003E6827" w:rsidRPr="003E6827">
              <w:rPr>
                <w:rFonts w:ascii="Times New Roman" w:hAnsi="Times New Roman" w:cs="Times New Roman"/>
                <w:sz w:val="24"/>
                <w:szCs w:val="24"/>
              </w:rPr>
              <w:t>огов</w:t>
            </w:r>
            <w:r w:rsidR="003E6827">
              <w:rPr>
                <w:rFonts w:ascii="Times New Roman" w:hAnsi="Times New Roman" w:cs="Times New Roman"/>
                <w:sz w:val="24"/>
                <w:szCs w:val="24"/>
              </w:rPr>
              <w:t>о</w:t>
            </w:r>
            <w:r w:rsidR="003E6827" w:rsidRPr="003E6827">
              <w:rPr>
                <w:rFonts w:ascii="Times New Roman" w:hAnsi="Times New Roman" w:cs="Times New Roman"/>
                <w:sz w:val="24"/>
                <w:szCs w:val="24"/>
              </w:rPr>
              <w:t>р</w:t>
            </w:r>
            <w:r w:rsidR="003E6827">
              <w:rPr>
                <w:rFonts w:ascii="Times New Roman" w:hAnsi="Times New Roman" w:cs="Times New Roman"/>
                <w:sz w:val="24"/>
                <w:szCs w:val="24"/>
              </w:rPr>
              <w:t>у</w:t>
            </w:r>
            <w:r w:rsidR="003E6827" w:rsidRPr="003E6827">
              <w:rPr>
                <w:rFonts w:ascii="Times New Roman" w:hAnsi="Times New Roman" w:cs="Times New Roman"/>
                <w:sz w:val="24"/>
                <w:szCs w:val="24"/>
              </w:rPr>
              <w:t xml:space="preserve"> на проектування мостових споруд класом наслідків (відповідальності) СС-3 (значні наслідки)</w:t>
            </w:r>
            <w:r w:rsidR="003E6827">
              <w:rPr>
                <w:rFonts w:ascii="Times New Roman" w:hAnsi="Times New Roman" w:cs="Times New Roman"/>
                <w:sz w:val="24"/>
                <w:szCs w:val="24"/>
              </w:rPr>
              <w:t xml:space="preserve"> -</w:t>
            </w:r>
            <w:r w:rsidR="003E6827" w:rsidRPr="003E6827">
              <w:rPr>
                <w:rFonts w:ascii="Times New Roman" w:hAnsi="Times New Roman" w:cs="Times New Roman"/>
                <w:sz w:val="24"/>
                <w:szCs w:val="24"/>
              </w:rPr>
              <w:t xml:space="preserve"> </w:t>
            </w:r>
            <w:r w:rsidR="003E6827">
              <w:rPr>
                <w:rFonts w:ascii="Times New Roman" w:hAnsi="Times New Roman" w:cs="Times New Roman"/>
                <w:sz w:val="24"/>
                <w:szCs w:val="24"/>
              </w:rPr>
              <w:t>заключений не раніше 01.01.2022 року</w:t>
            </w:r>
            <w:r w:rsidR="003E6827" w:rsidRPr="003E6827">
              <w:rPr>
                <w:rFonts w:ascii="Times New Roman" w:hAnsi="Times New Roman" w:cs="Times New Roman"/>
                <w:sz w:val="24"/>
                <w:szCs w:val="24"/>
              </w:rPr>
              <w:t>.</w:t>
            </w:r>
            <w:r w:rsidRPr="00806AD1">
              <w:rPr>
                <w:rFonts w:ascii="Times New Roman" w:hAnsi="Times New Roman" w:cs="Times New Roman"/>
                <w:sz w:val="24"/>
                <w:szCs w:val="24"/>
              </w:rPr>
              <w:t xml:space="preserve"> На підтверд</w:t>
            </w:r>
            <w:r w:rsidR="003E6827">
              <w:rPr>
                <w:rFonts w:ascii="Times New Roman" w:hAnsi="Times New Roman" w:cs="Times New Roman"/>
                <w:sz w:val="24"/>
                <w:szCs w:val="24"/>
              </w:rPr>
              <w:t>ження надати скановану копію  оригіналу аналогічного</w:t>
            </w:r>
            <w:r w:rsidRPr="00806AD1">
              <w:rPr>
                <w:rFonts w:ascii="Times New Roman" w:hAnsi="Times New Roman" w:cs="Times New Roman"/>
                <w:sz w:val="24"/>
                <w:szCs w:val="24"/>
              </w:rPr>
              <w:t xml:space="preserve"> договору на об’єкт який повністю виконаний, відповідно до </w:t>
            </w:r>
            <w:r>
              <w:rPr>
                <w:rFonts w:ascii="Times New Roman" w:hAnsi="Times New Roman" w:cs="Times New Roman"/>
                <w:sz w:val="24"/>
                <w:szCs w:val="24"/>
              </w:rPr>
              <w:t>абз.</w:t>
            </w:r>
            <w:r w:rsidR="003E6827">
              <w:rPr>
                <w:rFonts w:ascii="Times New Roman" w:hAnsi="Times New Roman" w:cs="Times New Roman"/>
                <w:sz w:val="24"/>
                <w:szCs w:val="24"/>
              </w:rPr>
              <w:t>1</w:t>
            </w:r>
            <w:r w:rsidRPr="00806AD1">
              <w:rPr>
                <w:rFonts w:ascii="Times New Roman" w:hAnsi="Times New Roman" w:cs="Times New Roman"/>
                <w:sz w:val="24"/>
                <w:szCs w:val="24"/>
              </w:rPr>
              <w:t>.</w:t>
            </w:r>
          </w:p>
          <w:p w14:paraId="08ED735F" w14:textId="14BFC839" w:rsidR="00295A31" w:rsidRPr="000301AC" w:rsidRDefault="001A44A7" w:rsidP="001A44A7">
            <w:pPr>
              <w:tabs>
                <w:tab w:val="left" w:pos="1080"/>
              </w:tabs>
              <w:spacing w:after="0"/>
              <w:ind w:firstLine="284"/>
              <w:jc w:val="both"/>
              <w:rPr>
                <w:color w:val="FF0000"/>
                <w:sz w:val="24"/>
                <w:szCs w:val="24"/>
              </w:rPr>
            </w:pPr>
            <w:r>
              <w:rPr>
                <w:rFonts w:ascii="Times New Roman" w:hAnsi="Times New Roman" w:cs="Times New Roman"/>
              </w:rPr>
              <w:t xml:space="preserve"> </w:t>
            </w:r>
            <w:r w:rsidRPr="009D65B5">
              <w:rPr>
                <w:rFonts w:ascii="Times New Roman" w:hAnsi="Times New Roman" w:cs="Times New Roman"/>
              </w:rPr>
              <w:t xml:space="preserve"> На підтвердження інформації щодо </w:t>
            </w:r>
            <w:r w:rsidRPr="00806AD1">
              <w:rPr>
                <w:rFonts w:ascii="Times New Roman" w:hAnsi="Times New Roman" w:cs="Times New Roman"/>
              </w:rPr>
              <w:t xml:space="preserve">поданих </w:t>
            </w:r>
            <w:r w:rsidRPr="009D65B5">
              <w:rPr>
                <w:rFonts w:ascii="Times New Roman" w:hAnsi="Times New Roman" w:cs="Times New Roman"/>
              </w:rPr>
              <w:t xml:space="preserve"> договорів надати оригінал лист</w:t>
            </w:r>
            <w:r w:rsidRPr="00806AD1">
              <w:rPr>
                <w:rFonts w:ascii="Times New Roman" w:hAnsi="Times New Roman" w:cs="Times New Roman"/>
              </w:rPr>
              <w:t>ів</w:t>
            </w:r>
            <w:r w:rsidRPr="009D65B5">
              <w:rPr>
                <w:rFonts w:ascii="Times New Roman" w:hAnsi="Times New Roman" w:cs="Times New Roman"/>
              </w:rPr>
              <w:t>-відгуків про співпрацю щ</w:t>
            </w:r>
            <w:r w:rsidRPr="00806AD1">
              <w:rPr>
                <w:rFonts w:ascii="Times New Roman" w:hAnsi="Times New Roman" w:cs="Times New Roman"/>
              </w:rPr>
              <w:t xml:space="preserve">одо виконаного договору від Замовника (або іншої сторони договору), що вказані в </w:t>
            </w:r>
            <w:r>
              <w:rPr>
                <w:rFonts w:ascii="Times New Roman" w:hAnsi="Times New Roman" w:cs="Times New Roman"/>
              </w:rPr>
              <w:t>абз.</w:t>
            </w:r>
            <w:r w:rsidR="00BC4B09">
              <w:rPr>
                <w:rFonts w:ascii="Times New Roman" w:hAnsi="Times New Roman" w:cs="Times New Roman"/>
              </w:rPr>
              <w:t>1</w:t>
            </w:r>
            <w:r w:rsidRPr="00806AD1">
              <w:rPr>
                <w:rFonts w:ascii="Times New Roman" w:hAnsi="Times New Roman" w:cs="Times New Roman"/>
              </w:rPr>
              <w:t xml:space="preserve">. </w:t>
            </w:r>
            <w:r w:rsidRPr="001A44A7">
              <w:rPr>
                <w:rFonts w:ascii="Times New Roman" w:hAnsi="Times New Roman" w:cs="Times New Roman"/>
              </w:rPr>
              <w:t>Відгуки повинен мати посилання на договори, які виконувалися</w:t>
            </w:r>
            <w:r w:rsidRPr="00806AD1">
              <w:rPr>
                <w:rFonts w:ascii="Times New Roman" w:hAnsi="Times New Roman" w:cs="Times New Roman"/>
              </w:rPr>
              <w:t xml:space="preserve"> та бути належно оформленими, містити вихідний номер та дату видачі такого документу.</w:t>
            </w:r>
          </w:p>
        </w:tc>
      </w:tr>
    </w:tbl>
    <w:p w14:paraId="3C123EFD" w14:textId="77777777" w:rsidR="00295A31" w:rsidRPr="0031621A" w:rsidRDefault="00295A31">
      <w:pPr>
        <w:jc w:val="both"/>
        <w:rPr>
          <w:b/>
          <w:bCs/>
          <w:i/>
          <w:iCs/>
        </w:rPr>
      </w:pPr>
    </w:p>
    <w:p w14:paraId="6F634A1A" w14:textId="77777777" w:rsidR="000333EF" w:rsidRDefault="000333EF">
      <w:pPr>
        <w:jc w:val="both"/>
        <w:rPr>
          <w:b/>
          <w:bCs/>
          <w:i/>
          <w:iCs/>
        </w:rPr>
      </w:pPr>
    </w:p>
    <w:p w14:paraId="002718B1" w14:textId="77777777" w:rsidR="00295A31" w:rsidRPr="00C90337" w:rsidRDefault="00D62C3C">
      <w:pPr>
        <w:tabs>
          <w:tab w:val="left" w:pos="1080"/>
        </w:tabs>
        <w:rPr>
          <w:rFonts w:ascii="Times New Roman" w:hAnsi="Times New Roman" w:cs="Times New Roman"/>
          <w:b/>
        </w:rPr>
      </w:pPr>
      <w:r w:rsidRPr="00C90337">
        <w:rPr>
          <w:rFonts w:ascii="Times New Roman" w:hAnsi="Times New Roman" w:cs="Times New Roman"/>
          <w:b/>
        </w:rPr>
        <w:t>2. Інші документи:</w:t>
      </w:r>
    </w:p>
    <w:tbl>
      <w:tblPr>
        <w:tblW w:w="4900" w:type="pct"/>
        <w:tblLook w:val="04A0" w:firstRow="1" w:lastRow="0" w:firstColumn="1" w:lastColumn="0" w:noHBand="0" w:noVBand="1"/>
      </w:tblPr>
      <w:tblGrid>
        <w:gridCol w:w="582"/>
        <w:gridCol w:w="2720"/>
        <w:gridCol w:w="6964"/>
      </w:tblGrid>
      <w:tr w:rsidR="0031621A" w:rsidRPr="0031621A" w14:paraId="46B30955" w14:textId="77777777">
        <w:trPr>
          <w:trHeight w:val="375"/>
        </w:trPr>
        <w:tc>
          <w:tcPr>
            <w:tcW w:w="283" w:type="pct"/>
            <w:tcBorders>
              <w:top w:val="single" w:sz="4" w:space="0" w:color="000000"/>
              <w:left w:val="single" w:sz="4" w:space="0" w:color="000000"/>
              <w:bottom w:val="single" w:sz="4" w:space="0" w:color="000000"/>
              <w:right w:val="nil"/>
            </w:tcBorders>
            <w:hideMark/>
          </w:tcPr>
          <w:p w14:paraId="76EAF3A6" w14:textId="77777777" w:rsidR="00295A31" w:rsidRPr="0031621A" w:rsidRDefault="00D62C3C">
            <w:pPr>
              <w:jc w:val="center"/>
            </w:pPr>
            <w:r w:rsidRPr="0031621A">
              <w:rPr>
                <w:b/>
                <w:bCs/>
              </w:rPr>
              <w:t>1.</w:t>
            </w:r>
          </w:p>
        </w:tc>
        <w:tc>
          <w:tcPr>
            <w:tcW w:w="1325" w:type="pct"/>
            <w:tcBorders>
              <w:top w:val="single" w:sz="4" w:space="0" w:color="000000"/>
              <w:left w:val="single" w:sz="4" w:space="0" w:color="000000"/>
              <w:bottom w:val="single" w:sz="4" w:space="0" w:color="000000"/>
              <w:right w:val="nil"/>
            </w:tcBorders>
            <w:shd w:val="clear" w:color="auto" w:fill="auto"/>
            <w:hideMark/>
          </w:tcPr>
          <w:p w14:paraId="2E920DBC" w14:textId="77777777" w:rsidR="00295A31" w:rsidRPr="0031621A" w:rsidRDefault="00D62C3C">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14:paraId="3425B2D9" w14:textId="77777777" w:rsidR="00295A31" w:rsidRPr="0031621A" w:rsidRDefault="00D62C3C">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t>Для юридичних осіб</w:t>
            </w:r>
          </w:p>
          <w:p w14:paraId="254B0899" w14:textId="77777777" w:rsidR="00295A31" w:rsidRPr="0031621A" w:rsidRDefault="00D62C3C">
            <w:pPr>
              <w:widowControl w:val="0"/>
              <w:numPr>
                <w:ilvl w:val="1"/>
                <w:numId w:val="14"/>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14:paraId="4A95A049" w14:textId="77777777" w:rsidR="00295A31" w:rsidRDefault="00D62C3C">
            <w:pPr>
              <w:pStyle w:val="af9"/>
              <w:numPr>
                <w:ilvl w:val="1"/>
                <w:numId w:val="14"/>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14:paraId="6932EE07" w14:textId="77777777" w:rsidR="00295A31" w:rsidRPr="0031621A" w:rsidRDefault="00D62C3C">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14:paraId="61E276C1" w14:textId="77777777" w:rsidR="00295A31" w:rsidRPr="0031621A" w:rsidRDefault="00D62C3C">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 xml:space="preserve">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w:t>
            </w:r>
            <w:r w:rsidRPr="0031621A">
              <w:rPr>
                <w:rFonts w:ascii="Times New Roman" w:hAnsi="Times New Roman" w:cs="Times New Roman"/>
                <w:bCs/>
                <w:sz w:val="24"/>
                <w:szCs w:val="24"/>
              </w:rPr>
              <w:lastRenderedPageBreak/>
              <w:t>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47F2BFC0" w14:textId="77777777" w:rsidR="00295A31" w:rsidRPr="0031621A" w:rsidRDefault="00295A31">
            <w:pPr>
              <w:spacing w:after="0"/>
              <w:ind w:firstLine="284"/>
              <w:jc w:val="both"/>
            </w:pPr>
          </w:p>
        </w:tc>
      </w:tr>
      <w:tr w:rsidR="00295A31" w14:paraId="653475F1" w14:textId="77777777">
        <w:trPr>
          <w:trHeight w:val="375"/>
        </w:trPr>
        <w:tc>
          <w:tcPr>
            <w:tcW w:w="283" w:type="pct"/>
            <w:tcBorders>
              <w:top w:val="single" w:sz="4" w:space="0" w:color="000000"/>
              <w:left w:val="single" w:sz="4" w:space="0" w:color="000000"/>
              <w:bottom w:val="single" w:sz="4" w:space="0" w:color="000000"/>
              <w:right w:val="nil"/>
            </w:tcBorders>
            <w:hideMark/>
          </w:tcPr>
          <w:p w14:paraId="5D79E0E3" w14:textId="77777777" w:rsidR="00295A31" w:rsidRDefault="00D62C3C">
            <w:pPr>
              <w:spacing w:after="0"/>
              <w:ind w:left="142"/>
              <w:rPr>
                <w:b/>
                <w:bCs/>
              </w:rPr>
            </w:pPr>
            <w:r>
              <w:rPr>
                <w:b/>
                <w:bCs/>
              </w:rPr>
              <w:lastRenderedPageBreak/>
              <w:t>2.</w:t>
            </w:r>
          </w:p>
        </w:tc>
        <w:tc>
          <w:tcPr>
            <w:tcW w:w="1325" w:type="pct"/>
            <w:tcBorders>
              <w:top w:val="single" w:sz="4" w:space="0" w:color="000000"/>
              <w:left w:val="single" w:sz="4" w:space="0" w:color="000000"/>
              <w:bottom w:val="single" w:sz="4" w:space="0" w:color="000000"/>
              <w:right w:val="nil"/>
            </w:tcBorders>
            <w:hideMark/>
          </w:tcPr>
          <w:p w14:paraId="27B54A98"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14:paraId="70FB72C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14:paraId="796FE42E" w14:textId="77777777" w:rsidR="00295A31" w:rsidRDefault="00D62C3C">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14:paraId="5491C47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14:paraId="772A66D6"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30B811A2"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14:paraId="2089514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14:paraId="4F004AC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14:paraId="59411499"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14:paraId="30C011CB"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14:paraId="537754E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14:paraId="24016961"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95A31" w14:paraId="1A07FDEE" w14:textId="77777777">
        <w:trPr>
          <w:trHeight w:val="375"/>
        </w:trPr>
        <w:tc>
          <w:tcPr>
            <w:tcW w:w="283" w:type="pct"/>
            <w:tcBorders>
              <w:top w:val="single" w:sz="4" w:space="0" w:color="000000"/>
              <w:left w:val="single" w:sz="4" w:space="0" w:color="000000"/>
              <w:bottom w:val="single" w:sz="4" w:space="0" w:color="000000"/>
              <w:right w:val="nil"/>
            </w:tcBorders>
            <w:hideMark/>
          </w:tcPr>
          <w:p w14:paraId="289D983C" w14:textId="77777777" w:rsidR="00295A31" w:rsidRDefault="00D62C3C">
            <w:pPr>
              <w:spacing w:after="0"/>
              <w:jc w:val="center"/>
              <w:rPr>
                <w:b/>
                <w:bCs/>
              </w:rPr>
            </w:pPr>
            <w:r>
              <w:rPr>
                <w:b/>
                <w:bCs/>
              </w:rPr>
              <w:t>3.</w:t>
            </w:r>
          </w:p>
        </w:tc>
        <w:tc>
          <w:tcPr>
            <w:tcW w:w="1325" w:type="pct"/>
            <w:tcBorders>
              <w:top w:val="single" w:sz="4" w:space="0" w:color="000000"/>
              <w:left w:val="single" w:sz="4" w:space="0" w:color="000000"/>
              <w:bottom w:val="single" w:sz="4" w:space="0" w:color="000000"/>
              <w:right w:val="nil"/>
            </w:tcBorders>
            <w:hideMark/>
          </w:tcPr>
          <w:p w14:paraId="40E60F09"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14:paraId="54DBB2E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14:paraId="0B6BDBBC"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14:paraId="43D96029"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14:paraId="054AECD3"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копія свідоцтва про сплату єдиного податку або копія витягу з реєстру платників єдиного податку.</w:t>
            </w:r>
          </w:p>
          <w:p w14:paraId="266C0BA8" w14:textId="77777777" w:rsidR="00295A31" w:rsidRDefault="00D62C3C">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295A31" w14:paraId="7004A5A4" w14:textId="77777777">
        <w:trPr>
          <w:trHeight w:val="375"/>
        </w:trPr>
        <w:tc>
          <w:tcPr>
            <w:tcW w:w="283" w:type="pct"/>
            <w:tcBorders>
              <w:top w:val="single" w:sz="4" w:space="0" w:color="000000"/>
              <w:left w:val="single" w:sz="4" w:space="0" w:color="000000"/>
              <w:bottom w:val="single" w:sz="4" w:space="0" w:color="000000"/>
              <w:right w:val="nil"/>
            </w:tcBorders>
            <w:hideMark/>
          </w:tcPr>
          <w:p w14:paraId="3FA55B64" w14:textId="77777777" w:rsidR="00295A31" w:rsidRDefault="00D62C3C">
            <w:pPr>
              <w:jc w:val="center"/>
              <w:rPr>
                <w:b/>
                <w:bCs/>
              </w:rPr>
            </w:pPr>
            <w:r>
              <w:rPr>
                <w:b/>
                <w:bCs/>
              </w:rPr>
              <w:t>4.</w:t>
            </w:r>
          </w:p>
        </w:tc>
        <w:tc>
          <w:tcPr>
            <w:tcW w:w="1325" w:type="pct"/>
            <w:tcBorders>
              <w:top w:val="single" w:sz="4" w:space="0" w:color="000000"/>
              <w:left w:val="single" w:sz="4" w:space="0" w:color="000000"/>
              <w:bottom w:val="single" w:sz="4" w:space="0" w:color="000000"/>
              <w:right w:val="nil"/>
            </w:tcBorders>
            <w:hideMark/>
          </w:tcPr>
          <w:p w14:paraId="45AFF38E"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14:paraId="0A1F5B77" w14:textId="51A2E8B2" w:rsidR="00295A31" w:rsidRDefault="00D62C3C">
            <w:pPr>
              <w:pStyle w:val="af5"/>
              <w:ind w:firstLine="284"/>
              <w:jc w:val="both"/>
              <w:rPr>
                <w:rFonts w:ascii="Times New Roman" w:hAnsi="Times New Roman"/>
              </w:rPr>
            </w:pPr>
            <w:proofErr w:type="spellStart"/>
            <w:r>
              <w:rPr>
                <w:rFonts w:ascii="Times New Roman" w:hAnsi="Times New Roman"/>
              </w:rPr>
              <w:t>Довідка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взірця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наведений в </w:t>
            </w:r>
            <w:proofErr w:type="spellStart"/>
            <w:r w:rsidR="003F262E">
              <w:rPr>
                <w:rFonts w:ascii="Times New Roman" w:hAnsi="Times New Roman"/>
                <w:b/>
              </w:rPr>
              <w:t>Додатку</w:t>
            </w:r>
            <w:proofErr w:type="spellEnd"/>
            <w:r w:rsidR="003F262E">
              <w:rPr>
                <w:rFonts w:ascii="Times New Roman" w:hAnsi="Times New Roman"/>
                <w:b/>
              </w:rPr>
              <w:t xml:space="preserve"> </w:t>
            </w:r>
            <w:r w:rsidR="00241081">
              <w:rPr>
                <w:rFonts w:ascii="Times New Roman" w:hAnsi="Times New Roman"/>
                <w:b/>
                <w:lang w:val="uk-UA"/>
              </w:rPr>
              <w:t>№</w:t>
            </w:r>
            <w:r w:rsidR="003F262E">
              <w:rPr>
                <w:rFonts w:ascii="Times New Roman" w:hAnsi="Times New Roman"/>
                <w:b/>
              </w:rPr>
              <w:t>6</w:t>
            </w:r>
            <w:r>
              <w:rPr>
                <w:rFonts w:ascii="Times New Roman" w:hAnsi="Times New Roman"/>
              </w:rPr>
              <w:t xml:space="preserve"> до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повинна бути </w:t>
            </w:r>
            <w:proofErr w:type="spellStart"/>
            <w:r>
              <w:rPr>
                <w:rFonts w:ascii="Times New Roman" w:hAnsi="Times New Roman"/>
              </w:rPr>
              <w:t>підписана</w:t>
            </w:r>
            <w:proofErr w:type="spellEnd"/>
            <w:r>
              <w:rPr>
                <w:rFonts w:ascii="Times New Roman" w:hAnsi="Times New Roman"/>
              </w:rPr>
              <w:t xml:space="preserve"> особами</w:t>
            </w:r>
            <w:r w:rsidR="00901A2C">
              <w:rPr>
                <w:rFonts w:ascii="Times New Roman" w:hAnsi="Times New Roman"/>
                <w:lang w:val="uk-UA"/>
              </w:rPr>
              <w:t xml:space="preserve"> Учасника</w:t>
            </w:r>
            <w:r>
              <w:rPr>
                <w:rFonts w:ascii="Times New Roman" w:hAnsi="Times New Roman"/>
              </w:rPr>
              <w:t>.</w:t>
            </w:r>
          </w:p>
        </w:tc>
      </w:tr>
      <w:tr w:rsidR="00295A31" w14:paraId="54F1D5DA" w14:textId="77777777">
        <w:trPr>
          <w:trHeight w:val="375"/>
        </w:trPr>
        <w:tc>
          <w:tcPr>
            <w:tcW w:w="283" w:type="pct"/>
            <w:tcBorders>
              <w:top w:val="single" w:sz="4" w:space="0" w:color="000000"/>
              <w:left w:val="single" w:sz="4" w:space="0" w:color="000000"/>
              <w:bottom w:val="single" w:sz="4" w:space="0" w:color="000000"/>
              <w:right w:val="nil"/>
            </w:tcBorders>
            <w:hideMark/>
          </w:tcPr>
          <w:p w14:paraId="7D53745E" w14:textId="77777777" w:rsidR="00295A31" w:rsidRDefault="00D62C3C">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hideMark/>
          </w:tcPr>
          <w:p w14:paraId="05A43AA8"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14:paraId="086ADFEE" w14:textId="77777777" w:rsidR="00295A31" w:rsidRDefault="00D62C3C">
            <w:pPr>
              <w:pStyle w:val="af5"/>
              <w:ind w:firstLine="284"/>
              <w:jc w:val="both"/>
              <w:rPr>
                <w:rFonts w:ascii="Times New Roman" w:hAnsi="Times New Roman"/>
                <w:color w:val="000000"/>
              </w:rPr>
            </w:pPr>
            <w:r>
              <w:rPr>
                <w:rFonts w:ascii="Times New Roman" w:hAnsi="Times New Roman"/>
                <w:color w:val="000000"/>
              </w:rPr>
              <w:t xml:space="preserve">Проект договору, з </w:t>
            </w:r>
            <w:proofErr w:type="spellStart"/>
            <w:r>
              <w:rPr>
                <w:rFonts w:ascii="Times New Roman" w:hAnsi="Times New Roman"/>
                <w:color w:val="000000"/>
              </w:rPr>
              <w:t>печаткою</w:t>
            </w:r>
            <w:proofErr w:type="spellEnd"/>
            <w:r>
              <w:rPr>
                <w:rFonts w:ascii="Times New Roman" w:hAnsi="Times New Roman"/>
                <w:color w:val="000000"/>
              </w:rPr>
              <w:t xml:space="preserve"> та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осби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наведений </w:t>
            </w:r>
            <w:r>
              <w:rPr>
                <w:rFonts w:ascii="Times New Roman" w:hAnsi="Times New Roman"/>
                <w:b/>
                <w:color w:val="000000"/>
              </w:rPr>
              <w:t xml:space="preserve">у </w:t>
            </w:r>
            <w:proofErr w:type="spellStart"/>
            <w:r>
              <w:rPr>
                <w:rFonts w:ascii="Times New Roman" w:hAnsi="Times New Roman"/>
                <w:b/>
                <w:color w:val="000000"/>
              </w:rPr>
              <w:t>Додатку</w:t>
            </w:r>
            <w:proofErr w:type="spellEnd"/>
            <w:r>
              <w:rPr>
                <w:rFonts w:ascii="Times New Roman" w:hAnsi="Times New Roman"/>
                <w:b/>
                <w:color w:val="000000"/>
              </w:rPr>
              <w:t xml:space="preserve"> №5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w:t>
            </w:r>
          </w:p>
          <w:p w14:paraId="071D56FA" w14:textId="77777777" w:rsidR="00295A31" w:rsidRDefault="00D62C3C">
            <w:pPr>
              <w:pStyle w:val="af5"/>
              <w:ind w:firstLine="284"/>
              <w:jc w:val="both"/>
              <w:rPr>
                <w:rFonts w:ascii="Times New Roman" w:hAnsi="Times New Roman"/>
                <w:bCs/>
                <w:color w:val="000000"/>
              </w:rPr>
            </w:pPr>
            <w:r>
              <w:rPr>
                <w:rFonts w:ascii="Times New Roman" w:hAnsi="Times New Roman"/>
                <w:bCs/>
                <w:color w:val="000000"/>
              </w:rPr>
              <w:t>Скан-</w:t>
            </w:r>
            <w:proofErr w:type="spellStart"/>
            <w:r>
              <w:rPr>
                <w:rFonts w:ascii="Times New Roman" w:hAnsi="Times New Roman"/>
                <w:bCs/>
                <w:color w:val="000000"/>
              </w:rPr>
              <w:t>копія</w:t>
            </w:r>
            <w:proofErr w:type="spellEnd"/>
            <w:r>
              <w:rPr>
                <w:rFonts w:ascii="Times New Roman" w:hAnsi="Times New Roman"/>
                <w:bCs/>
                <w:color w:val="000000"/>
              </w:rPr>
              <w:t xml:space="preserve"> проекту договору з </w:t>
            </w:r>
            <w:proofErr w:type="spellStart"/>
            <w:r>
              <w:rPr>
                <w:rFonts w:ascii="Times New Roman" w:hAnsi="Times New Roman"/>
                <w:bCs/>
                <w:color w:val="000000"/>
              </w:rPr>
              <w:t>підписами</w:t>
            </w:r>
            <w:proofErr w:type="spellEnd"/>
            <w:r>
              <w:rPr>
                <w:rFonts w:ascii="Times New Roman" w:hAnsi="Times New Roman"/>
                <w:bCs/>
                <w:color w:val="000000"/>
              </w:rPr>
              <w:t xml:space="preserve"> та печатками </w:t>
            </w:r>
            <w:proofErr w:type="spellStart"/>
            <w:r>
              <w:rPr>
                <w:rFonts w:ascii="Times New Roman" w:hAnsi="Times New Roman"/>
                <w:bCs/>
                <w:color w:val="000000"/>
              </w:rPr>
              <w:t>Учасника</w:t>
            </w:r>
            <w:proofErr w:type="spellEnd"/>
            <w:r>
              <w:rPr>
                <w:rFonts w:ascii="Times New Roman" w:hAnsi="Times New Roman"/>
                <w:bCs/>
                <w:color w:val="000000"/>
              </w:rPr>
              <w:t xml:space="preserve"> </w:t>
            </w:r>
            <w:proofErr w:type="spellStart"/>
            <w:r>
              <w:rPr>
                <w:rFonts w:ascii="Times New Roman" w:hAnsi="Times New Roman"/>
                <w:bCs/>
                <w:color w:val="000000"/>
              </w:rPr>
              <w:t>торгів</w:t>
            </w:r>
            <w:proofErr w:type="spellEnd"/>
            <w:r>
              <w:rPr>
                <w:rFonts w:ascii="Times New Roman" w:hAnsi="Times New Roman"/>
                <w:bCs/>
                <w:color w:val="000000"/>
              </w:rPr>
              <w:t xml:space="preserve"> на </w:t>
            </w:r>
            <w:proofErr w:type="spellStart"/>
            <w:r>
              <w:rPr>
                <w:rFonts w:ascii="Times New Roman" w:hAnsi="Times New Roman"/>
                <w:bCs/>
                <w:color w:val="000000"/>
              </w:rPr>
              <w:t>кожній</w:t>
            </w:r>
            <w:proofErr w:type="spellEnd"/>
            <w:r>
              <w:rPr>
                <w:rFonts w:ascii="Times New Roman" w:hAnsi="Times New Roman"/>
                <w:bCs/>
                <w:color w:val="000000"/>
              </w:rPr>
              <w:t xml:space="preserve"> </w:t>
            </w:r>
            <w:proofErr w:type="spellStart"/>
            <w:r>
              <w:rPr>
                <w:rFonts w:ascii="Times New Roman" w:hAnsi="Times New Roman"/>
                <w:bCs/>
                <w:color w:val="000000"/>
              </w:rPr>
              <w:t>сторінці</w:t>
            </w:r>
            <w:proofErr w:type="spellEnd"/>
            <w:r>
              <w:rPr>
                <w:rFonts w:ascii="Times New Roman" w:hAnsi="Times New Roman"/>
                <w:bCs/>
                <w:color w:val="000000"/>
              </w:rPr>
              <w:t xml:space="preserve"> проекту-договору. </w:t>
            </w:r>
            <w:proofErr w:type="spellStart"/>
            <w:r>
              <w:rPr>
                <w:rFonts w:ascii="Times New Roman" w:hAnsi="Times New Roman"/>
                <w:bCs/>
                <w:color w:val="000000"/>
              </w:rPr>
              <w:t>Кожна</w:t>
            </w:r>
            <w:proofErr w:type="spellEnd"/>
            <w:r>
              <w:rPr>
                <w:rFonts w:ascii="Times New Roman" w:hAnsi="Times New Roman"/>
                <w:bCs/>
                <w:color w:val="000000"/>
              </w:rPr>
              <w:t xml:space="preserve"> </w:t>
            </w:r>
            <w:proofErr w:type="spellStart"/>
            <w:r>
              <w:rPr>
                <w:rFonts w:ascii="Times New Roman" w:hAnsi="Times New Roman"/>
                <w:bCs/>
                <w:color w:val="000000"/>
              </w:rPr>
              <w:t>сторінка</w:t>
            </w:r>
            <w:proofErr w:type="spellEnd"/>
            <w:r>
              <w:rPr>
                <w:rFonts w:ascii="Times New Roman" w:hAnsi="Times New Roman"/>
                <w:bCs/>
                <w:color w:val="000000"/>
              </w:rPr>
              <w:t xml:space="preserve"> проекту договору повинна бути </w:t>
            </w:r>
            <w:proofErr w:type="spellStart"/>
            <w:r>
              <w:rPr>
                <w:rFonts w:ascii="Times New Roman" w:hAnsi="Times New Roman"/>
                <w:bCs/>
                <w:color w:val="000000"/>
              </w:rPr>
              <w:t>засвідчена</w:t>
            </w:r>
            <w:proofErr w:type="spellEnd"/>
            <w:r>
              <w:rPr>
                <w:rFonts w:ascii="Times New Roman" w:hAnsi="Times New Roman"/>
                <w:bCs/>
                <w:color w:val="000000"/>
              </w:rPr>
              <w:t xml:space="preserve"> </w:t>
            </w:r>
            <w:proofErr w:type="spellStart"/>
            <w:proofErr w:type="gramStart"/>
            <w:r>
              <w:rPr>
                <w:rFonts w:ascii="Times New Roman" w:hAnsi="Times New Roman"/>
                <w:bCs/>
                <w:color w:val="000000"/>
              </w:rPr>
              <w:t>написом</w:t>
            </w:r>
            <w:proofErr w:type="spellEnd"/>
            <w:r>
              <w:rPr>
                <w:rFonts w:ascii="Times New Roman" w:hAnsi="Times New Roman"/>
                <w:bCs/>
                <w:color w:val="000000"/>
              </w:rPr>
              <w:t xml:space="preserve">  «</w:t>
            </w:r>
            <w:proofErr w:type="gramEnd"/>
            <w:r>
              <w:rPr>
                <w:rFonts w:ascii="Times New Roman" w:hAnsi="Times New Roman"/>
                <w:bCs/>
                <w:color w:val="000000"/>
              </w:rPr>
              <w:t xml:space="preserve">З </w:t>
            </w:r>
            <w:proofErr w:type="spellStart"/>
            <w:r>
              <w:rPr>
                <w:rFonts w:ascii="Times New Roman" w:hAnsi="Times New Roman"/>
                <w:bCs/>
                <w:color w:val="000000"/>
              </w:rPr>
              <w:t>умовами</w:t>
            </w:r>
            <w:proofErr w:type="spellEnd"/>
            <w:r>
              <w:rPr>
                <w:rFonts w:ascii="Times New Roman" w:hAnsi="Times New Roman"/>
                <w:bCs/>
                <w:color w:val="000000"/>
              </w:rPr>
              <w:t xml:space="preserve"> договору </w:t>
            </w:r>
            <w:proofErr w:type="spellStart"/>
            <w:r>
              <w:rPr>
                <w:rFonts w:ascii="Times New Roman" w:hAnsi="Times New Roman"/>
                <w:bCs/>
                <w:color w:val="000000"/>
              </w:rPr>
              <w:t>згідні</w:t>
            </w:r>
            <w:proofErr w:type="spellEnd"/>
            <w:r>
              <w:rPr>
                <w:rFonts w:ascii="Times New Roman" w:hAnsi="Times New Roman"/>
                <w:bCs/>
                <w:color w:val="000000"/>
              </w:rPr>
              <w:t xml:space="preserve">», </w:t>
            </w:r>
            <w:proofErr w:type="spellStart"/>
            <w:r>
              <w:rPr>
                <w:rFonts w:ascii="Times New Roman" w:hAnsi="Times New Roman"/>
                <w:bCs/>
                <w:color w:val="000000"/>
              </w:rPr>
              <w:t>підписом</w:t>
            </w:r>
            <w:proofErr w:type="spellEnd"/>
            <w:r>
              <w:rPr>
                <w:rFonts w:ascii="Times New Roman" w:hAnsi="Times New Roman"/>
                <w:bCs/>
                <w:color w:val="000000"/>
              </w:rPr>
              <w:t xml:space="preserve"> </w:t>
            </w:r>
            <w:proofErr w:type="spellStart"/>
            <w:r>
              <w:rPr>
                <w:rFonts w:ascii="Times New Roman" w:hAnsi="Times New Roman"/>
                <w:bCs/>
                <w:color w:val="000000"/>
              </w:rPr>
              <w:t>уповноваженої</w:t>
            </w:r>
            <w:proofErr w:type="spellEnd"/>
            <w:r>
              <w:rPr>
                <w:rFonts w:ascii="Times New Roman" w:hAnsi="Times New Roman"/>
                <w:bCs/>
                <w:color w:val="000000"/>
              </w:rPr>
              <w:t xml:space="preserve"> особи </w:t>
            </w:r>
            <w:proofErr w:type="spellStart"/>
            <w:r>
              <w:rPr>
                <w:rFonts w:ascii="Times New Roman" w:hAnsi="Times New Roman"/>
                <w:bCs/>
                <w:color w:val="000000"/>
              </w:rPr>
              <w:t>із</w:t>
            </w:r>
            <w:proofErr w:type="spellEnd"/>
            <w:r>
              <w:rPr>
                <w:rFonts w:ascii="Times New Roman" w:hAnsi="Times New Roman"/>
                <w:bCs/>
                <w:color w:val="000000"/>
              </w:rPr>
              <w:t xml:space="preserve"> </w:t>
            </w:r>
            <w:proofErr w:type="spellStart"/>
            <w:r>
              <w:rPr>
                <w:rFonts w:ascii="Times New Roman" w:hAnsi="Times New Roman"/>
                <w:bCs/>
                <w:color w:val="000000"/>
              </w:rPr>
              <w:t>зазначенням</w:t>
            </w:r>
            <w:proofErr w:type="spellEnd"/>
            <w:r>
              <w:rPr>
                <w:rFonts w:ascii="Times New Roman" w:hAnsi="Times New Roman"/>
                <w:bCs/>
                <w:color w:val="000000"/>
              </w:rPr>
              <w:t xml:space="preserve"> посади, </w:t>
            </w:r>
            <w:proofErr w:type="spellStart"/>
            <w:r>
              <w:rPr>
                <w:rFonts w:ascii="Times New Roman" w:hAnsi="Times New Roman"/>
                <w:bCs/>
                <w:color w:val="000000"/>
              </w:rPr>
              <w:t>прізвища</w:t>
            </w:r>
            <w:proofErr w:type="spellEnd"/>
            <w:r>
              <w:rPr>
                <w:rFonts w:ascii="Times New Roman" w:hAnsi="Times New Roman"/>
                <w:bCs/>
                <w:color w:val="000000"/>
              </w:rPr>
              <w:t xml:space="preserve"> та </w:t>
            </w:r>
            <w:proofErr w:type="spellStart"/>
            <w:r>
              <w:rPr>
                <w:rFonts w:ascii="Times New Roman" w:hAnsi="Times New Roman"/>
                <w:bCs/>
                <w:color w:val="000000"/>
              </w:rPr>
              <w:t>ініціалів</w:t>
            </w:r>
            <w:proofErr w:type="spellEnd"/>
            <w:r>
              <w:rPr>
                <w:rFonts w:ascii="Times New Roman" w:hAnsi="Times New Roman"/>
                <w:bCs/>
                <w:color w:val="000000"/>
              </w:rPr>
              <w:t xml:space="preserve">, </w:t>
            </w:r>
            <w:proofErr w:type="spellStart"/>
            <w:r>
              <w:rPr>
                <w:rFonts w:ascii="Times New Roman" w:hAnsi="Times New Roman"/>
                <w:bCs/>
                <w:color w:val="000000"/>
              </w:rPr>
              <w:t>скріплена</w:t>
            </w:r>
            <w:proofErr w:type="spellEnd"/>
            <w:r>
              <w:rPr>
                <w:rFonts w:ascii="Times New Roman" w:hAnsi="Times New Roman"/>
                <w:bCs/>
                <w:color w:val="000000"/>
              </w:rPr>
              <w:t xml:space="preserve"> </w:t>
            </w:r>
            <w:proofErr w:type="spellStart"/>
            <w:r>
              <w:rPr>
                <w:rFonts w:ascii="Times New Roman" w:hAnsi="Times New Roman"/>
                <w:bCs/>
                <w:color w:val="000000"/>
              </w:rPr>
              <w:t>печаткою</w:t>
            </w:r>
            <w:proofErr w:type="spellEnd"/>
            <w:r>
              <w:rPr>
                <w:rFonts w:ascii="Times New Roman" w:hAnsi="Times New Roman"/>
                <w:bCs/>
                <w:color w:val="000000"/>
              </w:rPr>
              <w:t xml:space="preserve"> (за </w:t>
            </w:r>
            <w:proofErr w:type="spellStart"/>
            <w:r>
              <w:rPr>
                <w:rFonts w:ascii="Times New Roman" w:hAnsi="Times New Roman"/>
                <w:bCs/>
                <w:color w:val="000000"/>
              </w:rPr>
              <w:t>наявності</w:t>
            </w:r>
            <w:proofErr w:type="spellEnd"/>
            <w:r>
              <w:rPr>
                <w:rFonts w:ascii="Times New Roman" w:hAnsi="Times New Roman"/>
                <w:bCs/>
                <w:color w:val="000000"/>
              </w:rPr>
              <w:t>).</w:t>
            </w:r>
          </w:p>
          <w:p w14:paraId="0B9E5A10" w14:textId="77777777" w:rsidR="00295A31" w:rsidRDefault="00D62C3C">
            <w:pPr>
              <w:pStyle w:val="af5"/>
              <w:ind w:firstLine="284"/>
              <w:jc w:val="both"/>
              <w:rPr>
                <w:rFonts w:ascii="Times New Roman" w:hAnsi="Times New Roman"/>
                <w:color w:val="000000"/>
              </w:rPr>
            </w:pPr>
            <w:r>
              <w:rPr>
                <w:rFonts w:ascii="Times New Roman" w:hAnsi="Times New Roman"/>
                <w:bCs/>
                <w:color w:val="000000"/>
              </w:rPr>
              <w:t>Лист –</w:t>
            </w:r>
            <w:r>
              <w:rPr>
                <w:rFonts w:ascii="Times New Roman" w:hAnsi="Times New Roman"/>
                <w:bCs/>
                <w:color w:val="000000"/>
                <w:lang w:val="uk-UA"/>
              </w:rPr>
              <w:t xml:space="preserve"> </w:t>
            </w:r>
            <w:proofErr w:type="spellStart"/>
            <w:r>
              <w:rPr>
                <w:rFonts w:ascii="Times New Roman" w:hAnsi="Times New Roman"/>
                <w:bCs/>
                <w:color w:val="000000"/>
              </w:rPr>
              <w:t>згода</w:t>
            </w:r>
            <w:proofErr w:type="spellEnd"/>
            <w:r>
              <w:rPr>
                <w:rFonts w:ascii="Times New Roman" w:hAnsi="Times New Roman"/>
                <w:bCs/>
                <w:color w:val="000000"/>
              </w:rPr>
              <w:t xml:space="preserve"> про те, </w:t>
            </w:r>
            <w:proofErr w:type="spellStart"/>
            <w:r>
              <w:rPr>
                <w:rFonts w:ascii="Times New Roman" w:hAnsi="Times New Roman"/>
                <w:bCs/>
                <w:color w:val="000000"/>
              </w:rPr>
              <w:t>що</w:t>
            </w:r>
            <w:proofErr w:type="spellEnd"/>
            <w:r>
              <w:rPr>
                <w:rFonts w:ascii="Times New Roman" w:hAnsi="Times New Roman"/>
                <w:bCs/>
                <w:color w:val="000000"/>
              </w:rPr>
              <w:t xml:space="preserve"> </w:t>
            </w:r>
            <w:proofErr w:type="spellStart"/>
            <w:r>
              <w:rPr>
                <w:rFonts w:ascii="Times New Roman" w:hAnsi="Times New Roman"/>
                <w:bCs/>
                <w:color w:val="000000"/>
              </w:rPr>
              <w:t>учасник</w:t>
            </w:r>
            <w:proofErr w:type="spellEnd"/>
            <w:r>
              <w:rPr>
                <w:rFonts w:ascii="Times New Roman" w:hAnsi="Times New Roman"/>
                <w:bCs/>
                <w:color w:val="000000"/>
              </w:rPr>
              <w:t xml:space="preserve"> </w:t>
            </w:r>
            <w:proofErr w:type="spellStart"/>
            <w:r>
              <w:rPr>
                <w:rFonts w:ascii="Times New Roman" w:hAnsi="Times New Roman"/>
                <w:bCs/>
                <w:color w:val="000000"/>
              </w:rPr>
              <w:t>погоджується</w:t>
            </w:r>
            <w:proofErr w:type="spellEnd"/>
            <w:r>
              <w:rPr>
                <w:rFonts w:ascii="Times New Roman" w:hAnsi="Times New Roman"/>
                <w:bCs/>
                <w:color w:val="000000"/>
              </w:rPr>
              <w:t xml:space="preserve"> </w:t>
            </w:r>
            <w:proofErr w:type="spellStart"/>
            <w:r>
              <w:rPr>
                <w:rFonts w:ascii="Times New Roman" w:hAnsi="Times New Roman"/>
                <w:bCs/>
                <w:color w:val="000000"/>
              </w:rPr>
              <w:t>відкоригувати</w:t>
            </w:r>
            <w:proofErr w:type="spellEnd"/>
            <w:r>
              <w:rPr>
                <w:rFonts w:ascii="Times New Roman" w:hAnsi="Times New Roman"/>
                <w:bCs/>
                <w:color w:val="000000"/>
              </w:rPr>
              <w:t xml:space="preserve">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та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виконання</w:t>
            </w:r>
            <w:proofErr w:type="spellEnd"/>
            <w:r>
              <w:rPr>
                <w:rFonts w:ascii="Times New Roman" w:hAnsi="Times New Roman"/>
                <w:bCs/>
                <w:color w:val="000000"/>
              </w:rPr>
              <w:t xml:space="preserve"> </w:t>
            </w:r>
            <w:proofErr w:type="spellStart"/>
            <w:r>
              <w:rPr>
                <w:rFonts w:ascii="Times New Roman" w:hAnsi="Times New Roman"/>
                <w:bCs/>
                <w:color w:val="000000"/>
              </w:rPr>
              <w:t>робіт</w:t>
            </w:r>
            <w:proofErr w:type="spellEnd"/>
            <w:r>
              <w:rPr>
                <w:rFonts w:ascii="Times New Roman" w:hAnsi="Times New Roman"/>
                <w:bCs/>
                <w:color w:val="000000"/>
              </w:rPr>
              <w:t xml:space="preserve"> </w:t>
            </w:r>
            <w:proofErr w:type="spellStart"/>
            <w:r>
              <w:rPr>
                <w:rFonts w:ascii="Times New Roman" w:hAnsi="Times New Roman"/>
                <w:bCs/>
                <w:color w:val="000000"/>
              </w:rPr>
              <w:t>відповідно</w:t>
            </w:r>
            <w:proofErr w:type="spellEnd"/>
            <w:r>
              <w:rPr>
                <w:rFonts w:ascii="Times New Roman" w:hAnsi="Times New Roman"/>
                <w:bCs/>
                <w:color w:val="000000"/>
              </w:rPr>
              <w:t xml:space="preserve"> до </w:t>
            </w:r>
            <w:proofErr w:type="spellStart"/>
            <w:r>
              <w:rPr>
                <w:rFonts w:ascii="Times New Roman" w:hAnsi="Times New Roman"/>
                <w:bCs/>
                <w:color w:val="000000"/>
              </w:rPr>
              <w:t>поданої</w:t>
            </w:r>
            <w:proofErr w:type="spellEnd"/>
            <w:r>
              <w:rPr>
                <w:rFonts w:ascii="Times New Roman" w:hAnsi="Times New Roman"/>
                <w:bCs/>
                <w:color w:val="000000"/>
              </w:rPr>
              <w:t xml:space="preserve"> </w:t>
            </w:r>
            <w:proofErr w:type="spellStart"/>
            <w:r>
              <w:rPr>
                <w:rFonts w:ascii="Times New Roman" w:hAnsi="Times New Roman"/>
                <w:bCs/>
                <w:color w:val="000000"/>
              </w:rPr>
              <w:t>цінової</w:t>
            </w:r>
            <w:proofErr w:type="spellEnd"/>
            <w:r>
              <w:rPr>
                <w:rFonts w:ascii="Times New Roman" w:hAnsi="Times New Roman"/>
                <w:bCs/>
                <w:color w:val="000000"/>
              </w:rPr>
              <w:t xml:space="preserve"> </w:t>
            </w:r>
            <w:proofErr w:type="spellStart"/>
            <w:r>
              <w:rPr>
                <w:rFonts w:ascii="Times New Roman" w:hAnsi="Times New Roman"/>
                <w:bCs/>
                <w:color w:val="000000"/>
              </w:rPr>
              <w:t>пропозиції</w:t>
            </w:r>
            <w:proofErr w:type="spellEnd"/>
            <w:r>
              <w:rPr>
                <w:rFonts w:ascii="Times New Roman" w:hAnsi="Times New Roman"/>
                <w:bCs/>
                <w:color w:val="000000"/>
              </w:rPr>
              <w:t xml:space="preserve"> в межах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w:t>
            </w:r>
            <w:proofErr w:type="spellStart"/>
            <w:r>
              <w:rPr>
                <w:rFonts w:ascii="Times New Roman" w:hAnsi="Times New Roman"/>
                <w:bCs/>
                <w:color w:val="000000"/>
              </w:rPr>
              <w:t>передбаченого</w:t>
            </w:r>
            <w:proofErr w:type="spellEnd"/>
            <w:r>
              <w:rPr>
                <w:rFonts w:ascii="Times New Roman" w:hAnsi="Times New Roman"/>
                <w:bCs/>
                <w:color w:val="000000"/>
              </w:rPr>
              <w:t xml:space="preserve"> на </w:t>
            </w:r>
            <w:proofErr w:type="spellStart"/>
            <w:r>
              <w:rPr>
                <w:rFonts w:ascii="Times New Roman" w:hAnsi="Times New Roman"/>
                <w:bCs/>
                <w:color w:val="000000"/>
              </w:rPr>
              <w:t>поточний</w:t>
            </w:r>
            <w:proofErr w:type="spellEnd"/>
            <w:r>
              <w:rPr>
                <w:rFonts w:ascii="Times New Roman" w:hAnsi="Times New Roman"/>
                <w:bCs/>
                <w:color w:val="000000"/>
              </w:rPr>
              <w:t xml:space="preserve"> та </w:t>
            </w:r>
            <w:proofErr w:type="spellStart"/>
            <w:r>
              <w:rPr>
                <w:rFonts w:ascii="Times New Roman" w:hAnsi="Times New Roman"/>
                <w:bCs/>
                <w:color w:val="000000"/>
              </w:rPr>
              <w:t>майбутні</w:t>
            </w:r>
            <w:proofErr w:type="spellEnd"/>
            <w:r>
              <w:rPr>
                <w:rFonts w:ascii="Times New Roman" w:hAnsi="Times New Roman"/>
                <w:bCs/>
                <w:color w:val="000000"/>
              </w:rPr>
              <w:t xml:space="preserve"> </w:t>
            </w:r>
            <w:proofErr w:type="spellStart"/>
            <w:r>
              <w:rPr>
                <w:rFonts w:ascii="Times New Roman" w:hAnsi="Times New Roman"/>
                <w:bCs/>
                <w:color w:val="000000"/>
              </w:rPr>
              <w:t>бюджетні</w:t>
            </w:r>
            <w:proofErr w:type="spellEnd"/>
            <w:r>
              <w:rPr>
                <w:rFonts w:ascii="Times New Roman" w:hAnsi="Times New Roman"/>
                <w:bCs/>
                <w:color w:val="000000"/>
              </w:rPr>
              <w:t xml:space="preserve"> </w:t>
            </w:r>
            <w:proofErr w:type="spellStart"/>
            <w:r>
              <w:rPr>
                <w:rFonts w:ascii="Times New Roman" w:hAnsi="Times New Roman"/>
                <w:bCs/>
                <w:color w:val="000000"/>
              </w:rPr>
              <w:t>періоди</w:t>
            </w:r>
            <w:proofErr w:type="spellEnd"/>
            <w:r>
              <w:rPr>
                <w:rFonts w:ascii="Times New Roman" w:hAnsi="Times New Roman"/>
                <w:bCs/>
                <w:color w:val="000000"/>
              </w:rPr>
              <w:t xml:space="preserve"> з </w:t>
            </w:r>
            <w:proofErr w:type="spellStart"/>
            <w:r>
              <w:rPr>
                <w:rFonts w:ascii="Times New Roman" w:hAnsi="Times New Roman"/>
                <w:bCs/>
                <w:color w:val="000000"/>
              </w:rPr>
              <w:t>врахування</w:t>
            </w:r>
            <w:proofErr w:type="spellEnd"/>
            <w:r>
              <w:rPr>
                <w:rFonts w:ascii="Times New Roman" w:hAnsi="Times New Roman"/>
                <w:bCs/>
                <w:color w:val="000000"/>
              </w:rPr>
              <w:t xml:space="preserve"> </w:t>
            </w:r>
            <w:proofErr w:type="spellStart"/>
            <w:r>
              <w:rPr>
                <w:rFonts w:ascii="Times New Roman" w:hAnsi="Times New Roman"/>
                <w:bCs/>
                <w:color w:val="000000"/>
              </w:rPr>
              <w:t>фактичних</w:t>
            </w:r>
            <w:proofErr w:type="spellEnd"/>
            <w:r>
              <w:rPr>
                <w:rFonts w:ascii="Times New Roman" w:hAnsi="Times New Roman"/>
                <w:bCs/>
                <w:color w:val="000000"/>
              </w:rPr>
              <w:t xml:space="preserve"> </w:t>
            </w:r>
            <w:proofErr w:type="spellStart"/>
            <w:r>
              <w:rPr>
                <w:rFonts w:ascii="Times New Roman" w:hAnsi="Times New Roman"/>
                <w:bCs/>
                <w:color w:val="000000"/>
              </w:rPr>
              <w:t>бюджетних</w:t>
            </w:r>
            <w:proofErr w:type="spellEnd"/>
            <w:r>
              <w:rPr>
                <w:rFonts w:ascii="Times New Roman" w:hAnsi="Times New Roman"/>
                <w:bCs/>
                <w:color w:val="000000"/>
              </w:rPr>
              <w:t xml:space="preserve"> </w:t>
            </w:r>
            <w:proofErr w:type="spellStart"/>
            <w:r>
              <w:rPr>
                <w:rFonts w:ascii="Times New Roman" w:hAnsi="Times New Roman"/>
                <w:bCs/>
                <w:color w:val="000000"/>
              </w:rPr>
              <w:t>асигнувань</w:t>
            </w:r>
            <w:proofErr w:type="spellEnd"/>
            <w:r>
              <w:rPr>
                <w:rFonts w:ascii="Times New Roman" w:hAnsi="Times New Roman"/>
                <w:bCs/>
                <w:color w:val="000000"/>
              </w:rPr>
              <w:t xml:space="preserve">  </w:t>
            </w:r>
          </w:p>
        </w:tc>
      </w:tr>
    </w:tbl>
    <w:p w14:paraId="2A67C5D1" w14:textId="77777777" w:rsidR="00E81402" w:rsidRDefault="00E81402">
      <w:pPr>
        <w:spacing w:after="0"/>
        <w:ind w:left="900" w:hanging="360"/>
        <w:jc w:val="both"/>
        <w:rPr>
          <w:rFonts w:ascii="Times New Roman" w:hAnsi="Times New Roman" w:cs="Times New Roman"/>
          <w:i/>
          <w:iCs/>
          <w:sz w:val="24"/>
          <w:szCs w:val="24"/>
        </w:rPr>
      </w:pPr>
    </w:p>
    <w:p w14:paraId="691E5A52" w14:textId="77777777" w:rsidR="00295A31" w:rsidRPr="00241081" w:rsidRDefault="00D62C3C">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lastRenderedPageBreak/>
        <w:t>Примітки:</w:t>
      </w:r>
    </w:p>
    <w:p w14:paraId="4C7BD840"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14:paraId="4623EEA2"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B869F74"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6A026D8" w14:textId="77777777" w:rsidR="00295A31" w:rsidRDefault="00295A31">
      <w:pPr>
        <w:jc w:val="both"/>
        <w:rPr>
          <w:bCs/>
          <w:iCs/>
        </w:rPr>
      </w:pPr>
    </w:p>
    <w:p w14:paraId="68FEF020" w14:textId="77777777" w:rsidR="00295A31" w:rsidRDefault="00D62C3C">
      <w:pPr>
        <w:spacing w:after="200"/>
        <w:ind w:left="708" w:firstLine="708"/>
        <w:contextualSpacing/>
        <w:jc w:val="both"/>
        <w:rPr>
          <w:rFonts w:ascii="Times New Roman" w:hAnsi="Times New Roman" w:cs="Times New Roman"/>
          <w:i/>
        </w:rPr>
      </w:pPr>
      <w:r>
        <w:rPr>
          <w:rFonts w:ascii="Times New Roman" w:hAnsi="Times New Roman" w:cs="Times New Roman"/>
          <w:b/>
          <w:i/>
        </w:rPr>
        <w:t>УВАГА! Якщо у складі пропозиції буде відсутній хоча б один з документів, зазначених у Додатку №1 - то така пропозиція буде відхилена, як така, що не відповідає умовам тендерної документації.</w:t>
      </w:r>
    </w:p>
    <w:p w14:paraId="01A73F33" w14:textId="77777777" w:rsidR="006B2A98" w:rsidRDefault="006B2A98">
      <w:pPr>
        <w:jc w:val="both"/>
        <w:rPr>
          <w:bCs/>
          <w:iCs/>
        </w:rPr>
      </w:pPr>
    </w:p>
    <w:sectPr w:rsidR="006B2A98">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CEC4D" w14:textId="77777777" w:rsidR="000A0912" w:rsidRDefault="000A0912">
      <w:pPr>
        <w:spacing w:after="0" w:line="240" w:lineRule="auto"/>
      </w:pPr>
      <w:r>
        <w:separator/>
      </w:r>
    </w:p>
  </w:endnote>
  <w:endnote w:type="continuationSeparator" w:id="0">
    <w:p w14:paraId="1D10AADC" w14:textId="77777777" w:rsidR="000A0912" w:rsidRDefault="000A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8E58D0" w:rsidRDefault="008E58D0">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8E58D0" w:rsidRDefault="008E58D0">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1200A1F3" w:rsidR="008E58D0" w:rsidRDefault="008E58D0">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0C0395">
      <w:rPr>
        <w:rStyle w:val="aff"/>
        <w:noProof/>
      </w:rPr>
      <w:t>22</w:t>
    </w:r>
    <w:r>
      <w:rPr>
        <w:rStyle w:val="aff"/>
      </w:rPr>
      <w:fldChar w:fldCharType="end"/>
    </w:r>
  </w:p>
  <w:p w14:paraId="232FC64D" w14:textId="77777777" w:rsidR="008E58D0" w:rsidRDefault="008E58D0">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F188C" w14:textId="77777777" w:rsidR="000A0912" w:rsidRDefault="000A0912">
      <w:pPr>
        <w:spacing w:after="0" w:line="240" w:lineRule="auto"/>
      </w:pPr>
      <w:r>
        <w:separator/>
      </w:r>
    </w:p>
  </w:footnote>
  <w:footnote w:type="continuationSeparator" w:id="0">
    <w:p w14:paraId="7CB083BE" w14:textId="77777777" w:rsidR="000A0912" w:rsidRDefault="000A09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left" w:pos="360"/>
        </w:tabs>
        <w:ind w:left="720" w:hanging="360"/>
      </w:pPr>
      <w:rPr>
        <w:rFonts w:cs="Times New Roman"/>
        <w:u w:val="none"/>
      </w:rPr>
    </w:lvl>
    <w:lvl w:ilvl="1">
      <w:start w:val="1"/>
      <w:numFmt w:val="lowerLetter"/>
      <w:lvlText w:val="%2)"/>
      <w:lvlJc w:val="left"/>
      <w:pPr>
        <w:tabs>
          <w:tab w:val="left" w:pos="1080"/>
        </w:tabs>
        <w:ind w:left="1440" w:hanging="360"/>
      </w:pPr>
      <w:rPr>
        <w:rFonts w:cs="Times New Roman"/>
        <w:u w:val="none"/>
      </w:rPr>
    </w:lvl>
    <w:lvl w:ilvl="2">
      <w:start w:val="1"/>
      <w:numFmt w:val="lowerRoman"/>
      <w:lvlText w:val="%3)"/>
      <w:lvlJc w:val="right"/>
      <w:pPr>
        <w:tabs>
          <w:tab w:val="left" w:pos="1800"/>
        </w:tabs>
        <w:ind w:left="2160" w:hanging="180"/>
      </w:pPr>
      <w:rPr>
        <w:rFonts w:cs="Times New Roman"/>
        <w:u w:val="none"/>
      </w:rPr>
    </w:lvl>
    <w:lvl w:ilvl="3">
      <w:start w:val="1"/>
      <w:numFmt w:val="decimal"/>
      <w:lvlText w:val="(%4)"/>
      <w:lvlJc w:val="left"/>
      <w:pPr>
        <w:tabs>
          <w:tab w:val="left" w:pos="2520"/>
        </w:tabs>
        <w:ind w:left="2880" w:hanging="360"/>
      </w:pPr>
      <w:rPr>
        <w:rFonts w:cs="Times New Roman"/>
        <w:u w:val="none"/>
      </w:rPr>
    </w:lvl>
    <w:lvl w:ilvl="4">
      <w:start w:val="1"/>
      <w:numFmt w:val="lowerLetter"/>
      <w:lvlText w:val="(%5)"/>
      <w:lvlJc w:val="left"/>
      <w:pPr>
        <w:tabs>
          <w:tab w:val="left" w:pos="3240"/>
        </w:tabs>
        <w:ind w:left="3600" w:hanging="360"/>
      </w:pPr>
      <w:rPr>
        <w:rFonts w:cs="Times New Roman"/>
        <w:u w:val="none"/>
      </w:rPr>
    </w:lvl>
    <w:lvl w:ilvl="5">
      <w:start w:val="1"/>
      <w:numFmt w:val="lowerRoman"/>
      <w:lvlText w:val="(%6)"/>
      <w:lvlJc w:val="right"/>
      <w:pPr>
        <w:tabs>
          <w:tab w:val="left" w:pos="3960"/>
        </w:tabs>
        <w:ind w:left="4320" w:hanging="180"/>
      </w:pPr>
      <w:rPr>
        <w:rFonts w:cs="Times New Roman"/>
        <w:u w:val="none"/>
      </w:rPr>
    </w:lvl>
    <w:lvl w:ilvl="6">
      <w:start w:val="1"/>
      <w:numFmt w:val="decimal"/>
      <w:lvlText w:val="%7."/>
      <w:lvlJc w:val="left"/>
      <w:pPr>
        <w:tabs>
          <w:tab w:val="left" w:pos="4680"/>
        </w:tabs>
        <w:ind w:left="5040" w:hanging="360"/>
      </w:pPr>
      <w:rPr>
        <w:rFonts w:cs="Times New Roman"/>
        <w:u w:val="none"/>
      </w:rPr>
    </w:lvl>
    <w:lvl w:ilvl="7">
      <w:start w:val="1"/>
      <w:numFmt w:val="lowerLetter"/>
      <w:lvlText w:val="%8."/>
      <w:lvlJc w:val="left"/>
      <w:pPr>
        <w:tabs>
          <w:tab w:val="left" w:pos="5400"/>
        </w:tabs>
        <w:ind w:left="5760" w:hanging="360"/>
      </w:pPr>
      <w:rPr>
        <w:rFonts w:cs="Times New Roman"/>
        <w:u w:val="none"/>
      </w:rPr>
    </w:lvl>
    <w:lvl w:ilvl="8">
      <w:start w:val="1"/>
      <w:numFmt w:val="lowerRoman"/>
      <w:lvlText w:val="%9."/>
      <w:lvlJc w:val="right"/>
      <w:pPr>
        <w:tabs>
          <w:tab w:val="left" w:pos="6120"/>
        </w:tabs>
        <w:ind w:left="6480" w:hanging="180"/>
      </w:pPr>
      <w:rPr>
        <w:rFonts w:cs="Times New Roman"/>
        <w:u w:val="none"/>
      </w:rPr>
    </w:lvl>
  </w:abstractNum>
  <w:abstractNum w:abstractNumId="2"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9"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10" w15:restartNumberingAfterBreak="0">
    <w:nsid w:val="0000000B"/>
    <w:multiLevelType w:val="hybridMultilevel"/>
    <w:tmpl w:val="DE96D42A"/>
    <w:lvl w:ilvl="0" w:tplc="45F89F2C">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13"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4" w15:restartNumberingAfterBreak="0">
    <w:nsid w:val="0000000F"/>
    <w:multiLevelType w:val="hybridMultilevel"/>
    <w:tmpl w:val="DB284920"/>
    <w:lvl w:ilvl="0" w:tplc="188AE9EC">
      <w:start w:val="1"/>
      <w:numFmt w:val="bullet"/>
      <w:lvlText w:val="-"/>
      <w:lvlJc w:val="left"/>
      <w:pPr>
        <w:tabs>
          <w:tab w:val="left"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0000010"/>
    <w:multiLevelType w:val="hybridMultilevel"/>
    <w:tmpl w:val="99F8340E"/>
    <w:lvl w:ilvl="0" w:tplc="457E7FA0">
      <w:start w:val="4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15:restartNumberingAfterBreak="0">
    <w:nsid w:val="00000011"/>
    <w:multiLevelType w:val="hybridMultilevel"/>
    <w:tmpl w:val="F2F2E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0000013"/>
    <w:multiLevelType w:val="hybridMultilevel"/>
    <w:tmpl w:val="CCFA154E"/>
    <w:lvl w:ilvl="0" w:tplc="2286F97E">
      <w:start w:val="1"/>
      <w:numFmt w:val="bullet"/>
      <w:lvlText w:val="-"/>
      <w:lvlJc w:val="left"/>
      <w:pPr>
        <w:ind w:left="699" w:hanging="360"/>
      </w:pPr>
      <w:rPr>
        <w:rFonts w:ascii="Times New Roman" w:eastAsia="Times New Roman" w:hAnsi="Times New Roman" w:cs="Times New Roman" w:hint="default"/>
      </w:rPr>
    </w:lvl>
    <w:lvl w:ilvl="1" w:tplc="FD2C3352">
      <w:start w:val="1"/>
      <w:numFmt w:val="bullet"/>
      <w:lvlText w:val="o"/>
      <w:lvlJc w:val="left"/>
      <w:pPr>
        <w:ind w:left="1419" w:hanging="360"/>
      </w:pPr>
      <w:rPr>
        <w:rFonts w:ascii="Courier New" w:hAnsi="Courier New" w:cs="Times New Roman" w:hint="default"/>
      </w:rPr>
    </w:lvl>
    <w:lvl w:ilvl="2" w:tplc="2C4015B2">
      <w:start w:val="1"/>
      <w:numFmt w:val="bullet"/>
      <w:lvlText w:val=""/>
      <w:lvlJc w:val="left"/>
      <w:pPr>
        <w:ind w:left="2139" w:hanging="360"/>
      </w:pPr>
      <w:rPr>
        <w:rFonts w:ascii="Wingdings" w:hAnsi="Wingdings" w:hint="default"/>
      </w:rPr>
    </w:lvl>
    <w:lvl w:ilvl="3" w:tplc="B860C784">
      <w:start w:val="1"/>
      <w:numFmt w:val="bullet"/>
      <w:lvlText w:val=""/>
      <w:lvlJc w:val="left"/>
      <w:pPr>
        <w:ind w:left="2859" w:hanging="360"/>
      </w:pPr>
      <w:rPr>
        <w:rFonts w:ascii="Symbol" w:hAnsi="Symbol" w:hint="default"/>
      </w:rPr>
    </w:lvl>
    <w:lvl w:ilvl="4" w:tplc="9AA645F2">
      <w:start w:val="1"/>
      <w:numFmt w:val="bullet"/>
      <w:lvlText w:val="o"/>
      <w:lvlJc w:val="left"/>
      <w:pPr>
        <w:ind w:left="3579" w:hanging="360"/>
      </w:pPr>
      <w:rPr>
        <w:rFonts w:ascii="Courier New" w:hAnsi="Courier New" w:cs="Times New Roman" w:hint="default"/>
      </w:rPr>
    </w:lvl>
    <w:lvl w:ilvl="5" w:tplc="D29E774C">
      <w:start w:val="1"/>
      <w:numFmt w:val="bullet"/>
      <w:lvlText w:val=""/>
      <w:lvlJc w:val="left"/>
      <w:pPr>
        <w:ind w:left="4299" w:hanging="360"/>
      </w:pPr>
      <w:rPr>
        <w:rFonts w:ascii="Wingdings" w:hAnsi="Wingdings" w:hint="default"/>
      </w:rPr>
    </w:lvl>
    <w:lvl w:ilvl="6" w:tplc="1E062F4E">
      <w:start w:val="1"/>
      <w:numFmt w:val="bullet"/>
      <w:lvlText w:val=""/>
      <w:lvlJc w:val="left"/>
      <w:pPr>
        <w:ind w:left="5019" w:hanging="360"/>
      </w:pPr>
      <w:rPr>
        <w:rFonts w:ascii="Symbol" w:hAnsi="Symbol" w:hint="default"/>
      </w:rPr>
    </w:lvl>
    <w:lvl w:ilvl="7" w:tplc="150EFFF4">
      <w:start w:val="1"/>
      <w:numFmt w:val="bullet"/>
      <w:lvlText w:val="o"/>
      <w:lvlJc w:val="left"/>
      <w:pPr>
        <w:ind w:left="5739" w:hanging="360"/>
      </w:pPr>
      <w:rPr>
        <w:rFonts w:ascii="Courier New" w:hAnsi="Courier New" w:cs="Times New Roman" w:hint="default"/>
      </w:rPr>
    </w:lvl>
    <w:lvl w:ilvl="8" w:tplc="BF40A3DC">
      <w:start w:val="1"/>
      <w:numFmt w:val="bullet"/>
      <w:lvlText w:val=""/>
      <w:lvlJc w:val="left"/>
      <w:pPr>
        <w:ind w:left="6459" w:hanging="360"/>
      </w:pPr>
      <w:rPr>
        <w:rFonts w:ascii="Wingdings" w:hAnsi="Wingdings" w:hint="default"/>
      </w:rPr>
    </w:lvl>
  </w:abstractNum>
  <w:abstractNum w:abstractNumId="19" w15:restartNumberingAfterBreak="0">
    <w:nsid w:val="00000014"/>
    <w:multiLevelType w:val="multilevel"/>
    <w:tmpl w:val="DC2283D6"/>
    <w:lvl w:ilvl="0">
      <w:start w:val="1"/>
      <w:numFmt w:val="decimal"/>
      <w:lvlText w:val="%1."/>
      <w:lvlJc w:val="left"/>
      <w:pPr>
        <w:ind w:left="540" w:hanging="540"/>
      </w:pPr>
      <w:rPr>
        <w:rFonts w:hint="default"/>
      </w:rPr>
    </w:lvl>
    <w:lvl w:ilvl="1">
      <w:start w:val="2"/>
      <w:numFmt w:val="decimal"/>
      <w:lvlText w:val="%1.%2."/>
      <w:lvlJc w:val="left"/>
      <w:pPr>
        <w:ind w:left="698" w:hanging="54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20"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hint="default"/>
        <w:u w:val="none"/>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15:restartNumberingAfterBreak="0">
    <w:nsid w:val="00000017"/>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3" w15:restartNumberingAfterBreak="0">
    <w:nsid w:val="00000018"/>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D86A0A56"/>
    <w:lvl w:ilvl="0" w:tplc="04190001">
      <w:start w:val="1"/>
      <w:numFmt w:val="bullet"/>
      <w:lvlText w:val=""/>
      <w:lvlJc w:val="left"/>
      <w:pPr>
        <w:ind w:left="720" w:hanging="360"/>
      </w:pPr>
      <w:rPr>
        <w:rFonts w:ascii="Symbol" w:hAnsi="Symbol" w:hint="default"/>
      </w:rPr>
    </w:lvl>
    <w:lvl w:ilvl="1" w:tplc="099871D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775C83B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000001C"/>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1D"/>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0" w15:restartNumberingAfterBreak="0">
    <w:nsid w:val="0000001F"/>
    <w:multiLevelType w:val="hybridMultilevel"/>
    <w:tmpl w:val="7B3E5ADE"/>
    <w:lvl w:ilvl="0" w:tplc="0419000F">
      <w:start w:val="2"/>
      <w:numFmt w:val="decimal"/>
      <w:lvlText w:val="%1."/>
      <w:lvlJc w:val="left"/>
      <w:pPr>
        <w:tabs>
          <w:tab w:val="left" w:pos="720"/>
        </w:tabs>
        <w:ind w:left="720" w:hanging="360"/>
      </w:pPr>
      <w:rPr>
        <w:rFonts w:hint="default"/>
      </w:rPr>
    </w:lvl>
    <w:lvl w:ilvl="1" w:tplc="870EC936">
      <w:start w:val="2"/>
      <w:numFmt w:val="bullet"/>
      <w:lvlText w:val="-"/>
      <w:lvlJc w:val="left"/>
      <w:pPr>
        <w:tabs>
          <w:tab w:val="left" w:pos="1440"/>
        </w:tabs>
        <w:ind w:left="1440" w:hanging="360"/>
      </w:pPr>
      <w:rPr>
        <w:rFonts w:ascii="Arial" w:eastAsia="Times New Roman" w:hAnsi="Arial" w:cs="Arial" w:hint="default"/>
        <w:b/>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31" w15:restartNumberingAfterBreak="0">
    <w:nsid w:val="00000020"/>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2" w15:restartNumberingAfterBreak="0">
    <w:nsid w:val="00000021"/>
    <w:multiLevelType w:val="hybridMultilevel"/>
    <w:tmpl w:val="9B84A736"/>
    <w:lvl w:ilvl="0" w:tplc="98A8F9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6846E32E"/>
    <w:lvl w:ilvl="0" w:tplc="F73A10B2">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35" w15:restartNumberingAfterBreak="0">
    <w:nsid w:val="31E55847"/>
    <w:multiLevelType w:val="multilevel"/>
    <w:tmpl w:val="E66C825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ED295E"/>
    <w:multiLevelType w:val="hybridMultilevel"/>
    <w:tmpl w:val="CCFA154E"/>
    <w:lvl w:ilvl="0" w:tplc="FFFFFFFF">
      <w:start w:val="1"/>
      <w:numFmt w:val="bullet"/>
      <w:lvlText w:val="-"/>
      <w:lvlJc w:val="left"/>
      <w:pPr>
        <w:ind w:left="699" w:hanging="360"/>
      </w:pPr>
      <w:rPr>
        <w:rFonts w:ascii="Times New Roman" w:eastAsia="Times New Roman" w:hAnsi="Times New Roman" w:cs="Times New Roman" w:hint="default"/>
      </w:rPr>
    </w:lvl>
    <w:lvl w:ilvl="1" w:tplc="FFFFFFFF">
      <w:start w:val="1"/>
      <w:numFmt w:val="bullet"/>
      <w:lvlText w:val="o"/>
      <w:lvlJc w:val="left"/>
      <w:pPr>
        <w:ind w:left="1419" w:hanging="360"/>
      </w:pPr>
      <w:rPr>
        <w:rFonts w:ascii="Courier New" w:hAnsi="Courier New" w:cs="Times New Roman" w:hint="default"/>
      </w:rPr>
    </w:lvl>
    <w:lvl w:ilvl="2" w:tplc="FFFFFFFF">
      <w:start w:val="1"/>
      <w:numFmt w:val="bullet"/>
      <w:lvlText w:val=""/>
      <w:lvlJc w:val="left"/>
      <w:pPr>
        <w:ind w:left="2139" w:hanging="360"/>
      </w:pPr>
      <w:rPr>
        <w:rFonts w:ascii="Wingdings" w:hAnsi="Wingdings" w:hint="default"/>
      </w:rPr>
    </w:lvl>
    <w:lvl w:ilvl="3" w:tplc="FFFFFFFF">
      <w:start w:val="1"/>
      <w:numFmt w:val="bullet"/>
      <w:lvlText w:val=""/>
      <w:lvlJc w:val="left"/>
      <w:pPr>
        <w:ind w:left="2859" w:hanging="360"/>
      </w:pPr>
      <w:rPr>
        <w:rFonts w:ascii="Symbol" w:hAnsi="Symbol" w:hint="default"/>
      </w:rPr>
    </w:lvl>
    <w:lvl w:ilvl="4" w:tplc="FFFFFFFF">
      <w:start w:val="1"/>
      <w:numFmt w:val="bullet"/>
      <w:lvlText w:val="o"/>
      <w:lvlJc w:val="left"/>
      <w:pPr>
        <w:ind w:left="3579" w:hanging="360"/>
      </w:pPr>
      <w:rPr>
        <w:rFonts w:ascii="Courier New" w:hAnsi="Courier New" w:cs="Times New Roman" w:hint="default"/>
      </w:rPr>
    </w:lvl>
    <w:lvl w:ilvl="5" w:tplc="FFFFFFFF">
      <w:start w:val="1"/>
      <w:numFmt w:val="bullet"/>
      <w:lvlText w:val=""/>
      <w:lvlJc w:val="left"/>
      <w:pPr>
        <w:ind w:left="4299" w:hanging="360"/>
      </w:pPr>
      <w:rPr>
        <w:rFonts w:ascii="Wingdings" w:hAnsi="Wingdings" w:hint="default"/>
      </w:rPr>
    </w:lvl>
    <w:lvl w:ilvl="6" w:tplc="FFFFFFFF">
      <w:start w:val="1"/>
      <w:numFmt w:val="bullet"/>
      <w:lvlText w:val=""/>
      <w:lvlJc w:val="left"/>
      <w:pPr>
        <w:ind w:left="5019" w:hanging="360"/>
      </w:pPr>
      <w:rPr>
        <w:rFonts w:ascii="Symbol" w:hAnsi="Symbol" w:hint="default"/>
      </w:rPr>
    </w:lvl>
    <w:lvl w:ilvl="7" w:tplc="FFFFFFFF">
      <w:start w:val="1"/>
      <w:numFmt w:val="bullet"/>
      <w:lvlText w:val="o"/>
      <w:lvlJc w:val="left"/>
      <w:pPr>
        <w:ind w:left="5739" w:hanging="360"/>
      </w:pPr>
      <w:rPr>
        <w:rFonts w:ascii="Courier New" w:hAnsi="Courier New" w:cs="Times New Roman" w:hint="default"/>
      </w:rPr>
    </w:lvl>
    <w:lvl w:ilvl="8" w:tplc="FFFFFFFF">
      <w:start w:val="1"/>
      <w:numFmt w:val="bullet"/>
      <w:lvlText w:val=""/>
      <w:lvlJc w:val="left"/>
      <w:pPr>
        <w:ind w:left="6459" w:hanging="360"/>
      </w:pPr>
      <w:rPr>
        <w:rFonts w:ascii="Wingdings" w:hAnsi="Wingdings" w:hint="default"/>
      </w:rPr>
    </w:lvl>
  </w:abstractNum>
  <w:abstractNum w:abstractNumId="37" w15:restartNumberingAfterBreak="0">
    <w:nsid w:val="42D82982"/>
    <w:multiLevelType w:val="hybridMultilevel"/>
    <w:tmpl w:val="E086F4FC"/>
    <w:lvl w:ilvl="0" w:tplc="2B4451EA">
      <w:start w:val="1"/>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4"/>
  </w:num>
  <w:num w:numId="3">
    <w:abstractNumId w:val="26"/>
  </w:num>
  <w:num w:numId="4">
    <w:abstractNumId w:val="14"/>
  </w:num>
  <w:num w:numId="5">
    <w:abstractNumId w:val="11"/>
  </w:num>
  <w:num w:numId="6">
    <w:abstractNumId w:val="21"/>
  </w:num>
  <w:num w:numId="7">
    <w:abstractNumId w:val="16"/>
  </w:num>
  <w:num w:numId="8">
    <w:abstractNumId w:val="10"/>
  </w:num>
  <w:num w:numId="9">
    <w:abstractNumId w:val="32"/>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5"/>
  </w:num>
  <w:num w:numId="16">
    <w:abstractNumId w:val="1"/>
  </w:num>
  <w:num w:numId="17">
    <w:abstractNumId w:val="27"/>
  </w:num>
  <w:num w:numId="18">
    <w:abstractNumId w:val="23"/>
  </w:num>
  <w:num w:numId="19">
    <w:abstractNumId w:val="0"/>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25"/>
  </w:num>
  <w:num w:numId="28">
    <w:abstractNumId w:val="9"/>
  </w:num>
  <w:num w:numId="29">
    <w:abstractNumId w:val="17"/>
  </w:num>
  <w:num w:numId="30">
    <w:abstractNumId w:val="30"/>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4"/>
  </w:num>
  <w:num w:numId="36">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7"/>
  </w:num>
  <w:num w:numId="44">
    <w:abstractNumId w:val="39"/>
  </w:num>
  <w:num w:numId="45">
    <w:abstractNumId w:val="3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15D8B"/>
    <w:rsid w:val="000301AC"/>
    <w:rsid w:val="000333EF"/>
    <w:rsid w:val="00035970"/>
    <w:rsid w:val="000372B3"/>
    <w:rsid w:val="00052A74"/>
    <w:rsid w:val="00053D14"/>
    <w:rsid w:val="000570FB"/>
    <w:rsid w:val="000768F4"/>
    <w:rsid w:val="000769B7"/>
    <w:rsid w:val="000801DD"/>
    <w:rsid w:val="00080CB7"/>
    <w:rsid w:val="00083FBC"/>
    <w:rsid w:val="00094475"/>
    <w:rsid w:val="00095806"/>
    <w:rsid w:val="000A0912"/>
    <w:rsid w:val="000A39AA"/>
    <w:rsid w:val="000B22AA"/>
    <w:rsid w:val="000B6013"/>
    <w:rsid w:val="000C0395"/>
    <w:rsid w:val="000C4BB1"/>
    <w:rsid w:val="000D159A"/>
    <w:rsid w:val="000D4EFC"/>
    <w:rsid w:val="000F73CD"/>
    <w:rsid w:val="00101DC9"/>
    <w:rsid w:val="00103F56"/>
    <w:rsid w:val="00110E19"/>
    <w:rsid w:val="0011286F"/>
    <w:rsid w:val="00121DF3"/>
    <w:rsid w:val="00142FB2"/>
    <w:rsid w:val="0015380F"/>
    <w:rsid w:val="00155AFF"/>
    <w:rsid w:val="00162F73"/>
    <w:rsid w:val="0017510C"/>
    <w:rsid w:val="0018011F"/>
    <w:rsid w:val="00180F98"/>
    <w:rsid w:val="00195642"/>
    <w:rsid w:val="001A44A7"/>
    <w:rsid w:val="001C0982"/>
    <w:rsid w:val="001D48CA"/>
    <w:rsid w:val="001E3300"/>
    <w:rsid w:val="001E3CE8"/>
    <w:rsid w:val="002017E3"/>
    <w:rsid w:val="00206B6F"/>
    <w:rsid w:val="00210FF1"/>
    <w:rsid w:val="00225176"/>
    <w:rsid w:val="00235C09"/>
    <w:rsid w:val="0023654E"/>
    <w:rsid w:val="00241081"/>
    <w:rsid w:val="002438DF"/>
    <w:rsid w:val="00245777"/>
    <w:rsid w:val="00253534"/>
    <w:rsid w:val="00264387"/>
    <w:rsid w:val="0026770B"/>
    <w:rsid w:val="002863EB"/>
    <w:rsid w:val="002942C3"/>
    <w:rsid w:val="00295A31"/>
    <w:rsid w:val="002B186E"/>
    <w:rsid w:val="002B2111"/>
    <w:rsid w:val="002C05A2"/>
    <w:rsid w:val="002C2CA7"/>
    <w:rsid w:val="002E10FC"/>
    <w:rsid w:val="002F4AD5"/>
    <w:rsid w:val="00302B77"/>
    <w:rsid w:val="00310DAD"/>
    <w:rsid w:val="00314173"/>
    <w:rsid w:val="0031621A"/>
    <w:rsid w:val="00355EF6"/>
    <w:rsid w:val="00361823"/>
    <w:rsid w:val="00366AEF"/>
    <w:rsid w:val="00367A02"/>
    <w:rsid w:val="00372863"/>
    <w:rsid w:val="00374340"/>
    <w:rsid w:val="00384305"/>
    <w:rsid w:val="00390427"/>
    <w:rsid w:val="0039180D"/>
    <w:rsid w:val="003B3332"/>
    <w:rsid w:val="003E0BD0"/>
    <w:rsid w:val="003E190D"/>
    <w:rsid w:val="003E6827"/>
    <w:rsid w:val="003F262E"/>
    <w:rsid w:val="003F3048"/>
    <w:rsid w:val="004054B9"/>
    <w:rsid w:val="004066A3"/>
    <w:rsid w:val="00410DC8"/>
    <w:rsid w:val="0041432B"/>
    <w:rsid w:val="00417E2D"/>
    <w:rsid w:val="00427708"/>
    <w:rsid w:val="00427DE8"/>
    <w:rsid w:val="00433CAE"/>
    <w:rsid w:val="004356DA"/>
    <w:rsid w:val="00450DCE"/>
    <w:rsid w:val="00450EBC"/>
    <w:rsid w:val="004746DE"/>
    <w:rsid w:val="0047678D"/>
    <w:rsid w:val="00484D42"/>
    <w:rsid w:val="00487DA6"/>
    <w:rsid w:val="00490FA8"/>
    <w:rsid w:val="00495855"/>
    <w:rsid w:val="00497F7B"/>
    <w:rsid w:val="004A6177"/>
    <w:rsid w:val="004B0055"/>
    <w:rsid w:val="004B2406"/>
    <w:rsid w:val="004B759D"/>
    <w:rsid w:val="004E4A77"/>
    <w:rsid w:val="004E6F6E"/>
    <w:rsid w:val="0050787C"/>
    <w:rsid w:val="00513062"/>
    <w:rsid w:val="00530254"/>
    <w:rsid w:val="00542F7E"/>
    <w:rsid w:val="00545724"/>
    <w:rsid w:val="005560FF"/>
    <w:rsid w:val="005607D3"/>
    <w:rsid w:val="00562547"/>
    <w:rsid w:val="00563B46"/>
    <w:rsid w:val="0056727E"/>
    <w:rsid w:val="00567ACA"/>
    <w:rsid w:val="005831E7"/>
    <w:rsid w:val="0058793F"/>
    <w:rsid w:val="005958E9"/>
    <w:rsid w:val="00597073"/>
    <w:rsid w:val="005A072A"/>
    <w:rsid w:val="005A442A"/>
    <w:rsid w:val="005A7D04"/>
    <w:rsid w:val="005C0FE6"/>
    <w:rsid w:val="005E25C8"/>
    <w:rsid w:val="005F3568"/>
    <w:rsid w:val="005F38E4"/>
    <w:rsid w:val="00603BB7"/>
    <w:rsid w:val="00611F32"/>
    <w:rsid w:val="0063007E"/>
    <w:rsid w:val="00660707"/>
    <w:rsid w:val="006715C2"/>
    <w:rsid w:val="0067679E"/>
    <w:rsid w:val="00681F60"/>
    <w:rsid w:val="0069259E"/>
    <w:rsid w:val="006A7E9B"/>
    <w:rsid w:val="006B0117"/>
    <w:rsid w:val="006B1959"/>
    <w:rsid w:val="006B2A98"/>
    <w:rsid w:val="006B5CD0"/>
    <w:rsid w:val="006C3263"/>
    <w:rsid w:val="006C7111"/>
    <w:rsid w:val="006D115F"/>
    <w:rsid w:val="006E0A33"/>
    <w:rsid w:val="006E5B36"/>
    <w:rsid w:val="006F116A"/>
    <w:rsid w:val="006F1D6C"/>
    <w:rsid w:val="006F25F8"/>
    <w:rsid w:val="006F4971"/>
    <w:rsid w:val="006F5CDD"/>
    <w:rsid w:val="0070622D"/>
    <w:rsid w:val="00707D6D"/>
    <w:rsid w:val="007126C4"/>
    <w:rsid w:val="0071747C"/>
    <w:rsid w:val="00724FE5"/>
    <w:rsid w:val="00726304"/>
    <w:rsid w:val="00726898"/>
    <w:rsid w:val="007270F9"/>
    <w:rsid w:val="00735D84"/>
    <w:rsid w:val="00736619"/>
    <w:rsid w:val="00760B24"/>
    <w:rsid w:val="007862D2"/>
    <w:rsid w:val="00786C6C"/>
    <w:rsid w:val="00787ED7"/>
    <w:rsid w:val="0079081D"/>
    <w:rsid w:val="007A1661"/>
    <w:rsid w:val="007A2950"/>
    <w:rsid w:val="007A3135"/>
    <w:rsid w:val="007C1CF1"/>
    <w:rsid w:val="007D1F6A"/>
    <w:rsid w:val="007E289A"/>
    <w:rsid w:val="007E770C"/>
    <w:rsid w:val="007F12A0"/>
    <w:rsid w:val="007F2586"/>
    <w:rsid w:val="00804B9D"/>
    <w:rsid w:val="008063D3"/>
    <w:rsid w:val="008103F4"/>
    <w:rsid w:val="00813752"/>
    <w:rsid w:val="00815ADE"/>
    <w:rsid w:val="00826624"/>
    <w:rsid w:val="00832C64"/>
    <w:rsid w:val="00833952"/>
    <w:rsid w:val="00833BE4"/>
    <w:rsid w:val="008357D8"/>
    <w:rsid w:val="00874786"/>
    <w:rsid w:val="0087588D"/>
    <w:rsid w:val="00882E37"/>
    <w:rsid w:val="00896E68"/>
    <w:rsid w:val="00897E9A"/>
    <w:rsid w:val="008B6FD7"/>
    <w:rsid w:val="008C48EF"/>
    <w:rsid w:val="008E58D0"/>
    <w:rsid w:val="008F5664"/>
    <w:rsid w:val="00901A2C"/>
    <w:rsid w:val="0090416B"/>
    <w:rsid w:val="00906074"/>
    <w:rsid w:val="0091389C"/>
    <w:rsid w:val="0094443B"/>
    <w:rsid w:val="00966A1E"/>
    <w:rsid w:val="009714E2"/>
    <w:rsid w:val="00971F48"/>
    <w:rsid w:val="00977E4E"/>
    <w:rsid w:val="0098368E"/>
    <w:rsid w:val="00983B59"/>
    <w:rsid w:val="009A3758"/>
    <w:rsid w:val="009D69E7"/>
    <w:rsid w:val="009D6B3E"/>
    <w:rsid w:val="009E2CD9"/>
    <w:rsid w:val="00A03C8C"/>
    <w:rsid w:val="00A260D2"/>
    <w:rsid w:val="00A26644"/>
    <w:rsid w:val="00A27281"/>
    <w:rsid w:val="00A3385E"/>
    <w:rsid w:val="00A43DAC"/>
    <w:rsid w:val="00A5141D"/>
    <w:rsid w:val="00A52EAA"/>
    <w:rsid w:val="00A6161B"/>
    <w:rsid w:val="00A66456"/>
    <w:rsid w:val="00A700C5"/>
    <w:rsid w:val="00A75C71"/>
    <w:rsid w:val="00A764B5"/>
    <w:rsid w:val="00A8383C"/>
    <w:rsid w:val="00A937BF"/>
    <w:rsid w:val="00AB45BE"/>
    <w:rsid w:val="00AC3866"/>
    <w:rsid w:val="00AC620A"/>
    <w:rsid w:val="00AD1037"/>
    <w:rsid w:val="00AE0B9B"/>
    <w:rsid w:val="00AE6FB9"/>
    <w:rsid w:val="00AE7484"/>
    <w:rsid w:val="00AF71BD"/>
    <w:rsid w:val="00B00BAD"/>
    <w:rsid w:val="00B10F96"/>
    <w:rsid w:val="00B178B9"/>
    <w:rsid w:val="00B2035F"/>
    <w:rsid w:val="00B30023"/>
    <w:rsid w:val="00B331D6"/>
    <w:rsid w:val="00B44970"/>
    <w:rsid w:val="00B53F03"/>
    <w:rsid w:val="00B66EE8"/>
    <w:rsid w:val="00B6715F"/>
    <w:rsid w:val="00B67D40"/>
    <w:rsid w:val="00B73D2E"/>
    <w:rsid w:val="00B8248C"/>
    <w:rsid w:val="00B856D3"/>
    <w:rsid w:val="00B86B89"/>
    <w:rsid w:val="00B907F8"/>
    <w:rsid w:val="00B92900"/>
    <w:rsid w:val="00B95BE1"/>
    <w:rsid w:val="00BB4349"/>
    <w:rsid w:val="00BC4B09"/>
    <w:rsid w:val="00BD131B"/>
    <w:rsid w:val="00BD395E"/>
    <w:rsid w:val="00BE3C20"/>
    <w:rsid w:val="00BE4F33"/>
    <w:rsid w:val="00BE66B8"/>
    <w:rsid w:val="00BF3BDA"/>
    <w:rsid w:val="00BF5D49"/>
    <w:rsid w:val="00C1590E"/>
    <w:rsid w:val="00C2158F"/>
    <w:rsid w:val="00C316AE"/>
    <w:rsid w:val="00C355CB"/>
    <w:rsid w:val="00C363D7"/>
    <w:rsid w:val="00C42247"/>
    <w:rsid w:val="00C426B9"/>
    <w:rsid w:val="00C4775B"/>
    <w:rsid w:val="00C5008F"/>
    <w:rsid w:val="00C5246D"/>
    <w:rsid w:val="00C52D5C"/>
    <w:rsid w:val="00C660B1"/>
    <w:rsid w:val="00C6740A"/>
    <w:rsid w:val="00C83538"/>
    <w:rsid w:val="00C85912"/>
    <w:rsid w:val="00C90337"/>
    <w:rsid w:val="00C9683F"/>
    <w:rsid w:val="00CA5D42"/>
    <w:rsid w:val="00CB4042"/>
    <w:rsid w:val="00CB527F"/>
    <w:rsid w:val="00CF6360"/>
    <w:rsid w:val="00D01F71"/>
    <w:rsid w:val="00D12566"/>
    <w:rsid w:val="00D26C75"/>
    <w:rsid w:val="00D31926"/>
    <w:rsid w:val="00D40312"/>
    <w:rsid w:val="00D408AF"/>
    <w:rsid w:val="00D469F1"/>
    <w:rsid w:val="00D62C3C"/>
    <w:rsid w:val="00D64749"/>
    <w:rsid w:val="00D652B3"/>
    <w:rsid w:val="00D65853"/>
    <w:rsid w:val="00D65B25"/>
    <w:rsid w:val="00D87991"/>
    <w:rsid w:val="00DC1DE3"/>
    <w:rsid w:val="00DC22BB"/>
    <w:rsid w:val="00DC36E6"/>
    <w:rsid w:val="00DC658A"/>
    <w:rsid w:val="00DE093B"/>
    <w:rsid w:val="00DE3EF9"/>
    <w:rsid w:val="00DF258F"/>
    <w:rsid w:val="00E00AD8"/>
    <w:rsid w:val="00E03645"/>
    <w:rsid w:val="00E03918"/>
    <w:rsid w:val="00E058E7"/>
    <w:rsid w:val="00E06A8E"/>
    <w:rsid w:val="00E123C3"/>
    <w:rsid w:val="00E14F99"/>
    <w:rsid w:val="00E15DE5"/>
    <w:rsid w:val="00E33CA3"/>
    <w:rsid w:val="00E37115"/>
    <w:rsid w:val="00E60D03"/>
    <w:rsid w:val="00E665A4"/>
    <w:rsid w:val="00E749D1"/>
    <w:rsid w:val="00E75475"/>
    <w:rsid w:val="00E81402"/>
    <w:rsid w:val="00EA06DA"/>
    <w:rsid w:val="00EB4D9A"/>
    <w:rsid w:val="00EB4DA4"/>
    <w:rsid w:val="00EC0956"/>
    <w:rsid w:val="00EC61E1"/>
    <w:rsid w:val="00EE3152"/>
    <w:rsid w:val="00EE483C"/>
    <w:rsid w:val="00EF428B"/>
    <w:rsid w:val="00F006BB"/>
    <w:rsid w:val="00F30A49"/>
    <w:rsid w:val="00F337C2"/>
    <w:rsid w:val="00F346A1"/>
    <w:rsid w:val="00F514C8"/>
    <w:rsid w:val="00F5222B"/>
    <w:rsid w:val="00F548C8"/>
    <w:rsid w:val="00F64D1E"/>
    <w:rsid w:val="00F75CFE"/>
    <w:rsid w:val="00F77912"/>
    <w:rsid w:val="00F80498"/>
    <w:rsid w:val="00FA79ED"/>
    <w:rsid w:val="00FB1223"/>
    <w:rsid w:val="00FB39BD"/>
    <w:rsid w:val="00FB4180"/>
    <w:rsid w:val="00FD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2230">
      <w:bodyDiv w:val="1"/>
      <w:marLeft w:val="0"/>
      <w:marRight w:val="0"/>
      <w:marTop w:val="0"/>
      <w:marBottom w:val="0"/>
      <w:divBdr>
        <w:top w:val="none" w:sz="0" w:space="0" w:color="auto"/>
        <w:left w:val="none" w:sz="0" w:space="0" w:color="auto"/>
        <w:bottom w:val="none" w:sz="0" w:space="0" w:color="auto"/>
        <w:right w:val="none" w:sz="0" w:space="0" w:color="auto"/>
      </w:divBdr>
    </w:div>
    <w:div w:id="719668750">
      <w:bodyDiv w:val="1"/>
      <w:marLeft w:val="0"/>
      <w:marRight w:val="0"/>
      <w:marTop w:val="0"/>
      <w:marBottom w:val="0"/>
      <w:divBdr>
        <w:top w:val="none" w:sz="0" w:space="0" w:color="auto"/>
        <w:left w:val="none" w:sz="0" w:space="0" w:color="auto"/>
        <w:bottom w:val="none" w:sz="0" w:space="0" w:color="auto"/>
        <w:right w:val="none" w:sz="0" w:space="0" w:color="auto"/>
      </w:divBdr>
    </w:div>
    <w:div w:id="1833525357">
      <w:bodyDiv w:val="1"/>
      <w:marLeft w:val="0"/>
      <w:marRight w:val="0"/>
      <w:marTop w:val="0"/>
      <w:marBottom w:val="0"/>
      <w:divBdr>
        <w:top w:val="none" w:sz="0" w:space="0" w:color="auto"/>
        <w:left w:val="none" w:sz="0" w:space="0" w:color="auto"/>
        <w:bottom w:val="none" w:sz="0" w:space="0" w:color="auto"/>
        <w:right w:val="none" w:sz="0" w:space="0" w:color="auto"/>
      </w:divBdr>
    </w:div>
    <w:div w:id="1906721491">
      <w:bodyDiv w:val="1"/>
      <w:marLeft w:val="0"/>
      <w:marRight w:val="0"/>
      <w:marTop w:val="0"/>
      <w:marBottom w:val="0"/>
      <w:divBdr>
        <w:top w:val="none" w:sz="0" w:space="0" w:color="auto"/>
        <w:left w:val="none" w:sz="0" w:space="0" w:color="auto"/>
        <w:bottom w:val="none" w:sz="0" w:space="0" w:color="auto"/>
        <w:right w:val="none" w:sz="0" w:space="0" w:color="auto"/>
      </w:divBdr>
    </w:div>
    <w:div w:id="202258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2.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3.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4.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5.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6.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7.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8.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9.xml><?xml version="1.0" encoding="utf-8"?>
<ds:datastoreItem xmlns:ds="http://schemas.openxmlformats.org/officeDocument/2006/customXml" ds:itemID="{DF97DAAC-A897-4878-B1A0-38E6BC72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45571</Words>
  <Characters>25977</Characters>
  <Application>Microsoft Office Word</Application>
  <DocSecurity>0</DocSecurity>
  <Lines>216</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Слободяник Сергій Миколайович</dc:creator>
  <cp:lastModifiedBy>Слободяник Сергій Миколайович</cp:lastModifiedBy>
  <cp:revision>8</cp:revision>
  <cp:lastPrinted>2023-09-14T08:56:00Z</cp:lastPrinted>
  <dcterms:created xsi:type="dcterms:W3CDTF">2023-09-14T08:57:00Z</dcterms:created>
  <dcterms:modified xsi:type="dcterms:W3CDTF">2023-09-26T11:02:00Z</dcterms:modified>
</cp:coreProperties>
</file>