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B9" w:rsidRPr="00067363" w:rsidRDefault="00067363" w:rsidP="009813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067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ПОСИЛАННЯ НА САЙТИ З НОРМАТИВНИМИ ДОКУМЕНТАМИ:</w:t>
      </w:r>
    </w:p>
    <w:p w:rsidR="009813B9" w:rsidRDefault="009813B9" w:rsidP="00981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13B9" w:rsidRPr="002D755C" w:rsidRDefault="009813B9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Закон України «Про п</w:t>
      </w:r>
      <w:r w:rsid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t>риродні монополії» (зі змінами)</w:t>
      </w:r>
    </w:p>
    <w:p w:rsidR="009813B9" w:rsidRPr="002D755C" w:rsidRDefault="0098761A" w:rsidP="002D755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067363"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"https://zakon.rada.gov.ua/laws/show/1682-14%23Text" </w:instrText>
      </w: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9813B9" w:rsidRPr="002D755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https://zakon.rada.gov.ua/laws/show/1682-14#Text</w:t>
      </w:r>
    </w:p>
    <w:p w:rsidR="002D755C" w:rsidRDefault="0098761A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p w:rsidR="002D755C" w:rsidRDefault="009813B9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t>2. Розпорядження Антимонопольного комітету України від 28.11.2012 № 874-р «Про затвердження Порядку складання та ведення зведеного переліку</w:t>
      </w:r>
      <w:r w:rsid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суб’єктів природних монополій»</w:t>
      </w:r>
    </w:p>
    <w:p w:rsidR="00AC5031" w:rsidRPr="002D755C" w:rsidRDefault="0098761A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813B9" w:rsidRPr="002D755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https://zakon.rada.gov.ua/laws/show/z2119-12#Text</w:t>
        </w:r>
      </w:hyperlink>
      <w:bookmarkStart w:id="0" w:name="_GoBack"/>
      <w:bookmarkEnd w:id="0"/>
    </w:p>
    <w:p w:rsidR="002D755C" w:rsidRDefault="002D755C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0A80" w:rsidRPr="002D755C" w:rsidRDefault="00AC5031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2D755C">
        <w:rPr>
          <w:rFonts w:ascii="Times New Roman" w:hAnsi="Times New Roman" w:cs="Times New Roman"/>
          <w:sz w:val="28"/>
          <w:szCs w:val="28"/>
        </w:rPr>
        <w:t xml:space="preserve">Зведений перелік суб’єктів природних монополій станом на 31.12.2023 </w:t>
      </w:r>
      <w:hyperlink r:id="rId6" w:history="1">
        <w:r w:rsidR="00B20A80" w:rsidRPr="002D75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https://amcu.gov.ua/storage/app/uploads/public/65a/a4f/6fd/65aa4f6fd08da019449353.pdf</w:t>
        </w:r>
      </w:hyperlink>
    </w:p>
    <w:p w:rsidR="00B20A80" w:rsidRPr="002D755C" w:rsidRDefault="00B20A80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5C" w:rsidRDefault="004007EF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D755C">
        <w:rPr>
          <w:rFonts w:ascii="Times New Roman" w:hAnsi="Times New Roman" w:cs="Times New Roman"/>
          <w:sz w:val="28"/>
          <w:szCs w:val="28"/>
        </w:rPr>
        <w:t xml:space="preserve">. </w:t>
      </w:r>
      <w:r w:rsidR="00A53D65" w:rsidRPr="002D755C">
        <w:rPr>
          <w:rFonts w:ascii="Times New Roman" w:hAnsi="Times New Roman" w:cs="Times New Roman"/>
          <w:sz w:val="28"/>
          <w:szCs w:val="28"/>
        </w:rPr>
        <w:t>Реєстр відомостей про суб’єктів природних монополій, які провадять господарську</w:t>
      </w:r>
      <w:r w:rsidR="002D755C">
        <w:rPr>
          <w:rFonts w:ascii="Times New Roman" w:hAnsi="Times New Roman" w:cs="Times New Roman"/>
          <w:sz w:val="28"/>
          <w:szCs w:val="28"/>
        </w:rPr>
        <w:t xml:space="preserve"> діяльність у сферах енергетики</w:t>
      </w:r>
    </w:p>
    <w:p w:rsidR="00A53D65" w:rsidRPr="002D755C" w:rsidRDefault="00A53D65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C">
        <w:rPr>
          <w:rFonts w:ascii="Times New Roman" w:hAnsi="Times New Roman" w:cs="Times New Roman"/>
          <w:sz w:val="28"/>
          <w:szCs w:val="28"/>
        </w:rPr>
        <w:t>(https://www.nerc.gov.ua/reyestri-nkrekp/reyestri-subyektiv-prirodnih-monopolij-nkrekp/reyestr-subyektiv-prirodnih-monopolij-yaki-provadyat-gospodarsku-diyalnist-u-sferi-energetiki).</w:t>
      </w:r>
    </w:p>
    <w:p w:rsidR="00A53D65" w:rsidRPr="00AC5031" w:rsidRDefault="00A53D65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A53D65" w:rsidRPr="00AC5031" w:rsidSect="00E82C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741"/>
    <w:multiLevelType w:val="hybridMultilevel"/>
    <w:tmpl w:val="9B78C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27C1"/>
    <w:multiLevelType w:val="hybridMultilevel"/>
    <w:tmpl w:val="1056F0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30400"/>
    <w:multiLevelType w:val="hybridMultilevel"/>
    <w:tmpl w:val="5A1C5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3350"/>
    <w:multiLevelType w:val="hybridMultilevel"/>
    <w:tmpl w:val="37E4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0D36"/>
    <w:rsid w:val="00067363"/>
    <w:rsid w:val="00184388"/>
    <w:rsid w:val="0018714F"/>
    <w:rsid w:val="002D755C"/>
    <w:rsid w:val="004007EF"/>
    <w:rsid w:val="004A23F0"/>
    <w:rsid w:val="007F68AF"/>
    <w:rsid w:val="00834C53"/>
    <w:rsid w:val="008B5FAE"/>
    <w:rsid w:val="0097149E"/>
    <w:rsid w:val="009813B9"/>
    <w:rsid w:val="0098761A"/>
    <w:rsid w:val="00A53D65"/>
    <w:rsid w:val="00AC5031"/>
    <w:rsid w:val="00B20A80"/>
    <w:rsid w:val="00D20D36"/>
    <w:rsid w:val="00E8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53"/>
    <w:pPr>
      <w:ind w:left="720"/>
      <w:contextualSpacing/>
    </w:pPr>
  </w:style>
  <w:style w:type="paragraph" w:customStyle="1" w:styleId="rvps17">
    <w:name w:val="rvps17"/>
    <w:basedOn w:val="a"/>
    <w:rsid w:val="008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6">
    <w:name w:val="rvts66"/>
    <w:basedOn w:val="a0"/>
    <w:rsid w:val="00834C53"/>
  </w:style>
  <w:style w:type="paragraph" w:customStyle="1" w:styleId="rvps6">
    <w:name w:val="rvps6"/>
    <w:basedOn w:val="a"/>
    <w:rsid w:val="008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34C53"/>
  </w:style>
  <w:style w:type="character" w:customStyle="1" w:styleId="rvts44">
    <w:name w:val="rvts44"/>
    <w:basedOn w:val="a0"/>
    <w:rsid w:val="00834C53"/>
  </w:style>
  <w:style w:type="character" w:styleId="a4">
    <w:name w:val="Hyperlink"/>
    <w:basedOn w:val="a0"/>
    <w:uiPriority w:val="99"/>
    <w:unhideWhenUsed/>
    <w:rsid w:val="00834C53"/>
    <w:rPr>
      <w:color w:val="0563C1" w:themeColor="hyperlink"/>
      <w:u w:val="single"/>
    </w:rPr>
  </w:style>
  <w:style w:type="character" w:customStyle="1" w:styleId="rvts78">
    <w:name w:val="rvts78"/>
    <w:basedOn w:val="a0"/>
    <w:rsid w:val="00834C53"/>
  </w:style>
  <w:style w:type="character" w:styleId="a5">
    <w:name w:val="FollowedHyperlink"/>
    <w:basedOn w:val="a0"/>
    <w:uiPriority w:val="99"/>
    <w:semiHidden/>
    <w:unhideWhenUsed/>
    <w:rsid w:val="0006736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cu.gov.ua/storage/app/uploads/public/65a/a4f/6fd/65aa4f6fd08da019449353.pdf" TargetMode="External"/><Relationship Id="rId5" Type="http://schemas.openxmlformats.org/officeDocument/2006/relationships/hyperlink" Target="https://zakon.rada.gov.ua/laws/show/z2119-12%23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S. Malykhina</dc:creator>
  <cp:lastModifiedBy>sp</cp:lastModifiedBy>
  <cp:revision>4</cp:revision>
  <dcterms:created xsi:type="dcterms:W3CDTF">2024-01-25T07:15:00Z</dcterms:created>
  <dcterms:modified xsi:type="dcterms:W3CDTF">2024-01-25T15:48:00Z</dcterms:modified>
</cp:coreProperties>
</file>