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2" w:type="dxa"/>
        <w:tblInd w:w="-459" w:type="dxa"/>
        <w:tblLook w:val="04A0" w:firstRow="1" w:lastRow="0" w:firstColumn="1" w:lastColumn="0" w:noHBand="0" w:noVBand="1"/>
      </w:tblPr>
      <w:tblGrid>
        <w:gridCol w:w="965"/>
        <w:gridCol w:w="57"/>
        <w:gridCol w:w="567"/>
        <w:gridCol w:w="5387"/>
        <w:gridCol w:w="1418"/>
        <w:gridCol w:w="1418"/>
        <w:gridCol w:w="820"/>
        <w:gridCol w:w="291"/>
        <w:gridCol w:w="59"/>
      </w:tblGrid>
      <w:tr w:rsidR="00E72608" w:rsidRPr="00E72608" w:rsidTr="000871A0">
        <w:trPr>
          <w:gridAfter w:val="2"/>
          <w:wAfter w:w="350" w:type="dxa"/>
          <w:trHeight w:val="390"/>
        </w:trPr>
        <w:tc>
          <w:tcPr>
            <w:tcW w:w="10632" w:type="dxa"/>
            <w:gridSpan w:val="7"/>
            <w:shd w:val="clear" w:color="auto" w:fill="auto"/>
            <w:hideMark/>
          </w:tcPr>
          <w:p w:rsidR="00E72608" w:rsidRPr="00E72608" w:rsidRDefault="00E72608" w:rsidP="00E72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7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Додаток 2</w:t>
            </w:r>
          </w:p>
        </w:tc>
      </w:tr>
      <w:tr w:rsidR="00E72608" w:rsidRPr="000871A0" w:rsidTr="000871A0">
        <w:trPr>
          <w:gridAfter w:val="2"/>
          <w:wAfter w:w="350" w:type="dxa"/>
          <w:trHeight w:val="390"/>
        </w:trPr>
        <w:tc>
          <w:tcPr>
            <w:tcW w:w="10632" w:type="dxa"/>
            <w:gridSpan w:val="7"/>
            <w:shd w:val="clear" w:color="auto" w:fill="auto"/>
            <w:hideMark/>
          </w:tcPr>
          <w:p w:rsidR="00E72608" w:rsidRPr="000871A0" w:rsidRDefault="00E72608" w:rsidP="00E72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71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тендерної документації</w:t>
            </w:r>
          </w:p>
        </w:tc>
      </w:tr>
      <w:tr w:rsidR="00E72608" w:rsidRPr="00E72608" w:rsidTr="000871A0">
        <w:trPr>
          <w:gridAfter w:val="2"/>
          <w:wAfter w:w="350" w:type="dxa"/>
          <w:trHeight w:val="390"/>
        </w:trPr>
        <w:tc>
          <w:tcPr>
            <w:tcW w:w="10632" w:type="dxa"/>
            <w:gridSpan w:val="7"/>
            <w:shd w:val="clear" w:color="auto" w:fill="auto"/>
            <w:hideMark/>
          </w:tcPr>
          <w:p w:rsidR="00E72608" w:rsidRPr="00E72608" w:rsidRDefault="00E72608" w:rsidP="00E7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ТЕХНІЧНІ, ЯКІСНІ ТА КІЛЬКІСНІ ХАРАКТЕРИСТИКИ ПРЕДМЕТА ЗАКУПІВЛІ</w:t>
            </w:r>
          </w:p>
        </w:tc>
      </w:tr>
      <w:tr w:rsidR="00E72608" w:rsidRPr="00E72608" w:rsidTr="000871A0">
        <w:trPr>
          <w:gridAfter w:val="2"/>
          <w:wAfter w:w="350" w:type="dxa"/>
          <w:trHeight w:val="602"/>
        </w:trPr>
        <w:tc>
          <w:tcPr>
            <w:tcW w:w="10632" w:type="dxa"/>
            <w:gridSpan w:val="7"/>
            <w:vMerge w:val="restart"/>
            <w:shd w:val="clear" w:color="auto" w:fill="auto"/>
            <w:hideMark/>
          </w:tcPr>
          <w:p w:rsidR="000871A0" w:rsidRDefault="000871A0" w:rsidP="000871A0">
            <w:pPr>
              <w:widowControl w:val="0"/>
              <w:tabs>
                <w:tab w:val="left" w:pos="5670"/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71A0" w:rsidRPr="000871A0" w:rsidRDefault="00E72608" w:rsidP="000871A0">
            <w:pPr>
              <w:widowControl w:val="0"/>
              <w:tabs>
                <w:tab w:val="left" w:pos="5670"/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ТЕХНІЧНА СПЕЦИФІКАЦІЯ</w:t>
            </w:r>
            <w:r w:rsidRPr="00E7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0871A0" w:rsidRPr="00087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Комплекс</w:t>
            </w:r>
            <w:r w:rsidR="00BF1B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</w:t>
            </w:r>
            <w:r w:rsidR="000871A0" w:rsidRPr="00087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послуг</w:t>
            </w:r>
            <w:r w:rsidR="00BF1B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0871A0" w:rsidRPr="00087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із встановлення та підключення генератора</w:t>
            </w:r>
          </w:p>
          <w:p w:rsidR="000871A0" w:rsidRPr="000871A0" w:rsidRDefault="000871A0" w:rsidP="000871A0">
            <w:pPr>
              <w:widowControl w:val="0"/>
              <w:tabs>
                <w:tab w:val="left" w:pos="5670"/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7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087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адресою</w:t>
            </w:r>
            <w:proofErr w:type="spellEnd"/>
            <w:r w:rsidRPr="000871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м. Кропивницький, вул. Героїв рятувальників, 15</w:t>
            </w:r>
            <w:r w:rsidRPr="00087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72608" w:rsidRPr="00087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E72608" w:rsidRPr="00087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ДК 021:2015:</w:t>
            </w:r>
            <w:r w:rsidRPr="00087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51110000-6 - Послуги зі встановлення електричного обладнання</w:t>
            </w:r>
          </w:p>
          <w:p w:rsidR="000871A0" w:rsidRDefault="000871A0" w:rsidP="000871A0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E72608" w:rsidRPr="000871A0" w:rsidRDefault="00E72608" w:rsidP="000871A0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871A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Перелік та обсяг послуг</w:t>
            </w:r>
          </w:p>
        </w:tc>
      </w:tr>
      <w:tr w:rsidR="00E72608" w:rsidRPr="00E72608" w:rsidTr="000871A0">
        <w:trPr>
          <w:gridAfter w:val="2"/>
          <w:wAfter w:w="350" w:type="dxa"/>
          <w:trHeight w:val="360"/>
        </w:trPr>
        <w:tc>
          <w:tcPr>
            <w:tcW w:w="10632" w:type="dxa"/>
            <w:gridSpan w:val="7"/>
            <w:vMerge/>
            <w:vAlign w:val="center"/>
            <w:hideMark/>
          </w:tcPr>
          <w:p w:rsidR="00E72608" w:rsidRPr="00E72608" w:rsidRDefault="00E72608" w:rsidP="0008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72608" w:rsidRPr="00E72608" w:rsidTr="000871A0">
        <w:trPr>
          <w:gridAfter w:val="2"/>
          <w:wAfter w:w="350" w:type="dxa"/>
          <w:trHeight w:val="420"/>
        </w:trPr>
        <w:tc>
          <w:tcPr>
            <w:tcW w:w="10632" w:type="dxa"/>
            <w:gridSpan w:val="7"/>
            <w:vMerge/>
            <w:vAlign w:val="center"/>
            <w:hideMark/>
          </w:tcPr>
          <w:p w:rsidR="00E72608" w:rsidRPr="00E72608" w:rsidRDefault="00E72608" w:rsidP="0008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72608" w:rsidRPr="00E72608" w:rsidTr="000871A0">
        <w:trPr>
          <w:gridAfter w:val="2"/>
          <w:wAfter w:w="350" w:type="dxa"/>
          <w:trHeight w:val="495"/>
        </w:trPr>
        <w:tc>
          <w:tcPr>
            <w:tcW w:w="10632" w:type="dxa"/>
            <w:gridSpan w:val="7"/>
            <w:vMerge/>
            <w:vAlign w:val="center"/>
            <w:hideMark/>
          </w:tcPr>
          <w:p w:rsidR="00E72608" w:rsidRPr="00E72608" w:rsidRDefault="00E72608" w:rsidP="00087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65" w:type="dxa"/>
          <w:wAfter w:w="59" w:type="dxa"/>
          <w:jc w:val="center"/>
        </w:trPr>
        <w:tc>
          <w:tcPr>
            <w:tcW w:w="99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0871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0871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E72608" w:rsidRPr="00D538AA" w:rsidRDefault="00E72608" w:rsidP="000871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72608" w:rsidRPr="00D538AA" w:rsidRDefault="00E72608" w:rsidP="000871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E72608" w:rsidRPr="00D538AA" w:rsidRDefault="00E72608" w:rsidP="000871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2608" w:rsidRPr="00D538AA" w:rsidRDefault="00E72608" w:rsidP="000871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E72608" w:rsidRPr="00D538AA" w:rsidRDefault="00E72608" w:rsidP="000871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0871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0871A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0871A0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</w:pPr>
            <w:r w:rsidRPr="000871A0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Загально-будівельні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0871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8AA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Роздiл</w:t>
            </w:r>
            <w:proofErr w:type="spellEnd"/>
            <w:r w:rsidRPr="00D538AA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1. Улаштування фундаменту під генератор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Розбирання дорожніх покриттів та основ</w:t>
            </w:r>
          </w:p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з кріпленням у траншеях</w:t>
            </w:r>
          </w:p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шириною до 2 м, глибиною до 2 м, група ґрунтів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Улаштування основи під фундаменти щебеневої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Улаштування залізобетонних фундаментів загального</w:t>
            </w:r>
          </w:p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призначення об'ємом до 5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2,16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Установлення блоків стін підвалів масою до 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закладних деталей вагою понад 5 кг до</w:t>
            </w:r>
          </w:p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10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0,03948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Монтаж устаткування виду машин і механізмів на</w:t>
            </w:r>
          </w:p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відкритій площадці, маса устаткування 1 т [1,0]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0871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8AA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Роздiл</w:t>
            </w:r>
            <w:proofErr w:type="spellEnd"/>
            <w:r w:rsidRPr="00D538AA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2. Встановлення огорожі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Виготовлення </w:t>
            </w:r>
            <w:proofErr w:type="spellStart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гратчастих</w:t>
            </w:r>
            <w:proofErr w:type="spellEnd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конструкцій [стояки, опори,</w:t>
            </w:r>
          </w:p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ферми та ін.]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0,19702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закладних деталей вагою до 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0,003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ґрунтовкою ГФ-021 /при фарбуванні </w:t>
            </w:r>
            <w:proofErr w:type="spellStart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гратчастих</w:t>
            </w:r>
            <w:proofErr w:type="spellEnd"/>
          </w:p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поверхонь 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9,16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поґрунтованих поверхонь</w:t>
            </w:r>
          </w:p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емаллю ПФ-115 /при фарбуванні </w:t>
            </w:r>
            <w:proofErr w:type="spellStart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гратчастих</w:t>
            </w:r>
            <w:proofErr w:type="spellEnd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поверхонь 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9,16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Монтаж покрівельного покриття з профільованого листа</w:t>
            </w:r>
          </w:p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Улаштування парканів із готових  ґратчастих щитів</w:t>
            </w:r>
          </w:p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висотою понад 1,6 м до 2,0 м при встановлених стовпах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25,7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хвірток із готових  ґратчастих </w:t>
            </w:r>
            <w:proofErr w:type="spellStart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висотою понад 1,6 м до 2,0 м при встановлених стовпах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замку в хвіртку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Монтаж на відкритій площадці апарата або посудини</w:t>
            </w:r>
          </w:p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горизонтальної або вертикальної, що надходять у</w:t>
            </w:r>
          </w:p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зібраному вигляді, маса 0,5 т (</w:t>
            </w:r>
            <w:proofErr w:type="spellStart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дизельгенератор</w:t>
            </w:r>
            <w:proofErr w:type="spellEnd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0871A0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</w:pPr>
            <w:r w:rsidRPr="000871A0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Електромонтажні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0871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8AA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Роздiл</w:t>
            </w:r>
            <w:proofErr w:type="spellEnd"/>
            <w:r w:rsidRPr="00D538AA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1. Кабельні мережі та монтаж АВР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Установлення опор з металевих труб вагою до 0,25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опора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Підвішування проводів [1 </w:t>
            </w:r>
            <w:proofErr w:type="spellStart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провод</w:t>
            </w:r>
            <w:proofErr w:type="spellEnd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при 20 опорах на 1 км</w:t>
            </w:r>
          </w:p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лінії] для ВЛ 0,38 кВ за допомогою механізмів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0,04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0871A0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1022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Гак стінний одинарний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72608" w:rsidRPr="00D538AA" w:rsidRDefault="00E72608" w:rsidP="00E72608">
      <w:pPr>
        <w:autoSpaceDE w:val="0"/>
        <w:autoSpaceDN w:val="0"/>
        <w:spacing w:after="0" w:line="240" w:lineRule="auto"/>
        <w:rPr>
          <w:sz w:val="2"/>
          <w:szCs w:val="2"/>
        </w:rPr>
        <w:sectPr w:rsidR="00E72608" w:rsidRPr="00D538AA">
          <w:headerReference w:type="default" r:id="rId7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3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5387"/>
        <w:gridCol w:w="1418"/>
        <w:gridCol w:w="1418"/>
        <w:gridCol w:w="1279"/>
        <w:gridCol w:w="153"/>
      </w:tblGrid>
      <w:tr w:rsidR="00E72608" w:rsidRPr="00D538AA" w:rsidTr="00D538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72608" w:rsidRPr="00D538AA" w:rsidTr="00D538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вініпластових</w:t>
            </w:r>
            <w:proofErr w:type="spellEnd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труб, що поставляються</w:t>
            </w:r>
          </w:p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прямими трубами довжиною 5-7 м, по стінах і колонах із</w:t>
            </w:r>
          </w:p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кріпленням накладними скобами, діаметр умовного</w:t>
            </w:r>
          </w:p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D538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Кабель до 35 кВ у прокладених трубах, блоках і коробах,</w:t>
            </w:r>
          </w:p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маса 1 м до 2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D538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Монтаж щита АВР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пристрій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D538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муфти кінцевої епоксидної для </w:t>
            </w:r>
            <w:proofErr w:type="spellStart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кабеля</w:t>
            </w:r>
            <w:proofErr w:type="spellEnd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напругою</w:t>
            </w:r>
          </w:p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до 1 кВ, переріз однієї жили до 35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D538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0871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8AA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Роздiл</w:t>
            </w:r>
            <w:proofErr w:type="spellEnd"/>
            <w:r w:rsidRPr="00D538AA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2. Заземлення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D538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D538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з кріпленням у траншеях</w:t>
            </w:r>
          </w:p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шириною до 2 м, глибиною до 2 м, група ґрунтів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3,75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D538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Монтаж заземлювача із 1 електрода для ВЛ 0,38-10 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D538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шин </w:t>
            </w:r>
            <w:proofErr w:type="spellStart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заземленння</w:t>
            </w:r>
            <w:proofErr w:type="spellEnd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опор ВЛ 0,38-10 кВ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м шин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D538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Засипка вручну траншей, пазух котлованів і ям, група</w:t>
            </w:r>
          </w:p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ґрунтів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3,75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D538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0871A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8AA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Роздiл</w:t>
            </w:r>
            <w:proofErr w:type="spellEnd"/>
            <w:r w:rsidRPr="00D538AA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3. Пусконалагоджувальні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D538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D538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Пристрій автоматичного введення резервного живлення</w:t>
            </w:r>
          </w:p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[АВР] з схемою відновлення напруги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Пристр</w:t>
            </w:r>
            <w:proofErr w:type="spellEnd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D538A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Синхронний генератор [компенсатор], напруга до 1 кВ,</w:t>
            </w:r>
          </w:p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потужність до 100 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8AA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2608" w:rsidRPr="00D538AA" w:rsidTr="00D538AA">
        <w:trPr>
          <w:gridAfter w:val="1"/>
          <w:wAfter w:w="153" w:type="dxa"/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72608" w:rsidRPr="00D538AA" w:rsidRDefault="00E72608" w:rsidP="00812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538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538AA" w:rsidRPr="00D538AA" w:rsidRDefault="00D538AA" w:rsidP="00D53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AA">
        <w:rPr>
          <w:rFonts w:ascii="Times New Roman" w:hAnsi="Times New Roman" w:cs="Times New Roman"/>
          <w:sz w:val="24"/>
          <w:szCs w:val="24"/>
        </w:rPr>
        <w:t xml:space="preserve">1.Учасник повинен надати в електронному (сканованому) вигляді в складі своєї пропозиції наступні документи: гарантійний лист довільної форми, яким учасник гарантує, що ним будуть використовуватися матеріали, машини і механізми, які придбані з дотриманням вимог постанови Кабінету Міністрів України від 30.12.2015 № 1147 «Про заборону ввезення на митну територію України товарів, що походять з Російської Федерації», постанови Кабінету Міністрів України від 09.04.2022 № 426 «Про застосування заборони ввезення товарів з Російської Федерації» тощо; гарантійний лист, що всі матеріали будуть якісними та дозволеними для використання в Україні при проведенні будівельних або інших робіт; кошторисна документація складена у ліцензійному комплексі АВК-5 або іншому сумісному </w:t>
      </w:r>
      <w:proofErr w:type="spellStart"/>
      <w:r w:rsidRPr="00D538AA">
        <w:rPr>
          <w:rFonts w:ascii="Times New Roman" w:hAnsi="Times New Roman" w:cs="Times New Roman"/>
          <w:sz w:val="24"/>
          <w:szCs w:val="24"/>
        </w:rPr>
        <w:t>аналозі</w:t>
      </w:r>
      <w:proofErr w:type="spellEnd"/>
      <w:r w:rsidRPr="00D538AA">
        <w:rPr>
          <w:rFonts w:ascii="Times New Roman" w:hAnsi="Times New Roman" w:cs="Times New Roman"/>
          <w:sz w:val="24"/>
          <w:szCs w:val="24"/>
        </w:rPr>
        <w:t xml:space="preserve"> (інформація має міститися в пропозиції учасника з договором на поставку програмної продукції зі всіма його додатками, актом приймання-передачі програмної продукції та оригіналом ліцензійної картки), пропечатана та підписана організацією учасника у складі: договірна ціна; зведений кошторисний розрахунок вартості ремонту з пояснювальною запискою; локальні кошториси; підсумкова відомість ресурсів; дефектний акт. </w:t>
      </w:r>
    </w:p>
    <w:p w:rsidR="00D538AA" w:rsidRPr="00D538AA" w:rsidRDefault="00D538AA" w:rsidP="00D53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AA">
        <w:rPr>
          <w:rFonts w:ascii="Times New Roman" w:hAnsi="Times New Roman" w:cs="Times New Roman"/>
          <w:sz w:val="24"/>
          <w:szCs w:val="24"/>
        </w:rPr>
        <w:t xml:space="preserve">2.Для підтвердження відповідності пропозиції технічним, якісним, кількісним та іншим вимогам замовника учасник у складі технічної частини пропозиції повинен додатково надати довідку у довільній формі за підписом керівника або уповноваженої особи Учасника, яка повинна містити інформацію з переліком заходів із захисту довкілля, які планує застосовувати учасник. </w:t>
      </w:r>
    </w:p>
    <w:p w:rsidR="00D538AA" w:rsidRPr="00D538AA" w:rsidRDefault="00D538AA" w:rsidP="00D53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AA">
        <w:rPr>
          <w:rFonts w:ascii="Times New Roman" w:hAnsi="Times New Roman" w:cs="Times New Roman"/>
          <w:sz w:val="24"/>
          <w:szCs w:val="24"/>
        </w:rPr>
        <w:t>3. На підтвердження відповідності послуг технічним, якісним та кількісним характеристикам учасник у складі пропозиції надає гарантійний лист у довільній формі про те, що учасник перед подачею пропозиції провів обстеження об'ємів послуг та зобов'язується здійснити надання послуг в об'ємі та в терміни в установленому договором порядку. Акт огляду з відміткою відповідальної особи Замовника про здійснення огляду - обов'язковий. Дана вимога встановлена для того, щоб учасник мав можливість максимально точно скласти свою цінову пропозицію і не допустити в подальшому її безпідставного коригування, що безумовно відповідає принципу максимальної економії та ефективності, закріпленому в п.2 ч.1 ст. 5 Закону України «Про публічні закупівлі».</w:t>
      </w:r>
    </w:p>
    <w:p w:rsidR="00D538AA" w:rsidRPr="00D538AA" w:rsidRDefault="00D538AA" w:rsidP="00D53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AA">
        <w:rPr>
          <w:rFonts w:ascii="Times New Roman" w:hAnsi="Times New Roman" w:cs="Times New Roman"/>
          <w:sz w:val="24"/>
          <w:szCs w:val="24"/>
        </w:rPr>
        <w:lastRenderedPageBreak/>
        <w:t>4. У складі пропозиції надається інформація у довільній формі про наявність в учасника інженера – кошторисника/ кошторисника, який має відповідний документ (сертифікат) про навчання кошторисній справі (для підтвердження учасник надає оригінал вказаного сертифікату у складі своєї пропозиції)</w:t>
      </w:r>
    </w:p>
    <w:p w:rsidR="00D538AA" w:rsidRPr="00D538AA" w:rsidRDefault="00D538AA" w:rsidP="00D53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AA">
        <w:rPr>
          <w:rFonts w:ascii="Times New Roman" w:hAnsi="Times New Roman" w:cs="Times New Roman"/>
          <w:sz w:val="24"/>
          <w:szCs w:val="24"/>
        </w:rPr>
        <w:t>5.Учасник-переможець торгів під час виконання робіт, що є предметом закупівлі, повинен застосовувати сертифіковані системи управління якістю, екологічного управління та системи управління охороною здоров'я та безпекою праці. У складі тендерної пропозиції учасник надає сертифікати ISO на системи управління якістю, системи екологічного управління та системи управління охороною здоров'я та безпекою праці. Сертифікати повинні бути видані органами з оцінки відповідності, компетентність яких підтверджена шляхом акредитації або іншим способом, визначеним законодавством. Якщо строк видачі вказаних сертифікатів до дати кінцевого строку подання тендерних пропозицій складає понад один рік – учасник разом із сертифікатами надає останній звіт з наглядового аудиту цих систем.</w:t>
      </w:r>
    </w:p>
    <w:p w:rsidR="00D538AA" w:rsidRPr="00D538AA" w:rsidRDefault="00D538AA" w:rsidP="00D53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AA">
        <w:rPr>
          <w:rFonts w:ascii="Times New Roman" w:hAnsi="Times New Roman" w:cs="Times New Roman"/>
          <w:sz w:val="24"/>
          <w:szCs w:val="24"/>
        </w:rPr>
        <w:t>6.Відповідальність за виконання вимог екологічної безпеки та вимог із забезпечення вимог техніки безпеки при постачанні товару несе Учасник.</w:t>
      </w:r>
    </w:p>
    <w:p w:rsidR="00D538AA" w:rsidRPr="00D538AA" w:rsidRDefault="00D538AA" w:rsidP="00D53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AA">
        <w:rPr>
          <w:rFonts w:ascii="Times New Roman" w:hAnsi="Times New Roman" w:cs="Times New Roman"/>
          <w:sz w:val="24"/>
          <w:szCs w:val="24"/>
        </w:rPr>
        <w:t>7. Якщо пропозиція закупівлі учасника містить не всі види послуг або зміну обсягів та складу послуг згідно з тендерною документацією, або не відповідає вказаним вимогам, то ця пропозиція вважається такою, що не відповідає умовам тендерної документації, та відхиляється замовником.</w:t>
      </w:r>
    </w:p>
    <w:p w:rsidR="000A2084" w:rsidRDefault="00D538AA" w:rsidP="00D53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AA">
        <w:rPr>
          <w:rFonts w:ascii="Times New Roman" w:hAnsi="Times New Roman" w:cs="Times New Roman"/>
          <w:sz w:val="24"/>
          <w:szCs w:val="24"/>
        </w:rPr>
        <w:t>8. Учасник повинен надати дозвільний документ виданий відповідним органом, зареєстрований у встановленому порядку, що надає дозвіл виконувати роботи які визначені технічною специфікацією.</w:t>
      </w:r>
    </w:p>
    <w:p w:rsidR="005342E7" w:rsidRDefault="005342E7" w:rsidP="00D53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2E7" w:rsidRDefault="005342E7" w:rsidP="005342E7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Керівник Учасника процедури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Прізвище,</w:t>
      </w:r>
      <w:r w:rsidR="00BF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ініціали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(або уповноважена особа)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(підпис)</w:t>
      </w:r>
    </w:p>
    <w:p w:rsidR="005342E7" w:rsidRDefault="00BF1BBC" w:rsidP="005342E7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 w:rsidR="005342E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r w:rsidR="00534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2E7" w:rsidRDefault="005342E7" w:rsidP="005342E7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2E7" w:rsidRPr="00D538AA" w:rsidRDefault="005342E7" w:rsidP="00D53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42E7" w:rsidRPr="00D5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A1" w:rsidRDefault="00803FA1" w:rsidP="00D538AA">
      <w:pPr>
        <w:spacing w:after="0" w:line="240" w:lineRule="auto"/>
      </w:pPr>
      <w:r>
        <w:separator/>
      </w:r>
    </w:p>
  </w:endnote>
  <w:endnote w:type="continuationSeparator" w:id="0">
    <w:p w:rsidR="00803FA1" w:rsidRDefault="00803FA1" w:rsidP="00D5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A1" w:rsidRDefault="00803FA1" w:rsidP="00D538AA">
      <w:pPr>
        <w:spacing w:after="0" w:line="240" w:lineRule="auto"/>
      </w:pPr>
      <w:r>
        <w:separator/>
      </w:r>
    </w:p>
  </w:footnote>
  <w:footnote w:type="continuationSeparator" w:id="0">
    <w:p w:rsidR="00803FA1" w:rsidRDefault="00803FA1" w:rsidP="00D5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28" w:rsidRDefault="00D538AA">
    <w:pPr>
      <w:tabs>
        <w:tab w:val="center" w:pos="4564"/>
        <w:tab w:val="right" w:pos="830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3F"/>
    <w:rsid w:val="000871A0"/>
    <w:rsid w:val="000A2084"/>
    <w:rsid w:val="005342E7"/>
    <w:rsid w:val="00803FA1"/>
    <w:rsid w:val="00A70C3F"/>
    <w:rsid w:val="00BF1BBC"/>
    <w:rsid w:val="00D538AA"/>
    <w:rsid w:val="00E72608"/>
    <w:rsid w:val="00E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8AA"/>
    <w:rPr>
      <w:lang w:val="uk-UA"/>
    </w:rPr>
  </w:style>
  <w:style w:type="paragraph" w:styleId="a5">
    <w:name w:val="footer"/>
    <w:basedOn w:val="a"/>
    <w:link w:val="a6"/>
    <w:uiPriority w:val="99"/>
    <w:unhideWhenUsed/>
    <w:rsid w:val="00D5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8AA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8AA"/>
    <w:rPr>
      <w:lang w:val="uk-UA"/>
    </w:rPr>
  </w:style>
  <w:style w:type="paragraph" w:styleId="a5">
    <w:name w:val="footer"/>
    <w:basedOn w:val="a"/>
    <w:link w:val="a6"/>
    <w:uiPriority w:val="99"/>
    <w:unhideWhenUsed/>
    <w:rsid w:val="00D5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8AA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4808</Words>
  <Characters>2741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КСУ-Татьяна</dc:creator>
  <cp:keywords/>
  <dc:description/>
  <cp:lastModifiedBy>Користувач</cp:lastModifiedBy>
  <cp:revision>5</cp:revision>
  <cp:lastPrinted>2023-11-19T13:23:00Z</cp:lastPrinted>
  <dcterms:created xsi:type="dcterms:W3CDTF">2023-11-17T13:55:00Z</dcterms:created>
  <dcterms:modified xsi:type="dcterms:W3CDTF">2023-11-19T13:23:00Z</dcterms:modified>
</cp:coreProperties>
</file>