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jc w:val="right"/>
        <w:rPr>
          <w:color w:val="auto"/>
          <w:sz w:val="28"/>
          <w:lang w:val="uk-UA"/>
        </w:rPr>
      </w:pPr>
      <w:r>
        <w:rPr>
          <w:color w:val="auto"/>
          <w:sz w:val="28"/>
          <w:lang w:val="uk-UA"/>
        </w:rPr>
        <w:t xml:space="preserve"> </w:t>
      </w:r>
      <w:r>
        <w:rPr>
          <w:color w:val="auto"/>
          <w:sz w:val="28"/>
          <w:lang w:val="uk-UA"/>
        </w:rPr>
        <w:t xml:space="preserve">Проєкт  договору </w:t>
      </w:r>
    </w:p>
    <w:p>
      <w:pPr>
        <w:pStyle w:val="Style17"/>
        <w:jc w:val="right"/>
        <w:rPr>
          <w:color w:val="auto"/>
          <w:sz w:val="28"/>
          <w:lang w:val="uk-UA"/>
        </w:rPr>
      </w:pPr>
      <w:r>
        <w:rPr>
          <w:color w:val="auto"/>
          <w:sz w:val="28"/>
          <w:lang w:val="uk-UA"/>
        </w:rPr>
      </w:r>
    </w:p>
    <w:p>
      <w:pPr>
        <w:pStyle w:val="Style16"/>
        <w:rPr/>
      </w:pPr>
      <w:r>
        <w:rPr>
          <w:color w:val="auto"/>
          <w:szCs w:val="24"/>
          <w:lang w:val="uk-UA"/>
        </w:rPr>
        <w:t>ДОГОВІР ПРО ЗАКУПІВЛЮ  № _______</w:t>
      </w:r>
    </w:p>
    <w:p>
      <w:pPr>
        <w:pStyle w:val="Normal"/>
        <w:widowControl w:val="false"/>
        <w:rPr>
          <w:sz w:val="24"/>
          <w:lang w:val="uk-UA"/>
        </w:rPr>
      </w:pPr>
      <w:r>
        <w:rPr>
          <w:sz w:val="24"/>
          <w:lang w:val="uk-UA"/>
        </w:rPr>
      </w:r>
    </w:p>
    <w:tbl>
      <w:tblPr>
        <w:tblW w:w="9606" w:type="dxa"/>
        <w:jc w:val="left"/>
        <w:tblInd w:w="0" w:type="dxa"/>
        <w:tblLayout w:type="fixed"/>
        <w:tblCellMar>
          <w:top w:w="0" w:type="dxa"/>
          <w:left w:w="108" w:type="dxa"/>
          <w:bottom w:w="0" w:type="dxa"/>
          <w:right w:w="108" w:type="dxa"/>
        </w:tblCellMar>
      </w:tblPr>
      <w:tblGrid>
        <w:gridCol w:w="4428"/>
        <w:gridCol w:w="5177"/>
      </w:tblGrid>
      <w:tr>
        <w:trPr/>
        <w:tc>
          <w:tcPr>
            <w:tcW w:w="4428" w:type="dxa"/>
            <w:tcBorders/>
          </w:tcPr>
          <w:p>
            <w:pPr>
              <w:pStyle w:val="Normal"/>
              <w:widowControl w:val="false"/>
              <w:rPr>
                <w:sz w:val="24"/>
                <w:lang w:val="uk-UA"/>
              </w:rPr>
            </w:pPr>
            <w:r>
              <w:rPr>
                <w:sz w:val="24"/>
                <w:lang w:val="uk-UA"/>
              </w:rPr>
              <w:t>м. Одеса</w:t>
            </w:r>
          </w:p>
        </w:tc>
        <w:tc>
          <w:tcPr>
            <w:tcW w:w="5177" w:type="dxa"/>
            <w:tcBorders/>
          </w:tcPr>
          <w:p>
            <w:pPr>
              <w:pStyle w:val="Normal"/>
              <w:widowControl w:val="false"/>
              <w:jc w:val="center"/>
              <w:rPr>
                <w:sz w:val="24"/>
              </w:rPr>
            </w:pPr>
            <w:r>
              <w:rPr>
                <w:sz w:val="24"/>
                <w:lang w:val="uk-UA"/>
              </w:rPr>
              <w:t xml:space="preserve">                                      </w:t>
            </w:r>
            <w:r>
              <w:rPr>
                <w:sz w:val="24"/>
                <w:lang w:val="uk-UA"/>
              </w:rPr>
              <w:t>"</w:t>
            </w:r>
            <w:r>
              <w:rPr>
                <w:i/>
                <w:sz w:val="24"/>
                <w:u w:val="single"/>
                <w:lang w:val="uk-UA"/>
              </w:rPr>
              <w:t xml:space="preserve">     </w:t>
            </w:r>
            <w:r>
              <w:rPr>
                <w:sz w:val="24"/>
                <w:lang w:val="uk-UA"/>
              </w:rPr>
              <w:t>"   _____ 2023 р.</w:t>
            </w:r>
          </w:p>
          <w:p>
            <w:pPr>
              <w:pStyle w:val="Normal"/>
              <w:widowControl w:val="false"/>
              <w:jc w:val="center"/>
              <w:rPr>
                <w:sz w:val="24"/>
                <w:lang w:val="uk-UA"/>
              </w:rPr>
            </w:pPr>
            <w:r>
              <w:rPr>
                <w:sz w:val="24"/>
                <w:lang w:val="uk-UA"/>
              </w:rPr>
            </w:r>
          </w:p>
          <w:p>
            <w:pPr>
              <w:pStyle w:val="Normal"/>
              <w:widowControl w:val="false"/>
              <w:jc w:val="center"/>
              <w:rPr>
                <w:lang w:val="uk-UA"/>
              </w:rPr>
            </w:pPr>
            <w:r>
              <w:rPr>
                <w:lang w:val="uk-UA"/>
              </w:rPr>
            </w:r>
          </w:p>
        </w:tc>
      </w:tr>
    </w:tbl>
    <w:p>
      <w:pPr>
        <w:pStyle w:val="Normal"/>
        <w:widowControl w:val="false"/>
        <w:jc w:val="both"/>
        <w:rPr/>
      </w:pPr>
      <w:r>
        <w:rPr>
          <w:sz w:val="24"/>
          <w:lang w:val="uk-UA"/>
        </w:rPr>
        <w:t xml:space="preserve">              </w:t>
      </w:r>
      <w:r>
        <w:rPr>
          <w:b/>
          <w:sz w:val="24"/>
          <w:lang w:val="uk-UA"/>
        </w:rPr>
        <w:t>________________________</w:t>
      </w:r>
      <w:r>
        <w:rPr>
          <w:sz w:val="24"/>
          <w:lang w:val="uk-UA"/>
        </w:rPr>
        <w:t xml:space="preserve"> надалі іменується </w:t>
      </w:r>
      <w:r>
        <w:rPr>
          <w:lang w:val="uk-UA"/>
        </w:rPr>
        <w:t>«</w:t>
      </w:r>
      <w:r>
        <w:rPr>
          <w:sz w:val="24"/>
          <w:lang w:val="uk-UA"/>
        </w:rPr>
        <w:t>Постачальник</w:t>
      </w:r>
      <w:r>
        <w:rPr>
          <w:lang w:val="uk-UA"/>
        </w:rPr>
        <w:t>»,</w:t>
      </w:r>
      <w:r>
        <w:rPr>
          <w:sz w:val="24"/>
          <w:lang w:val="uk-UA"/>
        </w:rPr>
        <w:t xml:space="preserve"> ___________________________ що діє на підставі Статуту, з однієї сторони, та </w:t>
      </w:r>
    </w:p>
    <w:p>
      <w:pPr>
        <w:pStyle w:val="Normal"/>
        <w:widowControl w:val="false"/>
        <w:jc w:val="both"/>
        <w:rPr/>
      </w:pPr>
      <w:r>
        <w:rPr>
          <w:sz w:val="24"/>
          <w:lang w:val="uk-UA"/>
        </w:rPr>
        <w:t xml:space="preserve">               </w:t>
      </w:r>
      <w:r>
        <w:rPr>
          <w:b/>
          <w:sz w:val="24"/>
          <w:lang w:val="uk-UA"/>
        </w:rPr>
        <w:t>_________________________________________________</w:t>
      </w:r>
      <w:r>
        <w:rPr>
          <w:sz w:val="24"/>
          <w:lang w:val="uk-UA"/>
        </w:rPr>
        <w:t xml:space="preserve">, надалі іменується </w:t>
      </w:r>
      <w:r>
        <w:rPr>
          <w:lang w:val="uk-UA"/>
        </w:rPr>
        <w:t>«</w:t>
      </w:r>
      <w:r>
        <w:rPr>
          <w:sz w:val="24"/>
          <w:lang w:val="uk-UA"/>
        </w:rPr>
        <w:t>Покупець</w:t>
      </w:r>
      <w:r>
        <w:rPr>
          <w:lang w:val="uk-UA"/>
        </w:rPr>
        <w:t>»,</w:t>
      </w:r>
      <w:r>
        <w:rPr>
          <w:sz w:val="24"/>
          <w:lang w:val="uk-UA"/>
        </w:rPr>
        <w:t xml:space="preserve"> в особі  директора _________________________</w:t>
      </w:r>
      <w:r>
        <w:rPr>
          <w:sz w:val="24"/>
          <w:szCs w:val="24"/>
          <w:lang w:val="uk-UA"/>
        </w:rPr>
        <w:t xml:space="preserve">, що діє на підставі </w:t>
      </w:r>
      <w:r>
        <w:rPr>
          <w:sz w:val="24"/>
          <w:szCs w:val="24"/>
          <w:u w:val="single"/>
          <w:lang w:val="uk-UA"/>
        </w:rPr>
        <w:t>Статуту</w:t>
      </w:r>
      <w:r>
        <w:rPr>
          <w:sz w:val="24"/>
          <w:szCs w:val="24"/>
          <w:lang w:val="uk-UA"/>
        </w:rPr>
        <w:t xml:space="preserve">, </w:t>
      </w:r>
      <w:r>
        <w:rPr>
          <w:rFonts w:eastAsia="Times New Roman" w:cs="Times New Roman"/>
          <w:sz w:val="24"/>
          <w:szCs w:val="24"/>
          <w:lang w:val="uk-UA" w:eastAsia="uk-UA"/>
        </w:rPr>
        <w:t xml:space="preserve">з іншої сторони, що разом надалі називаються «Сторони», </w:t>
      </w:r>
      <w:r>
        <w:rPr>
          <w:rFonts w:eastAsia="Times New Roman" w:cs="Times New Roman"/>
          <w:bCs/>
          <w:sz w:val="24"/>
          <w:szCs w:val="24"/>
          <w:lang w:val="uk-UA" w:eastAsia="uk-UA"/>
        </w:rPr>
        <w:t>керуючись Цивільним кодексом України, Господарським кодексом України, постановою Кабінету Міністрів України від 12 жовтня 2022 року № 1178</w:t>
      </w:r>
      <w:r>
        <w:rPr>
          <w:rFonts w:eastAsia="Times New Roman" w:cs="Times New Roman"/>
          <w:sz w:val="24"/>
          <w:szCs w:val="24"/>
          <w:lang w:val="uk-UA" w:eastAsia="uk-UA"/>
        </w:rPr>
        <w:t>, з урахуванням принципів здійснення публічних закупівель, передбачених законодавством в сфері публічних закупівель, уклали даний Договір про наступне:</w:t>
      </w:r>
    </w:p>
    <w:p>
      <w:pPr>
        <w:pStyle w:val="Normal"/>
        <w:jc w:val="center"/>
        <w:rPr>
          <w:b/>
          <w:b/>
          <w:sz w:val="24"/>
          <w:lang w:val="uk-UA"/>
        </w:rPr>
      </w:pPr>
      <w:r>
        <w:rPr>
          <w:b/>
          <w:sz w:val="24"/>
          <w:lang w:val="uk-UA"/>
        </w:rPr>
        <w:t>1. Предмет договору</w:t>
      </w:r>
    </w:p>
    <w:p>
      <w:pPr>
        <w:pStyle w:val="Normal"/>
        <w:ind w:left="0" w:right="0" w:firstLine="540"/>
        <w:jc w:val="both"/>
        <w:rPr>
          <w:rFonts w:ascii="Times New Roman" w:hAnsi="Times New Roman"/>
          <w:sz w:val="24"/>
          <w:szCs w:val="24"/>
          <w:highlight w:val="none"/>
          <w:shd w:fill="FFFFFF" w:val="clear"/>
          <w:lang w:val="uk-UA"/>
        </w:rPr>
      </w:pPr>
      <w:r>
        <w:rPr>
          <w:sz w:val="24"/>
          <w:szCs w:val="24"/>
          <w:shd w:fill="FFFFFF" w:val="clear"/>
          <w:lang w:val="uk-UA"/>
        </w:rPr>
      </w:r>
    </w:p>
    <w:p>
      <w:pPr>
        <w:pStyle w:val="Normal"/>
        <w:jc w:val="both"/>
        <w:rPr>
          <w:rFonts w:ascii="Times New Roman" w:hAnsi="Times New Roman"/>
          <w:sz w:val="24"/>
          <w:szCs w:val="24"/>
          <w:highlight w:val="none"/>
          <w:shd w:fill="FFFFFF" w:val="clear"/>
        </w:rPr>
      </w:pPr>
      <w:r>
        <w:rPr>
          <w:sz w:val="24"/>
          <w:szCs w:val="24"/>
          <w:shd w:fill="FFFFFF" w:val="clear"/>
          <w:lang w:val="uk-UA"/>
        </w:rPr>
        <w:t xml:space="preserve">1.1. Постачальник зобов'язується поставити Товари медичного призначення </w:t>
      </w:r>
      <w:r>
        <w:rPr>
          <w:rFonts w:eastAsia="Times New Roman" w:cs="Times New Roman"/>
          <w:color w:val="000000"/>
          <w:spacing w:val="-4"/>
          <w:sz w:val="24"/>
          <w:szCs w:val="24"/>
          <w:shd w:fill="FFFFFF" w:val="clear"/>
          <w:lang w:val="uk-UA" w:eastAsia="zh-CN" w:bidi="hi-IN"/>
        </w:rPr>
        <w:t xml:space="preserve">відповідно до предмету закупівлі  </w:t>
      </w:r>
      <w:r>
        <w:rPr>
          <w:rFonts w:eastAsia="Times New Roman" w:cs="Times New Roman"/>
          <w:b/>
          <w:bCs/>
          <w:color w:val="000000"/>
          <w:spacing w:val="-4"/>
          <w:sz w:val="24"/>
          <w:szCs w:val="24"/>
          <w:shd w:fill="FFFFFF" w:val="clear"/>
          <w:lang w:val="uk-UA" w:eastAsia="zh-CN" w:bidi="hi-IN"/>
        </w:rPr>
        <w:t xml:space="preserve">за кодом </w:t>
      </w:r>
      <w:bookmarkStart w:id="0" w:name="_Hlk126337928"/>
      <w:r>
        <w:rPr>
          <w:b/>
          <w:bCs/>
          <w:sz w:val="24"/>
          <w:szCs w:val="24"/>
          <w:shd w:fill="FFFFFF" w:val="clear"/>
          <w:lang w:val="uk-UA"/>
        </w:rPr>
        <w:t>ДК 021:2015</w:t>
      </w:r>
      <w:bookmarkEnd w:id="0"/>
      <w:r>
        <w:rPr>
          <w:rFonts w:cs="Times New Roman"/>
          <w:b/>
          <w:bCs/>
          <w:color w:val="000000"/>
          <w:sz w:val="24"/>
          <w:szCs w:val="24"/>
          <w:shd w:fill="FFFFFF" w:val="clear"/>
          <w:lang w:val="uk-UA" w:eastAsia="en-US"/>
        </w:rPr>
        <w:t xml:space="preserve">  </w:t>
      </w:r>
      <w:r>
        <w:rPr>
          <w:rFonts w:cs="Times New Roman"/>
          <w:b/>
          <w:bCs/>
          <w:color w:val="000000"/>
          <w:sz w:val="24"/>
          <w:szCs w:val="24"/>
          <w:shd w:fill="FFFFFF" w:val="clear"/>
          <w:lang w:val="uk-UA" w:eastAsia="en-US"/>
        </w:rPr>
        <w:t xml:space="preserve">33120000-7 Системи реєстрації медичної інформації та дослідне обладнання </w:t>
      </w:r>
      <w:r>
        <w:rPr>
          <w:rFonts w:cs="Times New Roman"/>
          <w:b/>
          <w:bCs/>
          <w:color w:val="000000"/>
          <w:sz w:val="24"/>
          <w:szCs w:val="24"/>
          <w:shd w:fill="FFFFFF" w:val="clear"/>
          <w:lang w:val="uk-UA" w:eastAsia="en-US"/>
        </w:rPr>
        <w:t xml:space="preserve">код за </w:t>
      </w:r>
      <w:r>
        <w:rPr>
          <w:rFonts w:cs="Times New Roman"/>
          <w:b/>
          <w:bCs/>
          <w:color w:val="000000"/>
          <w:sz w:val="24"/>
          <w:szCs w:val="24"/>
          <w:shd w:fill="FFFFFF" w:val="clear"/>
          <w:lang w:val="uk-UA" w:eastAsia="en-US"/>
        </w:rPr>
        <w:t xml:space="preserve">НК 024:2019  48321 Вірус гепатиту B поверхневий антиген IVD, набір, імунохроматографічний, експрес-аналіз, 30829 Набір для якісного та / або кількісного визначення загальних антитіл до вірусу гепатиту С (Hepatitis C), експрес-аналіз, 30833 Швидкий тестовий пристрій для ідентифікації вірусу 1,2 імунодефіциту людини, 53998 Тропонін Т / Тропонін I IVD, набір, імунохроматографічний аналіз (ІХА), експрес-тест, 30333 Набір реагентів для вимірювання хорионічного гонадотропіну (ХГГ), 30722 Набір реагентів для визначення антитіл до  вірусу гепатиту А з імуноглобуліном M, 48196 Множинні інфекції / TORCH-інфекції, скринінг пренатальний / новонароджених IVD, калібратор, 50298 Коронавірус (SARS-CoV), антитіла класу імуноглобулін A (IgA) / IgG/ M (IgM) IVD, набір, імунохроматографічний, експрес-аналіз, 30221 Реагент швидкого тестування на глюкозу, 30221 Реагент швидкого тестування на глюкозу-12 НАЙМЕНУВАНЬ </w:t>
      </w:r>
      <w:r>
        <w:rPr>
          <w:rFonts w:eastAsia="Calibri"/>
          <w:sz w:val="24"/>
          <w:szCs w:val="24"/>
          <w:shd w:fill="FFFFFF" w:val="clear"/>
          <w:lang w:val="uk-UA"/>
        </w:rPr>
        <w:t xml:space="preserve">в </w:t>
      </w:r>
      <w:r>
        <w:rPr>
          <w:sz w:val="24"/>
          <w:szCs w:val="24"/>
          <w:shd w:fill="FFFFFF" w:val="clear"/>
          <w:lang w:val="uk-UA"/>
        </w:rPr>
        <w:t>номенклатурі, кількості та по цінам згідно Специфікації до договору (Додаток №1), що є невід’ємною частиною Договору, а Покупець зобов'язується прийняти та оплатити товар.</w:t>
      </w:r>
    </w:p>
    <w:p>
      <w:pPr>
        <w:pStyle w:val="Normal"/>
        <w:suppressAutoHyphens w:val="true"/>
        <w:spacing w:lineRule="auto" w:line="240" w:before="0" w:after="0"/>
        <w:ind w:hanging="0"/>
        <w:jc w:val="both"/>
        <w:rPr>
          <w:rFonts w:ascii="Times New Roman" w:hAnsi="Times New Roman"/>
          <w:sz w:val="24"/>
          <w:szCs w:val="24"/>
          <w:highlight w:val="none"/>
          <w:shd w:fill="FFFFFF" w:val="clear"/>
        </w:rPr>
      </w:pPr>
      <w:r>
        <w:rPr>
          <w:rFonts w:eastAsia="Times New Roman" w:cs="Times New Roman"/>
          <w:color w:val="000000"/>
          <w:spacing w:val="-4"/>
          <w:sz w:val="24"/>
          <w:szCs w:val="24"/>
          <w:shd w:fill="FFFFFF" w:val="clear"/>
          <w:lang w:val="uk-UA" w:eastAsia="zh-CN" w:bidi="hi-IN"/>
        </w:rPr>
        <w:t>1.2. Покупець зобов’язується прийняти товар і оплатити його на умовах даного Договору.</w:t>
      </w:r>
    </w:p>
    <w:p>
      <w:pPr>
        <w:pStyle w:val="Normal"/>
        <w:suppressAutoHyphens w:val="true"/>
        <w:spacing w:lineRule="auto" w:line="240" w:before="0" w:after="0"/>
        <w:ind w:hanging="0"/>
        <w:jc w:val="both"/>
        <w:rPr>
          <w:rFonts w:ascii="Times New Roman" w:hAnsi="Times New Roman" w:eastAsia="Times New Roman" w:cs="Times New Roman"/>
          <w:color w:val="000000"/>
          <w:spacing w:val="-4"/>
          <w:sz w:val="24"/>
          <w:szCs w:val="24"/>
          <w:lang w:val="uk-UA" w:eastAsia="zh-CN" w:bidi="hi-IN"/>
        </w:rPr>
      </w:pPr>
      <w:r>
        <w:rPr>
          <w:rFonts w:eastAsia="Times New Roman" w:cs="Times New Roman"/>
          <w:color w:val="000000"/>
          <w:spacing w:val="-4"/>
          <w:sz w:val="24"/>
          <w:szCs w:val="24"/>
          <w:shd w:fill="FFFFFF" w:val="clear"/>
          <w:lang w:val="uk-UA" w:eastAsia="zh-CN" w:bidi="hi-IN"/>
        </w:rPr>
        <w:t>1.3. Покупець має право зменшити кількість (обсяги) закупівлі товару залежно від реального фінан</w:t>
      </w:r>
      <w:r>
        <w:rPr>
          <w:rFonts w:eastAsia="Times New Roman" w:cs="Times New Roman"/>
          <w:color w:val="000000"/>
          <w:spacing w:val="-4"/>
          <w:sz w:val="24"/>
          <w:szCs w:val="24"/>
          <w:lang w:val="uk-UA" w:eastAsia="zh-CN" w:bidi="hi-IN"/>
        </w:rPr>
        <w:t>сування видатків та потреб Покупця.</w:t>
      </w:r>
    </w:p>
    <w:p>
      <w:pPr>
        <w:pStyle w:val="Normal"/>
        <w:suppressAutoHyphens w:val="true"/>
        <w:spacing w:lineRule="auto" w:line="240" w:before="0" w:after="0"/>
        <w:ind w:hanging="0"/>
        <w:jc w:val="both"/>
        <w:rPr>
          <w:rFonts w:ascii="Times New Roman" w:hAnsi="Times New Roman" w:eastAsia="Times New Roman" w:cs="Times New Roman"/>
          <w:color w:val="000000"/>
          <w:spacing w:val="-4"/>
          <w:sz w:val="24"/>
          <w:szCs w:val="24"/>
          <w:lang w:val="uk-UA" w:eastAsia="zh-CN" w:bidi="hi-IN"/>
        </w:rPr>
      </w:pPr>
      <w:r>
        <w:rPr>
          <w:rFonts w:eastAsia="Times New Roman" w:cs="Times New Roman"/>
          <w:color w:val="000000"/>
          <w:spacing w:val="-4"/>
          <w:sz w:val="24"/>
          <w:szCs w:val="24"/>
          <w:lang w:val="uk-UA" w:eastAsia="zh-CN" w:bidi="hi-IN"/>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pPr>
        <w:pStyle w:val="NormalWeb"/>
        <w:spacing w:before="0" w:after="0"/>
        <w:jc w:val="center"/>
        <w:rPr>
          <w:b/>
          <w:b/>
          <w:bCs/>
          <w:color w:val="000000"/>
          <w:lang w:val="uk-UA"/>
        </w:rPr>
      </w:pPr>
      <w:r>
        <w:rPr>
          <w:b/>
          <w:bCs/>
          <w:color w:val="000000"/>
          <w:lang w:val="uk-UA"/>
        </w:rPr>
      </w:r>
    </w:p>
    <w:p>
      <w:pPr>
        <w:pStyle w:val="NormalWeb"/>
        <w:spacing w:before="0" w:after="0"/>
        <w:jc w:val="center"/>
        <w:rPr>
          <w:b/>
          <w:b/>
          <w:bCs/>
          <w:color w:val="000000"/>
          <w:lang w:val="uk-UA"/>
        </w:rPr>
      </w:pPr>
      <w:r>
        <w:rPr>
          <w:b/>
          <w:bCs/>
          <w:color w:val="000000"/>
          <w:lang w:val="uk-UA"/>
        </w:rPr>
        <w:t>II. Якість товару</w:t>
      </w:r>
    </w:p>
    <w:p>
      <w:pPr>
        <w:pStyle w:val="NormalWeb"/>
        <w:spacing w:before="0" w:after="0"/>
        <w:jc w:val="both"/>
        <w:rPr>
          <w:color w:val="000000"/>
          <w:lang w:val="uk-UA"/>
        </w:rPr>
      </w:pPr>
      <w:r>
        <w:rPr>
          <w:color w:val="000000"/>
          <w:lang w:val="uk-UA"/>
        </w:rPr>
      </w:r>
    </w:p>
    <w:p>
      <w:pPr>
        <w:pStyle w:val="NormalWeb"/>
        <w:spacing w:before="0" w:after="0"/>
        <w:jc w:val="both"/>
        <w:rPr>
          <w:color w:val="000000"/>
          <w:lang w:val="uk-UA"/>
        </w:rPr>
      </w:pPr>
      <w:r>
        <w:rPr>
          <w:color w:val="000000"/>
          <w:lang w:val="uk-UA"/>
        </w:rPr>
        <w:t>2.1. Постачальник повинен поставити Покупцю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pPr>
        <w:pStyle w:val="NormalWeb"/>
        <w:spacing w:before="0" w:after="0"/>
        <w:jc w:val="both"/>
        <w:rPr>
          <w:color w:val="000000"/>
          <w:lang w:val="uk-UA"/>
        </w:rPr>
      </w:pPr>
      <w:r>
        <w:rPr>
          <w:color w:val="000000"/>
          <w:lang w:val="uk-UA"/>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pPr>
        <w:pStyle w:val="NormalWeb"/>
        <w:spacing w:before="0" w:after="0"/>
        <w:jc w:val="both"/>
        <w:rPr>
          <w:color w:val="000000"/>
          <w:lang w:val="uk-UA"/>
        </w:rPr>
      </w:pPr>
      <w:r>
        <w:rPr>
          <w:color w:val="000000"/>
          <w:lang w:val="uk-UA"/>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pPr>
        <w:pStyle w:val="Normal"/>
        <w:widowControl w:val="false"/>
        <w:ind w:left="0" w:right="0" w:firstLine="720"/>
        <w:jc w:val="both"/>
        <w:rPr>
          <w:b/>
          <w:b/>
          <w:sz w:val="24"/>
          <w:lang w:val="uk-UA"/>
        </w:rPr>
      </w:pPr>
      <w:r>
        <w:rPr>
          <w:b/>
          <w:sz w:val="24"/>
          <w:lang w:val="uk-UA"/>
        </w:rPr>
      </w:r>
    </w:p>
    <w:p>
      <w:pPr>
        <w:pStyle w:val="Normal"/>
        <w:jc w:val="center"/>
        <w:rPr>
          <w:b/>
          <w:b/>
          <w:sz w:val="24"/>
          <w:lang w:val="uk-UA"/>
        </w:rPr>
      </w:pPr>
      <w:r>
        <w:rPr>
          <w:b/>
          <w:sz w:val="24"/>
          <w:lang w:val="uk-UA"/>
        </w:rPr>
      </w:r>
    </w:p>
    <w:p>
      <w:pPr>
        <w:pStyle w:val="NormalWeb"/>
        <w:spacing w:before="0" w:after="0"/>
        <w:jc w:val="center"/>
        <w:rPr>
          <w:b/>
          <w:b/>
          <w:bCs/>
          <w:color w:val="000000"/>
          <w:lang w:val="uk-UA"/>
        </w:rPr>
      </w:pPr>
      <w:r>
        <w:rPr>
          <w:b/>
          <w:bCs/>
          <w:color w:val="000000"/>
          <w:lang w:val="uk-UA"/>
        </w:rPr>
        <w:t>III. Сума  договору</w:t>
      </w:r>
    </w:p>
    <w:p>
      <w:pPr>
        <w:pStyle w:val="NormalWeb"/>
        <w:spacing w:before="0" w:after="0"/>
        <w:jc w:val="center"/>
        <w:rPr>
          <w:b/>
          <w:b/>
          <w:bCs/>
        </w:rPr>
      </w:pPr>
      <w:r>
        <w:rPr>
          <w:b/>
          <w:bCs/>
        </w:rPr>
      </w:r>
    </w:p>
    <w:p>
      <w:pPr>
        <w:pStyle w:val="NormalWeb"/>
        <w:spacing w:before="0" w:after="0"/>
        <w:jc w:val="both"/>
        <w:rPr/>
      </w:pPr>
      <w:r>
        <w:rPr>
          <w:color w:val="000000"/>
          <w:lang w:val="uk-UA"/>
        </w:rPr>
        <w:t xml:space="preserve">3.1.Сума визначена у  Договорі становить з урахуванням всіх витрат, зборів та податків Постачальника: </w:t>
      </w:r>
      <w:r>
        <w:rPr>
          <w:b/>
          <w:color w:val="000000"/>
          <w:lang w:val="uk-UA"/>
        </w:rPr>
        <w:t>______________ (_____________________ гривень. 00 коп.) у т.ч. ПДВ.</w:t>
      </w:r>
    </w:p>
    <w:p>
      <w:pPr>
        <w:pStyle w:val="NormalWeb"/>
        <w:spacing w:before="0" w:after="0"/>
        <w:jc w:val="both"/>
        <w:rPr/>
      </w:pPr>
      <w:r>
        <w:rPr>
          <w:color w:val="000000"/>
          <w:lang w:val="uk-UA"/>
        </w:rPr>
        <w:t>3</w:t>
      </w:r>
      <w:r>
        <w:rPr>
          <w:color w:val="FF0000"/>
          <w:lang w:val="uk-UA"/>
        </w:rPr>
        <w:t>.</w:t>
      </w:r>
      <w:r>
        <w:rPr>
          <w:color w:val="000000"/>
          <w:lang w:val="uk-UA"/>
        </w:rPr>
        <w:t>2. Сума визначена у Договорі може бути зменшена за взаємною згодою Сторін (</w:t>
      </w:r>
      <w:r>
        <w:rPr>
          <w:b/>
          <w:bCs/>
          <w:color w:val="000000"/>
          <w:lang w:val="uk-UA"/>
        </w:rPr>
        <w:t>відповідно до діючого законодавства)</w:t>
      </w:r>
      <w:r>
        <w:rPr>
          <w:color w:val="000000"/>
          <w:lang w:val="uk-UA"/>
        </w:rPr>
        <w:t>.</w:t>
      </w:r>
    </w:p>
    <w:p>
      <w:pPr>
        <w:pStyle w:val="NormalWeb"/>
        <w:spacing w:before="0" w:after="0"/>
        <w:jc w:val="both"/>
        <w:rPr>
          <w:color w:val="000000"/>
          <w:lang w:val="uk-UA"/>
        </w:rPr>
      </w:pPr>
      <w:r>
        <w:rPr>
          <w:color w:val="000000"/>
          <w:lang w:val="uk-UA"/>
        </w:rPr>
        <w:t>3.3. Покращення якості предмета закупівлі не є підставою для збільшення суми, визначеної в договорі.</w:t>
      </w:r>
    </w:p>
    <w:p>
      <w:pPr>
        <w:pStyle w:val="Normal"/>
        <w:jc w:val="center"/>
        <w:rPr>
          <w:b/>
          <w:b/>
          <w:sz w:val="24"/>
          <w:lang w:val="uk-UA"/>
        </w:rPr>
      </w:pPr>
      <w:r>
        <w:rPr>
          <w:b/>
          <w:sz w:val="24"/>
          <w:lang w:val="uk-UA"/>
        </w:rPr>
      </w:r>
    </w:p>
    <w:p>
      <w:pPr>
        <w:pStyle w:val="NormalWeb"/>
        <w:spacing w:before="0" w:after="0"/>
        <w:jc w:val="center"/>
        <w:rPr>
          <w:b/>
          <w:b/>
          <w:bCs/>
          <w:color w:val="000000"/>
          <w:lang w:val="uk-UA"/>
        </w:rPr>
      </w:pPr>
      <w:r>
        <w:rPr>
          <w:b/>
          <w:bCs/>
          <w:color w:val="000000"/>
          <w:lang w:val="uk-UA"/>
        </w:rPr>
        <w:t>IV. Порядок здійснення оплати</w:t>
      </w:r>
    </w:p>
    <w:p>
      <w:pPr>
        <w:pStyle w:val="Normal"/>
        <w:jc w:val="both"/>
        <w:rPr>
          <w:sz w:val="24"/>
          <w:lang w:val="uk-UA"/>
        </w:rPr>
      </w:pPr>
      <w:r>
        <w:rPr>
          <w:sz w:val="24"/>
          <w:lang w:val="uk-UA"/>
        </w:rPr>
      </w:r>
    </w:p>
    <w:p>
      <w:pPr>
        <w:pStyle w:val="Normal"/>
        <w:jc w:val="both"/>
        <w:rPr>
          <w:sz w:val="24"/>
          <w:lang w:val="uk-UA"/>
        </w:rPr>
      </w:pPr>
      <w:r>
        <w:rPr>
          <w:sz w:val="24"/>
          <w:lang w:val="uk-UA"/>
        </w:rPr>
        <w:t>4.1. Покупець сплачує Постачальнику вартість товару після його отримання.</w:t>
      </w:r>
    </w:p>
    <w:p>
      <w:pPr>
        <w:pStyle w:val="Normal"/>
        <w:jc w:val="both"/>
        <w:rPr>
          <w:sz w:val="24"/>
          <w:lang w:val="uk-UA"/>
        </w:rPr>
      </w:pPr>
      <w:r>
        <w:rPr>
          <w:sz w:val="24"/>
          <w:lang w:val="uk-UA"/>
        </w:rPr>
        <w:t>4.2. Розрахунки за цим Договором здійснюються шляхом:</w:t>
      </w:r>
    </w:p>
    <w:p>
      <w:pPr>
        <w:pStyle w:val="Normal"/>
        <w:jc w:val="both"/>
        <w:rPr>
          <w:sz w:val="24"/>
          <w:lang w:val="uk-UA"/>
        </w:rPr>
      </w:pPr>
      <w:r>
        <w:rPr>
          <w:sz w:val="24"/>
          <w:lang w:val="uk-UA"/>
        </w:rPr>
        <w:t>4.2.1. Перерахування грошей за товар у безготівковому порядку в національній валюті України на банківський рахунок Постачальника. Датою проведення оплати вважається дата зарахування коштів на розрахунковий рахунок Постачальника.</w:t>
      </w:r>
    </w:p>
    <w:p>
      <w:pPr>
        <w:pStyle w:val="Normal"/>
        <w:jc w:val="both"/>
        <w:rPr>
          <w:sz w:val="24"/>
          <w:lang w:val="uk-UA"/>
        </w:rPr>
      </w:pPr>
      <w:r>
        <w:rPr>
          <w:sz w:val="24"/>
          <w:lang w:val="uk-UA"/>
        </w:rPr>
        <w:t>4.2.2. Оплата здійснюється протягом 10 (десяти) банківських днів з моменту отримання Покупцем рахунку та накладної.</w:t>
      </w:r>
    </w:p>
    <w:p>
      <w:pPr>
        <w:pStyle w:val="Normal"/>
        <w:jc w:val="both"/>
        <w:rPr>
          <w:color w:val="000000"/>
          <w:sz w:val="24"/>
          <w:szCs w:val="24"/>
          <w:lang w:val="uk-UA"/>
        </w:rPr>
      </w:pPr>
      <w:r>
        <w:rPr>
          <w:color w:val="000000"/>
          <w:sz w:val="24"/>
          <w:szCs w:val="24"/>
          <w:lang w:val="uk-UA"/>
        </w:rPr>
      </w:r>
    </w:p>
    <w:p>
      <w:pPr>
        <w:pStyle w:val="Normal"/>
        <w:jc w:val="both"/>
        <w:rPr>
          <w:b/>
          <w:b/>
          <w:sz w:val="24"/>
          <w:lang w:val="uk-UA"/>
        </w:rPr>
      </w:pPr>
      <w:r>
        <w:rPr>
          <w:b/>
          <w:sz w:val="24"/>
          <w:lang w:val="uk-UA"/>
        </w:rPr>
      </w:r>
    </w:p>
    <w:p>
      <w:pPr>
        <w:pStyle w:val="NormalWeb"/>
        <w:spacing w:before="0" w:after="0"/>
        <w:jc w:val="center"/>
        <w:rPr>
          <w:b/>
          <w:b/>
          <w:bCs/>
          <w:color w:val="000000"/>
          <w:lang w:val="uk-UA"/>
        </w:rPr>
      </w:pPr>
      <w:r>
        <w:rPr>
          <w:b/>
          <w:bCs/>
          <w:color w:val="000000"/>
          <w:lang w:val="uk-UA"/>
        </w:rPr>
        <w:t>V. Поставка Товару</w:t>
      </w:r>
    </w:p>
    <w:p>
      <w:pPr>
        <w:pStyle w:val="Normal"/>
        <w:widowControl w:val="false"/>
        <w:jc w:val="center"/>
        <w:rPr>
          <w:color w:val="000000"/>
          <w:sz w:val="24"/>
          <w:szCs w:val="24"/>
          <w:lang w:val="uk-UA"/>
        </w:rPr>
      </w:pPr>
      <w:r>
        <w:rPr>
          <w:color w:val="000000"/>
          <w:sz w:val="24"/>
          <w:szCs w:val="24"/>
          <w:lang w:val="uk-UA"/>
        </w:rPr>
      </w:r>
    </w:p>
    <w:p>
      <w:pPr>
        <w:pStyle w:val="Normal"/>
        <w:widowControl w:val="false"/>
        <w:jc w:val="both"/>
        <w:rPr>
          <w:sz w:val="24"/>
          <w:szCs w:val="24"/>
        </w:rPr>
      </w:pPr>
      <w:r>
        <w:rPr>
          <w:color w:val="000000"/>
          <w:sz w:val="24"/>
          <w:szCs w:val="24"/>
          <w:lang w:val="uk-UA"/>
        </w:rPr>
        <w:t xml:space="preserve">5.1. Місце поставки товару: Україна, </w:t>
      </w:r>
      <w:r>
        <w:rPr>
          <w:b/>
          <w:color w:val="000000"/>
          <w:sz w:val="24"/>
          <w:szCs w:val="24"/>
          <w:lang w:val="ru-RU"/>
        </w:rPr>
        <w:t>65014,</w:t>
      </w:r>
      <w:r>
        <w:rPr>
          <w:b/>
          <w:color w:val="000000"/>
          <w:sz w:val="24"/>
          <w:szCs w:val="24"/>
          <w:lang w:val="uk-UA"/>
        </w:rPr>
        <w:t xml:space="preserve"> Одеса, пров. Обсерваторний, </w:t>
      </w:r>
      <w:r>
        <w:rPr>
          <w:b/>
          <w:color w:val="000000"/>
          <w:sz w:val="24"/>
          <w:szCs w:val="24"/>
          <w:lang w:val="ru-RU"/>
        </w:rPr>
        <w:t xml:space="preserve">8. </w:t>
      </w:r>
    </w:p>
    <w:p>
      <w:pPr>
        <w:pStyle w:val="NormalWeb"/>
        <w:spacing w:before="0" w:after="0"/>
        <w:jc w:val="both"/>
        <w:rPr>
          <w:color w:val="000000"/>
          <w:sz w:val="24"/>
          <w:szCs w:val="24"/>
          <w:lang w:val="uk-UA"/>
        </w:rPr>
      </w:pPr>
      <w:r>
        <w:rPr>
          <w:color w:val="000000"/>
          <w:sz w:val="24"/>
          <w:szCs w:val="24"/>
          <w:lang w:val="uk-UA"/>
        </w:rPr>
        <w:t xml:space="preserve">5.2. При передачі товару Постачальник повинен передати Покупцю наступні документи: </w:t>
      </w:r>
    </w:p>
    <w:p>
      <w:pPr>
        <w:pStyle w:val="NormalWeb"/>
        <w:spacing w:before="0" w:after="0"/>
        <w:jc w:val="both"/>
        <w:rPr>
          <w:color w:val="000000"/>
          <w:sz w:val="24"/>
          <w:szCs w:val="24"/>
          <w:lang w:val="uk-UA"/>
        </w:rPr>
      </w:pPr>
      <w:r>
        <w:rPr>
          <w:color w:val="000000"/>
          <w:sz w:val="24"/>
          <w:szCs w:val="24"/>
          <w:lang w:val="uk-UA"/>
        </w:rPr>
        <w:t xml:space="preserve">        </w:t>
      </w:r>
      <w:r>
        <w:rPr>
          <w:color w:val="000000"/>
          <w:sz w:val="24"/>
          <w:szCs w:val="24"/>
          <w:lang w:val="uk-UA"/>
        </w:rPr>
        <w:t xml:space="preserve">видаткову накладну;       </w:t>
      </w:r>
    </w:p>
    <w:p>
      <w:pPr>
        <w:pStyle w:val="NormalWeb"/>
        <w:spacing w:before="0" w:after="0"/>
        <w:jc w:val="both"/>
        <w:rPr>
          <w:color w:val="000000"/>
          <w:lang w:val="uk-UA"/>
        </w:rPr>
      </w:pPr>
      <w:r>
        <w:rPr>
          <w:color w:val="000000"/>
          <w:sz w:val="24"/>
          <w:szCs w:val="24"/>
          <w:lang w:val="uk-UA"/>
        </w:rPr>
        <w:t>5.3. Передача-приймання товару здійснюється у п</w:t>
      </w:r>
      <w:r>
        <w:rPr>
          <w:color w:val="000000"/>
          <w:lang w:val="uk-UA"/>
        </w:rPr>
        <w:t>рисутності представників Постачальника та Покупця.</w:t>
      </w:r>
    </w:p>
    <w:p>
      <w:pPr>
        <w:pStyle w:val="NormalWeb"/>
        <w:spacing w:before="0" w:after="0"/>
        <w:jc w:val="both"/>
        <w:rPr/>
      </w:pPr>
      <w:r>
        <w:rPr>
          <w:color w:val="000000"/>
          <w:lang w:val="uk-UA"/>
        </w:rPr>
        <w:t>5.4. Факт приймання-передачі товару засвідчується Покупцем та Постачальником шляхом підписання Акту приймання-передачі</w:t>
      </w:r>
      <w:r>
        <w:rPr>
          <w:b/>
          <w:bCs/>
          <w:color w:val="000000"/>
          <w:lang w:val="uk-UA"/>
        </w:rPr>
        <w:t xml:space="preserve"> </w:t>
      </w:r>
      <w:r>
        <w:rPr>
          <w:color w:val="000000"/>
          <w:lang w:val="uk-UA"/>
        </w:rPr>
        <w:t xml:space="preserve">в 2-х примірниках (по одному примірнику для Продавця та Покупця). Додатково між Покупцем та Продавцем підписується </w:t>
      </w:r>
      <w:r>
        <w:rPr>
          <w:b/>
          <w:bCs/>
          <w:color w:val="000000"/>
          <w:lang w:val="uk-UA"/>
        </w:rPr>
        <w:t> </w:t>
      </w:r>
      <w:r>
        <w:rPr>
          <w:color w:val="000000"/>
          <w:lang w:val="uk-UA"/>
        </w:rPr>
        <w:t xml:space="preserve">накладна. </w:t>
      </w:r>
    </w:p>
    <w:p>
      <w:pPr>
        <w:pStyle w:val="NormalWeb"/>
        <w:spacing w:before="0" w:after="0"/>
        <w:jc w:val="both"/>
        <w:rPr>
          <w:color w:val="000000"/>
          <w:lang w:val="uk-UA"/>
        </w:rPr>
      </w:pPr>
      <w:r>
        <w:rPr>
          <w:color w:val="000000"/>
          <w:lang w:val="uk-UA"/>
        </w:rPr>
        <w:t>5.5. Право власності на поставлений товар переходить від Продавця до Покупця в момент підписання останнім накладної.</w:t>
      </w:r>
    </w:p>
    <w:p>
      <w:pPr>
        <w:pStyle w:val="NormalWeb"/>
        <w:spacing w:before="0" w:after="0"/>
        <w:jc w:val="both"/>
        <w:rPr>
          <w:color w:val="000000"/>
          <w:lang w:val="uk-UA"/>
        </w:rPr>
      </w:pPr>
      <w:r>
        <w:rPr>
          <w:color w:val="000000"/>
          <w:lang w:val="uk-UA"/>
        </w:rPr>
        <w:t>5.6. У випадку встановлення порушення якості товару відповідно до встановлених супровідних документів на нього або нестачі будь-яких його складових Покупцем та Продавцем складається окремий Акт, на підставі якого Покупець пред’являє претензію винній Стороні.</w:t>
      </w:r>
    </w:p>
    <w:p>
      <w:pPr>
        <w:pStyle w:val="Normal"/>
        <w:jc w:val="both"/>
        <w:rPr>
          <w:sz w:val="24"/>
          <w:szCs w:val="24"/>
          <w:lang w:val="uk-UA"/>
        </w:rPr>
      </w:pPr>
      <w:r>
        <w:rPr>
          <w:sz w:val="24"/>
          <w:szCs w:val="24"/>
          <w:lang w:val="uk-UA"/>
        </w:rPr>
        <w:t>5.7.Строк поставки товару до 31.12.2023 р.</w:t>
      </w:r>
    </w:p>
    <w:p>
      <w:pPr>
        <w:pStyle w:val="Normal"/>
        <w:jc w:val="both"/>
        <w:rPr>
          <w:sz w:val="24"/>
          <w:lang w:val="uk-UA"/>
        </w:rPr>
      </w:pPr>
      <w:r>
        <w:rPr>
          <w:sz w:val="24"/>
          <w:lang w:val="uk-UA"/>
        </w:rPr>
        <w:t>5.8 Строк повернення товару не має перевищувати 10 днів з моменту придбання.</w:t>
      </w:r>
    </w:p>
    <w:p>
      <w:pPr>
        <w:pStyle w:val="Normal"/>
        <w:ind w:left="0" w:right="0" w:firstLine="567"/>
        <w:jc w:val="both"/>
        <w:rPr>
          <w:sz w:val="24"/>
          <w:lang w:val="uk-UA"/>
        </w:rPr>
      </w:pPr>
      <w:r>
        <w:rPr>
          <w:sz w:val="24"/>
          <w:lang w:val="uk-UA"/>
        </w:rPr>
      </w:r>
    </w:p>
    <w:p>
      <w:pPr>
        <w:pStyle w:val="NormalWeb"/>
        <w:spacing w:before="0" w:after="0"/>
        <w:jc w:val="both"/>
        <w:rPr>
          <w:b/>
          <w:b/>
          <w:bCs/>
          <w:color w:val="000000"/>
          <w:lang w:val="uk-UA"/>
        </w:rPr>
      </w:pPr>
      <w:r>
        <w:rPr>
          <w:b/>
          <w:bCs/>
          <w:color w:val="000000"/>
          <w:lang w:val="uk-UA"/>
        </w:rPr>
        <w:t>VI. Права та обов’язки сторін</w:t>
      </w:r>
    </w:p>
    <w:p>
      <w:pPr>
        <w:pStyle w:val="NormalWeb"/>
        <w:spacing w:before="0" w:after="0"/>
        <w:jc w:val="both"/>
        <w:rPr>
          <w:color w:val="000000"/>
          <w:lang w:val="uk-UA"/>
        </w:rPr>
      </w:pPr>
      <w:r>
        <w:rPr>
          <w:color w:val="000000"/>
          <w:lang w:val="uk-UA"/>
        </w:rPr>
      </w:r>
    </w:p>
    <w:p>
      <w:pPr>
        <w:pStyle w:val="NormalWeb"/>
        <w:spacing w:before="0" w:after="0"/>
        <w:jc w:val="both"/>
        <w:rPr>
          <w:color w:val="000000"/>
          <w:lang w:val="uk-UA"/>
        </w:rPr>
      </w:pPr>
      <w:r>
        <w:rPr>
          <w:color w:val="000000"/>
          <w:lang w:val="uk-UA"/>
        </w:rPr>
        <w:t>6.1. Покупець зобов'язаний:</w:t>
      </w:r>
    </w:p>
    <w:p>
      <w:pPr>
        <w:pStyle w:val="NormalWeb"/>
        <w:spacing w:before="0" w:after="0"/>
        <w:jc w:val="both"/>
        <w:rPr>
          <w:color w:val="000000"/>
          <w:lang w:val="uk-UA"/>
        </w:rPr>
      </w:pPr>
      <w:r>
        <w:rPr>
          <w:color w:val="000000"/>
          <w:lang w:val="uk-UA"/>
        </w:rPr>
        <w:t>6.1.1. Своєчасно та в повному обсязі сплачувати за поставлений товар;</w:t>
      </w:r>
    </w:p>
    <w:p>
      <w:pPr>
        <w:pStyle w:val="NormalWeb"/>
        <w:spacing w:before="0" w:after="0"/>
        <w:jc w:val="both"/>
        <w:rPr>
          <w:color w:val="000000"/>
          <w:lang w:val="uk-UA"/>
        </w:rPr>
      </w:pPr>
      <w:r>
        <w:rPr>
          <w:color w:val="000000"/>
          <w:lang w:val="uk-UA"/>
        </w:rPr>
        <w:t>6.1.2. Приймати поставлений товар згідно з актом приймання – передачі, накладної;</w:t>
      </w:r>
    </w:p>
    <w:p>
      <w:pPr>
        <w:pStyle w:val="NormalWeb"/>
        <w:spacing w:before="0" w:after="0"/>
        <w:jc w:val="both"/>
        <w:rPr>
          <w:color w:val="000000"/>
          <w:lang w:val="uk-UA"/>
        </w:rPr>
      </w:pPr>
      <w:r>
        <w:rPr>
          <w:color w:val="000000"/>
          <w:lang w:val="uk-UA"/>
        </w:rPr>
        <w:t>6.2. Покупець має право:</w:t>
      </w:r>
    </w:p>
    <w:p>
      <w:pPr>
        <w:pStyle w:val="NormalWeb"/>
        <w:spacing w:before="0" w:after="0"/>
        <w:jc w:val="both"/>
        <w:rPr>
          <w:color w:val="000000"/>
          <w:lang w:val="uk-UA"/>
        </w:rPr>
      </w:pPr>
      <w:r>
        <w:rPr>
          <w:color w:val="000000"/>
          <w:lang w:val="uk-UA"/>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pPr>
        <w:pStyle w:val="NormalWeb"/>
        <w:spacing w:before="0" w:after="0"/>
        <w:jc w:val="both"/>
        <w:rPr>
          <w:color w:val="000000"/>
          <w:lang w:val="uk-UA"/>
        </w:rPr>
      </w:pPr>
      <w:r>
        <w:rPr>
          <w:color w:val="000000"/>
          <w:lang w:val="uk-UA"/>
        </w:rPr>
        <w:t>6.2.2. Контролювати поставку  товару у строки, встановлені цим Договором;</w:t>
      </w:r>
    </w:p>
    <w:p>
      <w:pPr>
        <w:pStyle w:val="NormalWeb"/>
        <w:spacing w:before="0" w:after="0"/>
        <w:jc w:val="both"/>
        <w:rPr>
          <w:color w:val="000000"/>
          <w:lang w:val="uk-UA"/>
        </w:rPr>
      </w:pPr>
      <w:r>
        <w:rPr>
          <w:color w:val="000000"/>
          <w:lang w:val="uk-UA"/>
        </w:rPr>
        <w:t>6.2.3. Повернути рахунок Постачальнику без здійснення оплати в разі неналежного  оформлення документів (відсутність печатки, підписів тощо);</w:t>
      </w:r>
    </w:p>
    <w:p>
      <w:pPr>
        <w:pStyle w:val="NormalWeb"/>
        <w:spacing w:before="0" w:after="0"/>
        <w:jc w:val="both"/>
        <w:rPr>
          <w:color w:val="000000"/>
          <w:lang w:val="uk-UA"/>
        </w:rPr>
      </w:pPr>
      <w:r>
        <w:rPr>
          <w:color w:val="000000"/>
          <w:lang w:val="uk-UA"/>
        </w:rPr>
        <w:t>6.3. Постачальник зобов'язаний:</w:t>
      </w:r>
    </w:p>
    <w:p>
      <w:pPr>
        <w:pStyle w:val="NormalWeb"/>
        <w:spacing w:before="0" w:after="0"/>
        <w:jc w:val="both"/>
        <w:rPr>
          <w:color w:val="000000"/>
          <w:lang w:val="uk-UA"/>
        </w:rPr>
      </w:pPr>
      <w:r>
        <w:rPr>
          <w:color w:val="000000"/>
          <w:lang w:val="uk-UA"/>
        </w:rPr>
        <w:t>6.3.1. Забезпечити поставку товару у строки, встановлені цим Договором;</w:t>
      </w:r>
    </w:p>
    <w:p>
      <w:pPr>
        <w:pStyle w:val="NormalWeb"/>
        <w:spacing w:before="0" w:after="0"/>
        <w:jc w:val="both"/>
        <w:rPr>
          <w:color w:val="000000"/>
          <w:lang w:val="uk-UA"/>
        </w:rPr>
      </w:pPr>
      <w:r>
        <w:rPr>
          <w:color w:val="000000"/>
          <w:lang w:val="uk-UA"/>
        </w:rPr>
        <w:t>6.3.2. Забезпечити поставку товару, якість яких відповідає умовам, встановленим розділом II цього Договору;</w:t>
      </w:r>
    </w:p>
    <w:p>
      <w:pPr>
        <w:pStyle w:val="NormalWeb"/>
        <w:spacing w:before="0" w:after="0"/>
        <w:jc w:val="both"/>
        <w:rPr>
          <w:color w:val="000000"/>
          <w:lang w:val="uk-UA"/>
        </w:rPr>
      </w:pPr>
      <w:r>
        <w:rPr>
          <w:color w:val="000000"/>
          <w:lang w:val="uk-UA"/>
        </w:rPr>
        <w:t>6.4. Постачальник має право:</w:t>
      </w:r>
    </w:p>
    <w:p>
      <w:pPr>
        <w:pStyle w:val="NormalWeb"/>
        <w:spacing w:before="0" w:after="0"/>
        <w:jc w:val="both"/>
        <w:rPr>
          <w:color w:val="000000"/>
          <w:lang w:val="uk-UA"/>
        </w:rPr>
      </w:pPr>
      <w:r>
        <w:rPr>
          <w:color w:val="000000"/>
          <w:lang w:val="uk-UA"/>
        </w:rPr>
        <w:t>6.4.1. Своєчасно та в повному обсязі отримувати плату за поставлений товар;</w:t>
      </w:r>
    </w:p>
    <w:p>
      <w:pPr>
        <w:pStyle w:val="NormalWeb"/>
        <w:spacing w:before="0" w:after="0"/>
        <w:jc w:val="both"/>
        <w:rPr>
          <w:color w:val="000000"/>
          <w:lang w:val="uk-UA"/>
        </w:rPr>
      </w:pPr>
      <w:r>
        <w:rPr>
          <w:color w:val="000000"/>
          <w:lang w:val="uk-UA"/>
        </w:rPr>
        <w:t>6.4.2. На дострокову поставку товару за письмовим погодженням Покупця.</w:t>
      </w:r>
    </w:p>
    <w:p>
      <w:pPr>
        <w:pStyle w:val="NormalWeb"/>
        <w:spacing w:before="0" w:after="0"/>
        <w:jc w:val="both"/>
        <w:rPr>
          <w:b/>
          <w:b/>
          <w:bCs/>
          <w:color w:val="000000"/>
          <w:lang w:val="uk-UA"/>
        </w:rPr>
      </w:pPr>
      <w:r>
        <w:rPr>
          <w:b/>
          <w:bCs/>
          <w:color w:val="000000"/>
          <w:lang w:val="uk-UA"/>
        </w:rPr>
      </w:r>
    </w:p>
    <w:p>
      <w:pPr>
        <w:pStyle w:val="NormalWeb"/>
        <w:spacing w:before="0" w:after="0"/>
        <w:jc w:val="both"/>
        <w:rPr>
          <w:b/>
          <w:b/>
          <w:bCs/>
          <w:color w:val="000000"/>
          <w:lang w:val="uk-UA"/>
        </w:rPr>
      </w:pPr>
      <w:r>
        <w:rPr>
          <w:b/>
          <w:bCs/>
          <w:color w:val="000000"/>
          <w:lang w:val="uk-UA"/>
        </w:rPr>
        <w:t>VII. Відповідальність Сторін</w:t>
      </w:r>
    </w:p>
    <w:p>
      <w:pPr>
        <w:pStyle w:val="NormalWeb"/>
        <w:spacing w:before="0" w:after="0"/>
        <w:jc w:val="both"/>
        <w:rPr>
          <w:color w:val="000000"/>
          <w:lang w:val="uk-UA"/>
        </w:rPr>
      </w:pPr>
      <w:r>
        <w:rPr>
          <w:color w:val="000000"/>
          <w:lang w:val="uk-UA"/>
        </w:rPr>
      </w:r>
    </w:p>
    <w:p>
      <w:pPr>
        <w:pStyle w:val="NormalWeb"/>
        <w:spacing w:before="0" w:after="0"/>
        <w:jc w:val="both"/>
        <w:rPr>
          <w:color w:val="000000"/>
          <w:lang w:val="uk-UA"/>
        </w:rPr>
      </w:pPr>
      <w:r>
        <w:rPr>
          <w:color w:val="00000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pPr>
        <w:pStyle w:val="NormalWeb"/>
        <w:spacing w:before="0" w:after="0"/>
        <w:jc w:val="both"/>
        <w:rPr>
          <w:color w:val="000000"/>
          <w:lang w:val="uk-UA"/>
        </w:rPr>
      </w:pPr>
      <w:r>
        <w:rPr>
          <w:color w:val="000000"/>
          <w:lang w:val="uk-UA"/>
        </w:rPr>
        <w:t>7.2. У разі  порушення термінів постачання Товару Постачальник виплачує Покупцю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pPr>
        <w:pStyle w:val="NormalWeb"/>
        <w:spacing w:before="0" w:after="0"/>
        <w:jc w:val="both"/>
        <w:rPr>
          <w:color w:val="000000"/>
          <w:lang w:val="uk-UA"/>
        </w:rPr>
      </w:pPr>
      <w:r>
        <w:rPr>
          <w:color w:val="000000"/>
          <w:lang w:val="uk-UA"/>
        </w:rPr>
        <w:t>7.3. Оплата штрафних санкцій не звільняє винну Сторону від обов'язку виконати всі свої зобов'язання за Договором.</w:t>
      </w:r>
    </w:p>
    <w:p>
      <w:pPr>
        <w:pStyle w:val="NormalWeb"/>
        <w:spacing w:before="0" w:after="0"/>
        <w:jc w:val="both"/>
        <w:rPr>
          <w:color w:val="000000"/>
          <w:lang w:val="uk-UA"/>
        </w:rPr>
      </w:pPr>
      <w:r>
        <w:rPr>
          <w:color w:val="000000"/>
          <w:lang w:val="uk-UA"/>
        </w:rPr>
        <w:t>7.4. Одностороння відмова від виконання зобов’язань за договором не допускається, крім випадків, передбачених Договором.</w:t>
      </w:r>
    </w:p>
    <w:p>
      <w:pPr>
        <w:pStyle w:val="Style12"/>
        <w:jc w:val="both"/>
        <w:rPr>
          <w:b/>
          <w:b/>
          <w:bCs/>
          <w:color w:val="000000"/>
        </w:rPr>
      </w:pPr>
      <w:r>
        <w:rPr>
          <w:b/>
          <w:bCs/>
          <w:color w:val="000000"/>
        </w:rPr>
      </w:r>
    </w:p>
    <w:p>
      <w:pPr>
        <w:pStyle w:val="Style12"/>
        <w:jc w:val="both"/>
        <w:rPr/>
      </w:pPr>
      <w:r>
        <w:rPr>
          <w:b/>
          <w:bCs/>
          <w:color w:val="000000"/>
        </w:rPr>
        <w:t xml:space="preserve">VIII. </w:t>
      </w:r>
      <w:r>
        <w:rPr>
          <w:b/>
        </w:rPr>
        <w:t xml:space="preserve"> </w:t>
      </w:r>
      <w:r>
        <w:rPr>
          <w:b/>
          <w:bCs/>
          <w:color w:val="000000"/>
        </w:rPr>
        <w:t>Форс – мажорні обставини</w:t>
      </w:r>
    </w:p>
    <w:p>
      <w:pPr>
        <w:pStyle w:val="Style12"/>
        <w:jc w:val="both"/>
        <w:rPr/>
      </w:pPr>
      <w:r>
        <w:rPr/>
      </w:r>
    </w:p>
    <w:p>
      <w:pPr>
        <w:pStyle w:val="Style12"/>
        <w:ind w:left="0" w:right="0" w:firstLine="720"/>
        <w:jc w:val="both"/>
        <w:rPr/>
      </w:pPr>
      <w:r>
        <w:rPr/>
        <w:t>8.1. Під форс-мажорними обставинами у цьому Договорі розуміються випадок, непереборна сила, які визначені у пп. 8.2 цього Договору як підстава для звільнення від відповідальності за порушення Договору.</w:t>
      </w:r>
    </w:p>
    <w:p>
      <w:pPr>
        <w:pStyle w:val="Style12"/>
        <w:ind w:left="0" w:right="0" w:firstLine="720"/>
        <w:jc w:val="both"/>
        <w:rPr/>
      </w:pPr>
      <w:r>
        <w:rPr/>
        <w:t>8.2.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включаючи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pPr>
        <w:pStyle w:val="Style12"/>
        <w:ind w:left="0" w:right="0" w:firstLine="720"/>
        <w:jc w:val="both"/>
        <w:rPr/>
      </w:pPr>
      <w:r>
        <w:rPr/>
        <w:t>8.3. Настання непереборної сили має бути засвідчено компетентним органом, що визначений чинним в Україні законодавством.</w:t>
      </w:r>
    </w:p>
    <w:p>
      <w:pPr>
        <w:pStyle w:val="Style12"/>
        <w:ind w:left="0" w:right="0" w:firstLine="720"/>
        <w:jc w:val="both"/>
        <w:rPr/>
      </w:pPr>
      <w:r>
        <w:rPr/>
        <w:t>8.4.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pPr>
        <w:pStyle w:val="Style12"/>
        <w:ind w:left="0" w:right="0" w:firstLine="720"/>
        <w:jc w:val="both"/>
        <w:rPr/>
      </w:pPr>
      <w:r>
        <w:rPr/>
        <w:t>8.5.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pPr>
        <w:pStyle w:val="Style12"/>
        <w:ind w:left="0" w:right="0" w:firstLine="720"/>
        <w:jc w:val="both"/>
        <w:rPr>
          <w:color w:val="000000"/>
        </w:rPr>
      </w:pPr>
      <w:r>
        <w:rPr>
          <w:color w:val="000000"/>
        </w:rPr>
        <w:t>8.6. Доказом виникнення обставин непереборної сили та строку їх дії є відповідні документи, які видаються уповноваженими на це органами</w:t>
      </w:r>
    </w:p>
    <w:p>
      <w:pPr>
        <w:pStyle w:val="Normal"/>
        <w:jc w:val="both"/>
        <w:rPr>
          <w:b/>
          <w:b/>
          <w:sz w:val="24"/>
          <w:lang w:val="uk-UA"/>
        </w:rPr>
      </w:pPr>
      <w:r>
        <w:rPr>
          <w:b/>
          <w:sz w:val="24"/>
          <w:lang w:val="uk-UA"/>
        </w:rPr>
      </w:r>
    </w:p>
    <w:p>
      <w:pPr>
        <w:pStyle w:val="NormalWeb"/>
        <w:spacing w:before="0" w:after="0"/>
        <w:jc w:val="both"/>
        <w:rPr>
          <w:b/>
          <w:b/>
          <w:bCs/>
          <w:color w:val="000000"/>
          <w:lang w:val="uk-UA"/>
        </w:rPr>
      </w:pPr>
      <w:r>
        <w:rPr>
          <w:b/>
          <w:bCs/>
          <w:color w:val="000000"/>
          <w:lang w:val="uk-UA"/>
        </w:rPr>
        <w:t>ІX. Строк дії договору</w:t>
      </w:r>
    </w:p>
    <w:p>
      <w:pPr>
        <w:pStyle w:val="Style12"/>
        <w:ind w:left="0" w:right="0" w:firstLine="720"/>
        <w:jc w:val="both"/>
        <w:rPr/>
      </w:pPr>
      <w:r>
        <w:rPr/>
      </w:r>
    </w:p>
    <w:p>
      <w:pPr>
        <w:pStyle w:val="Style12"/>
        <w:ind w:left="0" w:right="0" w:firstLine="720"/>
        <w:jc w:val="both"/>
        <w:rPr/>
      </w:pPr>
      <w:r>
        <w:rPr/>
        <w:t>9.1. Договір вступає в дію з моменту його підписання та діє до «31»12.2023 р. включно,</w:t>
      </w:r>
      <w:r>
        <w:rPr>
          <w:color w:val="000000"/>
        </w:rPr>
        <w:t> а в частині розрахунків до повного його виконання.</w:t>
      </w:r>
    </w:p>
    <w:p>
      <w:pPr>
        <w:pStyle w:val="Style12"/>
        <w:ind w:left="0" w:right="0" w:firstLine="720"/>
        <w:jc w:val="both"/>
        <w:rPr/>
      </w:pPr>
      <w:r>
        <w:rPr/>
        <w:t>9.2. За будь-яких обставин Договір продовжує діяти до виконання сторонами усіх взятих зобов'язань та проведення остаточних розрахунків між Сторонами.</w:t>
      </w:r>
    </w:p>
    <w:p>
      <w:pPr>
        <w:pStyle w:val="Style12"/>
        <w:ind w:left="0" w:right="0" w:firstLine="720"/>
        <w:jc w:val="both"/>
        <w:rPr/>
      </w:pPr>
      <w:r>
        <w:rPr/>
      </w:r>
    </w:p>
    <w:p>
      <w:pPr>
        <w:pStyle w:val="Style12"/>
        <w:ind w:left="0" w:right="0" w:firstLine="720"/>
        <w:jc w:val="both"/>
        <w:rPr/>
      </w:pPr>
      <w:r>
        <w:rPr/>
      </w:r>
    </w:p>
    <w:p>
      <w:pPr>
        <w:pStyle w:val="NormalWeb"/>
        <w:spacing w:before="0" w:after="0"/>
        <w:jc w:val="both"/>
        <w:rPr>
          <w:b/>
          <w:b/>
          <w:bCs/>
          <w:color w:val="000000"/>
          <w:lang w:val="uk-UA"/>
        </w:rPr>
      </w:pPr>
      <w:r>
        <w:rPr>
          <w:b/>
          <w:bCs/>
          <w:color w:val="000000"/>
          <w:lang w:val="uk-UA"/>
        </w:rPr>
        <w:t>X. Інші умови</w:t>
      </w:r>
    </w:p>
    <w:p>
      <w:pPr>
        <w:pStyle w:val="Style12"/>
        <w:ind w:left="0" w:right="0" w:firstLine="709"/>
        <w:jc w:val="both"/>
        <w:rPr/>
      </w:pPr>
      <w:r>
        <w:rPr/>
      </w:r>
    </w:p>
    <w:p>
      <w:pPr>
        <w:pStyle w:val="Style12"/>
        <w:ind w:left="0" w:right="0" w:firstLine="709"/>
        <w:jc w:val="both"/>
        <w:rPr/>
      </w:pPr>
      <w:r>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pPr>
        <w:pStyle w:val="Style12"/>
        <w:ind w:left="0" w:right="0" w:firstLine="720"/>
        <w:jc w:val="both"/>
        <w:rPr/>
      </w:pPr>
      <w:r>
        <w:rPr/>
        <w:t xml:space="preserve">10.2 </w:t>
      </w:r>
      <w:r>
        <w:rPr>
          <w:color w:val="00000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r>
        <w:rPr/>
        <w:t>.</w:t>
      </w:r>
    </w:p>
    <w:p>
      <w:pPr>
        <w:pStyle w:val="NormalWeb"/>
        <w:spacing w:before="0" w:after="0"/>
        <w:ind w:left="0" w:right="0" w:firstLine="480"/>
        <w:jc w:val="both"/>
        <w:rPr/>
      </w:pPr>
      <w:r>
        <w:rPr>
          <w:lang w:val="uk-UA"/>
        </w:rPr>
        <w:t xml:space="preserve">    </w:t>
      </w:r>
      <w:r>
        <w:rPr>
          <w:lang w:val="uk-UA"/>
        </w:rPr>
        <w:t>10.3 Цей Договір складений українською мовою, у двох автентичних примірниках, які мають однакову юридичну силу, – по одному для кожної із Сторін.</w:t>
        <w:br/>
      </w:r>
      <w:r>
        <w:rPr>
          <w:color w:val="000000"/>
          <w:lang w:val="uk-UA"/>
        </w:rPr>
        <w:t xml:space="preserve">            10.4.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п’ятої статті 41 Закону.</w:t>
      </w:r>
    </w:p>
    <w:p>
      <w:pPr>
        <w:pStyle w:val="NormalWeb"/>
        <w:spacing w:before="0" w:after="0"/>
        <w:jc w:val="both"/>
        <w:rPr>
          <w:b/>
          <w:b/>
          <w:bCs/>
          <w:color w:val="000000"/>
          <w:lang w:val="uk-UA"/>
        </w:rPr>
      </w:pPr>
      <w:r>
        <w:rPr>
          <w:b/>
          <w:bCs/>
          <w:color w:val="000000"/>
          <w:lang w:val="uk-UA"/>
        </w:rPr>
      </w:r>
    </w:p>
    <w:p>
      <w:pPr>
        <w:pStyle w:val="NormalWeb"/>
        <w:spacing w:before="0" w:after="0"/>
        <w:jc w:val="both"/>
        <w:rPr>
          <w:b/>
          <w:b/>
          <w:bCs/>
          <w:color w:val="000000"/>
          <w:lang w:val="uk-UA"/>
        </w:rPr>
      </w:pPr>
      <w:r>
        <w:rPr>
          <w:b/>
          <w:bCs/>
          <w:color w:val="000000"/>
          <w:lang w:val="uk-UA"/>
        </w:rPr>
        <w:t>XI. Додатки до договору</w:t>
      </w:r>
    </w:p>
    <w:p>
      <w:pPr>
        <w:pStyle w:val="NormalWeb"/>
        <w:spacing w:before="0" w:after="0"/>
        <w:jc w:val="both"/>
        <w:rPr>
          <w:color w:val="000000"/>
          <w:lang w:val="uk-UA"/>
        </w:rPr>
      </w:pPr>
      <w:r>
        <w:rPr>
          <w:color w:val="000000"/>
          <w:lang w:val="uk-UA"/>
        </w:rPr>
      </w:r>
    </w:p>
    <w:p>
      <w:pPr>
        <w:pStyle w:val="NormalWeb"/>
        <w:spacing w:before="0" w:after="0"/>
        <w:jc w:val="both"/>
        <w:rPr>
          <w:color w:val="000000"/>
          <w:lang w:val="uk-UA"/>
        </w:rPr>
      </w:pPr>
      <w:r>
        <w:rPr>
          <w:color w:val="000000"/>
          <w:lang w:val="uk-UA"/>
        </w:rPr>
        <w:t>11. Невід'ємною частиною цього Договору є:</w:t>
      </w:r>
    </w:p>
    <w:p>
      <w:pPr>
        <w:pStyle w:val="NormalWeb"/>
        <w:spacing w:before="0" w:after="0"/>
        <w:jc w:val="both"/>
        <w:rPr>
          <w:bCs/>
          <w:color w:val="000000"/>
          <w:lang w:val="uk-UA"/>
        </w:rPr>
      </w:pPr>
      <w:r>
        <w:rPr>
          <w:bCs/>
          <w:color w:val="000000"/>
          <w:lang w:val="uk-UA"/>
        </w:rPr>
        <w:t>11.1. Специфікація (Додаток № 1);</w:t>
      </w:r>
    </w:p>
    <w:p>
      <w:pPr>
        <w:pStyle w:val="4"/>
        <w:ind w:left="0" w:right="0" w:firstLine="720"/>
        <w:jc w:val="both"/>
        <w:rPr/>
      </w:pPr>
      <w:r>
        <w:rPr/>
      </w:r>
    </w:p>
    <w:p>
      <w:pPr>
        <w:pStyle w:val="4"/>
        <w:ind w:left="0" w:right="0" w:firstLine="720"/>
        <w:jc w:val="both"/>
        <w:rPr>
          <w:color w:val="auto"/>
        </w:rPr>
      </w:pPr>
      <w:r>
        <w:rPr>
          <w:color w:val="auto"/>
        </w:rPr>
        <w:t xml:space="preserve">                                  </w:t>
      </w:r>
      <w:r>
        <w:rPr>
          <w:color w:val="auto"/>
        </w:rPr>
        <w:t>АДРЕСА і реквізити сторін</w:t>
      </w:r>
    </w:p>
    <w:p>
      <w:pPr>
        <w:pStyle w:val="Normal"/>
        <w:jc w:val="both"/>
        <w:rPr>
          <w:lang w:val="uk-UA"/>
        </w:rPr>
      </w:pPr>
      <w:r>
        <w:rPr>
          <w:lang w:val="uk-UA"/>
        </w:rPr>
      </w:r>
    </w:p>
    <w:tbl>
      <w:tblPr>
        <w:tblW w:w="10138" w:type="dxa"/>
        <w:jc w:val="left"/>
        <w:tblInd w:w="0" w:type="dxa"/>
        <w:tblLayout w:type="fixed"/>
        <w:tblCellMar>
          <w:top w:w="0" w:type="dxa"/>
          <w:left w:w="108" w:type="dxa"/>
          <w:bottom w:w="0" w:type="dxa"/>
          <w:right w:w="108" w:type="dxa"/>
        </w:tblCellMar>
      </w:tblPr>
      <w:tblGrid>
        <w:gridCol w:w="5069"/>
        <w:gridCol w:w="5068"/>
      </w:tblGrid>
      <w:tr>
        <w:trPr/>
        <w:tc>
          <w:tcPr>
            <w:tcW w:w="5069" w:type="dxa"/>
            <w:tcBorders/>
          </w:tcPr>
          <w:p>
            <w:pPr>
              <w:pStyle w:val="1"/>
              <w:widowControl w:val="false"/>
              <w:jc w:val="both"/>
              <w:rPr>
                <w:b/>
                <w:b/>
                <w:szCs w:val="24"/>
              </w:rPr>
            </w:pPr>
            <w:r>
              <w:rPr>
                <w:b/>
                <w:szCs w:val="24"/>
              </w:rPr>
              <w:t xml:space="preserve">        </w:t>
            </w:r>
            <w:r>
              <w:rPr>
                <w:b/>
                <w:szCs w:val="24"/>
              </w:rPr>
              <w:t>Постачальник</w:t>
            </w:r>
          </w:p>
          <w:p>
            <w:pPr>
              <w:pStyle w:val="Normal"/>
              <w:widowControl w:val="false"/>
              <w:jc w:val="both"/>
              <w:rPr>
                <w:sz w:val="24"/>
                <w:szCs w:val="24"/>
                <w:lang w:val="uk-UA"/>
              </w:rPr>
            </w:pPr>
            <w:r>
              <w:rPr>
                <w:sz w:val="24"/>
                <w:szCs w:val="24"/>
                <w:lang w:val="uk-UA"/>
              </w:rPr>
            </w:r>
          </w:p>
          <w:p>
            <w:pPr>
              <w:pStyle w:val="Normal"/>
              <w:widowControl w:val="false"/>
              <w:jc w:val="both"/>
              <w:rPr>
                <w:sz w:val="24"/>
                <w:szCs w:val="24"/>
                <w:lang w:val="uk-UA"/>
              </w:rPr>
            </w:pPr>
            <w:r>
              <w:rPr>
                <w:sz w:val="24"/>
                <w:szCs w:val="24"/>
                <w:lang w:val="uk-UA"/>
              </w:rPr>
            </w:r>
          </w:p>
          <w:p>
            <w:pPr>
              <w:pStyle w:val="Normal"/>
              <w:widowControl w:val="false"/>
              <w:jc w:val="both"/>
              <w:rPr>
                <w:sz w:val="24"/>
                <w:szCs w:val="24"/>
                <w:lang w:val="uk-UA"/>
              </w:rPr>
            </w:pPr>
            <w:r>
              <w:rPr>
                <w:sz w:val="24"/>
                <w:szCs w:val="24"/>
                <w:lang w:val="uk-UA"/>
              </w:rPr>
            </w:r>
          </w:p>
          <w:p>
            <w:pPr>
              <w:pStyle w:val="Normal"/>
              <w:widowControl w:val="false"/>
              <w:jc w:val="both"/>
              <w:rPr>
                <w:sz w:val="24"/>
                <w:szCs w:val="24"/>
                <w:lang w:val="uk-UA"/>
              </w:rPr>
            </w:pPr>
            <w:r>
              <w:rPr>
                <w:sz w:val="24"/>
                <w:szCs w:val="24"/>
                <w:lang w:val="uk-UA"/>
              </w:rPr>
              <w:t xml:space="preserve">________________________  </w:t>
            </w:r>
          </w:p>
          <w:p>
            <w:pPr>
              <w:pStyle w:val="Normal"/>
              <w:widowControl w:val="false"/>
              <w:jc w:val="both"/>
              <w:rPr>
                <w:sz w:val="24"/>
                <w:szCs w:val="24"/>
                <w:lang w:val="uk-UA"/>
              </w:rPr>
            </w:pPr>
            <w:r>
              <w:rPr>
                <w:sz w:val="24"/>
                <w:szCs w:val="24"/>
                <w:lang w:val="uk-UA"/>
              </w:rPr>
            </w:r>
          </w:p>
          <w:p>
            <w:pPr>
              <w:pStyle w:val="Normal"/>
              <w:widowControl w:val="false"/>
              <w:jc w:val="both"/>
              <w:rPr>
                <w:sz w:val="24"/>
                <w:szCs w:val="24"/>
                <w:lang w:val="uk-UA"/>
              </w:rPr>
            </w:pPr>
            <w:r>
              <w:rPr>
                <w:sz w:val="24"/>
                <w:szCs w:val="24"/>
                <w:lang w:val="uk-UA"/>
              </w:rPr>
            </w:r>
          </w:p>
          <w:p>
            <w:pPr>
              <w:pStyle w:val="Normal"/>
              <w:widowControl w:val="false"/>
              <w:jc w:val="both"/>
              <w:rPr>
                <w:sz w:val="24"/>
                <w:szCs w:val="24"/>
                <w:lang w:val="uk-UA"/>
              </w:rPr>
            </w:pPr>
            <w:r>
              <w:rPr>
                <w:sz w:val="24"/>
                <w:szCs w:val="24"/>
                <w:lang w:val="uk-UA"/>
              </w:rPr>
            </w:r>
          </w:p>
          <w:p>
            <w:pPr>
              <w:pStyle w:val="Normal"/>
              <w:widowControl w:val="false"/>
              <w:jc w:val="both"/>
              <w:rPr>
                <w:sz w:val="24"/>
                <w:szCs w:val="24"/>
                <w:lang w:val="uk-UA"/>
              </w:rPr>
            </w:pPr>
            <w:r>
              <w:rPr>
                <w:sz w:val="24"/>
                <w:szCs w:val="24"/>
                <w:lang w:val="uk-UA"/>
              </w:rPr>
            </w:r>
          </w:p>
          <w:p>
            <w:pPr>
              <w:pStyle w:val="Normal"/>
              <w:widowControl w:val="false"/>
              <w:jc w:val="both"/>
              <w:rPr>
                <w:sz w:val="24"/>
                <w:szCs w:val="24"/>
                <w:lang w:val="uk-UA"/>
              </w:rPr>
            </w:pPr>
            <w:r>
              <w:rPr>
                <w:sz w:val="24"/>
                <w:szCs w:val="24"/>
                <w:lang w:val="uk-UA"/>
              </w:rPr>
            </w:r>
          </w:p>
          <w:p>
            <w:pPr>
              <w:pStyle w:val="Normal"/>
              <w:widowControl w:val="false"/>
              <w:jc w:val="both"/>
              <w:rPr>
                <w:sz w:val="24"/>
                <w:szCs w:val="24"/>
                <w:lang w:val="uk-UA"/>
              </w:rPr>
            </w:pPr>
            <w:r>
              <w:rPr>
                <w:sz w:val="24"/>
                <w:szCs w:val="24"/>
                <w:lang w:val="uk-UA"/>
              </w:rPr>
            </w:r>
          </w:p>
          <w:p>
            <w:pPr>
              <w:pStyle w:val="Normal"/>
              <w:widowControl w:val="false"/>
              <w:jc w:val="both"/>
              <w:rPr>
                <w:sz w:val="24"/>
                <w:szCs w:val="24"/>
                <w:lang w:val="uk-UA"/>
              </w:rPr>
            </w:pPr>
            <w:r>
              <w:rPr>
                <w:sz w:val="24"/>
                <w:szCs w:val="24"/>
                <w:lang w:val="uk-UA"/>
              </w:rPr>
            </w:r>
          </w:p>
          <w:p>
            <w:pPr>
              <w:pStyle w:val="Normal"/>
              <w:widowControl w:val="false"/>
              <w:jc w:val="both"/>
              <w:rPr>
                <w:sz w:val="24"/>
                <w:szCs w:val="24"/>
                <w:lang w:val="uk-UA"/>
              </w:rPr>
            </w:pPr>
            <w:r>
              <w:rPr>
                <w:sz w:val="24"/>
                <w:szCs w:val="24"/>
                <w:lang w:val="uk-UA"/>
              </w:rPr>
            </w:r>
          </w:p>
          <w:p>
            <w:pPr>
              <w:pStyle w:val="Normal"/>
              <w:widowControl w:val="false"/>
              <w:jc w:val="both"/>
              <w:rPr>
                <w:sz w:val="24"/>
                <w:szCs w:val="24"/>
                <w:lang w:val="uk-UA"/>
              </w:rPr>
            </w:pPr>
            <w:r>
              <w:rPr>
                <w:sz w:val="24"/>
                <w:szCs w:val="24"/>
                <w:lang w:val="uk-UA"/>
              </w:rPr>
            </w:r>
          </w:p>
          <w:p>
            <w:pPr>
              <w:pStyle w:val="Normal"/>
              <w:widowControl w:val="false"/>
              <w:jc w:val="both"/>
              <w:rPr>
                <w:sz w:val="24"/>
                <w:szCs w:val="24"/>
                <w:lang w:val="uk-UA"/>
              </w:rPr>
            </w:pPr>
            <w:r>
              <w:rPr>
                <w:sz w:val="24"/>
                <w:szCs w:val="24"/>
                <w:lang w:val="uk-UA"/>
              </w:rPr>
            </w:r>
          </w:p>
        </w:tc>
        <w:tc>
          <w:tcPr>
            <w:tcW w:w="5068" w:type="dxa"/>
            <w:tcBorders/>
          </w:tcPr>
          <w:p>
            <w:pPr>
              <w:pStyle w:val="1"/>
              <w:widowControl w:val="false"/>
              <w:jc w:val="both"/>
              <w:rPr>
                <w:b/>
                <w:b/>
              </w:rPr>
            </w:pPr>
            <w:r>
              <w:rPr>
                <w:b/>
              </w:rPr>
              <w:t xml:space="preserve">            </w:t>
            </w:r>
            <w:r>
              <w:rPr>
                <w:b/>
              </w:rPr>
              <w:t>Покупець</w:t>
            </w:r>
          </w:p>
          <w:p>
            <w:pPr>
              <w:pStyle w:val="3"/>
              <w:widowControl w:val="false"/>
              <w:jc w:val="both"/>
              <w:rPr/>
            </w:pPr>
            <w:r>
              <w:rPr/>
            </w:r>
          </w:p>
          <w:p>
            <w:pPr>
              <w:pStyle w:val="Normal"/>
              <w:widowControl w:val="false"/>
              <w:jc w:val="both"/>
              <w:rPr>
                <w:b/>
                <w:b/>
                <w:sz w:val="24"/>
                <w:lang w:val="uk-UA"/>
              </w:rPr>
            </w:pPr>
            <w:r>
              <w:rPr>
                <w:b/>
                <w:sz w:val="24"/>
                <w:lang w:val="uk-UA"/>
              </w:rPr>
            </w:r>
          </w:p>
          <w:p>
            <w:pPr>
              <w:pStyle w:val="2"/>
              <w:widowControl w:val="false"/>
              <w:jc w:val="both"/>
              <w:rPr>
                <w:b w:val="false"/>
                <w:b w:val="false"/>
              </w:rPr>
            </w:pPr>
            <w:r>
              <w:rPr>
                <w:b w:val="false"/>
              </w:rPr>
            </w:r>
          </w:p>
          <w:p>
            <w:pPr>
              <w:pStyle w:val="2"/>
              <w:widowControl w:val="false"/>
              <w:jc w:val="both"/>
              <w:rPr>
                <w:b w:val="false"/>
                <w:b w:val="false"/>
              </w:rPr>
            </w:pPr>
            <w:r>
              <w:rPr>
                <w:b w:val="false"/>
              </w:rPr>
              <w:t xml:space="preserve">___________________ </w:t>
            </w:r>
          </w:p>
          <w:p>
            <w:pPr>
              <w:pStyle w:val="21"/>
              <w:widowControl w:val="false"/>
              <w:jc w:val="both"/>
              <w:rPr>
                <w:b w:val="false"/>
                <w:b w:val="false"/>
                <w:color w:val="auto"/>
                <w:lang w:val="uk-UA"/>
              </w:rPr>
            </w:pPr>
            <w:r>
              <w:rPr>
                <w:b w:val="false"/>
                <w:color w:val="auto"/>
                <w:lang w:val="uk-UA"/>
              </w:rPr>
            </w:r>
          </w:p>
          <w:p>
            <w:pPr>
              <w:pStyle w:val="21"/>
              <w:widowControl w:val="false"/>
              <w:jc w:val="both"/>
              <w:rPr>
                <w:b w:val="false"/>
                <w:b w:val="false"/>
                <w:color w:val="auto"/>
                <w:lang w:val="uk-UA"/>
              </w:rPr>
            </w:pPr>
            <w:r>
              <w:rPr>
                <w:b w:val="false"/>
                <w:color w:val="auto"/>
                <w:lang w:val="uk-UA"/>
              </w:rPr>
            </w:r>
          </w:p>
          <w:p>
            <w:pPr>
              <w:pStyle w:val="Normal"/>
              <w:widowControl w:val="false"/>
              <w:jc w:val="both"/>
              <w:rPr>
                <w:b/>
                <w:b/>
                <w:sz w:val="24"/>
                <w:lang w:val="uk-UA"/>
              </w:rPr>
            </w:pPr>
            <w:r>
              <w:rPr>
                <w:b/>
                <w:sz w:val="24"/>
                <w:lang w:val="uk-UA"/>
              </w:rPr>
            </w:r>
          </w:p>
        </w:tc>
      </w:tr>
    </w:tbl>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suppressAutoHyphens w:val="false"/>
        <w:jc w:val="both"/>
        <w:rPr>
          <w:lang w:val="uk-UA"/>
        </w:rPr>
      </w:pPr>
      <w:r>
        <w:rPr>
          <w:lang w:val="uk-UA"/>
        </w:rPr>
      </w:r>
      <w:r>
        <w:br w:type="page"/>
      </w:r>
    </w:p>
    <w:p>
      <w:pPr>
        <w:pStyle w:val="Normal"/>
        <w:jc w:val="both"/>
        <w:rPr>
          <w:lang w:val="uk-UA"/>
        </w:rPr>
      </w:pPr>
      <w:r>
        <w:rPr>
          <w:lang w:val="uk-UA"/>
        </w:rPr>
      </w:r>
    </w:p>
    <w:p>
      <w:pPr>
        <w:pStyle w:val="Normal"/>
        <w:jc w:val="both"/>
        <w:rPr>
          <w:lang w:val="uk-UA"/>
        </w:rPr>
      </w:pPr>
      <w:r>
        <w:rPr>
          <w:lang w:val="uk-UA"/>
        </w:rPr>
        <w:t xml:space="preserve">                   </w:t>
      </w:r>
    </w:p>
    <w:p>
      <w:pPr>
        <w:pStyle w:val="Normal"/>
        <w:jc w:val="both"/>
        <w:rPr/>
      </w:pPr>
      <w:r>
        <w:rPr>
          <w:b/>
          <w:lang w:val="uk-UA"/>
        </w:rPr>
        <w:t xml:space="preserve">                                                                                                                                  </w:t>
      </w:r>
      <w:r>
        <w:rPr>
          <w:b/>
          <w:sz w:val="24"/>
          <w:szCs w:val="24"/>
          <w:lang w:val="uk-UA"/>
        </w:rPr>
        <w:t>Додаток № 1</w:t>
      </w:r>
    </w:p>
    <w:p>
      <w:pPr>
        <w:pStyle w:val="Normal"/>
        <w:jc w:val="both"/>
        <w:rPr>
          <w:b/>
          <w:b/>
          <w:sz w:val="24"/>
          <w:szCs w:val="24"/>
          <w:lang w:val="uk-UA"/>
        </w:rPr>
      </w:pPr>
      <w:r>
        <w:rPr>
          <w:b/>
          <w:sz w:val="24"/>
          <w:szCs w:val="24"/>
          <w:lang w:val="uk-UA"/>
        </w:rPr>
        <w:t xml:space="preserve">                                                                                                             </w:t>
      </w:r>
      <w:r>
        <w:rPr>
          <w:b/>
          <w:sz w:val="24"/>
          <w:szCs w:val="24"/>
          <w:lang w:val="uk-UA"/>
        </w:rPr>
        <w:t xml:space="preserve">До договору про закупівлю                                </w:t>
      </w:r>
    </w:p>
    <w:p>
      <w:pPr>
        <w:pStyle w:val="Normal"/>
        <w:jc w:val="both"/>
        <w:rPr>
          <w:b/>
          <w:b/>
          <w:sz w:val="24"/>
          <w:szCs w:val="24"/>
          <w:lang w:val="uk-UA"/>
        </w:rPr>
      </w:pPr>
      <w:r>
        <w:rPr>
          <w:b/>
          <w:sz w:val="24"/>
          <w:szCs w:val="24"/>
          <w:lang w:val="uk-UA"/>
        </w:rPr>
        <w:t xml:space="preserve">                                                                                                           № </w:t>
      </w:r>
      <w:r>
        <w:rPr>
          <w:b/>
          <w:sz w:val="24"/>
          <w:szCs w:val="24"/>
          <w:lang w:val="uk-UA"/>
        </w:rPr>
        <w:t>____  від ________ 2023р.</w:t>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pPr>
      <w:r>
        <w:rPr>
          <w:b/>
          <w:lang w:val="uk-UA"/>
        </w:rPr>
        <w:t xml:space="preserve">                                                                           </w:t>
      </w:r>
      <w:r>
        <w:rPr>
          <w:b/>
          <w:sz w:val="28"/>
          <w:szCs w:val="28"/>
          <w:lang w:val="uk-UA"/>
        </w:rPr>
        <w:t>Специфікація</w:t>
      </w:r>
      <w:r>
        <w:rPr>
          <w:b/>
          <w:lang w:val="uk-UA"/>
        </w:rPr>
        <w:t xml:space="preserve"> </w:t>
      </w:r>
    </w:p>
    <w:p>
      <w:pPr>
        <w:pStyle w:val="Normal"/>
        <w:jc w:val="both"/>
        <w:rPr>
          <w:sz w:val="24"/>
          <w:szCs w:val="24"/>
          <w:lang w:val="uk-UA"/>
        </w:rPr>
      </w:pPr>
      <w:r>
        <w:rPr>
          <w:sz w:val="24"/>
          <w:szCs w:val="24"/>
          <w:lang w:val="uk-UA"/>
        </w:rPr>
        <w:t xml:space="preserve"> </w:t>
      </w:r>
    </w:p>
    <w:p>
      <w:pPr>
        <w:pStyle w:val="Normal"/>
        <w:jc w:val="both"/>
        <w:rPr>
          <w:sz w:val="24"/>
          <w:szCs w:val="24"/>
          <w:shd w:fill="F0F5F2" w:val="clear"/>
          <w:lang w:val="uk-UA"/>
        </w:rPr>
      </w:pPr>
      <w:r>
        <w:rPr>
          <w:sz w:val="24"/>
          <w:szCs w:val="24"/>
          <w:shd w:fill="F0F5F2" w:val="clear"/>
          <w:lang w:val="uk-UA"/>
        </w:rPr>
      </w:r>
    </w:p>
    <w:tbl>
      <w:tblPr>
        <w:tblW w:w="9904" w:type="dxa"/>
        <w:jc w:val="left"/>
        <w:tblInd w:w="0" w:type="dxa"/>
        <w:tblLayout w:type="fixed"/>
        <w:tblCellMar>
          <w:top w:w="0" w:type="dxa"/>
          <w:left w:w="108" w:type="dxa"/>
          <w:bottom w:w="0" w:type="dxa"/>
          <w:right w:w="108" w:type="dxa"/>
        </w:tblCellMar>
      </w:tblPr>
      <w:tblGrid>
        <w:gridCol w:w="630"/>
        <w:gridCol w:w="3887"/>
        <w:gridCol w:w="1274"/>
        <w:gridCol w:w="1278"/>
        <w:gridCol w:w="1277"/>
        <w:gridCol w:w="1557"/>
      </w:tblGrid>
      <w:tr>
        <w:trPr/>
        <w:tc>
          <w:tcPr>
            <w:tcW w:w="630" w:type="dxa"/>
            <w:tcBorders>
              <w:top w:val="single" w:sz="4" w:space="0" w:color="000000"/>
              <w:left w:val="single" w:sz="4" w:space="0" w:color="000000"/>
              <w:bottom w:val="single" w:sz="4" w:space="0" w:color="000000"/>
            </w:tcBorders>
          </w:tcPr>
          <w:p>
            <w:pPr>
              <w:pStyle w:val="Normal"/>
              <w:widowControl w:val="false"/>
              <w:jc w:val="both"/>
              <w:rPr>
                <w:sz w:val="24"/>
                <w:szCs w:val="24"/>
                <w:lang w:val="uk-UA"/>
              </w:rPr>
            </w:pPr>
            <w:r>
              <w:rPr>
                <w:sz w:val="24"/>
                <w:szCs w:val="24"/>
                <w:lang w:val="uk-UA"/>
              </w:rPr>
              <w:t xml:space="preserve">№ </w:t>
            </w:r>
            <w:r>
              <w:rPr>
                <w:sz w:val="24"/>
                <w:szCs w:val="24"/>
                <w:lang w:val="uk-UA"/>
              </w:rPr>
              <w:t>з/п</w:t>
            </w:r>
          </w:p>
        </w:tc>
        <w:tc>
          <w:tcPr>
            <w:tcW w:w="3887"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val="uk-UA"/>
              </w:rPr>
            </w:pPr>
            <w:r>
              <w:rPr>
                <w:sz w:val="24"/>
                <w:szCs w:val="24"/>
                <w:lang w:val="uk-UA"/>
              </w:rPr>
            </w:r>
          </w:p>
          <w:p>
            <w:pPr>
              <w:pStyle w:val="Normal"/>
              <w:widowControl w:val="false"/>
              <w:jc w:val="both"/>
              <w:rPr>
                <w:sz w:val="24"/>
                <w:szCs w:val="24"/>
                <w:lang w:val="uk-UA"/>
              </w:rPr>
            </w:pPr>
            <w:r>
              <w:rPr>
                <w:sz w:val="24"/>
                <w:szCs w:val="24"/>
                <w:lang w:val="uk-UA"/>
              </w:rPr>
              <w:t xml:space="preserve">   </w:t>
            </w:r>
            <w:r>
              <w:rPr>
                <w:sz w:val="24"/>
                <w:szCs w:val="24"/>
                <w:lang w:val="uk-UA"/>
              </w:rPr>
              <w:t>Найменування</w:t>
            </w:r>
          </w:p>
        </w:tc>
        <w:tc>
          <w:tcPr>
            <w:tcW w:w="1274" w:type="dxa"/>
            <w:tcBorders>
              <w:top w:val="single" w:sz="4" w:space="0" w:color="000000"/>
              <w:left w:val="single" w:sz="4" w:space="0" w:color="000000"/>
              <w:bottom w:val="single" w:sz="4" w:space="0" w:color="000000"/>
            </w:tcBorders>
          </w:tcPr>
          <w:p>
            <w:pPr>
              <w:pStyle w:val="Normal"/>
              <w:widowControl w:val="false"/>
              <w:jc w:val="both"/>
              <w:rPr>
                <w:sz w:val="24"/>
                <w:szCs w:val="24"/>
                <w:lang w:val="uk-UA"/>
              </w:rPr>
            </w:pPr>
            <w:r>
              <w:rPr>
                <w:sz w:val="24"/>
                <w:szCs w:val="24"/>
                <w:lang w:val="uk-UA"/>
              </w:rPr>
              <w:t>Од.виміру</w:t>
            </w:r>
          </w:p>
        </w:tc>
        <w:tc>
          <w:tcPr>
            <w:tcW w:w="1278" w:type="dxa"/>
            <w:tcBorders>
              <w:top w:val="single" w:sz="4" w:space="0" w:color="000000"/>
              <w:left w:val="single" w:sz="4" w:space="0" w:color="000000"/>
              <w:bottom w:val="single" w:sz="4" w:space="0" w:color="000000"/>
            </w:tcBorders>
          </w:tcPr>
          <w:p>
            <w:pPr>
              <w:pStyle w:val="Normal"/>
              <w:widowControl w:val="false"/>
              <w:jc w:val="both"/>
              <w:rPr>
                <w:sz w:val="24"/>
                <w:szCs w:val="24"/>
                <w:lang w:val="uk-UA"/>
              </w:rPr>
            </w:pPr>
            <w:r>
              <w:rPr>
                <w:sz w:val="24"/>
                <w:szCs w:val="24"/>
                <w:lang w:val="uk-UA"/>
              </w:rPr>
              <w:t>Кількість</w:t>
            </w:r>
          </w:p>
        </w:tc>
        <w:tc>
          <w:tcPr>
            <w:tcW w:w="1277" w:type="dxa"/>
            <w:tcBorders>
              <w:top w:val="single" w:sz="4" w:space="0" w:color="000000"/>
              <w:left w:val="single" w:sz="4" w:space="0" w:color="000000"/>
              <w:bottom w:val="single" w:sz="4" w:space="0" w:color="000000"/>
            </w:tcBorders>
          </w:tcPr>
          <w:p>
            <w:pPr>
              <w:pStyle w:val="Normal"/>
              <w:widowControl w:val="false"/>
              <w:jc w:val="both"/>
              <w:rPr>
                <w:sz w:val="24"/>
                <w:szCs w:val="24"/>
                <w:lang w:val="uk-UA"/>
              </w:rPr>
            </w:pPr>
            <w:r>
              <w:rPr>
                <w:sz w:val="24"/>
                <w:szCs w:val="24"/>
                <w:lang w:val="uk-UA"/>
              </w:rPr>
              <w:t>Ціна з ПДВ,грн.</w:t>
            </w:r>
          </w:p>
          <w:p>
            <w:pPr>
              <w:pStyle w:val="Normal"/>
              <w:widowControl w:val="false"/>
              <w:jc w:val="both"/>
              <w:rPr>
                <w:sz w:val="24"/>
                <w:szCs w:val="24"/>
                <w:lang w:val="uk-UA"/>
              </w:rPr>
            </w:pPr>
            <w:r>
              <w:rPr>
                <w:sz w:val="24"/>
                <w:szCs w:val="24"/>
                <w:lang w:val="uk-UA"/>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lang w:val="uk-UA"/>
              </w:rPr>
            </w:pPr>
            <w:r>
              <w:rPr>
                <w:sz w:val="24"/>
                <w:szCs w:val="24"/>
                <w:lang w:val="uk-UA"/>
              </w:rPr>
              <w:t>Сума з ПДВ,грн.</w:t>
            </w:r>
          </w:p>
          <w:p>
            <w:pPr>
              <w:pStyle w:val="Normal"/>
              <w:widowControl w:val="false"/>
              <w:jc w:val="both"/>
              <w:rPr>
                <w:lang w:val="uk-UA"/>
              </w:rPr>
            </w:pPr>
            <w:r>
              <w:rPr>
                <w:lang w:val="uk-UA"/>
              </w:rPr>
            </w:r>
          </w:p>
        </w:tc>
      </w:tr>
      <w:tr>
        <w:trPr/>
        <w:tc>
          <w:tcPr>
            <w:tcW w:w="630" w:type="dxa"/>
            <w:tcBorders>
              <w:top w:val="single" w:sz="4" w:space="0" w:color="000000"/>
              <w:left w:val="single" w:sz="4" w:space="0" w:color="000000"/>
              <w:bottom w:val="single" w:sz="4" w:space="0" w:color="000000"/>
            </w:tcBorders>
            <w:vAlign w:val="center"/>
          </w:tcPr>
          <w:p>
            <w:pPr>
              <w:pStyle w:val="Normal"/>
              <w:widowControl w:val="false"/>
              <w:jc w:val="both"/>
              <w:rPr>
                <w:sz w:val="24"/>
                <w:szCs w:val="24"/>
                <w:lang w:val="uk-UA"/>
              </w:rPr>
            </w:pPr>
            <w:r>
              <w:rPr>
                <w:sz w:val="24"/>
                <w:szCs w:val="24"/>
                <w:lang w:val="uk-UA"/>
              </w:rPr>
              <w:t>1</w:t>
            </w:r>
          </w:p>
        </w:tc>
        <w:tc>
          <w:tcPr>
            <w:tcW w:w="3887" w:type="dxa"/>
            <w:tcBorders>
              <w:top w:val="single" w:sz="4" w:space="0" w:color="000000"/>
              <w:left w:val="single" w:sz="4" w:space="0" w:color="000000"/>
              <w:bottom w:val="single" w:sz="4" w:space="0" w:color="000000"/>
            </w:tcBorders>
          </w:tcPr>
          <w:p>
            <w:pPr>
              <w:pStyle w:val="15"/>
              <w:widowControl w:val="false"/>
              <w:jc w:val="both"/>
              <w:rPr>
                <w:rFonts w:ascii="Times New Roman" w:hAnsi="Times New Roman" w:cs="Times New Roman"/>
                <w:color w:val="auto"/>
                <w:sz w:val="24"/>
                <w:szCs w:val="24"/>
                <w:lang w:val="uk-UA" w:eastAsia="en-US"/>
              </w:rPr>
            </w:pPr>
            <w:r>
              <w:rPr>
                <w:rFonts w:cs="Times New Roman" w:ascii="Times New Roman" w:hAnsi="Times New Roman"/>
                <w:color w:val="auto"/>
                <w:sz w:val="24"/>
                <w:szCs w:val="24"/>
                <w:lang w:val="uk-UA" w:eastAsia="en-US"/>
              </w:rPr>
            </w:r>
          </w:p>
        </w:tc>
        <w:tc>
          <w:tcPr>
            <w:tcW w:w="1274" w:type="dxa"/>
            <w:tcBorders>
              <w:top w:val="single" w:sz="4" w:space="0" w:color="000000"/>
              <w:left w:val="single" w:sz="4" w:space="0" w:color="000000"/>
              <w:bottom w:val="single" w:sz="4" w:space="0" w:color="000000"/>
            </w:tcBorders>
          </w:tcPr>
          <w:p>
            <w:pPr>
              <w:pStyle w:val="Normal"/>
              <w:widowControl w:val="false"/>
              <w:jc w:val="both"/>
              <w:rPr>
                <w:sz w:val="24"/>
                <w:szCs w:val="24"/>
                <w:lang w:val="uk-UA"/>
              </w:rPr>
            </w:pPr>
            <w:r>
              <w:rPr>
                <w:sz w:val="24"/>
                <w:szCs w:val="24"/>
                <w:lang w:val="uk-UA"/>
              </w:rPr>
            </w:r>
          </w:p>
        </w:tc>
        <w:tc>
          <w:tcPr>
            <w:tcW w:w="1278" w:type="dxa"/>
            <w:tcBorders>
              <w:top w:val="single" w:sz="4" w:space="0" w:color="000000"/>
              <w:left w:val="single" w:sz="4" w:space="0" w:color="000000"/>
              <w:bottom w:val="single" w:sz="4" w:space="0" w:color="000000"/>
            </w:tcBorders>
          </w:tcPr>
          <w:p>
            <w:pPr>
              <w:pStyle w:val="Normal"/>
              <w:widowControl w:val="false"/>
              <w:jc w:val="both"/>
              <w:rPr>
                <w:sz w:val="24"/>
                <w:szCs w:val="24"/>
                <w:lang w:val="uk-UA"/>
              </w:rPr>
            </w:pPr>
            <w:r>
              <w:rPr>
                <w:sz w:val="24"/>
                <w:szCs w:val="24"/>
                <w:lang w:val="uk-UA"/>
              </w:rPr>
            </w:r>
          </w:p>
        </w:tc>
        <w:tc>
          <w:tcPr>
            <w:tcW w:w="1277" w:type="dxa"/>
            <w:tcBorders>
              <w:top w:val="single" w:sz="4" w:space="0" w:color="000000"/>
              <w:left w:val="single" w:sz="4" w:space="0" w:color="000000"/>
              <w:bottom w:val="single" w:sz="4" w:space="0" w:color="000000"/>
            </w:tcBorders>
          </w:tcPr>
          <w:p>
            <w:pPr>
              <w:pStyle w:val="Normal"/>
              <w:widowControl w:val="false"/>
              <w:snapToGrid w:val="false"/>
              <w:jc w:val="both"/>
              <w:rPr>
                <w:sz w:val="24"/>
                <w:szCs w:val="24"/>
                <w:lang w:val="uk-UA"/>
              </w:rPr>
            </w:pPr>
            <w:r>
              <w:rPr>
                <w:sz w:val="24"/>
                <w:szCs w:val="24"/>
                <w:lang w:val="uk-UA"/>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lang w:val="uk-UA"/>
              </w:rPr>
            </w:pPr>
            <w:r>
              <w:rPr>
                <w:sz w:val="24"/>
                <w:szCs w:val="24"/>
                <w:lang w:val="uk-UA"/>
              </w:rPr>
            </w:r>
          </w:p>
          <w:p>
            <w:pPr>
              <w:pStyle w:val="Normal"/>
              <w:widowControl w:val="false"/>
              <w:snapToGrid w:val="false"/>
              <w:jc w:val="both"/>
              <w:rPr>
                <w:sz w:val="24"/>
                <w:szCs w:val="24"/>
                <w:lang w:val="uk-UA"/>
              </w:rPr>
            </w:pPr>
            <w:r>
              <w:rPr>
                <w:sz w:val="24"/>
                <w:szCs w:val="24"/>
                <w:lang w:val="uk-UA"/>
              </w:rPr>
            </w:r>
          </w:p>
        </w:tc>
      </w:tr>
      <w:tr>
        <w:trPr/>
        <w:tc>
          <w:tcPr>
            <w:tcW w:w="630" w:type="dxa"/>
            <w:tcBorders>
              <w:top w:val="single" w:sz="4" w:space="0" w:color="000000"/>
              <w:left w:val="single" w:sz="4" w:space="0" w:color="000000"/>
              <w:bottom w:val="single" w:sz="4" w:space="0" w:color="000000"/>
            </w:tcBorders>
          </w:tcPr>
          <w:p>
            <w:pPr>
              <w:pStyle w:val="Normal"/>
              <w:widowControl w:val="false"/>
              <w:jc w:val="both"/>
              <w:rPr>
                <w:sz w:val="24"/>
                <w:szCs w:val="24"/>
                <w:lang w:val="uk-UA"/>
              </w:rPr>
            </w:pPr>
            <w:r>
              <w:rPr>
                <w:sz w:val="24"/>
                <w:szCs w:val="24"/>
                <w:lang w:val="uk-UA"/>
              </w:rPr>
            </w:r>
          </w:p>
        </w:tc>
        <w:tc>
          <w:tcPr>
            <w:tcW w:w="7716" w:type="dxa"/>
            <w:gridSpan w:val="4"/>
            <w:tcBorders>
              <w:top w:val="single" w:sz="4" w:space="0" w:color="000000"/>
              <w:left w:val="single" w:sz="4" w:space="0" w:color="000000"/>
              <w:bottom w:val="single" w:sz="4" w:space="0" w:color="000000"/>
            </w:tcBorders>
          </w:tcPr>
          <w:p>
            <w:pPr>
              <w:pStyle w:val="Normal"/>
              <w:widowControl w:val="false"/>
              <w:snapToGrid w:val="false"/>
              <w:jc w:val="both"/>
              <w:rPr>
                <w:b/>
                <w:b/>
                <w:sz w:val="24"/>
                <w:szCs w:val="24"/>
                <w:lang w:val="uk-UA"/>
              </w:rPr>
            </w:pPr>
            <w:r>
              <w:rPr>
                <w:b/>
                <w:sz w:val="24"/>
                <w:szCs w:val="24"/>
                <w:lang w:val="uk-UA"/>
              </w:rPr>
              <w:t>Разом з ПДВ</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sz w:val="24"/>
                <w:szCs w:val="24"/>
                <w:lang w:val="uk-UA"/>
              </w:rPr>
            </w:pPr>
            <w:r>
              <w:rPr>
                <w:sz w:val="24"/>
                <w:szCs w:val="24"/>
                <w:lang w:val="uk-UA"/>
              </w:rPr>
              <w:t xml:space="preserve">  </w:t>
            </w:r>
          </w:p>
        </w:tc>
      </w:tr>
    </w:tbl>
    <w:p>
      <w:pPr>
        <w:pStyle w:val="Normal"/>
        <w:jc w:val="both"/>
        <w:rPr>
          <w:lang w:val="uk-UA"/>
        </w:rPr>
      </w:pPr>
      <w:r>
        <w:rPr>
          <w:lang w:val="uk-UA"/>
        </w:rPr>
      </w:r>
    </w:p>
    <w:p>
      <w:pPr>
        <w:pStyle w:val="Normal"/>
        <w:jc w:val="both"/>
        <w:rPr>
          <w:lang w:val="uk-UA"/>
        </w:rPr>
      </w:pPr>
      <w:r>
        <w:rPr>
          <w:lang w:val="uk-UA"/>
        </w:rPr>
      </w:r>
    </w:p>
    <w:p>
      <w:pPr>
        <w:pStyle w:val="Normal"/>
        <w:jc w:val="both"/>
        <w:rPr/>
      </w:pPr>
      <w:r>
        <w:rPr>
          <w:sz w:val="24"/>
          <w:szCs w:val="24"/>
          <w:lang w:val="uk-UA"/>
        </w:rPr>
        <w:t>Сума прописом :</w:t>
      </w:r>
      <w:r>
        <w:rPr>
          <w:lang w:val="uk-UA"/>
        </w:rPr>
        <w:t xml:space="preserve"> </w:t>
      </w:r>
      <w:r>
        <w:rPr>
          <w:sz w:val="24"/>
          <w:szCs w:val="24"/>
          <w:lang w:val="uk-UA"/>
        </w:rPr>
        <w:t>___________  (__________________ гривень. 00 коп.) без ПДВ.</w:t>
      </w:r>
    </w:p>
    <w:p>
      <w:pPr>
        <w:pStyle w:val="Normal"/>
        <w:jc w:val="both"/>
        <w:rPr>
          <w:sz w:val="24"/>
          <w:szCs w:val="24"/>
          <w:lang w:val="uk-UA"/>
        </w:rPr>
      </w:pPr>
      <w:r>
        <w:rPr>
          <w:sz w:val="24"/>
          <w:szCs w:val="24"/>
          <w:lang w:val="uk-UA"/>
        </w:rPr>
      </w:r>
    </w:p>
    <w:p>
      <w:pPr>
        <w:pStyle w:val="Normal"/>
        <w:jc w:val="both"/>
        <w:rPr>
          <w:sz w:val="24"/>
          <w:szCs w:val="24"/>
          <w:lang w:val="uk-UA"/>
        </w:rPr>
      </w:pPr>
      <w:r>
        <w:rPr>
          <w:sz w:val="24"/>
          <w:szCs w:val="24"/>
          <w:lang w:val="uk-UA"/>
        </w:rPr>
      </w:r>
    </w:p>
    <w:p>
      <w:pPr>
        <w:pStyle w:val="Normal"/>
        <w:jc w:val="both"/>
        <w:rPr>
          <w:sz w:val="24"/>
          <w:szCs w:val="24"/>
          <w:lang w:val="uk-UA"/>
        </w:rPr>
      </w:pPr>
      <w:r>
        <w:rPr>
          <w:sz w:val="24"/>
          <w:szCs w:val="24"/>
          <w:lang w:val="uk-UA"/>
        </w:rPr>
      </w:r>
    </w:p>
    <w:tbl>
      <w:tblPr>
        <w:tblW w:w="10195" w:type="dxa"/>
        <w:jc w:val="left"/>
        <w:tblInd w:w="184" w:type="dxa"/>
        <w:tblLayout w:type="fixed"/>
        <w:tblCellMar>
          <w:top w:w="0" w:type="dxa"/>
          <w:left w:w="108" w:type="dxa"/>
          <w:bottom w:w="0" w:type="dxa"/>
          <w:right w:w="108" w:type="dxa"/>
        </w:tblCellMar>
      </w:tblPr>
      <w:tblGrid>
        <w:gridCol w:w="4853"/>
        <w:gridCol w:w="5341"/>
      </w:tblGrid>
      <w:tr>
        <w:trPr>
          <w:trHeight w:val="359" w:hRule="atLeast"/>
        </w:trPr>
        <w:tc>
          <w:tcPr>
            <w:tcW w:w="4853" w:type="dxa"/>
            <w:tcBorders/>
            <w:shd w:fill="FFFFFF" w:val="clear"/>
            <w:vAlign w:val="center"/>
          </w:tcPr>
          <w:p>
            <w:pPr>
              <w:pStyle w:val="Normal"/>
              <w:widowControl w:val="false"/>
              <w:shd w:val="clear" w:fill="FFFFFF"/>
              <w:tabs>
                <w:tab w:val="clear" w:pos="720"/>
                <w:tab w:val="left" w:pos="1296" w:leader="none"/>
              </w:tabs>
              <w:ind w:left="0" w:right="-92" w:hanging="0"/>
              <w:jc w:val="both"/>
              <w:rPr>
                <w:b/>
                <w:b/>
                <w:bCs/>
                <w:color w:val="000000"/>
                <w:sz w:val="24"/>
                <w:szCs w:val="24"/>
                <w:lang w:val="uk-UA" w:eastAsia="ru-RU"/>
              </w:rPr>
            </w:pPr>
            <w:r>
              <w:rPr>
                <w:b/>
                <w:bCs/>
                <w:color w:val="000000"/>
                <w:sz w:val="24"/>
                <w:szCs w:val="24"/>
                <w:lang w:val="uk-UA" w:eastAsia="ru-RU"/>
              </w:rPr>
              <w:t xml:space="preserve">           </w:t>
            </w:r>
            <w:r>
              <w:rPr>
                <w:b/>
                <w:bCs/>
                <w:color w:val="000000"/>
                <w:sz w:val="24"/>
                <w:szCs w:val="24"/>
                <w:lang w:val="uk-UA" w:eastAsia="ru-RU"/>
              </w:rPr>
              <w:t xml:space="preserve">Постачальник:  </w:t>
            </w:r>
          </w:p>
        </w:tc>
        <w:tc>
          <w:tcPr>
            <w:tcW w:w="5341" w:type="dxa"/>
            <w:tcBorders/>
            <w:shd w:fill="FFFFFF" w:val="clear"/>
            <w:vAlign w:val="center"/>
          </w:tcPr>
          <w:p>
            <w:pPr>
              <w:pStyle w:val="Normal"/>
              <w:widowControl w:val="false"/>
              <w:shd w:val="clear" w:fill="FFFFFF"/>
              <w:tabs>
                <w:tab w:val="clear" w:pos="720"/>
                <w:tab w:val="left" w:pos="1296" w:leader="none"/>
              </w:tabs>
              <w:ind w:left="0" w:right="-123" w:hanging="0"/>
              <w:jc w:val="both"/>
              <w:rPr>
                <w:b/>
                <w:b/>
                <w:bCs/>
                <w:color w:val="000000"/>
                <w:sz w:val="24"/>
                <w:szCs w:val="24"/>
                <w:lang w:val="uk-UA" w:eastAsia="ru-RU"/>
              </w:rPr>
            </w:pPr>
            <w:r>
              <w:rPr>
                <w:b/>
                <w:bCs/>
                <w:color w:val="000000"/>
                <w:sz w:val="24"/>
                <w:szCs w:val="24"/>
                <w:lang w:val="uk-UA" w:eastAsia="ru-RU"/>
              </w:rPr>
              <w:t xml:space="preserve">               </w:t>
            </w:r>
            <w:r>
              <w:rPr>
                <w:b/>
                <w:bCs/>
                <w:color w:val="000000"/>
                <w:sz w:val="24"/>
                <w:szCs w:val="24"/>
                <w:lang w:val="uk-UA" w:eastAsia="ru-RU"/>
              </w:rPr>
              <w:t>Покупець:</w:t>
            </w:r>
          </w:p>
        </w:tc>
      </w:tr>
      <w:tr>
        <w:trPr>
          <w:trHeight w:val="1139" w:hRule="atLeast"/>
        </w:trPr>
        <w:tc>
          <w:tcPr>
            <w:tcW w:w="4853" w:type="dxa"/>
            <w:tcBorders/>
            <w:shd w:fill="FFFFFF" w:val="clear"/>
          </w:tcPr>
          <w:p>
            <w:pPr>
              <w:pStyle w:val="Normal"/>
              <w:widowControl w:val="false"/>
              <w:shd w:val="clear" w:fill="FFFFFF"/>
              <w:jc w:val="both"/>
              <w:rPr>
                <w:b/>
                <w:b/>
                <w:bCs/>
                <w:color w:val="000000"/>
                <w:sz w:val="24"/>
                <w:szCs w:val="24"/>
                <w:lang w:val="uk-UA" w:eastAsia="ru-RU"/>
              </w:rPr>
            </w:pPr>
            <w:r>
              <w:rPr>
                <w:b/>
                <w:bCs/>
                <w:color w:val="000000"/>
                <w:sz w:val="24"/>
                <w:szCs w:val="24"/>
                <w:lang w:val="uk-UA" w:eastAsia="ru-RU"/>
              </w:rPr>
            </w:r>
          </w:p>
          <w:p>
            <w:pPr>
              <w:pStyle w:val="Normal"/>
              <w:widowControl w:val="false"/>
              <w:shd w:val="clear" w:fill="FFFFFF"/>
              <w:jc w:val="both"/>
              <w:rPr>
                <w:b/>
                <w:b/>
                <w:bCs/>
                <w:color w:val="000000"/>
                <w:sz w:val="24"/>
                <w:szCs w:val="24"/>
                <w:lang w:val="uk-UA" w:eastAsia="ru-RU"/>
              </w:rPr>
            </w:pPr>
            <w:r>
              <w:rPr>
                <w:b/>
                <w:bCs/>
                <w:color w:val="000000"/>
                <w:sz w:val="24"/>
                <w:szCs w:val="24"/>
                <w:lang w:val="uk-UA" w:eastAsia="ru-RU"/>
              </w:rPr>
            </w:r>
          </w:p>
          <w:p>
            <w:pPr>
              <w:pStyle w:val="Normal"/>
              <w:widowControl w:val="false"/>
              <w:shd w:val="clear" w:fill="FFFFFF"/>
              <w:jc w:val="both"/>
              <w:rPr>
                <w:b/>
                <w:b/>
                <w:bCs/>
                <w:color w:val="000000"/>
                <w:sz w:val="24"/>
                <w:szCs w:val="24"/>
                <w:lang w:val="uk-UA" w:eastAsia="ru-RU"/>
              </w:rPr>
            </w:pPr>
            <w:r>
              <w:rPr>
                <w:b/>
                <w:bCs/>
                <w:color w:val="000000"/>
                <w:sz w:val="24"/>
                <w:szCs w:val="24"/>
                <w:lang w:val="uk-UA" w:eastAsia="ru-RU"/>
              </w:rPr>
            </w:r>
          </w:p>
          <w:p>
            <w:pPr>
              <w:pStyle w:val="Normal"/>
              <w:widowControl w:val="false"/>
              <w:shd w:val="clear" w:fill="FFFFFF"/>
              <w:jc w:val="both"/>
              <w:rPr>
                <w:b/>
                <w:b/>
                <w:bCs/>
                <w:color w:val="000000"/>
                <w:sz w:val="24"/>
                <w:szCs w:val="24"/>
                <w:lang w:val="uk-UA" w:eastAsia="ru-RU"/>
              </w:rPr>
            </w:pPr>
            <w:r>
              <w:rPr>
                <w:b/>
                <w:bCs/>
                <w:color w:val="000000"/>
                <w:sz w:val="24"/>
                <w:szCs w:val="24"/>
                <w:lang w:val="uk-UA" w:eastAsia="ru-RU"/>
              </w:rPr>
            </w:r>
          </w:p>
          <w:p>
            <w:pPr>
              <w:pStyle w:val="Normal"/>
              <w:widowControl w:val="false"/>
              <w:shd w:val="clear" w:fill="FFFFFF"/>
              <w:jc w:val="both"/>
              <w:rPr>
                <w:b/>
                <w:b/>
                <w:bCs/>
                <w:color w:val="000000"/>
                <w:sz w:val="24"/>
                <w:szCs w:val="24"/>
                <w:lang w:val="uk-UA" w:eastAsia="ru-RU"/>
              </w:rPr>
            </w:pPr>
            <w:r>
              <w:rPr>
                <w:b/>
                <w:bCs/>
                <w:color w:val="000000"/>
                <w:sz w:val="24"/>
                <w:szCs w:val="24"/>
                <w:lang w:val="uk-UA" w:eastAsia="ru-RU"/>
              </w:rPr>
              <w:t xml:space="preserve">___________________ </w:t>
            </w:r>
          </w:p>
          <w:p>
            <w:pPr>
              <w:pStyle w:val="Normal"/>
              <w:widowControl w:val="false"/>
              <w:shd w:val="clear" w:fill="FFFFFF"/>
              <w:jc w:val="both"/>
              <w:rPr>
                <w:color w:val="000000"/>
                <w:sz w:val="24"/>
                <w:szCs w:val="24"/>
                <w:lang w:val="uk-UA" w:eastAsia="ru-RU"/>
              </w:rPr>
            </w:pPr>
            <w:r>
              <w:rPr>
                <w:color w:val="000000"/>
                <w:sz w:val="24"/>
                <w:szCs w:val="24"/>
                <w:lang w:val="uk-UA" w:eastAsia="ru-RU"/>
              </w:rPr>
              <w:t xml:space="preserve">м.п. </w:t>
            </w:r>
          </w:p>
        </w:tc>
        <w:tc>
          <w:tcPr>
            <w:tcW w:w="5341" w:type="dxa"/>
            <w:tcBorders/>
            <w:shd w:fill="FFFFFF" w:val="clear"/>
          </w:tcPr>
          <w:p>
            <w:pPr>
              <w:pStyle w:val="Normal"/>
              <w:widowControl w:val="false"/>
              <w:shd w:val="clear" w:fill="FFFFFF"/>
              <w:jc w:val="both"/>
              <w:rPr>
                <w:lang w:val="uk-UA"/>
              </w:rPr>
            </w:pPr>
            <w:r>
              <w:rPr>
                <w:lang w:val="uk-UA"/>
              </w:rPr>
            </w:r>
          </w:p>
          <w:p>
            <w:pPr>
              <w:pStyle w:val="Normal"/>
              <w:widowControl w:val="false"/>
              <w:shd w:val="clear" w:fill="FFFFFF"/>
              <w:jc w:val="both"/>
              <w:rPr>
                <w:lang w:val="uk-UA"/>
              </w:rPr>
            </w:pPr>
            <w:r>
              <w:rPr>
                <w:lang w:val="uk-UA"/>
              </w:rPr>
            </w:r>
          </w:p>
          <w:p>
            <w:pPr>
              <w:pStyle w:val="Normal"/>
              <w:widowControl w:val="false"/>
              <w:shd w:val="clear" w:fill="FFFFFF"/>
              <w:jc w:val="both"/>
              <w:rPr>
                <w:b/>
                <w:b/>
                <w:bCs/>
                <w:color w:val="000000"/>
                <w:sz w:val="24"/>
                <w:szCs w:val="24"/>
                <w:lang w:val="uk-UA" w:eastAsia="ru-RU"/>
              </w:rPr>
            </w:pPr>
            <w:r>
              <w:rPr>
                <w:b/>
                <w:bCs/>
                <w:color w:val="000000"/>
                <w:sz w:val="24"/>
                <w:szCs w:val="24"/>
                <w:lang w:val="uk-UA" w:eastAsia="ru-RU"/>
              </w:rPr>
            </w:r>
          </w:p>
          <w:p>
            <w:pPr>
              <w:pStyle w:val="Normal"/>
              <w:widowControl w:val="false"/>
              <w:shd w:val="clear" w:fill="FFFFFF"/>
              <w:jc w:val="both"/>
              <w:rPr>
                <w:b/>
                <w:b/>
                <w:bCs/>
                <w:color w:val="000000"/>
                <w:sz w:val="24"/>
                <w:szCs w:val="24"/>
                <w:lang w:val="uk-UA" w:eastAsia="ru-RU"/>
              </w:rPr>
            </w:pPr>
            <w:r>
              <w:rPr>
                <w:b/>
                <w:bCs/>
                <w:color w:val="000000"/>
                <w:sz w:val="24"/>
                <w:szCs w:val="24"/>
                <w:lang w:val="uk-UA" w:eastAsia="ru-RU"/>
              </w:rPr>
            </w:r>
          </w:p>
          <w:p>
            <w:pPr>
              <w:pStyle w:val="Normal"/>
              <w:widowControl w:val="false"/>
              <w:shd w:val="clear" w:fill="FFFFFF"/>
              <w:jc w:val="both"/>
              <w:rPr>
                <w:b/>
                <w:b/>
                <w:bCs/>
                <w:color w:val="000000"/>
                <w:sz w:val="24"/>
                <w:szCs w:val="24"/>
                <w:lang w:val="uk-UA" w:eastAsia="ru-RU"/>
              </w:rPr>
            </w:pPr>
            <w:r>
              <w:rPr>
                <w:b/>
                <w:bCs/>
                <w:color w:val="000000"/>
                <w:sz w:val="24"/>
                <w:szCs w:val="24"/>
                <w:lang w:val="uk-UA" w:eastAsia="ru-RU"/>
              </w:rPr>
              <w:t xml:space="preserve">_____________________  </w:t>
            </w:r>
          </w:p>
          <w:p>
            <w:pPr>
              <w:pStyle w:val="Normal"/>
              <w:widowControl w:val="false"/>
              <w:shd w:val="clear" w:fill="FFFFFF"/>
              <w:ind w:left="164" w:right="0" w:hanging="0"/>
              <w:jc w:val="both"/>
              <w:rPr>
                <w:color w:val="000000"/>
                <w:sz w:val="24"/>
                <w:szCs w:val="24"/>
                <w:lang w:val="uk-UA" w:eastAsia="ru-RU"/>
              </w:rPr>
            </w:pPr>
            <w:r>
              <w:rPr>
                <w:color w:val="000000"/>
                <w:sz w:val="24"/>
                <w:szCs w:val="24"/>
                <w:lang w:val="uk-UA" w:eastAsia="ru-RU"/>
              </w:rPr>
              <w:t>м.п.</w:t>
            </w:r>
          </w:p>
        </w:tc>
      </w:tr>
    </w:tbl>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HTMLPreformatted"/>
        <w:jc w:val="both"/>
        <w:rPr>
          <w:sz w:val="24"/>
          <w:szCs w:val="24"/>
        </w:rPr>
      </w:pPr>
      <w:r>
        <w:rPr>
          <w:sz w:val="24"/>
          <w:szCs w:val="24"/>
        </w:rPr>
        <w:t xml:space="preserve">      </w:t>
      </w:r>
    </w:p>
    <w:p>
      <w:pPr>
        <w:pStyle w:val="HTMLPreformatted"/>
        <w:jc w:val="both"/>
        <w:rPr>
          <w:sz w:val="24"/>
          <w:szCs w:val="24"/>
        </w:rPr>
      </w:pPr>
      <w:r>
        <w:rPr>
          <w:sz w:val="24"/>
          <w:szCs w:val="24"/>
        </w:rPr>
        <w:t xml:space="preserve">                                                        </w:t>
      </w:r>
    </w:p>
    <w:p>
      <w:pPr>
        <w:pStyle w:val="HTMLPreformatted"/>
        <w:ind w:left="0" w:right="0" w:firstLine="6237"/>
        <w:jc w:val="both"/>
        <w:rPr>
          <w:sz w:val="24"/>
          <w:szCs w:val="24"/>
        </w:rPr>
      </w:pPr>
      <w:r>
        <w:rPr>
          <w:sz w:val="24"/>
          <w:szCs w:val="24"/>
        </w:rPr>
      </w:r>
    </w:p>
    <w:p>
      <w:pPr>
        <w:pStyle w:val="HTMLPreformatted"/>
        <w:ind w:left="0" w:right="0" w:firstLine="6237"/>
        <w:jc w:val="both"/>
        <w:rPr>
          <w:sz w:val="24"/>
          <w:szCs w:val="24"/>
        </w:rPr>
      </w:pPr>
      <w:r>
        <w:rPr>
          <w:sz w:val="24"/>
          <w:szCs w:val="24"/>
        </w:rPr>
      </w:r>
    </w:p>
    <w:p>
      <w:pPr>
        <w:pStyle w:val="HTMLPreformatted"/>
        <w:ind w:left="0" w:right="0" w:firstLine="6237"/>
        <w:jc w:val="both"/>
        <w:rPr>
          <w:sz w:val="24"/>
          <w:szCs w:val="24"/>
        </w:rPr>
      </w:pPr>
      <w:r>
        <w:rPr>
          <w:sz w:val="24"/>
          <w:szCs w:val="24"/>
        </w:rPr>
      </w:r>
    </w:p>
    <w:p>
      <w:pPr>
        <w:pStyle w:val="HTMLPreformatted"/>
        <w:ind w:left="0" w:right="0" w:firstLine="6237"/>
        <w:jc w:val="both"/>
        <w:rPr>
          <w:sz w:val="24"/>
          <w:szCs w:val="24"/>
        </w:rPr>
      </w:pPr>
      <w:r>
        <w:rPr>
          <w:sz w:val="24"/>
          <w:szCs w:val="24"/>
        </w:rPr>
      </w:r>
    </w:p>
    <w:p>
      <w:pPr>
        <w:pStyle w:val="Normal"/>
        <w:widowControl w:val="false"/>
        <w:jc w:val="both"/>
        <w:rPr>
          <w:b/>
          <w:b/>
          <w:bCs/>
          <w:spacing w:val="1"/>
          <w:lang w:val="uk-UA" w:eastAsia="ru-RU"/>
        </w:rPr>
      </w:pPr>
      <w:r>
        <w:rPr>
          <w:b/>
          <w:bCs/>
          <w:spacing w:val="1"/>
          <w:lang w:val="uk-UA" w:eastAsia="ru-RU"/>
        </w:rPr>
      </w:r>
    </w:p>
    <w:p>
      <w:pPr>
        <w:pStyle w:val="Normal"/>
        <w:widowControl w:val="false"/>
        <w:jc w:val="both"/>
        <w:rPr>
          <w:b/>
          <w:b/>
          <w:bCs/>
          <w:spacing w:val="1"/>
          <w:lang w:val="uk-UA" w:eastAsia="ru-RU"/>
        </w:rPr>
      </w:pPr>
      <w:r>
        <w:rPr>
          <w:b/>
          <w:bCs/>
          <w:spacing w:val="1"/>
          <w:lang w:val="uk-UA" w:eastAsia="ru-RU"/>
        </w:rPr>
        <w:t xml:space="preserve"> </w:t>
      </w:r>
    </w:p>
    <w:p>
      <w:pPr>
        <w:pStyle w:val="Normal"/>
        <w:keepNext w:val="true"/>
        <w:widowControl w:val="false"/>
        <w:numPr>
          <w:ilvl w:val="0"/>
          <w:numId w:val="0"/>
        </w:numPr>
        <w:shd w:val="clear" w:fill="FFFFFF"/>
        <w:ind w:left="0" w:right="0" w:firstLine="567"/>
        <w:jc w:val="both"/>
        <w:outlineLvl w:val="0"/>
        <w:rPr>
          <w:b/>
          <w:b/>
          <w:bCs/>
          <w:sz w:val="24"/>
          <w:szCs w:val="24"/>
          <w:lang w:val="uk-UA" w:eastAsia="ru-RU"/>
        </w:rPr>
      </w:pPr>
      <w:r>
        <w:rPr>
          <w:b/>
          <w:bCs/>
          <w:sz w:val="24"/>
          <w:szCs w:val="24"/>
          <w:lang w:val="uk-UA" w:eastAsia="ru-RU"/>
        </w:rPr>
      </w:r>
    </w:p>
    <w:p>
      <w:pPr>
        <w:pStyle w:val="HTMLPreformatted"/>
        <w:ind w:left="0" w:right="0" w:firstLine="6237"/>
        <w:jc w:val="both"/>
        <w:rPr/>
      </w:pPr>
      <w:r>
        <w:rPr/>
      </w:r>
    </w:p>
    <w:sectPr>
      <w:type w:val="nextPage"/>
      <w:pgSz w:w="12240" w:h="15840"/>
      <w:pgMar w:left="1701" w:right="851" w:gutter="0" w:header="0" w:top="567" w:footer="0" w:bottom="567"/>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Petersburg">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0"/>
      <w:szCs w:val="20"/>
      <w:lang w:val="en-AU" w:eastAsia="ar-SA" w:bidi="ar-SA"/>
    </w:rPr>
  </w:style>
  <w:style w:type="paragraph" w:styleId="1">
    <w:name w:val="Heading 1"/>
    <w:basedOn w:val="Normal"/>
    <w:next w:val="Normal"/>
    <w:qFormat/>
    <w:pPr>
      <w:keepNext w:val="true"/>
      <w:numPr>
        <w:ilvl w:val="0"/>
        <w:numId w:val="1"/>
      </w:numPr>
      <w:jc w:val="center"/>
      <w:outlineLvl w:val="0"/>
    </w:pPr>
    <w:rPr>
      <w:caps/>
      <w:sz w:val="24"/>
      <w:lang w:val="uk-UA"/>
    </w:rPr>
  </w:style>
  <w:style w:type="paragraph" w:styleId="2">
    <w:name w:val="Heading 2"/>
    <w:basedOn w:val="Normal"/>
    <w:next w:val="Normal"/>
    <w:qFormat/>
    <w:pPr>
      <w:keepNext w:val="true"/>
      <w:numPr>
        <w:ilvl w:val="1"/>
        <w:numId w:val="1"/>
      </w:numPr>
      <w:jc w:val="both"/>
      <w:outlineLvl w:val="1"/>
    </w:pPr>
    <w:rPr>
      <w:b/>
      <w:sz w:val="24"/>
      <w:lang w:val="uk-UA"/>
    </w:rPr>
  </w:style>
  <w:style w:type="paragraph" w:styleId="3">
    <w:name w:val="Heading 3"/>
    <w:basedOn w:val="Normal"/>
    <w:next w:val="Normal"/>
    <w:qFormat/>
    <w:pPr>
      <w:keepNext w:val="true"/>
      <w:numPr>
        <w:ilvl w:val="2"/>
        <w:numId w:val="1"/>
      </w:numPr>
      <w:jc w:val="right"/>
      <w:outlineLvl w:val="2"/>
    </w:pPr>
    <w:rPr>
      <w:rFonts w:ascii="Petersburg" w:hAnsi="Petersburg" w:cs="Petersburg"/>
      <w:sz w:val="24"/>
      <w:lang w:val="uk-UA"/>
    </w:rPr>
  </w:style>
  <w:style w:type="paragraph" w:styleId="4">
    <w:name w:val="Heading 4"/>
    <w:basedOn w:val="Normal"/>
    <w:next w:val="Normal"/>
    <w:qFormat/>
    <w:pPr>
      <w:keepNext w:val="true"/>
      <w:numPr>
        <w:ilvl w:val="3"/>
        <w:numId w:val="1"/>
      </w:numPr>
      <w:ind w:left="0" w:right="0" w:firstLine="720"/>
      <w:jc w:val="center"/>
      <w:outlineLvl w:val="3"/>
    </w:pPr>
    <w:rPr>
      <w:b/>
      <w:caps/>
      <w:color w:val="000000"/>
      <w:sz w:val="24"/>
      <w:lang w:val="uk-UA"/>
    </w:rPr>
  </w:style>
  <w:style w:type="character" w:styleId="DefaultParagraphFont">
    <w:name w:val="Default Paragraph Font"/>
    <w:qFormat/>
    <w:rPr/>
  </w:style>
  <w:style w:type="character" w:styleId="11">
    <w:name w:val="Основной шрифт абзаца1"/>
    <w:qFormat/>
    <w:rPr/>
  </w:style>
  <w:style w:type="character" w:styleId="Style10">
    <w:name w:val="Выделение"/>
    <w:qFormat/>
    <w:rPr>
      <w:i/>
      <w:iCs/>
    </w:rPr>
  </w:style>
  <w:style w:type="character" w:styleId="HTML">
    <w:name w:val="Стандартный HTML Знак"/>
    <w:qFormat/>
    <w:rPr>
      <w:rFonts w:ascii="Courier New" w:hAnsi="Courier New" w:eastAsia="Calibri" w:cs="Courier New"/>
      <w:lang w:val="uk-UA" w:eastAsia="ar-SA" w:bidi="ar-SA"/>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rPr>
      <w:sz w:val="24"/>
      <w:lang w:val="uk-UA"/>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lang w:val="zxx" w:eastAsia="zxx" w:bidi="zxx"/>
    </w:rPr>
  </w:style>
  <w:style w:type="paragraph" w:styleId="12">
    <w:name w:val="Заголовок1"/>
    <w:basedOn w:val="Normal"/>
    <w:next w:val="Style12"/>
    <w:qFormat/>
    <w:pPr>
      <w:keepNext w:val="true"/>
      <w:spacing w:before="240" w:after="120"/>
    </w:pPr>
    <w:rPr>
      <w:rFonts w:ascii="Arial" w:hAnsi="Arial" w:eastAsia="Microsoft YaHei" w:cs="Mangal"/>
      <w:sz w:val="28"/>
      <w:szCs w:val="28"/>
    </w:rPr>
  </w:style>
  <w:style w:type="paragraph" w:styleId="13">
    <w:name w:val="Название1"/>
    <w:basedOn w:val="Normal"/>
    <w:qFormat/>
    <w:pPr>
      <w:suppressLineNumbers/>
      <w:spacing w:before="120" w:after="120"/>
    </w:pPr>
    <w:rPr>
      <w:rFonts w:cs="Mangal"/>
      <w:i/>
      <w:iCs/>
      <w:sz w:val="24"/>
      <w:szCs w:val="24"/>
    </w:rPr>
  </w:style>
  <w:style w:type="paragraph" w:styleId="14">
    <w:name w:val="Указатель1"/>
    <w:basedOn w:val="Normal"/>
    <w:qFormat/>
    <w:pPr>
      <w:suppressLineNumbers/>
    </w:pPr>
    <w:rPr>
      <w:rFonts w:cs="Mangal"/>
    </w:rPr>
  </w:style>
  <w:style w:type="paragraph" w:styleId="Style16">
    <w:name w:val="Title"/>
    <w:basedOn w:val="Normal"/>
    <w:next w:val="Style17"/>
    <w:qFormat/>
    <w:pPr>
      <w:widowControl w:val="false"/>
      <w:jc w:val="center"/>
    </w:pPr>
    <w:rPr>
      <w:b/>
      <w:color w:val="FF0000"/>
      <w:sz w:val="24"/>
      <w:lang w:val="ru-RU"/>
    </w:rPr>
  </w:style>
  <w:style w:type="paragraph" w:styleId="Style17">
    <w:name w:val="Subtitle"/>
    <w:basedOn w:val="12"/>
    <w:next w:val="Style12"/>
    <w:qFormat/>
    <w:pPr>
      <w:jc w:val="center"/>
    </w:pPr>
    <w:rPr>
      <w:i/>
      <w:iCs/>
    </w:rPr>
  </w:style>
  <w:style w:type="paragraph" w:styleId="31">
    <w:name w:val="Основной текст 31"/>
    <w:basedOn w:val="Normal"/>
    <w:qFormat/>
    <w:pPr>
      <w:widowControl w:val="false"/>
      <w:jc w:val="both"/>
    </w:pPr>
    <w:rPr>
      <w:color w:val="FF0000"/>
      <w:sz w:val="24"/>
      <w:lang w:val="ru-RU"/>
    </w:rPr>
  </w:style>
  <w:style w:type="paragraph" w:styleId="Style18">
    <w:name w:val="Body Text Indent"/>
    <w:basedOn w:val="Normal"/>
    <w:pPr>
      <w:ind w:left="0" w:right="0" w:firstLine="567"/>
      <w:jc w:val="both"/>
    </w:pPr>
    <w:rPr>
      <w:color w:val="FF0000"/>
      <w:sz w:val="24"/>
      <w:lang w:val="ru-RU"/>
    </w:rPr>
  </w:style>
  <w:style w:type="paragraph" w:styleId="21">
    <w:name w:val="Основной текст 21"/>
    <w:basedOn w:val="Normal"/>
    <w:qFormat/>
    <w:pPr>
      <w:widowControl w:val="false"/>
      <w:jc w:val="center"/>
    </w:pPr>
    <w:rPr>
      <w:b/>
      <w:color w:val="000000"/>
      <w:sz w:val="28"/>
      <w:lang w:val="ru-RU"/>
    </w:rPr>
  </w:style>
  <w:style w:type="paragraph" w:styleId="211">
    <w:name w:val="Основной текст с отступом 21"/>
    <w:basedOn w:val="Normal"/>
    <w:qFormat/>
    <w:pPr>
      <w:ind w:left="0" w:right="0" w:firstLine="567"/>
      <w:jc w:val="both"/>
    </w:pPr>
    <w:rPr>
      <w:sz w:val="24"/>
      <w:lang w:val="ru-RU"/>
    </w:rPr>
  </w:style>
  <w:style w:type="paragraph" w:styleId="BalloonText">
    <w:name w:val="Balloon Text"/>
    <w:basedOn w:val="Normal"/>
    <w:qFormat/>
    <w:pPr/>
    <w:rPr>
      <w:rFonts w:ascii="Tahoma" w:hAnsi="Tahoma" w:cs="Tahoma"/>
      <w:sz w:val="16"/>
      <w:szCs w:val="16"/>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jc w:val="center"/>
    </w:pPr>
    <w:rPr>
      <w:b/>
      <w:bCs/>
    </w:rPr>
  </w:style>
  <w:style w:type="paragraph" w:styleId="NormalWeb">
    <w:name w:val="Normal (Web)"/>
    <w:basedOn w:val="Normal"/>
    <w:qFormat/>
    <w:pPr>
      <w:suppressAutoHyphens w:val="false"/>
      <w:spacing w:before="280" w:after="280"/>
    </w:pPr>
    <w:rPr>
      <w:sz w:val="24"/>
      <w:szCs w:val="24"/>
      <w:lang w:val="ru-RU" w:eastAsia="ru-RU"/>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s="Courier New"/>
      <w:lang w:val="uk-UA"/>
    </w:rPr>
  </w:style>
  <w:style w:type="paragraph" w:styleId="15">
    <w:name w:val="Обычный1"/>
    <w:qFormat/>
    <w:pPr>
      <w:widowControl/>
      <w:suppressAutoHyphens w:val="true"/>
      <w:overflowPunct w:val="false"/>
      <w:bidi w:val="0"/>
      <w:spacing w:lineRule="auto" w:line="276" w:before="0" w:after="0"/>
      <w:jc w:val="left"/>
    </w:pPr>
    <w:rPr>
      <w:rFonts w:ascii="Arial" w:hAnsi="Arial" w:eastAsia="Times New Roman" w:cs="Arial"/>
      <w:color w:val="000000"/>
      <w:kern w:val="0"/>
      <w:sz w:val="22"/>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249</TotalTime>
  <Application>LibreOffice/7.2.5.2$Windows_X86_64 LibreOffice_project/499f9727c189e6ef3471021d6132d4c694f357e5</Application>
  <AppVersion>15.0000</AppVersion>
  <Pages>5</Pages>
  <Words>1383</Words>
  <Characters>9361</Characters>
  <CharactersWithSpaces>11410</CharactersWithSpaces>
  <Paragraphs>100</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2021-12-19T07:46:00Z</dcterms:created>
  <dc:creator>ИАЦ "ЛИГА"</dc:creator>
  <dc:description/>
  <dc:language>ru-RU</dc:language>
  <cp:lastModifiedBy/>
  <cp:lastPrinted>2021-01-22T09:57:00Z</cp:lastPrinted>
  <dcterms:modified xsi:type="dcterms:W3CDTF">2023-03-21T14:34:05Z</dcterms:modified>
  <cp:revision>21</cp:revision>
  <dc:subject/>
  <dc:title>ДОГОВІР</dc:title>
</cp:coreProperties>
</file>

<file path=docProps/custom.xml><?xml version="1.0" encoding="utf-8"?>
<Properties xmlns="http://schemas.openxmlformats.org/officeDocument/2006/custom-properties" xmlns:vt="http://schemas.openxmlformats.org/officeDocument/2006/docPropsVTypes"/>
</file>