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1F4" w:rsidRPr="00EE0FE6" w:rsidRDefault="000841F4" w:rsidP="000841F4">
      <w:pPr>
        <w:pStyle w:val="1"/>
        <w:jc w:val="center"/>
        <w:rPr>
          <w:rFonts w:ascii="Times New Roman" w:hAnsi="Times New Roman" w:cs="Times New Roman"/>
          <w:b/>
          <w:bCs/>
          <w:lang w:val="uk-UA"/>
        </w:rPr>
      </w:pPr>
      <w:r w:rsidRPr="00EE0FE6">
        <w:rPr>
          <w:rFonts w:ascii="Times New Roman" w:hAnsi="Times New Roman" w:cs="Times New Roman"/>
          <w:b/>
          <w:bCs/>
          <w:lang w:val="uk-UA"/>
        </w:rPr>
        <w:t>ПЕРЕЛІК ЗМІН</w:t>
      </w:r>
    </w:p>
    <w:p w:rsidR="000841F4" w:rsidRPr="00EE0FE6" w:rsidRDefault="000841F4" w:rsidP="000841F4">
      <w:pPr>
        <w:pStyle w:val="1"/>
        <w:jc w:val="center"/>
        <w:rPr>
          <w:rFonts w:ascii="Times New Roman" w:hAnsi="Times New Roman" w:cs="Times New Roman"/>
          <w:b/>
          <w:bCs/>
          <w:lang w:val="uk-UA"/>
        </w:rPr>
      </w:pPr>
      <w:r w:rsidRPr="00EE0FE6">
        <w:rPr>
          <w:rFonts w:ascii="Times New Roman" w:hAnsi="Times New Roman" w:cs="Times New Roman"/>
          <w:b/>
          <w:bCs/>
          <w:lang w:val="uk-UA"/>
        </w:rPr>
        <w:t>з предмету закупівлі:</w:t>
      </w:r>
    </w:p>
    <w:p w:rsidR="00A456BC" w:rsidRDefault="00A456BC" w:rsidP="00A456BC">
      <w:pPr>
        <w:jc w:val="both"/>
        <w:rPr>
          <w:rFonts w:ascii="Times New Roman" w:eastAsia="Times New Roman" w:hAnsi="Times New Roman" w:cs="Times New Roman"/>
          <w:color w:val="000000"/>
          <w:sz w:val="24"/>
          <w:szCs w:val="24"/>
          <w:lang w:val="ru-RU"/>
        </w:rPr>
      </w:pPr>
      <w:r>
        <w:rPr>
          <w:rFonts w:ascii="Times New Roman" w:hAnsi="Times New Roman"/>
          <w:b/>
          <w:sz w:val="28"/>
          <w:szCs w:val="28"/>
          <w:lang w:val="ru-RU" w:eastAsia="uk-UA"/>
        </w:rPr>
        <w:t xml:space="preserve">                           </w:t>
      </w:r>
      <w:r w:rsidRPr="00A456BC">
        <w:rPr>
          <w:rFonts w:ascii="Times New Roman" w:hAnsi="Times New Roman"/>
          <w:b/>
          <w:sz w:val="28"/>
          <w:szCs w:val="28"/>
          <w:lang w:val="ru-RU" w:eastAsia="uk-UA"/>
        </w:rPr>
        <w:t>ДК 021-</w:t>
      </w:r>
      <w:proofErr w:type="gramStart"/>
      <w:r w:rsidRPr="00A456BC">
        <w:rPr>
          <w:rFonts w:ascii="Times New Roman" w:hAnsi="Times New Roman"/>
          <w:b/>
          <w:sz w:val="28"/>
          <w:szCs w:val="28"/>
          <w:lang w:val="ru-RU" w:eastAsia="uk-UA"/>
        </w:rPr>
        <w:t>2015 :</w:t>
      </w:r>
      <w:proofErr w:type="gramEnd"/>
      <w:r w:rsidRPr="00A456BC">
        <w:rPr>
          <w:rFonts w:ascii="Times New Roman" w:hAnsi="Times New Roman"/>
          <w:b/>
          <w:sz w:val="28"/>
          <w:szCs w:val="28"/>
          <w:lang w:val="ru-RU" w:eastAsia="uk-UA"/>
        </w:rPr>
        <w:t xml:space="preserve"> 33190000-8 </w:t>
      </w:r>
      <w:proofErr w:type="spellStart"/>
      <w:r w:rsidRPr="00A456BC">
        <w:rPr>
          <w:rFonts w:ascii="Times New Roman" w:hAnsi="Times New Roman"/>
          <w:b/>
          <w:sz w:val="28"/>
          <w:szCs w:val="28"/>
          <w:lang w:val="ru-RU" w:eastAsia="uk-UA"/>
        </w:rPr>
        <w:t>Медичне</w:t>
      </w:r>
      <w:proofErr w:type="spellEnd"/>
      <w:r w:rsidRPr="00A456BC">
        <w:rPr>
          <w:rFonts w:ascii="Times New Roman" w:hAnsi="Times New Roman"/>
          <w:b/>
          <w:sz w:val="28"/>
          <w:szCs w:val="28"/>
          <w:lang w:val="ru-RU" w:eastAsia="uk-UA"/>
        </w:rPr>
        <w:t xml:space="preserve"> </w:t>
      </w:r>
      <w:proofErr w:type="spellStart"/>
      <w:r w:rsidRPr="00A456BC">
        <w:rPr>
          <w:rFonts w:ascii="Times New Roman" w:hAnsi="Times New Roman"/>
          <w:b/>
          <w:sz w:val="28"/>
          <w:szCs w:val="28"/>
          <w:lang w:val="ru-RU" w:eastAsia="uk-UA"/>
        </w:rPr>
        <w:t>обладнання</w:t>
      </w:r>
      <w:proofErr w:type="spellEnd"/>
      <w:r w:rsidRPr="00A456BC">
        <w:rPr>
          <w:rFonts w:ascii="Times New Roman" w:hAnsi="Times New Roman"/>
          <w:b/>
          <w:sz w:val="28"/>
          <w:szCs w:val="28"/>
          <w:lang w:val="ru-RU" w:eastAsia="uk-UA"/>
        </w:rPr>
        <w:t xml:space="preserve"> та </w:t>
      </w:r>
      <w:proofErr w:type="spellStart"/>
      <w:r w:rsidRPr="00A456BC">
        <w:rPr>
          <w:rFonts w:ascii="Times New Roman" w:hAnsi="Times New Roman"/>
          <w:b/>
          <w:sz w:val="28"/>
          <w:szCs w:val="28"/>
          <w:lang w:val="ru-RU" w:eastAsia="uk-UA"/>
        </w:rPr>
        <w:t>вироби</w:t>
      </w:r>
      <w:proofErr w:type="spellEnd"/>
      <w:r w:rsidRPr="00A456BC">
        <w:rPr>
          <w:rFonts w:ascii="Times New Roman" w:hAnsi="Times New Roman"/>
          <w:b/>
          <w:sz w:val="28"/>
          <w:szCs w:val="28"/>
          <w:lang w:val="ru-RU" w:eastAsia="uk-UA"/>
        </w:rPr>
        <w:t xml:space="preserve"> </w:t>
      </w:r>
      <w:proofErr w:type="spellStart"/>
      <w:r w:rsidRPr="00A456BC">
        <w:rPr>
          <w:rFonts w:ascii="Times New Roman" w:hAnsi="Times New Roman"/>
          <w:b/>
          <w:sz w:val="28"/>
          <w:szCs w:val="28"/>
          <w:lang w:val="ru-RU" w:eastAsia="uk-UA"/>
        </w:rPr>
        <w:t>медичного</w:t>
      </w:r>
      <w:proofErr w:type="spellEnd"/>
      <w:r w:rsidRPr="00A456BC">
        <w:rPr>
          <w:rFonts w:ascii="Times New Roman" w:hAnsi="Times New Roman"/>
          <w:b/>
          <w:sz w:val="28"/>
          <w:szCs w:val="28"/>
          <w:lang w:val="ru-RU" w:eastAsia="uk-UA"/>
        </w:rPr>
        <w:t xml:space="preserve"> </w:t>
      </w:r>
      <w:proofErr w:type="spellStart"/>
      <w:r w:rsidRPr="00A456BC">
        <w:rPr>
          <w:rFonts w:ascii="Times New Roman" w:hAnsi="Times New Roman"/>
          <w:b/>
          <w:sz w:val="28"/>
          <w:szCs w:val="28"/>
          <w:lang w:val="ru-RU" w:eastAsia="uk-UA"/>
        </w:rPr>
        <w:t>призначення</w:t>
      </w:r>
      <w:proofErr w:type="spellEnd"/>
      <w:r w:rsidRPr="00A456BC">
        <w:rPr>
          <w:rFonts w:ascii="Times New Roman" w:hAnsi="Times New Roman"/>
          <w:b/>
          <w:sz w:val="28"/>
          <w:szCs w:val="28"/>
          <w:lang w:val="ru-RU" w:eastAsia="uk-UA"/>
        </w:rPr>
        <w:t xml:space="preserve"> </w:t>
      </w:r>
      <w:proofErr w:type="spellStart"/>
      <w:r w:rsidRPr="00A456BC">
        <w:rPr>
          <w:rFonts w:ascii="Times New Roman" w:hAnsi="Times New Roman"/>
          <w:b/>
          <w:sz w:val="28"/>
          <w:szCs w:val="28"/>
          <w:lang w:val="ru-RU" w:eastAsia="uk-UA"/>
        </w:rPr>
        <w:t>різні</w:t>
      </w:r>
      <w:proofErr w:type="spellEnd"/>
    </w:p>
    <w:p w:rsidR="009D21FD" w:rsidRPr="009D21FD" w:rsidRDefault="00A456BC" w:rsidP="00A456BC">
      <w:pPr>
        <w:pStyle w:val="aa"/>
        <w:numPr>
          <w:ilvl w:val="0"/>
          <w:numId w:val="3"/>
        </w:numPr>
        <w:jc w:val="both"/>
        <w:rPr>
          <w:rFonts w:ascii="Times New Roman" w:eastAsia="Times New Roman" w:hAnsi="Times New Roman"/>
          <w:color w:val="000000"/>
        </w:rPr>
      </w:pPr>
      <w:r w:rsidRPr="00A456BC">
        <w:rPr>
          <w:rFonts w:ascii="Times New Roman" w:eastAsia="Times New Roman" w:hAnsi="Times New Roman"/>
          <w:color w:val="000000"/>
          <w:sz w:val="28"/>
          <w:szCs w:val="28"/>
          <w:lang w:val="ru" w:eastAsia="ru-RU"/>
        </w:rPr>
        <w:t xml:space="preserve">В </w:t>
      </w:r>
      <w:proofErr w:type="spellStart"/>
      <w:r w:rsidRPr="00A456BC">
        <w:rPr>
          <w:rFonts w:ascii="Times New Roman" w:hAnsi="Times New Roman"/>
          <w:b/>
          <w:i/>
          <w:sz w:val="28"/>
          <w:szCs w:val="28"/>
        </w:rPr>
        <w:t>Додаток</w:t>
      </w:r>
      <w:proofErr w:type="spellEnd"/>
      <w:r w:rsidRPr="00A456BC">
        <w:rPr>
          <w:rFonts w:ascii="Times New Roman" w:hAnsi="Times New Roman"/>
          <w:b/>
          <w:i/>
          <w:sz w:val="28"/>
          <w:szCs w:val="28"/>
        </w:rPr>
        <w:t xml:space="preserve"> № 2</w:t>
      </w:r>
      <w:r w:rsidRPr="00A456BC">
        <w:rPr>
          <w:rFonts w:ascii="Times New Roman" w:hAnsi="Times New Roman"/>
          <w:b/>
          <w:sz w:val="28"/>
          <w:szCs w:val="28"/>
        </w:rPr>
        <w:t xml:space="preserve"> </w:t>
      </w:r>
      <w:r w:rsidRPr="00A456BC">
        <w:rPr>
          <w:rFonts w:ascii="Times New Roman" w:hAnsi="Times New Roman"/>
          <w:sz w:val="28"/>
          <w:szCs w:val="28"/>
        </w:rPr>
        <w:t xml:space="preserve">до </w:t>
      </w:r>
      <w:proofErr w:type="spellStart"/>
      <w:r w:rsidRPr="00A456BC">
        <w:rPr>
          <w:rFonts w:ascii="Times New Roman" w:hAnsi="Times New Roman"/>
          <w:sz w:val="28"/>
          <w:szCs w:val="28"/>
        </w:rPr>
        <w:t>тендерної</w:t>
      </w:r>
      <w:proofErr w:type="spellEnd"/>
      <w:r w:rsidRPr="00A456BC">
        <w:rPr>
          <w:rFonts w:ascii="Times New Roman" w:hAnsi="Times New Roman"/>
          <w:sz w:val="28"/>
          <w:szCs w:val="28"/>
        </w:rPr>
        <w:t xml:space="preserve"> </w:t>
      </w:r>
      <w:proofErr w:type="spellStart"/>
      <w:proofErr w:type="gramStart"/>
      <w:r w:rsidRPr="00A456BC">
        <w:rPr>
          <w:rFonts w:ascii="Times New Roman" w:hAnsi="Times New Roman"/>
          <w:sz w:val="28"/>
          <w:szCs w:val="28"/>
        </w:rPr>
        <w:t>документації</w:t>
      </w:r>
      <w:proofErr w:type="spellEnd"/>
      <w:r w:rsidRPr="00A456BC">
        <w:rPr>
          <w:rFonts w:ascii="Times New Roman" w:hAnsi="Times New Roman"/>
          <w:b/>
          <w:sz w:val="28"/>
          <w:szCs w:val="28"/>
        </w:rPr>
        <w:t xml:space="preserve"> </w:t>
      </w:r>
      <w:r w:rsidRPr="00A456BC">
        <w:rPr>
          <w:rFonts w:ascii="Times New Roman" w:hAnsi="Times New Roman"/>
          <w:sz w:val="28"/>
          <w:szCs w:val="28"/>
        </w:rPr>
        <w:t xml:space="preserve"> в</w:t>
      </w:r>
      <w:proofErr w:type="gramEnd"/>
      <w:r w:rsidRPr="00A456BC">
        <w:rPr>
          <w:rFonts w:ascii="Times New Roman" w:hAnsi="Times New Roman"/>
          <w:sz w:val="28"/>
          <w:szCs w:val="28"/>
        </w:rPr>
        <w:t xml:space="preserve"> </w:t>
      </w:r>
      <w:r w:rsidRPr="00A456BC">
        <w:rPr>
          <w:rFonts w:ascii="Times New Roman" w:hAnsi="Times New Roman"/>
          <w:b/>
          <w:sz w:val="28"/>
          <w:szCs w:val="28"/>
          <w:u w:val="single"/>
        </w:rPr>
        <w:t>Медико-</w:t>
      </w:r>
      <w:proofErr w:type="spellStart"/>
      <w:r w:rsidRPr="00A456BC">
        <w:rPr>
          <w:rFonts w:ascii="Times New Roman" w:hAnsi="Times New Roman"/>
          <w:b/>
          <w:sz w:val="28"/>
          <w:szCs w:val="28"/>
          <w:u w:val="single"/>
        </w:rPr>
        <w:t>технічні</w:t>
      </w:r>
      <w:proofErr w:type="spellEnd"/>
      <w:r w:rsidRPr="00A456BC">
        <w:rPr>
          <w:rFonts w:ascii="Times New Roman" w:hAnsi="Times New Roman"/>
          <w:b/>
          <w:sz w:val="28"/>
          <w:szCs w:val="28"/>
          <w:u w:val="single"/>
        </w:rPr>
        <w:t xml:space="preserve"> </w:t>
      </w:r>
      <w:proofErr w:type="spellStart"/>
      <w:r w:rsidRPr="00A456BC">
        <w:rPr>
          <w:rFonts w:ascii="Times New Roman" w:hAnsi="Times New Roman"/>
          <w:b/>
          <w:sz w:val="28"/>
          <w:szCs w:val="28"/>
          <w:u w:val="single"/>
        </w:rPr>
        <w:t>вимоги</w:t>
      </w:r>
      <w:proofErr w:type="spellEnd"/>
      <w:r w:rsidRPr="00A456BC">
        <w:rPr>
          <w:rFonts w:ascii="Times New Roman" w:hAnsi="Times New Roman"/>
          <w:b/>
          <w:sz w:val="28"/>
          <w:szCs w:val="28"/>
          <w:u w:val="single"/>
        </w:rPr>
        <w:t xml:space="preserve"> до предмету </w:t>
      </w:r>
      <w:proofErr w:type="spellStart"/>
      <w:r w:rsidRPr="00A456BC">
        <w:rPr>
          <w:rFonts w:ascii="Times New Roman" w:hAnsi="Times New Roman"/>
          <w:b/>
          <w:sz w:val="28"/>
          <w:szCs w:val="28"/>
          <w:u w:val="single"/>
        </w:rPr>
        <w:t>закупівлі</w:t>
      </w:r>
      <w:proofErr w:type="spellEnd"/>
      <w:r w:rsidRPr="00A456BC">
        <w:rPr>
          <w:rFonts w:ascii="Times New Roman" w:hAnsi="Times New Roman"/>
          <w:b/>
          <w:sz w:val="28"/>
          <w:szCs w:val="28"/>
          <w:u w:val="single"/>
        </w:rPr>
        <w:t xml:space="preserve"> </w:t>
      </w:r>
    </w:p>
    <w:p w:rsidR="00A456BC" w:rsidRPr="00A456BC" w:rsidRDefault="00A456BC" w:rsidP="009D21FD">
      <w:pPr>
        <w:pStyle w:val="aa"/>
        <w:jc w:val="both"/>
        <w:rPr>
          <w:rFonts w:ascii="Times New Roman" w:eastAsia="Times New Roman" w:hAnsi="Times New Roman"/>
          <w:color w:val="000000"/>
        </w:rPr>
      </w:pPr>
      <w:bookmarkStart w:id="0" w:name="_GoBack"/>
      <w:bookmarkEnd w:id="0"/>
      <w:proofErr w:type="spellStart"/>
      <w:r w:rsidRPr="00A456BC">
        <w:rPr>
          <w:rFonts w:ascii="Times New Roman" w:hAnsi="Times New Roman"/>
          <w:b/>
          <w:sz w:val="28"/>
          <w:szCs w:val="28"/>
          <w:u w:val="single"/>
        </w:rPr>
        <w:t>додати</w:t>
      </w:r>
      <w:proofErr w:type="spellEnd"/>
      <w:r w:rsidRPr="00A456BC">
        <w:rPr>
          <w:rFonts w:ascii="Times New Roman" w:hAnsi="Times New Roman"/>
          <w:b/>
          <w:sz w:val="28"/>
          <w:szCs w:val="28"/>
          <w:u w:val="single"/>
        </w:rPr>
        <w:t xml:space="preserve"> </w:t>
      </w:r>
      <w:proofErr w:type="spellStart"/>
      <w:r w:rsidRPr="00A456BC">
        <w:rPr>
          <w:rFonts w:ascii="Times New Roman" w:hAnsi="Times New Roman"/>
          <w:b/>
          <w:sz w:val="28"/>
          <w:szCs w:val="28"/>
          <w:u w:val="single"/>
        </w:rPr>
        <w:t>позицію</w:t>
      </w:r>
      <w:proofErr w:type="spellEnd"/>
      <w:r w:rsidRPr="00A456BC">
        <w:rPr>
          <w:rFonts w:ascii="Times New Roman" w:hAnsi="Times New Roman"/>
          <w:b/>
          <w:sz w:val="28"/>
          <w:szCs w:val="28"/>
          <w:u w:val="single"/>
        </w:rPr>
        <w:t>:</w:t>
      </w:r>
    </w:p>
    <w:p w:rsidR="00A456BC" w:rsidRPr="00A456BC" w:rsidRDefault="00A456BC" w:rsidP="00A456BC">
      <w:pPr>
        <w:pStyle w:val="aa"/>
        <w:jc w:val="both"/>
        <w:rPr>
          <w:rFonts w:ascii="Times New Roman" w:eastAsia="Times New Roman" w:hAnsi="Times New Roman"/>
          <w:color w:val="000000"/>
        </w:rPr>
      </w:pPr>
    </w:p>
    <w:tbl>
      <w:tblPr>
        <w:tblW w:w="9924" w:type="dxa"/>
        <w:tblInd w:w="704" w:type="dxa"/>
        <w:tblLayout w:type="fixed"/>
        <w:tblLook w:val="0000" w:firstRow="0" w:lastRow="0" w:firstColumn="0" w:lastColumn="0" w:noHBand="0" w:noVBand="0"/>
      </w:tblPr>
      <w:tblGrid>
        <w:gridCol w:w="2890"/>
        <w:gridCol w:w="5460"/>
        <w:gridCol w:w="1574"/>
      </w:tblGrid>
      <w:tr w:rsidR="00A456BC" w:rsidRPr="00173540" w:rsidTr="009D21FD">
        <w:trPr>
          <w:trHeight w:val="727"/>
        </w:trPr>
        <w:tc>
          <w:tcPr>
            <w:tcW w:w="2890" w:type="dxa"/>
            <w:tcBorders>
              <w:top w:val="single" w:sz="4" w:space="0" w:color="auto"/>
              <w:left w:val="single" w:sz="4" w:space="0" w:color="000000"/>
              <w:bottom w:val="single" w:sz="4" w:space="0" w:color="000000"/>
            </w:tcBorders>
            <w:shd w:val="clear" w:color="auto" w:fill="auto"/>
            <w:vAlign w:val="center"/>
          </w:tcPr>
          <w:p w:rsidR="00A456BC" w:rsidRPr="00A456BC" w:rsidRDefault="00A456BC" w:rsidP="006A346F">
            <w:pPr>
              <w:snapToGrid w:val="0"/>
              <w:ind w:left="-108" w:right="-119"/>
              <w:rPr>
                <w:rFonts w:ascii="Times New Roman" w:hAnsi="Times New Roman" w:cs="Times New Roman"/>
                <w:sz w:val="28"/>
                <w:szCs w:val="28"/>
                <w:lang w:val="ru-RU"/>
              </w:rPr>
            </w:pPr>
            <w:r w:rsidRPr="00A456BC">
              <w:rPr>
                <w:rFonts w:ascii="Times New Roman" w:hAnsi="Times New Roman" w:cs="Times New Roman"/>
                <w:sz w:val="28"/>
                <w:szCs w:val="28"/>
                <w:lang w:val="ru-RU"/>
              </w:rPr>
              <w:t xml:space="preserve">Пробка </w:t>
            </w:r>
            <w:proofErr w:type="spellStart"/>
            <w:r w:rsidRPr="00173540">
              <w:rPr>
                <w:rFonts w:ascii="Times New Roman" w:hAnsi="Times New Roman" w:cs="Times New Roman"/>
                <w:sz w:val="28"/>
                <w:szCs w:val="28"/>
              </w:rPr>
              <w:t>Promed</w:t>
            </w:r>
            <w:proofErr w:type="spellEnd"/>
            <w:r w:rsidRPr="00A456BC">
              <w:rPr>
                <w:rFonts w:ascii="Times New Roman" w:hAnsi="Times New Roman" w:cs="Times New Roman"/>
                <w:sz w:val="28"/>
                <w:szCs w:val="28"/>
                <w:lang w:val="ru-RU"/>
              </w:rPr>
              <w:t xml:space="preserve">® </w:t>
            </w:r>
            <w:r w:rsidRPr="00173540">
              <w:rPr>
                <w:rFonts w:ascii="Times New Roman" w:hAnsi="Times New Roman" w:cs="Times New Roman"/>
                <w:sz w:val="28"/>
                <w:szCs w:val="28"/>
                <w:lang w:val="uk-UA"/>
              </w:rPr>
              <w:t>для пробірок діаметр 16 мм (з РЕ, «з обідками», білого кольору), 1</w:t>
            </w:r>
            <w:r w:rsidRPr="00A456BC">
              <w:rPr>
                <w:rFonts w:ascii="Times New Roman" w:hAnsi="Times New Roman" w:cs="Times New Roman"/>
                <w:sz w:val="28"/>
                <w:szCs w:val="28"/>
                <w:lang w:val="ru-RU"/>
              </w:rPr>
              <w:t>000 шт.</w:t>
            </w:r>
          </w:p>
        </w:tc>
        <w:tc>
          <w:tcPr>
            <w:tcW w:w="5460" w:type="dxa"/>
            <w:tcBorders>
              <w:top w:val="single" w:sz="4" w:space="0" w:color="auto"/>
              <w:left w:val="single" w:sz="4" w:space="0" w:color="000000"/>
              <w:bottom w:val="single" w:sz="4" w:space="0" w:color="000000"/>
            </w:tcBorders>
            <w:shd w:val="clear" w:color="auto" w:fill="auto"/>
            <w:vAlign w:val="center"/>
          </w:tcPr>
          <w:p w:rsidR="00A456BC" w:rsidRPr="00173540" w:rsidRDefault="00A456BC" w:rsidP="006A346F">
            <w:pPr>
              <w:tabs>
                <w:tab w:val="left" w:pos="177"/>
              </w:tabs>
              <w:ind w:left="-97" w:right="-108"/>
              <w:rPr>
                <w:rFonts w:ascii="Times New Roman" w:hAnsi="Times New Roman" w:cs="Times New Roman"/>
                <w:sz w:val="28"/>
                <w:szCs w:val="28"/>
                <w:lang w:val="uk-UA"/>
              </w:rPr>
            </w:pPr>
            <w:r w:rsidRPr="00173540">
              <w:rPr>
                <w:rFonts w:ascii="Times New Roman" w:hAnsi="Times New Roman" w:cs="Times New Roman"/>
                <w:sz w:val="28"/>
                <w:szCs w:val="28"/>
                <w:lang w:val="uk-UA"/>
              </w:rPr>
              <w:t xml:space="preserve">Пробка для пробірок діаметром 16 мм, пакування 1000 </w:t>
            </w:r>
            <w:proofErr w:type="spellStart"/>
            <w:r w:rsidRPr="00173540">
              <w:rPr>
                <w:rFonts w:ascii="Times New Roman" w:hAnsi="Times New Roman" w:cs="Times New Roman"/>
                <w:sz w:val="28"/>
                <w:szCs w:val="28"/>
                <w:lang w:val="uk-UA"/>
              </w:rPr>
              <w:t>шт</w:t>
            </w:r>
            <w:proofErr w:type="spellEnd"/>
          </w:p>
        </w:tc>
        <w:tc>
          <w:tcPr>
            <w:tcW w:w="1574" w:type="dxa"/>
            <w:tcBorders>
              <w:top w:val="single" w:sz="4" w:space="0" w:color="auto"/>
              <w:left w:val="single" w:sz="4" w:space="0" w:color="000000"/>
              <w:bottom w:val="single" w:sz="4" w:space="0" w:color="000000"/>
              <w:right w:val="single" w:sz="4" w:space="0" w:color="000000"/>
            </w:tcBorders>
            <w:shd w:val="clear" w:color="auto" w:fill="auto"/>
            <w:vAlign w:val="center"/>
          </w:tcPr>
          <w:p w:rsidR="00A456BC" w:rsidRPr="00173540" w:rsidRDefault="00A456BC" w:rsidP="006A346F">
            <w:pPr>
              <w:snapToGrid w:val="0"/>
              <w:ind w:left="-108" w:right="-108"/>
              <w:jc w:val="center"/>
              <w:rPr>
                <w:rFonts w:ascii="Times New Roman" w:hAnsi="Times New Roman" w:cs="Times New Roman"/>
                <w:b/>
                <w:sz w:val="28"/>
                <w:szCs w:val="28"/>
                <w:lang w:val="uk-UA"/>
              </w:rPr>
            </w:pPr>
          </w:p>
        </w:tc>
      </w:tr>
    </w:tbl>
    <w:p w:rsidR="008C453C" w:rsidRPr="00A456BC" w:rsidRDefault="008C453C">
      <w:pPr>
        <w:rPr>
          <w:rFonts w:ascii="Times New Roman" w:hAnsi="Times New Roman" w:cs="Times New Roman"/>
          <w:b/>
          <w:lang w:val="uk-UA"/>
        </w:rPr>
      </w:pPr>
    </w:p>
    <w:sectPr w:rsidR="008C453C" w:rsidRPr="00A456BC" w:rsidSect="00A456BC">
      <w:pgSz w:w="15840" w:h="12240" w:orient="landscape"/>
      <w:pgMar w:top="1701" w:right="1134"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65167"/>
    <w:multiLevelType w:val="hybridMultilevel"/>
    <w:tmpl w:val="3F6A1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C96190"/>
    <w:multiLevelType w:val="hybridMultilevel"/>
    <w:tmpl w:val="5C104D9A"/>
    <w:lvl w:ilvl="0" w:tplc="CB1C9E8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0328E6"/>
    <w:multiLevelType w:val="hybridMultilevel"/>
    <w:tmpl w:val="00122C9E"/>
    <w:lvl w:ilvl="0" w:tplc="FF223F8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EBB"/>
    <w:rsid w:val="000841F4"/>
    <w:rsid w:val="000D5DB1"/>
    <w:rsid w:val="001154DA"/>
    <w:rsid w:val="00181A9D"/>
    <w:rsid w:val="001E3172"/>
    <w:rsid w:val="002202F9"/>
    <w:rsid w:val="002342BD"/>
    <w:rsid w:val="00295D8B"/>
    <w:rsid w:val="003D0CA7"/>
    <w:rsid w:val="00472B38"/>
    <w:rsid w:val="00590EBB"/>
    <w:rsid w:val="007019F2"/>
    <w:rsid w:val="00770E7B"/>
    <w:rsid w:val="007B067E"/>
    <w:rsid w:val="007B4923"/>
    <w:rsid w:val="0080380B"/>
    <w:rsid w:val="00893DDC"/>
    <w:rsid w:val="008C453C"/>
    <w:rsid w:val="008D1748"/>
    <w:rsid w:val="009D21FD"/>
    <w:rsid w:val="009D226A"/>
    <w:rsid w:val="009E72A9"/>
    <w:rsid w:val="00A456BC"/>
    <w:rsid w:val="00AD34B2"/>
    <w:rsid w:val="00AF5F7C"/>
    <w:rsid w:val="00B20009"/>
    <w:rsid w:val="00B42802"/>
    <w:rsid w:val="00BA39F1"/>
    <w:rsid w:val="00CA1350"/>
    <w:rsid w:val="00D549BD"/>
    <w:rsid w:val="00EE0FE6"/>
    <w:rsid w:val="00F555B7"/>
    <w:rsid w:val="00FB7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3BE2A"/>
  <w15:chartTrackingRefBased/>
  <w15:docId w15:val="{D2208247-58FE-4E6D-B792-C3165A9FC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4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w:basedOn w:val="a"/>
    <w:rsid w:val="000841F4"/>
    <w:pPr>
      <w:spacing w:after="0" w:line="240" w:lineRule="auto"/>
    </w:pPr>
    <w:rPr>
      <w:rFonts w:ascii="Verdana" w:eastAsia="Times New Roman" w:hAnsi="Verdana" w:cs="Verdana"/>
      <w:sz w:val="20"/>
      <w:szCs w:val="20"/>
    </w:rPr>
  </w:style>
  <w:style w:type="paragraph" w:customStyle="1" w:styleId="1">
    <w:name w:val="Основной текст1"/>
    <w:basedOn w:val="a"/>
    <w:rsid w:val="000841F4"/>
    <w:pPr>
      <w:widowControl w:val="0"/>
      <w:suppressAutoHyphens/>
      <w:spacing w:after="0" w:line="240" w:lineRule="auto"/>
    </w:pPr>
    <w:rPr>
      <w:rFonts w:ascii="Arial" w:eastAsia="Times New Roman" w:hAnsi="Arial" w:cs="Arial"/>
      <w:kern w:val="1"/>
      <w:sz w:val="24"/>
      <w:szCs w:val="24"/>
      <w:lang w:val="ru-RU" w:eastAsia="ru-RU"/>
    </w:rPr>
  </w:style>
  <w:style w:type="paragraph" w:styleId="a5">
    <w:name w:val="Normal (Web)"/>
    <w:aliases w:val="Обычный (Web),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18 Знак"/>
    <w:basedOn w:val="a"/>
    <w:link w:val="10"/>
    <w:uiPriority w:val="99"/>
    <w:rsid w:val="000841F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0">
    <w:name w:val="Обычный (веб) Знак1"/>
    <w:aliases w:val="Обычный (Web) Знак,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5"/>
    <w:uiPriority w:val="99"/>
    <w:locked/>
    <w:rsid w:val="000841F4"/>
    <w:rPr>
      <w:rFonts w:ascii="Times New Roman" w:eastAsia="Times New Roman" w:hAnsi="Times New Roman" w:cs="Times New Roman"/>
      <w:sz w:val="24"/>
      <w:szCs w:val="24"/>
      <w:lang w:val="uk-UA" w:eastAsia="uk-UA"/>
    </w:rPr>
  </w:style>
  <w:style w:type="paragraph" w:styleId="a6">
    <w:name w:val="Balloon Text"/>
    <w:basedOn w:val="a"/>
    <w:link w:val="a7"/>
    <w:uiPriority w:val="99"/>
    <w:semiHidden/>
    <w:unhideWhenUsed/>
    <w:rsid w:val="00D549B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549BD"/>
    <w:rPr>
      <w:rFonts w:ascii="Segoe UI" w:hAnsi="Segoe UI" w:cs="Segoe UI"/>
      <w:sz w:val="18"/>
      <w:szCs w:val="18"/>
    </w:rPr>
  </w:style>
  <w:style w:type="paragraph" w:styleId="a8">
    <w:name w:val="Body Text"/>
    <w:basedOn w:val="a"/>
    <w:link w:val="a9"/>
    <w:rsid w:val="00EE0FE6"/>
    <w:pPr>
      <w:suppressAutoHyphens/>
      <w:spacing w:after="120" w:line="240" w:lineRule="auto"/>
    </w:pPr>
    <w:rPr>
      <w:rFonts w:ascii="Times New Roman" w:eastAsia="Times New Roman" w:hAnsi="Times New Roman" w:cs="Times New Roman"/>
      <w:sz w:val="24"/>
      <w:szCs w:val="24"/>
      <w:lang w:val="uk-UA" w:eastAsia="ar-SA"/>
    </w:rPr>
  </w:style>
  <w:style w:type="character" w:customStyle="1" w:styleId="a9">
    <w:name w:val="Основной текст Знак"/>
    <w:basedOn w:val="a0"/>
    <w:link w:val="a8"/>
    <w:rsid w:val="00EE0FE6"/>
    <w:rPr>
      <w:rFonts w:ascii="Times New Roman" w:eastAsia="Times New Roman" w:hAnsi="Times New Roman" w:cs="Times New Roman"/>
      <w:sz w:val="24"/>
      <w:szCs w:val="24"/>
      <w:lang w:val="uk-UA" w:eastAsia="ar-SA"/>
    </w:rPr>
  </w:style>
  <w:style w:type="paragraph" w:customStyle="1" w:styleId="21">
    <w:name w:val="Основной текст с отступом 21"/>
    <w:basedOn w:val="a"/>
    <w:rsid w:val="00EE0FE6"/>
    <w:pPr>
      <w:suppressAutoHyphens/>
      <w:spacing w:after="120" w:line="480" w:lineRule="auto"/>
      <w:ind w:left="283"/>
    </w:pPr>
    <w:rPr>
      <w:rFonts w:ascii="Times New Roman" w:eastAsia="Times New Roman" w:hAnsi="Times New Roman" w:cs="Times New Roman"/>
      <w:sz w:val="24"/>
      <w:szCs w:val="24"/>
      <w:lang w:val="uk-UA" w:eastAsia="ar-SA"/>
    </w:rPr>
  </w:style>
  <w:style w:type="paragraph" w:customStyle="1" w:styleId="xfmc1">
    <w:name w:val="xfmc1"/>
    <w:basedOn w:val="a"/>
    <w:rsid w:val="00B20009"/>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List Paragraph"/>
    <w:basedOn w:val="a"/>
    <w:uiPriority w:val="99"/>
    <w:qFormat/>
    <w:rsid w:val="007B4923"/>
    <w:pPr>
      <w:spacing w:after="0" w:line="240" w:lineRule="auto"/>
      <w:ind w:left="720"/>
      <w:contextualSpacing/>
    </w:pPr>
    <w:rPr>
      <w:rFonts w:eastAsiaTheme="minorEastAsia"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199952">
      <w:bodyDiv w:val="1"/>
      <w:marLeft w:val="0"/>
      <w:marRight w:val="0"/>
      <w:marTop w:val="0"/>
      <w:marBottom w:val="0"/>
      <w:divBdr>
        <w:top w:val="none" w:sz="0" w:space="0" w:color="auto"/>
        <w:left w:val="none" w:sz="0" w:space="0" w:color="auto"/>
        <w:bottom w:val="none" w:sz="0" w:space="0" w:color="auto"/>
        <w:right w:val="none" w:sz="0" w:space="0" w:color="auto"/>
      </w:divBdr>
    </w:div>
    <w:div w:id="131190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083ED-F921-4A10-A9A8-73E504B15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59</Words>
  <Characters>338</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Выездная бригада</dc:creator>
  <cp:keywords/>
  <dc:description/>
  <cp:lastModifiedBy>Выездная бригада</cp:lastModifiedBy>
  <cp:revision>26</cp:revision>
  <cp:lastPrinted>2022-08-02T09:03:00Z</cp:lastPrinted>
  <dcterms:created xsi:type="dcterms:W3CDTF">2020-08-27T07:32:00Z</dcterms:created>
  <dcterms:modified xsi:type="dcterms:W3CDTF">2023-02-17T13:05:00Z</dcterms:modified>
</cp:coreProperties>
</file>