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CD7004">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CD7004">
              <w:rPr>
                <w:rFonts w:ascii="Times New Roman" w:eastAsia="Times New Roman" w:hAnsi="Times New Roman" w:cs="Times New Roman"/>
                <w:b/>
                <w:bCs/>
                <w:color w:val="000000"/>
                <w:sz w:val="24"/>
                <w:szCs w:val="24"/>
                <w:highlight w:val="yellow"/>
                <w:lang w:val="ru-RU"/>
              </w:rPr>
              <w:t>86</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CD7004">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9630E5" w:rsidP="009630E5">
      <w:pPr>
        <w:spacing w:before="240" w:after="0" w:line="240" w:lineRule="auto"/>
        <w:jc w:val="center"/>
        <w:rPr>
          <w:rFonts w:ascii="Times New Roman" w:eastAsia="Times New Roman" w:hAnsi="Times New Roman" w:cs="Times New Roman"/>
          <w:sz w:val="24"/>
          <w:szCs w:val="24"/>
        </w:rPr>
      </w:pPr>
      <w:r w:rsidRPr="009630E5">
        <w:rPr>
          <w:rFonts w:ascii="Times New Roman" w:eastAsia="Times New Roman" w:hAnsi="Times New Roman" w:cs="Times New Roman"/>
          <w:color w:val="000000"/>
          <w:sz w:val="24"/>
          <w:szCs w:val="24"/>
        </w:rPr>
        <w:t>03210000-6 - Зернові культури та картопля</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630E5">
            <w:pPr>
              <w:jc w:val="both"/>
              <w:rPr>
                <w:rFonts w:ascii="Times New Roman" w:eastAsia="Times New Roman" w:hAnsi="Times New Roman" w:cs="Times New Roman"/>
                <w:i/>
                <w:sz w:val="24"/>
                <w:szCs w:val="24"/>
              </w:rPr>
            </w:pPr>
            <w:r w:rsidRPr="009630E5">
              <w:rPr>
                <w:rFonts w:ascii="Times New Roman" w:eastAsia="Times New Roman" w:hAnsi="Times New Roman" w:cs="Times New Roman"/>
                <w:i/>
                <w:sz w:val="24"/>
                <w:szCs w:val="24"/>
              </w:rPr>
              <w:t>03210000-6 - Зернові культури та картопля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7004">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A7844"/>
    <w:rsid w:val="00470599"/>
    <w:rsid w:val="0050698D"/>
    <w:rsid w:val="005C76F5"/>
    <w:rsid w:val="0060026B"/>
    <w:rsid w:val="006600A3"/>
    <w:rsid w:val="00795198"/>
    <w:rsid w:val="008C3F51"/>
    <w:rsid w:val="009630E5"/>
    <w:rsid w:val="009A7F17"/>
    <w:rsid w:val="00A17537"/>
    <w:rsid w:val="00AA2E5B"/>
    <w:rsid w:val="00AA6EC3"/>
    <w:rsid w:val="00B14611"/>
    <w:rsid w:val="00B47E37"/>
    <w:rsid w:val="00B81D08"/>
    <w:rsid w:val="00C03754"/>
    <w:rsid w:val="00C662BC"/>
    <w:rsid w:val="00CA0805"/>
    <w:rsid w:val="00CC46FB"/>
    <w:rsid w:val="00CD7004"/>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F2B767B-9BF7-471B-859E-B2A56DA5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dcterms:created xsi:type="dcterms:W3CDTF">2022-11-08T09:51:00Z</dcterms:created>
  <dcterms:modified xsi:type="dcterms:W3CDTF">2023-02-07T11:17:00Z</dcterms:modified>
</cp:coreProperties>
</file>