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bookmarkStart w:id="2" w:name="_Hlk158556537"/>
      <w:r w:rsidR="0047698F" w:rsidRPr="0047698F">
        <w:rPr>
          <w:rFonts w:ascii="Times New Roman" w:eastAsia="Times New Roman" w:hAnsi="Times New Roman" w:cs="Times New Roman"/>
          <w:b/>
          <w:bCs/>
          <w:i/>
          <w:sz w:val="24"/>
          <w:szCs w:val="24"/>
          <w:lang w:eastAsia="ru-RU"/>
        </w:rPr>
        <w:t xml:space="preserve">Дров'яна деревина (дрова паливні) непромислового використання </w:t>
      </w:r>
      <w:proofErr w:type="spellStart"/>
      <w:r w:rsidR="0047698F" w:rsidRPr="0047698F">
        <w:rPr>
          <w:rFonts w:ascii="Times New Roman" w:eastAsia="Times New Roman" w:hAnsi="Times New Roman" w:cs="Times New Roman"/>
          <w:b/>
          <w:bCs/>
          <w:i/>
          <w:sz w:val="24"/>
          <w:szCs w:val="24"/>
          <w:lang w:eastAsia="ru-RU"/>
        </w:rPr>
        <w:t>м’яколистяних</w:t>
      </w:r>
      <w:proofErr w:type="spellEnd"/>
      <w:r w:rsidR="0047698F" w:rsidRPr="0047698F">
        <w:rPr>
          <w:rFonts w:ascii="Times New Roman" w:eastAsia="Times New Roman" w:hAnsi="Times New Roman" w:cs="Times New Roman"/>
          <w:b/>
          <w:bCs/>
          <w:i/>
          <w:sz w:val="24"/>
          <w:szCs w:val="24"/>
          <w:lang w:eastAsia="ru-RU"/>
        </w:rPr>
        <w:t xml:space="preserve"> та хвойних порід (сосна, вільха)</w:t>
      </w:r>
      <w:r w:rsidR="001A0EC6">
        <w:rPr>
          <w:rFonts w:ascii="Times New Roman" w:eastAsia="Times New Roman" w:hAnsi="Times New Roman" w:cs="Times New Roman"/>
          <w:b/>
          <w:bCs/>
          <w:i/>
          <w:sz w:val="24"/>
          <w:szCs w:val="24"/>
          <w:lang w:eastAsia="ru-RU"/>
        </w:rPr>
        <w:t xml:space="preserve"> </w:t>
      </w:r>
      <w:r w:rsidR="0047698F" w:rsidRPr="0047698F">
        <w:rPr>
          <w:rFonts w:ascii="Times New Roman" w:eastAsia="Times New Roman" w:hAnsi="Times New Roman" w:cs="Times New Roman"/>
          <w:b/>
          <w:bCs/>
          <w:i/>
          <w:sz w:val="24"/>
          <w:szCs w:val="24"/>
          <w:lang w:eastAsia="ru-RU"/>
        </w:rPr>
        <w:t xml:space="preserve">(код за ЄЗС ДК 021:2015: </w:t>
      </w:r>
      <w:r w:rsidR="00894C87">
        <w:rPr>
          <w:rFonts w:ascii="Times New Roman" w:eastAsia="Times New Roman" w:hAnsi="Times New Roman" w:cs="Times New Roman"/>
          <w:b/>
          <w:bCs/>
          <w:i/>
          <w:sz w:val="24"/>
          <w:szCs w:val="24"/>
          <w:lang w:eastAsia="ru-RU"/>
        </w:rPr>
        <w:t>0</w:t>
      </w:r>
      <w:r w:rsidR="0047698F" w:rsidRPr="0047698F">
        <w:rPr>
          <w:rFonts w:ascii="Times New Roman" w:eastAsia="Times New Roman" w:hAnsi="Times New Roman" w:cs="Times New Roman"/>
          <w:b/>
          <w:bCs/>
          <w:i/>
          <w:sz w:val="24"/>
          <w:szCs w:val="24"/>
          <w:lang w:eastAsia="ru-RU"/>
        </w:rPr>
        <w:t>3410000-7 Деревина)</w:t>
      </w:r>
      <w:bookmarkEnd w:id="2"/>
      <w:r w:rsidR="005266FA">
        <w:rPr>
          <w:rFonts w:ascii="Times New Roman" w:eastAsia="Times New Roman" w:hAnsi="Times New Roman" w:cs="Times New Roman"/>
          <w:b/>
          <w:bCs/>
          <w:i/>
          <w:sz w:val="24"/>
          <w:szCs w:val="24"/>
          <w:lang w:eastAsia="ru-RU"/>
        </w:rPr>
        <w:t xml:space="preserve"> в кількості </w:t>
      </w:r>
      <w:r w:rsidR="0047698F">
        <w:rPr>
          <w:rFonts w:ascii="Times New Roman" w:eastAsia="Times New Roman" w:hAnsi="Times New Roman" w:cs="Times New Roman"/>
          <w:b/>
          <w:bCs/>
          <w:i/>
          <w:sz w:val="24"/>
          <w:szCs w:val="24"/>
          <w:lang w:eastAsia="ru-RU"/>
        </w:rPr>
        <w:br/>
        <w:t>408</w:t>
      </w:r>
      <w:r w:rsidR="005266FA">
        <w:rPr>
          <w:rFonts w:ascii="Times New Roman" w:eastAsia="Times New Roman" w:hAnsi="Times New Roman" w:cs="Times New Roman"/>
          <w:b/>
          <w:bCs/>
          <w:i/>
          <w:sz w:val="24"/>
          <w:szCs w:val="24"/>
          <w:lang w:eastAsia="ru-RU"/>
        </w:rPr>
        <w:t xml:space="preserve"> </w:t>
      </w:r>
      <w:proofErr w:type="spellStart"/>
      <w:r w:rsidR="0047698F">
        <w:rPr>
          <w:rFonts w:ascii="Times New Roman" w:eastAsia="Times New Roman" w:hAnsi="Times New Roman" w:cs="Times New Roman"/>
          <w:b/>
          <w:bCs/>
          <w:i/>
          <w:sz w:val="24"/>
          <w:szCs w:val="24"/>
          <w:lang w:eastAsia="ru-RU"/>
        </w:rPr>
        <w:t>м.куб</w:t>
      </w:r>
      <w:proofErr w:type="spellEnd"/>
      <w:r w:rsidR="0047698F">
        <w:rPr>
          <w:rFonts w:ascii="Times New Roman" w:eastAsia="Times New Roman" w:hAnsi="Times New Roman" w:cs="Times New Roman"/>
          <w:b/>
          <w:bCs/>
          <w:i/>
          <w:sz w:val="24"/>
          <w:szCs w:val="24"/>
          <w:lang w:eastAsia="ru-RU"/>
        </w:rPr>
        <w:t>.</w:t>
      </w:r>
      <w:r w:rsidR="005266FA">
        <w:rPr>
          <w:rFonts w:ascii="Times New Roman" w:eastAsia="Times New Roman" w:hAnsi="Times New Roman" w:cs="Times New Roman"/>
          <w:b/>
          <w:bCs/>
          <w:i/>
          <w:sz w:val="24"/>
          <w:szCs w:val="24"/>
          <w:lang w:eastAsia="ru-RU"/>
        </w:rPr>
        <w:t xml:space="preserve"> </w:t>
      </w:r>
      <w:r w:rsidR="00DF49B1">
        <w:rPr>
          <w:rFonts w:ascii="Times New Roman" w:eastAsia="Times New Roman" w:hAnsi="Times New Roman" w:cs="Times New Roman"/>
          <w:b/>
          <w:bCs/>
          <w:i/>
          <w:sz w:val="24"/>
          <w:szCs w:val="24"/>
          <w:lang w:eastAsia="ru-RU"/>
        </w:rPr>
        <w:t xml:space="preserve">за ціною ________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 xml:space="preserve">/без ПДВ, на загальну суму 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/без ПДВ</w:t>
      </w:r>
      <w:r w:rsidR="00672D7C">
        <w:rPr>
          <w:rFonts w:ascii="Times New Roman" w:eastAsia="Times New Roman" w:hAnsi="Times New Roman" w:cs="Times New Roman"/>
          <w:bCs/>
          <w:color w:val="000000"/>
          <w:sz w:val="24"/>
          <w:szCs w:val="24"/>
          <w:lang w:eastAsia="ru-RU"/>
        </w:rPr>
        <w:t xml:space="preserve">,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AC4F33">
        <w:rPr>
          <w:rFonts w:ascii="Times New Roman" w:eastAsia="Times New Roman" w:hAnsi="Times New Roman" w:cs="Times New Roman"/>
          <w:bCs/>
          <w:sz w:val="24"/>
          <w:szCs w:val="24"/>
          <w:lang w:eastAsia="ru-RU"/>
        </w:rPr>
        <w:t>закупівель</w:t>
      </w:r>
      <w:proofErr w:type="spellEnd"/>
      <w:r w:rsidRPr="00AC4F33">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3"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E22FB" w:rsidRDefault="003E22F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lastRenderedPageBreak/>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9B4261">
        <w:rPr>
          <w:rFonts w:ascii="Times New Roman" w:eastAsia="Calibri" w:hAnsi="Times New Roman" w:cs="Times New Roman"/>
          <w:b/>
          <w:bCs/>
          <w:sz w:val="24"/>
          <w:szCs w:val="24"/>
          <w:lang w:eastAsia="ru-RU"/>
        </w:rPr>
        <w:t>/без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4" w:name="_Hlk74846474"/>
      <w:bookmarkStart w:id="5"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4"/>
      <w:bookmarkEnd w:id="5"/>
    </w:p>
    <w:bookmarkEnd w:id="3"/>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6"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7" w:name="_Hlk75194170"/>
      <w:bookmarkEnd w:id="6"/>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8"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w:t>
      </w:r>
      <w:r w:rsidR="0047698F">
        <w:rPr>
          <w:rFonts w:ascii="Times New Roman" w:eastAsia="Times New Roman" w:hAnsi="Times New Roman" w:cs="Times New Roman"/>
          <w:sz w:val="24"/>
          <w:szCs w:val="24"/>
          <w:u w:val="single"/>
          <w:lang w:eastAsia="ru-RU"/>
        </w:rPr>
        <w:t>1 серпня 2024 року</w:t>
      </w:r>
      <w:r w:rsidR="00F511BE" w:rsidRPr="00564E82">
        <w:rPr>
          <w:rFonts w:ascii="Times New Roman" w:eastAsia="Times New Roman" w:hAnsi="Times New Roman" w:cs="Times New Roman"/>
          <w:sz w:val="24"/>
          <w:szCs w:val="24"/>
          <w:u w:val="single"/>
          <w:lang w:eastAsia="ru-RU"/>
        </w:rPr>
        <w:t>.</w:t>
      </w:r>
    </w:p>
    <w:bookmarkEnd w:id="7"/>
    <w:bookmarkEnd w:id="8"/>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3E22FB" w:rsidRPr="00564E82" w:rsidRDefault="003E22FB" w:rsidP="00564E8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Pr="00564E82">
        <w:rPr>
          <w:rFonts w:ascii="Times New Roman" w:eastAsia="Times New Roman" w:hAnsi="Times New Roman" w:cs="Times New Roman"/>
          <w:color w:val="000000"/>
          <w:sz w:val="24"/>
          <w:szCs w:val="24"/>
        </w:rPr>
        <w:t>Постачальник</w:t>
      </w:r>
      <w:r>
        <w:rPr>
          <w:rFonts w:ascii="Times New Roman" w:eastAsia="Times New Roman" w:hAnsi="Times New Roman" w:cs="Times New Roman"/>
          <w:color w:val="000000"/>
          <w:sz w:val="24"/>
          <w:szCs w:val="24"/>
        </w:rPr>
        <w:t xml:space="preserve"> </w:t>
      </w:r>
      <w:r w:rsidRPr="003E22FB">
        <w:rPr>
          <w:rFonts w:ascii="Times New Roman" w:eastAsia="Times New Roman" w:hAnsi="Times New Roman" w:cs="Times New Roman"/>
          <w:color w:val="000000"/>
          <w:sz w:val="24"/>
          <w:szCs w:val="24"/>
        </w:rPr>
        <w:t xml:space="preserve">самостійно проводить навантаження та розвантаження товару. Поставка (передача-приймання) товару здійснюється транспортом </w:t>
      </w:r>
      <w:r w:rsidRPr="00564E82">
        <w:rPr>
          <w:rFonts w:ascii="Times New Roman" w:eastAsia="Times New Roman" w:hAnsi="Times New Roman" w:cs="Times New Roman"/>
          <w:color w:val="000000"/>
          <w:sz w:val="24"/>
          <w:szCs w:val="24"/>
        </w:rPr>
        <w:t>Постачальника</w:t>
      </w:r>
      <w:r>
        <w:rPr>
          <w:rFonts w:ascii="Times New Roman" w:eastAsia="Times New Roman" w:hAnsi="Times New Roman" w:cs="Times New Roman"/>
          <w:color w:val="000000"/>
          <w:sz w:val="24"/>
          <w:szCs w:val="24"/>
        </w:rPr>
        <w:t xml:space="preserve"> </w:t>
      </w:r>
      <w:r w:rsidRPr="003E22FB">
        <w:rPr>
          <w:rFonts w:ascii="Times New Roman" w:eastAsia="Times New Roman" w:hAnsi="Times New Roman" w:cs="Times New Roman"/>
          <w:color w:val="000000"/>
          <w:sz w:val="24"/>
          <w:szCs w:val="24"/>
        </w:rPr>
        <w:t>згідно наданих заявок замовника (замовник може вимагати поставку дрібними партіями).</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9" w:name="_30j0zll"/>
      <w:bookmarkEnd w:id="9"/>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0"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властивість Товару, яка не відповідає вимогам, встановленим для цієї категорії Товару у нормативно-</w:t>
      </w:r>
      <w:r w:rsidRPr="007F7338">
        <w:rPr>
          <w:rFonts w:ascii="Times New Roman" w:eastAsia="Calibri" w:hAnsi="Times New Roman" w:cs="Times New Roman"/>
          <w:color w:val="000000"/>
          <w:sz w:val="24"/>
          <w:szCs w:val="24"/>
          <w:shd w:val="clear" w:color="auto" w:fill="FFFFFF"/>
          <w:lang w:eastAsia="ru-RU"/>
        </w:rPr>
        <w:lastRenderedPageBreak/>
        <w:t xml:space="preserve">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0"/>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w:t>
      </w:r>
      <w:r w:rsidR="001A2FC8" w:rsidRPr="001A2FC8">
        <w:rPr>
          <w:rFonts w:ascii="Times New Roman" w:eastAsia="Calibri" w:hAnsi="Times New Roman" w:cs="Times New Roman"/>
          <w:sz w:val="24"/>
          <w:szCs w:val="24"/>
          <w:lang w:eastAsia="ru-RU"/>
        </w:rPr>
        <w:lastRenderedPageBreak/>
        <w:t xml:space="preserve">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002113FA">
        <w:rPr>
          <w:rFonts w:ascii="Times New Roman" w:eastAsia="Times New Roman" w:hAnsi="Times New Roman" w:cs="Times New Roman"/>
          <w:sz w:val="24"/>
          <w:szCs w:val="24"/>
          <w:highlight w:val="white"/>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1"/>
    <w:bookmarkEnd w:id="12"/>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3" w:name="_Hlk70524367"/>
      <w:bookmarkStart w:id="14"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3"/>
      <w:bookmarkEnd w:id="14"/>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5"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6"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6"/>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5"/>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7"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8"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7"/>
    <w:bookmarkEnd w:id="18"/>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3E22FB" w:rsidRPr="007F7338" w:rsidRDefault="003E22FB" w:rsidP="003E22F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7F7338">
        <w:rPr>
          <w:rFonts w:ascii="Times New Roman" w:eastAsia="Times New Roman" w:hAnsi="Times New Roman" w:cs="Times New Roman"/>
          <w:color w:val="000000"/>
          <w:sz w:val="24"/>
          <w:szCs w:val="24"/>
          <w:lang w:eastAsia="ru-RU"/>
        </w:rPr>
        <w:t xml:space="preserve"> </w:t>
      </w:r>
      <w:r w:rsidRPr="00C26C68">
        <w:rPr>
          <w:rFonts w:ascii="Times New Roman" w:eastAsia="Times New Roman" w:hAnsi="Times New Roman" w:cs="Times New Roman"/>
          <w:color w:val="000000"/>
          <w:sz w:val="24"/>
          <w:szCs w:val="24"/>
          <w:lang w:eastAsia="ru-RU"/>
        </w:rPr>
        <w:tab/>
        <w:t>Додатки до Договору: Додаток № 1 (</w:t>
      </w:r>
      <w:r>
        <w:rPr>
          <w:rFonts w:ascii="Times New Roman" w:eastAsia="Times New Roman" w:hAnsi="Times New Roman" w:cs="Times New Roman"/>
          <w:color w:val="000000"/>
          <w:sz w:val="24"/>
          <w:szCs w:val="24"/>
          <w:lang w:eastAsia="ru-RU"/>
        </w:rPr>
        <w:t>Технічне завдання</w:t>
      </w:r>
      <w:r w:rsidRPr="00C26C6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3E22FB" w:rsidRPr="007F7338" w:rsidRDefault="003E22F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D337DD" w:rsidTr="00B55781">
        <w:tc>
          <w:tcPr>
            <w:tcW w:w="4927" w:type="dxa"/>
          </w:tcPr>
          <w:p w:rsidR="00D337DD" w:rsidRDefault="00D337DD" w:rsidP="00B55781">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Default="00D337DD" w:rsidP="00B55781">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0835" w:rsidRDefault="00D337DD" w:rsidP="00B55781">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D51F71" w:rsidRDefault="00D337DD" w:rsidP="00B55781">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D337DD" w:rsidRDefault="00D337DD" w:rsidP="00B55781">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0835" w:rsidRDefault="00D337DD" w:rsidP="00B55781">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Default="00D337DD" w:rsidP="00B55781">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3E22FB" w:rsidRDefault="003E22FB">
      <w:pPr>
        <w:rPr>
          <w:rFonts w:ascii="Times New Roman" w:eastAsia="Calibri" w:hAnsi="Times New Roman" w:cs="Times New Roman"/>
          <w:b/>
          <w:sz w:val="24"/>
          <w:szCs w:val="24"/>
          <w:lang w:eastAsia="ru-RU"/>
        </w:rPr>
      </w:pPr>
    </w:p>
    <w:p w:rsidR="003E22FB" w:rsidRDefault="003E22F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3E22FB" w:rsidRDefault="003E22FB" w:rsidP="003E22FB">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3E22FB" w:rsidRDefault="003E22FB" w:rsidP="003E22F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3E22FB" w:rsidRDefault="003E22FB" w:rsidP="003E22F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2024 року</w:t>
      </w:r>
    </w:p>
    <w:p w:rsidR="003E22FB" w:rsidRDefault="003E22FB" w:rsidP="003E22FB">
      <w:pPr>
        <w:jc w:val="center"/>
        <w:rPr>
          <w:rFonts w:ascii="Times New Roman" w:eastAsia="Calibri" w:hAnsi="Times New Roman" w:cs="Times New Roman"/>
          <w:b/>
          <w:sz w:val="24"/>
          <w:szCs w:val="24"/>
          <w:lang w:eastAsia="ru-RU"/>
        </w:rPr>
      </w:pPr>
    </w:p>
    <w:p w:rsidR="003E22FB" w:rsidRDefault="003E22FB" w:rsidP="003E22FB">
      <w:pPr>
        <w:jc w:val="center"/>
        <w:rPr>
          <w:rFonts w:ascii="Times New Roman" w:eastAsia="Calibri" w:hAnsi="Times New Roman" w:cs="Times New Roman"/>
          <w:bCs/>
          <w:sz w:val="24"/>
          <w:szCs w:val="24"/>
          <w:lang w:eastAsia="ru-RU"/>
        </w:rPr>
      </w:pPr>
      <w:r>
        <w:rPr>
          <w:rFonts w:ascii="Times New Roman" w:eastAsia="Calibri" w:hAnsi="Times New Roman" w:cs="Times New Roman"/>
          <w:b/>
          <w:sz w:val="24"/>
          <w:szCs w:val="24"/>
          <w:lang w:eastAsia="ru-RU"/>
        </w:rPr>
        <w:t>ТЕХНІЧНЕ ЗАВДАННЯ</w:t>
      </w:r>
    </w:p>
    <w:tbl>
      <w:tblPr>
        <w:tblW w:w="5000" w:type="pct"/>
        <w:tblCellMar>
          <w:left w:w="40" w:type="dxa"/>
          <w:right w:w="40" w:type="dxa"/>
        </w:tblCellMar>
        <w:tblLook w:val="04A0" w:firstRow="1" w:lastRow="0" w:firstColumn="1" w:lastColumn="0" w:noHBand="0" w:noVBand="1"/>
      </w:tblPr>
      <w:tblGrid>
        <w:gridCol w:w="2122"/>
        <w:gridCol w:w="1155"/>
        <w:gridCol w:w="1252"/>
        <w:gridCol w:w="5098"/>
      </w:tblGrid>
      <w:tr w:rsidR="003E22FB" w:rsidRPr="000B7694" w:rsidTr="00B55781">
        <w:trPr>
          <w:trHeight w:hRule="exact" w:val="950"/>
        </w:trPr>
        <w:tc>
          <w:tcPr>
            <w:tcW w:w="110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Найменування</w:t>
            </w:r>
          </w:p>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товару</w:t>
            </w:r>
          </w:p>
        </w:tc>
        <w:tc>
          <w:tcPr>
            <w:tcW w:w="600" w:type="pct"/>
            <w:tcBorders>
              <w:top w:val="single" w:sz="4" w:space="0" w:color="000000"/>
              <w:left w:val="single" w:sz="4" w:space="0" w:color="000000"/>
              <w:bottom w:val="single" w:sz="4" w:space="0" w:color="000000"/>
              <w:right w:val="nil"/>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Одиниця виміру</w:t>
            </w:r>
          </w:p>
        </w:tc>
        <w:tc>
          <w:tcPr>
            <w:tcW w:w="6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Кількість</w:t>
            </w:r>
          </w:p>
        </w:tc>
        <w:tc>
          <w:tcPr>
            <w:tcW w:w="264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Технічні, якісні та інші характеристики</w:t>
            </w:r>
          </w:p>
        </w:tc>
      </w:tr>
      <w:tr w:rsidR="003E22FB" w:rsidRPr="007F1A07" w:rsidTr="003E22FB">
        <w:trPr>
          <w:trHeight w:hRule="exact" w:val="3490"/>
        </w:trPr>
        <w:tc>
          <w:tcPr>
            <w:tcW w:w="11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380DCA" w:rsidRDefault="003E22FB" w:rsidP="00B55781">
            <w:pPr>
              <w:adjustRightInd w:val="0"/>
              <w:spacing w:after="0"/>
              <w:jc w:val="center"/>
              <w:rPr>
                <w:rFonts w:ascii="Times New Roman" w:hAnsi="Times New Roman"/>
                <w:b/>
                <w:sz w:val="24"/>
                <w:szCs w:val="24"/>
              </w:rPr>
            </w:pPr>
            <w:bookmarkStart w:id="19" w:name="_Hlk161301911"/>
            <w:r w:rsidRPr="00380DCA">
              <w:rPr>
                <w:rFonts w:ascii="Times New Roman" w:eastAsia="Times New Roman" w:hAnsi="Times New Roman"/>
                <w:sz w:val="24"/>
                <w:szCs w:val="24"/>
              </w:rPr>
              <w:t>Дров'яна деревина</w:t>
            </w:r>
            <w:r>
              <w:rPr>
                <w:rFonts w:ascii="Times New Roman" w:eastAsia="Times New Roman" w:hAnsi="Times New Roman"/>
                <w:sz w:val="24"/>
                <w:szCs w:val="24"/>
              </w:rPr>
              <w:t xml:space="preserve"> (дрова паливні)</w:t>
            </w:r>
            <w:r w:rsidRPr="00380DCA">
              <w:rPr>
                <w:rFonts w:ascii="Times New Roman" w:eastAsia="Times New Roman" w:hAnsi="Times New Roman"/>
                <w:sz w:val="24"/>
                <w:szCs w:val="24"/>
              </w:rPr>
              <w:t xml:space="preserve"> непромислового використання </w:t>
            </w:r>
            <w:proofErr w:type="spellStart"/>
            <w:r>
              <w:rPr>
                <w:rFonts w:ascii="Times New Roman" w:eastAsia="Times New Roman" w:hAnsi="Times New Roman"/>
                <w:sz w:val="24"/>
                <w:szCs w:val="24"/>
              </w:rPr>
              <w:t>м’яколистяних</w:t>
            </w:r>
            <w:proofErr w:type="spellEnd"/>
            <w:r w:rsidRPr="00380DCA">
              <w:rPr>
                <w:rFonts w:ascii="Times New Roman" w:eastAsia="Times New Roman" w:hAnsi="Times New Roman"/>
                <w:sz w:val="24"/>
                <w:szCs w:val="24"/>
              </w:rPr>
              <w:t xml:space="preserve"> та хвойних порід (сосна, вільха</w:t>
            </w:r>
            <w:r>
              <w:rPr>
                <w:rFonts w:ascii="Times New Roman" w:eastAsia="Times New Roman" w:hAnsi="Times New Roman"/>
                <w:sz w:val="24"/>
                <w:szCs w:val="24"/>
              </w:rPr>
              <w:t>)</w:t>
            </w:r>
            <w:bookmarkEnd w:id="19"/>
          </w:p>
        </w:tc>
        <w:tc>
          <w:tcPr>
            <w:tcW w:w="600" w:type="pct"/>
            <w:tcBorders>
              <w:top w:val="single" w:sz="4" w:space="0" w:color="000000"/>
              <w:left w:val="single" w:sz="4" w:space="0" w:color="000000"/>
              <w:bottom w:val="single" w:sz="4" w:space="0" w:color="000000"/>
              <w:right w:val="nil"/>
            </w:tcBorders>
            <w:shd w:val="clear" w:color="auto" w:fill="FFFFFF"/>
            <w:vAlign w:val="center"/>
          </w:tcPr>
          <w:p w:rsidR="003E22FB" w:rsidRPr="009B31A6" w:rsidRDefault="003E22FB" w:rsidP="00B55781">
            <w:pPr>
              <w:spacing w:after="0" w:line="240" w:lineRule="auto"/>
              <w:jc w:val="center"/>
              <w:rPr>
                <w:rFonts w:ascii="Times New Roman" w:hAnsi="Times New Roman"/>
                <w:sz w:val="24"/>
                <w:szCs w:val="24"/>
              </w:rPr>
            </w:pPr>
            <w:r w:rsidRPr="009B31A6">
              <w:rPr>
                <w:rFonts w:ascii="Times New Roman" w:hAnsi="Times New Roman"/>
                <w:sz w:val="24"/>
                <w:szCs w:val="24"/>
              </w:rPr>
              <w:t>м. куб</w:t>
            </w:r>
          </w:p>
        </w:tc>
        <w:tc>
          <w:tcPr>
            <w:tcW w:w="6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9B31A6" w:rsidRDefault="003E22FB" w:rsidP="00B55781">
            <w:pPr>
              <w:spacing w:after="0" w:line="240" w:lineRule="auto"/>
              <w:jc w:val="center"/>
              <w:rPr>
                <w:rFonts w:ascii="Times New Roman" w:hAnsi="Times New Roman"/>
                <w:sz w:val="24"/>
                <w:szCs w:val="24"/>
              </w:rPr>
            </w:pPr>
            <w:r w:rsidRPr="009B31A6">
              <w:rPr>
                <w:rFonts w:ascii="Times New Roman" w:hAnsi="Times New Roman"/>
                <w:sz w:val="24"/>
                <w:szCs w:val="24"/>
              </w:rPr>
              <w:t>408</w:t>
            </w:r>
          </w:p>
        </w:tc>
        <w:tc>
          <w:tcPr>
            <w:tcW w:w="26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 xml:space="preserve">Діаметр від 10 см, довжина не менше 1 м, </w:t>
            </w:r>
          </w:p>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відхилення ±2%</w:t>
            </w:r>
          </w:p>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 xml:space="preserve">Дрова повинні бути очищені від сучків. Висота сучків, які залишилися, не повинна перевищувати 30 мм. Допустима вологість дров   25%. Дрова можуть бути як в корі, так і без кори. Не допускається : поверхнева трухлява гниль, наявність сторонніх матеріалів: пластмаси, гнила деревина, мінеральні домішки, металеві включення, будівельні відходи та ін. Дрова приймаються партіями. </w:t>
            </w:r>
          </w:p>
        </w:tc>
      </w:tr>
    </w:tbl>
    <w:p w:rsidR="003E22FB" w:rsidRDefault="003E22FB" w:rsidP="003E22FB">
      <w:pPr>
        <w:jc w:val="center"/>
        <w:rPr>
          <w:rFonts w:ascii="Times New Roman" w:eastAsia="Calibri" w:hAnsi="Times New Roman" w:cs="Times New Roman"/>
          <w:bCs/>
          <w:sz w:val="24"/>
          <w:szCs w:val="24"/>
          <w:lang w:eastAsia="ru-RU"/>
        </w:rPr>
      </w:pPr>
    </w:p>
    <w:p w:rsidR="00D337DD" w:rsidRDefault="00D337DD" w:rsidP="003E22FB">
      <w:pPr>
        <w:jc w:val="center"/>
        <w:rPr>
          <w:rFonts w:ascii="Times New Roman" w:eastAsia="Calibri" w:hAnsi="Times New Roman" w:cs="Times New Roman"/>
          <w:bCs/>
          <w:sz w:val="24"/>
          <w:szCs w:val="24"/>
          <w:lang w:eastAsia="ru-RU"/>
        </w:rPr>
      </w:pPr>
    </w:p>
    <w:p w:rsidR="00D337DD" w:rsidRDefault="00D337DD" w:rsidP="003E22FB">
      <w:pPr>
        <w:jc w:val="center"/>
        <w:rPr>
          <w:rFonts w:ascii="Times New Roman" w:eastAsia="Calibri" w:hAnsi="Times New Roman" w:cs="Times New Roman"/>
          <w:bCs/>
          <w:sz w:val="24"/>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D337DD" w:rsidRPr="00B558B3" w:rsidTr="00B55781">
        <w:tc>
          <w:tcPr>
            <w:tcW w:w="2501" w:type="pct"/>
          </w:tcPr>
          <w:p w:rsidR="00D337DD" w:rsidRPr="000F07B6" w:rsidRDefault="00D337DD" w:rsidP="00B55781">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D337DD" w:rsidRPr="002802EE" w:rsidRDefault="00D337DD" w:rsidP="00B55781">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D337DD" w:rsidRPr="002802EE" w:rsidRDefault="00D337DD" w:rsidP="00B55781">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D337DD" w:rsidRPr="002C0835" w:rsidRDefault="00D337DD" w:rsidP="00B55781">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2802EE" w:rsidRDefault="00D337DD" w:rsidP="00B55781">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D337DD" w:rsidRPr="002802EE" w:rsidRDefault="00D337DD" w:rsidP="00B55781">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Постачальник</w:t>
            </w:r>
            <w:r w:rsidRPr="002802EE">
              <w:rPr>
                <w:rFonts w:ascii="Times New Roman" w:hAnsi="Times New Roman" w:cs="Times New Roman"/>
                <w:b/>
                <w:sz w:val="24"/>
                <w:szCs w:val="24"/>
              </w:rPr>
              <w:t xml:space="preserve">: </w:t>
            </w:r>
          </w:p>
          <w:p w:rsidR="00D337DD" w:rsidRPr="002802EE" w:rsidRDefault="00D337DD" w:rsidP="00B55781">
            <w:pPr>
              <w:shd w:val="clear" w:color="auto" w:fill="FFFFFF"/>
              <w:spacing w:after="0" w:line="0" w:lineRule="atLeast"/>
              <w:jc w:val="both"/>
              <w:rPr>
                <w:rFonts w:ascii="Times New Roman" w:hAnsi="Times New Roman" w:cs="Times New Roman"/>
                <w:color w:val="000000"/>
                <w:spacing w:val="-7"/>
                <w:sz w:val="24"/>
                <w:szCs w:val="24"/>
              </w:rPr>
            </w:pPr>
          </w:p>
          <w:p w:rsidR="00D337DD" w:rsidRPr="002802EE" w:rsidRDefault="00D337DD" w:rsidP="00B55781">
            <w:pPr>
              <w:spacing w:after="0" w:line="0" w:lineRule="atLeast"/>
              <w:rPr>
                <w:rFonts w:ascii="Times New Roman" w:eastAsia="Calibri" w:hAnsi="Times New Roman" w:cs="Times New Roman"/>
                <w:sz w:val="24"/>
                <w:szCs w:val="24"/>
                <w:lang w:eastAsia="ru-RU"/>
              </w:rPr>
            </w:pPr>
          </w:p>
          <w:p w:rsidR="00D337DD" w:rsidRPr="002C0835" w:rsidRDefault="00D337DD" w:rsidP="00B55781">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2802EE" w:rsidRDefault="00D337DD" w:rsidP="00B55781">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D337DD" w:rsidRPr="003E22FB" w:rsidRDefault="00D337DD" w:rsidP="003E22FB">
      <w:pPr>
        <w:jc w:val="center"/>
        <w:rPr>
          <w:rFonts w:ascii="Times New Roman" w:eastAsia="Calibri" w:hAnsi="Times New Roman" w:cs="Times New Roman"/>
          <w:bCs/>
          <w:sz w:val="24"/>
          <w:szCs w:val="24"/>
          <w:lang w:eastAsia="ru-RU"/>
        </w:rPr>
      </w:pPr>
      <w:bookmarkStart w:id="20" w:name="_GoBack"/>
      <w:bookmarkEnd w:id="20"/>
    </w:p>
    <w:sectPr w:rsidR="00D337DD" w:rsidRPr="003E22FB"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0EC6"/>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22FB"/>
    <w:rsid w:val="003E48D4"/>
    <w:rsid w:val="004077E8"/>
    <w:rsid w:val="00424CC3"/>
    <w:rsid w:val="00437053"/>
    <w:rsid w:val="00464461"/>
    <w:rsid w:val="0047698F"/>
    <w:rsid w:val="0049120F"/>
    <w:rsid w:val="004C0B99"/>
    <w:rsid w:val="004C36E2"/>
    <w:rsid w:val="004C439E"/>
    <w:rsid w:val="004C56B5"/>
    <w:rsid w:val="00504FEE"/>
    <w:rsid w:val="0051002F"/>
    <w:rsid w:val="00522FB3"/>
    <w:rsid w:val="005266FA"/>
    <w:rsid w:val="0053799C"/>
    <w:rsid w:val="00560361"/>
    <w:rsid w:val="00564E82"/>
    <w:rsid w:val="005654DD"/>
    <w:rsid w:val="005771F4"/>
    <w:rsid w:val="005932DE"/>
    <w:rsid w:val="005E02EE"/>
    <w:rsid w:val="005F18F4"/>
    <w:rsid w:val="005F2EA1"/>
    <w:rsid w:val="005F7217"/>
    <w:rsid w:val="0061626F"/>
    <w:rsid w:val="0062642A"/>
    <w:rsid w:val="00652C71"/>
    <w:rsid w:val="00672D7C"/>
    <w:rsid w:val="006A19A4"/>
    <w:rsid w:val="006B1DA1"/>
    <w:rsid w:val="00702CBC"/>
    <w:rsid w:val="00703630"/>
    <w:rsid w:val="00703EEF"/>
    <w:rsid w:val="00712CB0"/>
    <w:rsid w:val="00726318"/>
    <w:rsid w:val="00735A04"/>
    <w:rsid w:val="00741F86"/>
    <w:rsid w:val="00765A9C"/>
    <w:rsid w:val="007A2F3E"/>
    <w:rsid w:val="007E100D"/>
    <w:rsid w:val="007E18B8"/>
    <w:rsid w:val="007F0D8B"/>
    <w:rsid w:val="007F7338"/>
    <w:rsid w:val="00846A0C"/>
    <w:rsid w:val="008470A4"/>
    <w:rsid w:val="008576EA"/>
    <w:rsid w:val="00876256"/>
    <w:rsid w:val="00894C87"/>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B4261"/>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CE451F"/>
    <w:rsid w:val="00D219CD"/>
    <w:rsid w:val="00D337DD"/>
    <w:rsid w:val="00D404DE"/>
    <w:rsid w:val="00D51F71"/>
    <w:rsid w:val="00D57CDF"/>
    <w:rsid w:val="00D83C64"/>
    <w:rsid w:val="00D8574D"/>
    <w:rsid w:val="00D9066D"/>
    <w:rsid w:val="00DD688E"/>
    <w:rsid w:val="00DE29BE"/>
    <w:rsid w:val="00DE2E18"/>
    <w:rsid w:val="00DE4AAB"/>
    <w:rsid w:val="00DE4C15"/>
    <w:rsid w:val="00DF49B1"/>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E4CF"/>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047E0-6CDE-4755-B126-0AA5B82F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19570</Words>
  <Characters>11155</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Maryna</cp:lastModifiedBy>
  <cp:revision>82</cp:revision>
  <cp:lastPrinted>2022-11-03T12:48:00Z</cp:lastPrinted>
  <dcterms:created xsi:type="dcterms:W3CDTF">2022-11-03T11:58:00Z</dcterms:created>
  <dcterms:modified xsi:type="dcterms:W3CDTF">2024-04-16T11:37:00Z</dcterms:modified>
</cp:coreProperties>
</file>