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A" w:rsidRPr="00297969" w:rsidRDefault="001F4EEA" w:rsidP="001F4EEA">
      <w:pPr>
        <w:tabs>
          <w:tab w:val="left" w:pos="9900"/>
        </w:tabs>
        <w:ind w:left="6237" w:right="-25"/>
        <w:jc w:val="both"/>
        <w:outlineLvl w:val="0"/>
        <w:rPr>
          <w:color w:val="000000"/>
        </w:rPr>
      </w:pPr>
      <w:bookmarkStart w:id="0" w:name="_GoBack"/>
      <w:bookmarkEnd w:id="0"/>
      <w:r>
        <w:rPr>
          <w:color w:val="000000"/>
        </w:rPr>
        <w:t>Додаток №2</w:t>
      </w:r>
      <w:r w:rsidRPr="00297969">
        <w:rPr>
          <w:color w:val="000000"/>
        </w:rPr>
        <w:t xml:space="preserve"> </w:t>
      </w:r>
    </w:p>
    <w:p w:rsidR="001F4EEA" w:rsidRPr="00297969" w:rsidRDefault="001F4EEA" w:rsidP="001F4EEA">
      <w:pPr>
        <w:tabs>
          <w:tab w:val="left" w:pos="9900"/>
        </w:tabs>
        <w:ind w:left="6237" w:right="-25"/>
        <w:jc w:val="both"/>
        <w:outlineLvl w:val="0"/>
        <w:rPr>
          <w:color w:val="000000"/>
        </w:rPr>
      </w:pPr>
      <w:r w:rsidRPr="00297969">
        <w:rPr>
          <w:color w:val="000000"/>
        </w:rPr>
        <w:t>до тендерної документації</w:t>
      </w:r>
    </w:p>
    <w:p w:rsidR="001F4EEA" w:rsidRPr="00EB4FA3" w:rsidRDefault="001F4EEA" w:rsidP="001F4EEA">
      <w:pPr>
        <w:tabs>
          <w:tab w:val="left" w:pos="9900"/>
        </w:tabs>
        <w:ind w:left="6237" w:right="-25"/>
        <w:jc w:val="both"/>
        <w:outlineLvl w:val="0"/>
        <w:rPr>
          <w:b/>
          <w:color w:val="000000"/>
        </w:rPr>
      </w:pPr>
    </w:p>
    <w:p w:rsidR="001F4EEA" w:rsidRDefault="001F4EEA" w:rsidP="001F4EEA">
      <w:pPr>
        <w:pStyle w:val="20"/>
        <w:keepNext/>
        <w:keepLines/>
        <w:spacing w:before="0" w:after="0" w:line="276" w:lineRule="auto"/>
        <w:ind w:firstLine="708"/>
        <w:rPr>
          <w:rFonts w:cs="Times New Roman"/>
          <w:i/>
          <w:sz w:val="24"/>
          <w:szCs w:val="24"/>
          <w:lang w:val="uk-UA"/>
        </w:rPr>
      </w:pPr>
    </w:p>
    <w:p w:rsidR="001F4EEA" w:rsidRPr="00645028" w:rsidRDefault="001F4EEA" w:rsidP="001F4EEA">
      <w:pPr>
        <w:pStyle w:val="20"/>
        <w:keepNext/>
        <w:keepLines/>
        <w:spacing w:before="0" w:after="0" w:line="276" w:lineRule="auto"/>
        <w:ind w:firstLine="708"/>
        <w:rPr>
          <w:rFonts w:cs="Times New Roman"/>
          <w:sz w:val="24"/>
          <w:szCs w:val="24"/>
          <w:lang w:val="uk-UA"/>
        </w:rPr>
      </w:pPr>
      <w:r w:rsidRPr="00645028">
        <w:rPr>
          <w:rFonts w:cs="Times New Roman"/>
          <w:sz w:val="24"/>
          <w:szCs w:val="24"/>
          <w:lang w:val="uk-UA"/>
        </w:rPr>
        <w:t>Інформація про технічні, якісні та кількісні характеристики предмета закупівлі</w:t>
      </w:r>
    </w:p>
    <w:p w:rsidR="001F4EEA" w:rsidRDefault="001F4EEA" w:rsidP="001F4EEA">
      <w:pPr>
        <w:pStyle w:val="20"/>
        <w:keepNext/>
        <w:keepLines/>
        <w:spacing w:before="0" w:after="0" w:line="276" w:lineRule="auto"/>
        <w:ind w:firstLine="708"/>
        <w:jc w:val="both"/>
        <w:rPr>
          <w:b w:val="0"/>
          <w:sz w:val="26"/>
          <w:szCs w:val="26"/>
          <w:lang w:val="uk-UA"/>
        </w:rPr>
      </w:pPr>
    </w:p>
    <w:p w:rsidR="001F4EEA" w:rsidRPr="00DE5F71" w:rsidRDefault="001F4EEA" w:rsidP="001F4EEA">
      <w:pPr>
        <w:pStyle w:val="20"/>
        <w:keepNext/>
        <w:keepLines/>
        <w:spacing w:before="0" w:after="0" w:line="276" w:lineRule="auto"/>
        <w:ind w:firstLine="708"/>
        <w:jc w:val="both"/>
        <w:rPr>
          <w:b w:val="0"/>
          <w:sz w:val="24"/>
          <w:szCs w:val="24"/>
          <w:lang w:val="uk-UA"/>
        </w:rPr>
      </w:pPr>
      <w:r w:rsidRPr="00DE5F71">
        <w:rPr>
          <w:b w:val="0"/>
          <w:sz w:val="24"/>
          <w:szCs w:val="24"/>
          <w:lang w:val="uk-UA"/>
        </w:rPr>
        <w:t xml:space="preserve">Предметом закупівлі - є послуги з поточного ремонту джерела безперебійного живлення </w:t>
      </w:r>
      <w:r w:rsidRPr="00DE5F71">
        <w:rPr>
          <w:sz w:val="24"/>
          <w:szCs w:val="24"/>
          <w:lang w:val="uk-UA"/>
        </w:rPr>
        <w:t xml:space="preserve">APC </w:t>
      </w:r>
      <w:proofErr w:type="spellStart"/>
      <w:r w:rsidRPr="00DE5F71">
        <w:rPr>
          <w:sz w:val="24"/>
          <w:szCs w:val="24"/>
          <w:lang w:val="uk-UA"/>
        </w:rPr>
        <w:t>Symmetra</w:t>
      </w:r>
      <w:proofErr w:type="spellEnd"/>
      <w:r w:rsidRPr="00DE5F71">
        <w:rPr>
          <w:sz w:val="24"/>
          <w:szCs w:val="24"/>
          <w:lang w:val="uk-UA"/>
        </w:rPr>
        <w:t xml:space="preserve"> PX 40k W SYCF40KH,</w:t>
      </w:r>
      <w:r w:rsidRPr="00DE5F71">
        <w:rPr>
          <w:b w:val="0"/>
          <w:sz w:val="24"/>
          <w:szCs w:val="24"/>
          <w:lang w:val="uk-UA"/>
        </w:rPr>
        <w:t xml:space="preserve"> який є складовою частиною інформаційної мережі </w:t>
      </w:r>
      <w:r>
        <w:rPr>
          <w:b w:val="0"/>
          <w:sz w:val="24"/>
          <w:szCs w:val="24"/>
          <w:lang w:val="uk-UA"/>
        </w:rPr>
        <w:t>В</w:t>
      </w:r>
      <w:r w:rsidRPr="00DE5F71">
        <w:rPr>
          <w:b w:val="0"/>
          <w:sz w:val="24"/>
          <w:szCs w:val="24"/>
          <w:lang w:val="uk-UA"/>
        </w:rPr>
        <w:t xml:space="preserve">иконавчого комітету Одеської міської ради. </w:t>
      </w:r>
    </w:p>
    <w:p w:rsidR="001F4EEA" w:rsidRPr="00DE5F71" w:rsidRDefault="001F4EEA" w:rsidP="001F4EEA">
      <w:pPr>
        <w:pStyle w:val="20"/>
        <w:keepNext/>
        <w:keepLines/>
        <w:numPr>
          <w:ilvl w:val="0"/>
          <w:numId w:val="4"/>
        </w:numPr>
        <w:spacing w:after="0" w:line="276" w:lineRule="auto"/>
        <w:rPr>
          <w:sz w:val="24"/>
          <w:szCs w:val="24"/>
          <w:lang w:val="uk-UA"/>
        </w:rPr>
      </w:pPr>
      <w:r w:rsidRPr="00DE5F71">
        <w:rPr>
          <w:sz w:val="24"/>
          <w:szCs w:val="24"/>
          <w:lang w:val="uk-UA"/>
        </w:rPr>
        <w:t>Загальні вимоги</w:t>
      </w:r>
    </w:p>
    <w:p w:rsidR="001F4EEA" w:rsidRPr="00DE5F71" w:rsidRDefault="001F4EEA" w:rsidP="001F4EEA">
      <w:pPr>
        <w:pStyle w:val="20"/>
        <w:keepNext/>
        <w:keepLines/>
        <w:spacing w:after="0" w:line="276" w:lineRule="auto"/>
        <w:jc w:val="left"/>
        <w:rPr>
          <w:sz w:val="24"/>
          <w:szCs w:val="24"/>
          <w:lang w:val="uk-UA"/>
        </w:rPr>
      </w:pPr>
    </w:p>
    <w:p w:rsidR="001F4EEA" w:rsidRPr="00DE5F71" w:rsidRDefault="001F4EEA" w:rsidP="001F4EEA">
      <w:pPr>
        <w:pStyle w:val="20"/>
        <w:keepNext/>
        <w:keepLines/>
        <w:spacing w:before="0" w:after="0" w:line="276" w:lineRule="auto"/>
        <w:ind w:firstLine="426"/>
        <w:jc w:val="both"/>
        <w:rPr>
          <w:b w:val="0"/>
          <w:sz w:val="24"/>
          <w:szCs w:val="24"/>
          <w:lang w:val="uk-UA"/>
        </w:rPr>
      </w:pPr>
      <w:r w:rsidRPr="00DE5F71">
        <w:rPr>
          <w:b w:val="0"/>
          <w:sz w:val="24"/>
          <w:szCs w:val="24"/>
          <w:lang w:val="uk-UA"/>
        </w:rPr>
        <w:t>У разі, якщо  технічні вимоги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вважати в наявності вираз: «або еквівалент».</w:t>
      </w:r>
    </w:p>
    <w:p w:rsidR="001F4EEA" w:rsidRPr="00DE5F71" w:rsidRDefault="001F4EEA" w:rsidP="001F4EEA">
      <w:pPr>
        <w:pStyle w:val="20"/>
        <w:keepNext/>
        <w:keepLines/>
        <w:spacing w:before="0" w:after="0" w:line="276" w:lineRule="auto"/>
        <w:ind w:firstLine="426"/>
        <w:jc w:val="both"/>
        <w:rPr>
          <w:b w:val="0"/>
          <w:sz w:val="24"/>
          <w:szCs w:val="24"/>
          <w:lang w:val="uk-UA"/>
        </w:rPr>
      </w:pPr>
      <w:r w:rsidRPr="00DE5F71">
        <w:rPr>
          <w:b w:val="0"/>
          <w:sz w:val="24"/>
          <w:szCs w:val="24"/>
          <w:lang w:val="uk-UA"/>
        </w:rPr>
        <w:t xml:space="preserve"> Технічні, якісні характеристики предмета закупівлі повинні передбачати необхідність застосування заходів із захисту довкілля. Застосування продукції, що відповідає вимогам екологічних стандартів є запобіжним заходом згідно з статтею 3 Закону України «Про охорону навколишнього природного середовища України».</w:t>
      </w:r>
    </w:p>
    <w:p w:rsidR="001F4EEA" w:rsidRPr="00DE5F71" w:rsidRDefault="001F4EEA" w:rsidP="001F4EEA">
      <w:pPr>
        <w:pStyle w:val="20"/>
        <w:keepNext/>
        <w:keepLines/>
        <w:spacing w:before="0" w:after="0" w:line="276" w:lineRule="auto"/>
        <w:ind w:firstLine="426"/>
        <w:jc w:val="both"/>
        <w:rPr>
          <w:b w:val="0"/>
          <w:sz w:val="24"/>
          <w:szCs w:val="24"/>
          <w:lang w:val="uk-UA"/>
        </w:rPr>
      </w:pPr>
    </w:p>
    <w:p w:rsidR="001F4EEA" w:rsidRPr="00DE5F71" w:rsidRDefault="001F4EEA" w:rsidP="001F4EEA">
      <w:pPr>
        <w:pStyle w:val="20"/>
        <w:keepNext/>
        <w:keepLines/>
        <w:numPr>
          <w:ilvl w:val="0"/>
          <w:numId w:val="4"/>
        </w:numPr>
        <w:shd w:val="clear" w:color="auto" w:fill="auto"/>
        <w:spacing w:before="0" w:after="0" w:line="276" w:lineRule="auto"/>
        <w:ind w:left="0" w:firstLine="360"/>
        <w:rPr>
          <w:sz w:val="24"/>
          <w:szCs w:val="24"/>
          <w:lang w:val="uk-UA"/>
        </w:rPr>
      </w:pPr>
      <w:r w:rsidRPr="00DE5F71">
        <w:rPr>
          <w:sz w:val="24"/>
          <w:szCs w:val="24"/>
          <w:lang w:val="uk-UA"/>
        </w:rPr>
        <w:t>Технічні вимоги</w:t>
      </w:r>
    </w:p>
    <w:p w:rsidR="001F4EEA" w:rsidRPr="00DE5F71" w:rsidRDefault="001F4EEA" w:rsidP="001F4EEA">
      <w:pPr>
        <w:pStyle w:val="20"/>
        <w:keepNext/>
        <w:keepLines/>
        <w:shd w:val="clear" w:color="auto" w:fill="auto"/>
        <w:spacing w:before="0" w:after="0" w:line="276" w:lineRule="auto"/>
        <w:ind w:left="360"/>
        <w:jc w:val="left"/>
        <w:rPr>
          <w:sz w:val="24"/>
          <w:szCs w:val="24"/>
          <w:lang w:val="uk-UA"/>
        </w:rPr>
      </w:pPr>
    </w:p>
    <w:p w:rsidR="001F4EEA" w:rsidRPr="00DE5F71" w:rsidRDefault="001F4EEA" w:rsidP="001F4EEA">
      <w:pPr>
        <w:pStyle w:val="20"/>
        <w:keepNext/>
        <w:keepLines/>
        <w:shd w:val="clear" w:color="auto" w:fill="auto"/>
        <w:spacing w:before="0" w:after="0" w:line="276" w:lineRule="auto"/>
        <w:ind w:left="426"/>
        <w:jc w:val="both"/>
        <w:rPr>
          <w:sz w:val="24"/>
          <w:szCs w:val="24"/>
          <w:lang w:val="uk-UA"/>
        </w:rPr>
      </w:pPr>
      <w:r w:rsidRPr="00DE5F71">
        <w:rPr>
          <w:sz w:val="24"/>
          <w:szCs w:val="24"/>
          <w:lang w:val="uk-UA"/>
        </w:rPr>
        <w:t xml:space="preserve">1. Заміна акумуляторних батарей та  послуги з ремонту, а саме: </w:t>
      </w:r>
    </w:p>
    <w:p w:rsidR="001F4EEA" w:rsidRPr="00DE5F71" w:rsidRDefault="001F4EEA" w:rsidP="001F4EEA">
      <w:pPr>
        <w:pStyle w:val="20"/>
        <w:keepNext/>
        <w:keepLines/>
        <w:shd w:val="clear" w:color="auto" w:fill="auto"/>
        <w:spacing w:before="0" w:after="0" w:line="276" w:lineRule="auto"/>
        <w:jc w:val="both"/>
        <w:rPr>
          <w:b w:val="0"/>
          <w:sz w:val="24"/>
          <w:szCs w:val="24"/>
          <w:lang w:val="uk-UA"/>
        </w:rPr>
      </w:pPr>
      <w:r w:rsidRPr="00DE5F71">
        <w:rPr>
          <w:b w:val="0"/>
          <w:sz w:val="24"/>
          <w:szCs w:val="24"/>
          <w:lang w:val="uk-UA"/>
        </w:rPr>
        <w:t xml:space="preserve">1.1. Виконання послуги  з ремонту блоку </w:t>
      </w:r>
      <w:proofErr w:type="spellStart"/>
      <w:r w:rsidRPr="00DE5F71">
        <w:rPr>
          <w:b w:val="0"/>
          <w:sz w:val="24"/>
          <w:szCs w:val="24"/>
          <w:lang w:val="uk-UA"/>
        </w:rPr>
        <w:t>Intelligence</w:t>
      </w:r>
      <w:proofErr w:type="spellEnd"/>
      <w:r w:rsidRPr="00DE5F71">
        <w:rPr>
          <w:b w:val="0"/>
          <w:sz w:val="24"/>
          <w:szCs w:val="24"/>
          <w:lang w:val="uk-UA"/>
        </w:rPr>
        <w:t xml:space="preserve"> </w:t>
      </w:r>
      <w:proofErr w:type="spellStart"/>
      <w:r w:rsidRPr="00DE5F71">
        <w:rPr>
          <w:b w:val="0"/>
          <w:sz w:val="24"/>
          <w:szCs w:val="24"/>
          <w:lang w:val="uk-UA"/>
        </w:rPr>
        <w:t>module</w:t>
      </w:r>
      <w:proofErr w:type="spellEnd"/>
      <w:r w:rsidRPr="00DE5F71">
        <w:rPr>
          <w:b w:val="0"/>
          <w:sz w:val="24"/>
          <w:szCs w:val="24"/>
          <w:lang w:val="uk-UA"/>
        </w:rPr>
        <w:t xml:space="preserve">  SYMIM4 s/n PD0810331505 , який  є частиною  ДБЖ APC </w:t>
      </w:r>
      <w:proofErr w:type="spellStart"/>
      <w:r w:rsidRPr="00DE5F71">
        <w:rPr>
          <w:b w:val="0"/>
          <w:sz w:val="24"/>
          <w:szCs w:val="24"/>
          <w:lang w:val="uk-UA"/>
        </w:rPr>
        <w:t>Symmetra</w:t>
      </w:r>
      <w:proofErr w:type="spellEnd"/>
      <w:r w:rsidRPr="00DE5F71">
        <w:rPr>
          <w:b w:val="0"/>
          <w:sz w:val="24"/>
          <w:szCs w:val="24"/>
          <w:lang w:val="uk-UA"/>
        </w:rPr>
        <w:t xml:space="preserve"> PX 40k W SYCF40KH;</w:t>
      </w:r>
    </w:p>
    <w:p w:rsidR="001F4EEA" w:rsidRPr="00DE5F71" w:rsidRDefault="001F4EEA" w:rsidP="001F4EEA">
      <w:pPr>
        <w:pStyle w:val="20"/>
        <w:keepNext/>
        <w:keepLines/>
        <w:shd w:val="clear" w:color="auto" w:fill="auto"/>
        <w:spacing w:before="0" w:after="0" w:line="276" w:lineRule="auto"/>
        <w:jc w:val="both"/>
        <w:rPr>
          <w:b w:val="0"/>
          <w:sz w:val="24"/>
          <w:szCs w:val="24"/>
          <w:lang w:val="uk-UA"/>
        </w:rPr>
      </w:pPr>
      <w:r w:rsidRPr="00DE5F71">
        <w:rPr>
          <w:b w:val="0"/>
          <w:sz w:val="24"/>
          <w:szCs w:val="24"/>
          <w:lang w:val="uk-UA"/>
        </w:rPr>
        <w:t xml:space="preserve">1.2. Виконання заміни  акумуляторних батарей у 16-ти </w:t>
      </w:r>
      <w:proofErr w:type="spellStart"/>
      <w:r w:rsidRPr="00DE5F71">
        <w:rPr>
          <w:b w:val="0"/>
          <w:sz w:val="24"/>
          <w:szCs w:val="24"/>
          <w:lang w:val="uk-UA"/>
        </w:rPr>
        <w:t>Battery</w:t>
      </w:r>
      <w:proofErr w:type="spellEnd"/>
      <w:r w:rsidRPr="00DE5F71">
        <w:rPr>
          <w:b w:val="0"/>
          <w:sz w:val="24"/>
          <w:szCs w:val="24"/>
          <w:lang w:val="uk-UA"/>
        </w:rPr>
        <w:t xml:space="preserve"> </w:t>
      </w:r>
      <w:proofErr w:type="spellStart"/>
      <w:r w:rsidRPr="00DE5F71">
        <w:rPr>
          <w:b w:val="0"/>
          <w:sz w:val="24"/>
          <w:szCs w:val="24"/>
          <w:lang w:val="uk-UA"/>
        </w:rPr>
        <w:t>Unit</w:t>
      </w:r>
      <w:proofErr w:type="spellEnd"/>
      <w:r w:rsidRPr="00DE5F71">
        <w:rPr>
          <w:b w:val="0"/>
          <w:sz w:val="24"/>
          <w:szCs w:val="24"/>
          <w:lang w:val="uk-UA"/>
        </w:rPr>
        <w:t xml:space="preserve"> SYBTU1 на нові акумуляторні батареї , згідно специфікації:</w:t>
      </w:r>
    </w:p>
    <w:p w:rsidR="001F4EEA" w:rsidRPr="00DE5F71" w:rsidRDefault="001F4EEA" w:rsidP="001F4EEA">
      <w:pPr>
        <w:pStyle w:val="20"/>
        <w:keepNext/>
        <w:keepLines/>
        <w:shd w:val="clear" w:color="auto" w:fill="auto"/>
        <w:spacing w:before="0" w:after="0" w:line="276" w:lineRule="auto"/>
        <w:ind w:left="644"/>
        <w:jc w:val="both"/>
        <w:rPr>
          <w:b w:val="0"/>
          <w:sz w:val="24"/>
          <w:szCs w:val="24"/>
          <w:lang w:val="uk-UA"/>
        </w:rPr>
      </w:pPr>
    </w:p>
    <w:tbl>
      <w:tblPr>
        <w:tblStyle w:val="TableNormal"/>
        <w:tblW w:w="937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5103"/>
        <w:gridCol w:w="2127"/>
      </w:tblGrid>
      <w:tr w:rsidR="001F4EEA" w:rsidRPr="00DE5F71" w:rsidTr="003C0430">
        <w:trPr>
          <w:trHeight w:val="555"/>
        </w:trPr>
        <w:tc>
          <w:tcPr>
            <w:tcW w:w="2148" w:type="dxa"/>
            <w:tcBorders>
              <w:left w:val="single" w:sz="6" w:space="0" w:color="000000"/>
            </w:tcBorders>
          </w:tcPr>
          <w:p w:rsidR="001F4EEA" w:rsidRPr="00DE5F71" w:rsidRDefault="001F4EEA" w:rsidP="006B34B8">
            <w:pPr>
              <w:pStyle w:val="TableParagraph"/>
              <w:spacing w:before="112"/>
              <w:ind w:left="442"/>
              <w:rPr>
                <w:rFonts w:ascii="Times New Roman" w:hAnsi="Times New Roman" w:cs="Times New Roman"/>
                <w:sz w:val="24"/>
                <w:szCs w:val="24"/>
              </w:rPr>
            </w:pPr>
            <w:r w:rsidRPr="00DE5F71">
              <w:rPr>
                <w:rFonts w:ascii="Times New Roman" w:hAnsi="Times New Roman" w:cs="Times New Roman"/>
                <w:sz w:val="24"/>
                <w:szCs w:val="24"/>
              </w:rPr>
              <w:t>Назва товару</w:t>
            </w:r>
          </w:p>
        </w:tc>
        <w:tc>
          <w:tcPr>
            <w:tcW w:w="5103" w:type="dxa"/>
            <w:tcBorders>
              <w:right w:val="single" w:sz="6" w:space="0" w:color="000000"/>
            </w:tcBorders>
          </w:tcPr>
          <w:p w:rsidR="001F4EEA" w:rsidRPr="00DE5F71" w:rsidRDefault="001F4EEA" w:rsidP="006B34B8">
            <w:pPr>
              <w:pStyle w:val="TableParagraph"/>
              <w:spacing w:before="112"/>
              <w:ind w:left="788" w:right="776"/>
              <w:jc w:val="center"/>
              <w:rPr>
                <w:rFonts w:ascii="Times New Roman" w:hAnsi="Times New Roman" w:cs="Times New Roman"/>
                <w:sz w:val="24"/>
                <w:szCs w:val="24"/>
              </w:rPr>
            </w:pPr>
            <w:r w:rsidRPr="00DE5F71">
              <w:rPr>
                <w:rFonts w:ascii="Times New Roman" w:hAnsi="Times New Roman" w:cs="Times New Roman"/>
                <w:sz w:val="24"/>
                <w:szCs w:val="24"/>
              </w:rPr>
              <w:t>Технічні та якісні характеристики</w:t>
            </w:r>
          </w:p>
        </w:tc>
        <w:tc>
          <w:tcPr>
            <w:tcW w:w="2127" w:type="dxa"/>
            <w:tcBorders>
              <w:right w:val="single" w:sz="4" w:space="0" w:color="auto"/>
            </w:tcBorders>
          </w:tcPr>
          <w:p w:rsidR="001F4EEA" w:rsidRPr="00DE5F71" w:rsidRDefault="001F4EEA" w:rsidP="006B34B8">
            <w:pPr>
              <w:pStyle w:val="TableParagraph"/>
              <w:tabs>
                <w:tab w:val="center" w:pos="4463"/>
              </w:tabs>
              <w:spacing w:before="112"/>
              <w:ind w:right="776"/>
              <w:jc w:val="right"/>
              <w:rPr>
                <w:rFonts w:ascii="Times New Roman" w:hAnsi="Times New Roman" w:cs="Times New Roman"/>
                <w:sz w:val="24"/>
                <w:szCs w:val="24"/>
              </w:rPr>
            </w:pPr>
            <w:r w:rsidRPr="00DE5F71">
              <w:rPr>
                <w:rFonts w:ascii="Times New Roman" w:hAnsi="Times New Roman" w:cs="Times New Roman"/>
                <w:sz w:val="24"/>
                <w:szCs w:val="24"/>
              </w:rPr>
              <w:t>Кількість (шт.)</w:t>
            </w:r>
          </w:p>
        </w:tc>
      </w:tr>
      <w:tr w:rsidR="001F4EEA" w:rsidRPr="00DE5F71" w:rsidTr="003C0430">
        <w:trPr>
          <w:trHeight w:val="151"/>
        </w:trPr>
        <w:tc>
          <w:tcPr>
            <w:tcW w:w="2148" w:type="dxa"/>
            <w:tcBorders>
              <w:left w:val="single" w:sz="6" w:space="0" w:color="000000"/>
            </w:tcBorders>
            <w:vAlign w:val="center"/>
          </w:tcPr>
          <w:p w:rsidR="001F4EEA" w:rsidRPr="00DE5F71" w:rsidRDefault="001F4EEA" w:rsidP="006B34B8">
            <w:pPr>
              <w:jc w:val="center"/>
              <w:rPr>
                <w:b/>
                <w:sz w:val="24"/>
                <w:szCs w:val="24"/>
                <w:lang w:val="ru-RU"/>
              </w:rPr>
            </w:pPr>
            <w:r w:rsidRPr="00DE5F71">
              <w:rPr>
                <w:b/>
                <w:bCs/>
                <w:sz w:val="24"/>
                <w:szCs w:val="24"/>
              </w:rPr>
              <w:t>Акумулятор</w:t>
            </w:r>
            <w:r w:rsidRPr="00DE5F71">
              <w:rPr>
                <w:b/>
                <w:bCs/>
                <w:sz w:val="24"/>
                <w:szCs w:val="24"/>
                <w:lang w:val="ru-RU"/>
              </w:rPr>
              <w:t>на батарея</w:t>
            </w:r>
          </w:p>
          <w:p w:rsidR="001F4EEA" w:rsidRPr="00DE5F71" w:rsidRDefault="001F4EEA" w:rsidP="006B34B8">
            <w:pPr>
              <w:jc w:val="center"/>
              <w:rPr>
                <w:sz w:val="24"/>
                <w:szCs w:val="24"/>
              </w:rPr>
            </w:pPr>
          </w:p>
        </w:tc>
        <w:tc>
          <w:tcPr>
            <w:tcW w:w="5103" w:type="dxa"/>
            <w:tcBorders>
              <w:left w:val="single" w:sz="6" w:space="0" w:color="000000"/>
            </w:tcBorders>
            <w:vAlign w:val="center"/>
          </w:tcPr>
          <w:p w:rsidR="001F4EEA" w:rsidRPr="00DE5F71" w:rsidRDefault="001F4EEA" w:rsidP="006B34B8">
            <w:pPr>
              <w:ind w:left="285"/>
              <w:rPr>
                <w:bCs/>
                <w:sz w:val="24"/>
                <w:szCs w:val="24"/>
              </w:rPr>
            </w:pPr>
            <w:r w:rsidRPr="00DE5F71">
              <w:rPr>
                <w:bCs/>
                <w:sz w:val="24"/>
                <w:szCs w:val="24"/>
              </w:rPr>
              <w:t>Тип акумулятора: AGM</w:t>
            </w:r>
          </w:p>
          <w:p w:rsidR="001F4EEA" w:rsidRPr="00DE5F71" w:rsidRDefault="001F4EEA" w:rsidP="006B34B8">
            <w:pPr>
              <w:ind w:left="285"/>
              <w:rPr>
                <w:bCs/>
                <w:sz w:val="24"/>
                <w:szCs w:val="24"/>
              </w:rPr>
            </w:pPr>
            <w:r w:rsidRPr="00DE5F71">
              <w:rPr>
                <w:bCs/>
                <w:sz w:val="24"/>
                <w:szCs w:val="24"/>
              </w:rPr>
              <w:t>Напруга акумулятора: 12V</w:t>
            </w:r>
          </w:p>
          <w:p w:rsidR="001F4EEA" w:rsidRPr="00DE5F71" w:rsidRDefault="001F4EEA" w:rsidP="006B34B8">
            <w:pPr>
              <w:ind w:left="285"/>
              <w:rPr>
                <w:bCs/>
                <w:sz w:val="24"/>
                <w:szCs w:val="24"/>
              </w:rPr>
            </w:pPr>
            <w:r w:rsidRPr="00DE5F71">
              <w:rPr>
                <w:bCs/>
                <w:sz w:val="24"/>
                <w:szCs w:val="24"/>
              </w:rPr>
              <w:t xml:space="preserve">Номінальна ємність: не менше7.2 </w:t>
            </w:r>
            <w:proofErr w:type="spellStart"/>
            <w:r w:rsidRPr="00DE5F71">
              <w:rPr>
                <w:bCs/>
                <w:sz w:val="24"/>
                <w:szCs w:val="24"/>
              </w:rPr>
              <w:t>Ah</w:t>
            </w:r>
            <w:proofErr w:type="spellEnd"/>
            <w:r w:rsidRPr="00DE5F71">
              <w:rPr>
                <w:bCs/>
                <w:sz w:val="24"/>
                <w:szCs w:val="24"/>
              </w:rPr>
              <w:t xml:space="preserve"> (C20 до 1.75 V/</w:t>
            </w:r>
            <w:proofErr w:type="spellStart"/>
            <w:r w:rsidRPr="00DE5F71">
              <w:rPr>
                <w:bCs/>
                <w:sz w:val="24"/>
                <w:szCs w:val="24"/>
              </w:rPr>
              <w:t>ел</w:t>
            </w:r>
            <w:proofErr w:type="spellEnd"/>
            <w:r w:rsidRPr="00DE5F71">
              <w:rPr>
                <w:bCs/>
                <w:sz w:val="24"/>
                <w:szCs w:val="24"/>
              </w:rPr>
              <w:t xml:space="preserve">) </w:t>
            </w:r>
          </w:p>
          <w:p w:rsidR="001F4EEA" w:rsidRPr="00DE5F71" w:rsidRDefault="001F4EEA" w:rsidP="006B34B8">
            <w:pPr>
              <w:ind w:left="285"/>
              <w:rPr>
                <w:bCs/>
                <w:sz w:val="24"/>
                <w:szCs w:val="24"/>
              </w:rPr>
            </w:pPr>
            <w:r w:rsidRPr="00DE5F71">
              <w:rPr>
                <w:bCs/>
                <w:sz w:val="24"/>
                <w:szCs w:val="24"/>
              </w:rPr>
              <w:t xml:space="preserve">Максимальний </w:t>
            </w:r>
            <w:proofErr w:type="spellStart"/>
            <w:r w:rsidRPr="00DE5F71">
              <w:rPr>
                <w:bCs/>
                <w:sz w:val="24"/>
                <w:szCs w:val="24"/>
              </w:rPr>
              <w:t>ток</w:t>
            </w:r>
            <w:proofErr w:type="spellEnd"/>
            <w:r w:rsidRPr="00DE5F71">
              <w:rPr>
                <w:bCs/>
                <w:sz w:val="24"/>
                <w:szCs w:val="24"/>
              </w:rPr>
              <w:t xml:space="preserve"> розряду: не менше 105А (5 </w:t>
            </w:r>
            <w:proofErr w:type="spellStart"/>
            <w:r w:rsidRPr="00DE5F71">
              <w:rPr>
                <w:bCs/>
                <w:sz w:val="24"/>
                <w:szCs w:val="24"/>
              </w:rPr>
              <w:t>сек</w:t>
            </w:r>
            <w:proofErr w:type="spellEnd"/>
            <w:r w:rsidRPr="00DE5F71">
              <w:rPr>
                <w:bCs/>
                <w:sz w:val="24"/>
                <w:szCs w:val="24"/>
              </w:rPr>
              <w:t xml:space="preserve">) </w:t>
            </w:r>
          </w:p>
          <w:p w:rsidR="001F4EEA" w:rsidRPr="00DE5F71" w:rsidRDefault="001F4EEA" w:rsidP="006B34B8">
            <w:pPr>
              <w:ind w:left="285"/>
              <w:rPr>
                <w:bCs/>
                <w:sz w:val="24"/>
                <w:szCs w:val="24"/>
              </w:rPr>
            </w:pPr>
            <w:r w:rsidRPr="00DE5F71">
              <w:rPr>
                <w:bCs/>
                <w:sz w:val="24"/>
                <w:szCs w:val="24"/>
              </w:rPr>
              <w:t xml:space="preserve">Внутрішній опір: не менше 25 mΩ   </w:t>
            </w:r>
          </w:p>
          <w:p w:rsidR="001F4EEA" w:rsidRPr="00DE5F71" w:rsidRDefault="001F4EEA" w:rsidP="006B34B8">
            <w:pPr>
              <w:ind w:left="285"/>
              <w:rPr>
                <w:bCs/>
                <w:sz w:val="24"/>
                <w:szCs w:val="24"/>
              </w:rPr>
            </w:pPr>
            <w:r w:rsidRPr="00DE5F71">
              <w:rPr>
                <w:bCs/>
                <w:sz w:val="24"/>
                <w:szCs w:val="24"/>
              </w:rPr>
              <w:t xml:space="preserve">Матеріал корпусу: ABS </w:t>
            </w:r>
          </w:p>
          <w:p w:rsidR="001F4EEA" w:rsidRPr="00DE5F71" w:rsidRDefault="001F4EEA" w:rsidP="006B34B8">
            <w:pPr>
              <w:ind w:left="285"/>
              <w:rPr>
                <w:bCs/>
                <w:sz w:val="24"/>
                <w:szCs w:val="24"/>
              </w:rPr>
            </w:pPr>
            <w:r w:rsidRPr="00DE5F71">
              <w:rPr>
                <w:bCs/>
                <w:sz w:val="24"/>
                <w:szCs w:val="24"/>
              </w:rPr>
              <w:t>Тип підключення: F2/T2, клема</w:t>
            </w:r>
          </w:p>
          <w:p w:rsidR="001F4EEA" w:rsidRPr="00DE5F71" w:rsidRDefault="001F4EEA" w:rsidP="006B34B8">
            <w:pPr>
              <w:ind w:left="285"/>
              <w:rPr>
                <w:bCs/>
                <w:sz w:val="24"/>
                <w:szCs w:val="24"/>
              </w:rPr>
            </w:pPr>
            <w:r w:rsidRPr="00DE5F71">
              <w:rPr>
                <w:bCs/>
                <w:sz w:val="24"/>
                <w:szCs w:val="24"/>
              </w:rPr>
              <w:t>Фізичні характеристики:</w:t>
            </w:r>
          </w:p>
          <w:p w:rsidR="001F4EEA" w:rsidRPr="00DE5F71" w:rsidRDefault="001F4EEA" w:rsidP="006B34B8">
            <w:pPr>
              <w:ind w:left="285"/>
              <w:rPr>
                <w:bCs/>
                <w:sz w:val="24"/>
                <w:szCs w:val="24"/>
              </w:rPr>
            </w:pPr>
            <w:r w:rsidRPr="00DE5F71">
              <w:rPr>
                <w:bCs/>
                <w:sz w:val="24"/>
                <w:szCs w:val="24"/>
              </w:rPr>
              <w:t xml:space="preserve">Довжина </w:t>
            </w:r>
            <w:r w:rsidRPr="00DE5F71">
              <w:rPr>
                <w:bCs/>
                <w:sz w:val="24"/>
                <w:szCs w:val="24"/>
                <w:lang w:val="ru-RU"/>
              </w:rPr>
              <w:t xml:space="preserve"> </w:t>
            </w:r>
            <w:r w:rsidRPr="00DE5F71">
              <w:rPr>
                <w:bCs/>
                <w:sz w:val="24"/>
                <w:szCs w:val="24"/>
              </w:rPr>
              <w:t xml:space="preserve"> не більше 150.9±2.0 мм</w:t>
            </w:r>
          </w:p>
          <w:p w:rsidR="001F4EEA" w:rsidRPr="00DE5F71" w:rsidRDefault="001F4EEA" w:rsidP="006B34B8">
            <w:pPr>
              <w:ind w:left="285"/>
              <w:rPr>
                <w:bCs/>
                <w:sz w:val="24"/>
                <w:szCs w:val="24"/>
              </w:rPr>
            </w:pPr>
            <w:r w:rsidRPr="00DE5F71">
              <w:rPr>
                <w:bCs/>
                <w:sz w:val="24"/>
                <w:szCs w:val="24"/>
              </w:rPr>
              <w:t xml:space="preserve">Ширина не більше 65.0±1.5 мм </w:t>
            </w:r>
          </w:p>
          <w:p w:rsidR="001F4EEA" w:rsidRPr="00DE5F71" w:rsidRDefault="001F4EEA" w:rsidP="006B34B8">
            <w:pPr>
              <w:ind w:left="285"/>
              <w:rPr>
                <w:bCs/>
                <w:sz w:val="24"/>
                <w:szCs w:val="24"/>
              </w:rPr>
            </w:pPr>
            <w:r w:rsidRPr="00DE5F71">
              <w:rPr>
                <w:bCs/>
                <w:sz w:val="24"/>
                <w:szCs w:val="24"/>
              </w:rPr>
              <w:t xml:space="preserve">Висота (з клемами) не більше 98.0±2.0 мм </w:t>
            </w:r>
          </w:p>
          <w:p w:rsidR="001F4EEA" w:rsidRPr="00DE5F71" w:rsidRDefault="001F4EEA" w:rsidP="006B34B8">
            <w:pPr>
              <w:ind w:left="285"/>
              <w:rPr>
                <w:bCs/>
                <w:sz w:val="24"/>
                <w:szCs w:val="24"/>
              </w:rPr>
            </w:pPr>
            <w:r w:rsidRPr="00DE5F71">
              <w:rPr>
                <w:bCs/>
                <w:sz w:val="24"/>
                <w:szCs w:val="24"/>
              </w:rPr>
              <w:t xml:space="preserve">Вага  не менше  2.54 кг </w:t>
            </w:r>
          </w:p>
          <w:p w:rsidR="001F4EEA" w:rsidRPr="00DE5F71" w:rsidRDefault="001F4EEA" w:rsidP="006B34B8">
            <w:pPr>
              <w:ind w:left="285"/>
              <w:rPr>
                <w:bCs/>
                <w:sz w:val="24"/>
                <w:szCs w:val="24"/>
              </w:rPr>
            </w:pPr>
          </w:p>
        </w:tc>
        <w:tc>
          <w:tcPr>
            <w:tcW w:w="2127" w:type="dxa"/>
            <w:tcBorders>
              <w:left w:val="single" w:sz="6" w:space="0" w:color="000000"/>
              <w:right w:val="single" w:sz="4" w:space="0" w:color="auto"/>
            </w:tcBorders>
          </w:tcPr>
          <w:p w:rsidR="001F4EEA" w:rsidRPr="00DE5F71" w:rsidRDefault="001F4EEA" w:rsidP="006B34B8">
            <w:pPr>
              <w:ind w:left="1417" w:hanging="488"/>
              <w:rPr>
                <w:bCs/>
                <w:sz w:val="24"/>
                <w:szCs w:val="24"/>
                <w:lang w:val="ru-RU"/>
              </w:rPr>
            </w:pPr>
          </w:p>
          <w:p w:rsidR="001F4EEA" w:rsidRPr="00DE5F71" w:rsidRDefault="001F4EEA" w:rsidP="006B34B8">
            <w:pPr>
              <w:ind w:left="1417" w:hanging="488"/>
              <w:rPr>
                <w:bCs/>
                <w:sz w:val="24"/>
                <w:szCs w:val="24"/>
              </w:rPr>
            </w:pPr>
            <w:r w:rsidRPr="00DE5F71">
              <w:rPr>
                <w:bCs/>
                <w:sz w:val="24"/>
                <w:szCs w:val="24"/>
                <w:lang w:val="ru-RU"/>
              </w:rPr>
              <w:t>128</w:t>
            </w:r>
          </w:p>
        </w:tc>
      </w:tr>
    </w:tbl>
    <w:p w:rsidR="001F4EEA" w:rsidRPr="00DE5F71" w:rsidRDefault="001F4EEA" w:rsidP="001F4EEA">
      <w:pPr>
        <w:pStyle w:val="20"/>
        <w:keepNext/>
        <w:keepLines/>
        <w:shd w:val="clear" w:color="auto" w:fill="auto"/>
        <w:spacing w:before="0" w:after="0" w:line="276" w:lineRule="auto"/>
        <w:jc w:val="both"/>
        <w:rPr>
          <w:sz w:val="24"/>
          <w:szCs w:val="24"/>
          <w:lang w:val="uk-UA"/>
        </w:rPr>
      </w:pPr>
    </w:p>
    <w:p w:rsidR="001F4EEA" w:rsidRPr="00DE5F71" w:rsidRDefault="001F4EEA" w:rsidP="001F4EEA">
      <w:pPr>
        <w:pStyle w:val="20"/>
        <w:keepNext/>
        <w:keepLines/>
        <w:shd w:val="clear" w:color="auto" w:fill="auto"/>
        <w:spacing w:before="0" w:after="0" w:line="276" w:lineRule="auto"/>
        <w:jc w:val="both"/>
        <w:rPr>
          <w:sz w:val="24"/>
          <w:szCs w:val="24"/>
          <w:lang w:val="uk-UA"/>
        </w:rPr>
      </w:pPr>
      <w:r w:rsidRPr="00DE5F71">
        <w:rPr>
          <w:sz w:val="24"/>
          <w:szCs w:val="24"/>
          <w:lang w:val="uk-UA"/>
        </w:rPr>
        <w:t xml:space="preserve">2. </w:t>
      </w:r>
      <w:proofErr w:type="spellStart"/>
      <w:r w:rsidRPr="00DE5F71">
        <w:rPr>
          <w:sz w:val="24"/>
          <w:szCs w:val="24"/>
        </w:rPr>
        <w:t>Налагодження</w:t>
      </w:r>
      <w:proofErr w:type="spellEnd"/>
      <w:r w:rsidRPr="00DE5F71">
        <w:rPr>
          <w:sz w:val="24"/>
          <w:szCs w:val="24"/>
        </w:rPr>
        <w:t>:</w:t>
      </w:r>
    </w:p>
    <w:p w:rsidR="001F4EEA" w:rsidRPr="00DE5F71" w:rsidRDefault="001F4EEA" w:rsidP="001F4EEA">
      <w:pPr>
        <w:pStyle w:val="20"/>
        <w:keepNext/>
        <w:keepLines/>
        <w:shd w:val="clear" w:color="auto" w:fill="auto"/>
        <w:spacing w:before="0" w:after="0" w:line="276" w:lineRule="auto"/>
        <w:jc w:val="both"/>
        <w:rPr>
          <w:b w:val="0"/>
          <w:sz w:val="24"/>
          <w:szCs w:val="24"/>
        </w:rPr>
      </w:pPr>
      <w:r w:rsidRPr="00DE5F71">
        <w:rPr>
          <w:b w:val="0"/>
          <w:sz w:val="24"/>
          <w:szCs w:val="24"/>
          <w:lang w:val="uk-UA"/>
        </w:rPr>
        <w:t xml:space="preserve">2.1. </w:t>
      </w:r>
      <w:proofErr w:type="spellStart"/>
      <w:r w:rsidRPr="00DE5F71">
        <w:rPr>
          <w:b w:val="0"/>
          <w:sz w:val="24"/>
          <w:szCs w:val="24"/>
        </w:rPr>
        <w:t>Виконати</w:t>
      </w:r>
      <w:proofErr w:type="spellEnd"/>
      <w:r w:rsidRPr="00DE5F71">
        <w:rPr>
          <w:b w:val="0"/>
          <w:sz w:val="24"/>
          <w:szCs w:val="24"/>
        </w:rPr>
        <w:t xml:space="preserve"> </w:t>
      </w:r>
      <w:proofErr w:type="spellStart"/>
      <w:r w:rsidRPr="00DE5F71">
        <w:rPr>
          <w:b w:val="0"/>
          <w:sz w:val="24"/>
          <w:szCs w:val="24"/>
        </w:rPr>
        <w:t>програмування</w:t>
      </w:r>
      <w:proofErr w:type="spellEnd"/>
      <w:r w:rsidRPr="00DE5F71">
        <w:rPr>
          <w:b w:val="0"/>
          <w:sz w:val="24"/>
          <w:szCs w:val="24"/>
        </w:rPr>
        <w:t xml:space="preserve"> ДБЖ APC </w:t>
      </w:r>
      <w:proofErr w:type="spellStart"/>
      <w:r w:rsidRPr="00DE5F71">
        <w:rPr>
          <w:b w:val="0"/>
          <w:sz w:val="24"/>
          <w:szCs w:val="24"/>
        </w:rPr>
        <w:t>Symmetra</w:t>
      </w:r>
      <w:proofErr w:type="spellEnd"/>
      <w:r w:rsidRPr="00DE5F71">
        <w:rPr>
          <w:b w:val="0"/>
          <w:sz w:val="24"/>
          <w:szCs w:val="24"/>
        </w:rPr>
        <w:t xml:space="preserve"> PX 40k;</w:t>
      </w:r>
    </w:p>
    <w:p w:rsidR="001F4EEA" w:rsidRPr="00DE5F71" w:rsidRDefault="001F4EEA" w:rsidP="001F4EEA">
      <w:pPr>
        <w:pStyle w:val="20"/>
        <w:keepNext/>
        <w:keepLines/>
        <w:shd w:val="clear" w:color="auto" w:fill="auto"/>
        <w:spacing w:before="0" w:after="0" w:line="276" w:lineRule="auto"/>
        <w:jc w:val="both"/>
        <w:rPr>
          <w:b w:val="0"/>
          <w:sz w:val="24"/>
          <w:szCs w:val="24"/>
          <w:lang w:val="uk-UA"/>
        </w:rPr>
      </w:pPr>
      <w:r w:rsidRPr="00DE5F71">
        <w:rPr>
          <w:b w:val="0"/>
          <w:sz w:val="24"/>
          <w:szCs w:val="24"/>
          <w:lang w:val="uk-UA"/>
        </w:rPr>
        <w:t xml:space="preserve">2.2. </w:t>
      </w:r>
      <w:proofErr w:type="spellStart"/>
      <w:r w:rsidRPr="00DE5F71">
        <w:rPr>
          <w:b w:val="0"/>
          <w:sz w:val="24"/>
          <w:szCs w:val="24"/>
        </w:rPr>
        <w:t>Виконати</w:t>
      </w:r>
      <w:proofErr w:type="spellEnd"/>
      <w:r w:rsidRPr="00DE5F71">
        <w:rPr>
          <w:b w:val="0"/>
          <w:sz w:val="24"/>
          <w:szCs w:val="24"/>
        </w:rPr>
        <w:t xml:space="preserve"> </w:t>
      </w:r>
      <w:proofErr w:type="spellStart"/>
      <w:r w:rsidRPr="00DE5F71">
        <w:rPr>
          <w:b w:val="0"/>
          <w:sz w:val="24"/>
          <w:szCs w:val="24"/>
        </w:rPr>
        <w:t>тестування</w:t>
      </w:r>
      <w:proofErr w:type="spellEnd"/>
      <w:r w:rsidRPr="00DE5F71">
        <w:rPr>
          <w:b w:val="0"/>
          <w:sz w:val="24"/>
          <w:szCs w:val="24"/>
        </w:rPr>
        <w:t xml:space="preserve"> ДБЖ APC </w:t>
      </w:r>
      <w:proofErr w:type="spellStart"/>
      <w:r w:rsidRPr="00DE5F71">
        <w:rPr>
          <w:b w:val="0"/>
          <w:sz w:val="24"/>
          <w:szCs w:val="24"/>
        </w:rPr>
        <w:t>Symmetra</w:t>
      </w:r>
      <w:proofErr w:type="spellEnd"/>
      <w:r w:rsidRPr="00DE5F71">
        <w:rPr>
          <w:b w:val="0"/>
          <w:sz w:val="24"/>
          <w:szCs w:val="24"/>
        </w:rPr>
        <w:t xml:space="preserve"> PX 40k</w:t>
      </w:r>
      <w:r w:rsidRPr="00DE5F71">
        <w:rPr>
          <w:b w:val="0"/>
          <w:sz w:val="24"/>
          <w:szCs w:val="24"/>
          <w:lang w:val="uk-UA"/>
        </w:rPr>
        <w:t>.</w:t>
      </w:r>
    </w:p>
    <w:p w:rsidR="001F4EEA" w:rsidRPr="00DE5F71" w:rsidRDefault="001F4EEA" w:rsidP="001F4EEA">
      <w:pPr>
        <w:pStyle w:val="20"/>
        <w:keepNext/>
        <w:keepLines/>
        <w:shd w:val="clear" w:color="auto" w:fill="auto"/>
        <w:spacing w:before="0" w:after="0" w:line="276" w:lineRule="auto"/>
        <w:jc w:val="both"/>
        <w:rPr>
          <w:sz w:val="24"/>
          <w:szCs w:val="24"/>
          <w:lang w:val="uk-UA"/>
        </w:rPr>
      </w:pPr>
    </w:p>
    <w:p w:rsidR="001F4EEA" w:rsidRPr="00DE5F71" w:rsidRDefault="001F4EEA" w:rsidP="001F4EEA">
      <w:pPr>
        <w:pStyle w:val="20"/>
        <w:keepNext/>
        <w:keepLines/>
        <w:shd w:val="clear" w:color="auto" w:fill="auto"/>
        <w:spacing w:before="0" w:after="0" w:line="276" w:lineRule="auto"/>
        <w:jc w:val="both"/>
        <w:rPr>
          <w:sz w:val="24"/>
          <w:szCs w:val="24"/>
        </w:rPr>
      </w:pPr>
      <w:r w:rsidRPr="00DE5F71">
        <w:rPr>
          <w:sz w:val="24"/>
          <w:szCs w:val="24"/>
          <w:lang w:val="uk-UA"/>
        </w:rPr>
        <w:t xml:space="preserve">3. </w:t>
      </w:r>
      <w:proofErr w:type="spellStart"/>
      <w:r w:rsidRPr="00DE5F71">
        <w:rPr>
          <w:sz w:val="24"/>
          <w:szCs w:val="24"/>
        </w:rPr>
        <w:t>Особливості</w:t>
      </w:r>
      <w:proofErr w:type="spellEnd"/>
      <w:r w:rsidRPr="00DE5F71">
        <w:rPr>
          <w:sz w:val="24"/>
          <w:szCs w:val="24"/>
        </w:rPr>
        <w:t xml:space="preserve"> ремонту </w:t>
      </w:r>
      <w:proofErr w:type="spellStart"/>
      <w:r w:rsidRPr="00DE5F71">
        <w:rPr>
          <w:sz w:val="24"/>
          <w:szCs w:val="24"/>
        </w:rPr>
        <w:t>обладнання</w:t>
      </w:r>
      <w:proofErr w:type="spellEnd"/>
      <w:r w:rsidRPr="00DE5F71">
        <w:rPr>
          <w:sz w:val="24"/>
          <w:szCs w:val="24"/>
        </w:rPr>
        <w:t>.</w:t>
      </w:r>
    </w:p>
    <w:p w:rsidR="001F4EEA" w:rsidRPr="00DE5F71" w:rsidRDefault="001F4EEA" w:rsidP="001F4EEA">
      <w:pPr>
        <w:pStyle w:val="20"/>
        <w:keepNext/>
        <w:keepLines/>
        <w:shd w:val="clear" w:color="auto" w:fill="auto"/>
        <w:spacing w:before="0" w:after="0" w:line="276" w:lineRule="auto"/>
        <w:jc w:val="both"/>
        <w:rPr>
          <w:sz w:val="24"/>
          <w:szCs w:val="24"/>
        </w:rPr>
      </w:pPr>
    </w:p>
    <w:p w:rsidR="001F4EEA" w:rsidRPr="00DE5F71" w:rsidRDefault="001F4EEA" w:rsidP="001F4EEA">
      <w:pPr>
        <w:suppressAutoHyphens/>
        <w:ind w:firstLine="426"/>
        <w:jc w:val="both"/>
        <w:rPr>
          <w:rFonts w:eastAsia="Batang"/>
          <w:sz w:val="24"/>
          <w:szCs w:val="24"/>
        </w:rPr>
      </w:pPr>
      <w:r w:rsidRPr="00DE5F71">
        <w:rPr>
          <w:rFonts w:eastAsia="Batang"/>
          <w:sz w:val="24"/>
          <w:szCs w:val="24"/>
        </w:rPr>
        <w:t xml:space="preserve">Роботи з ремонту мають проводитись інженерами, </w:t>
      </w:r>
      <w:r w:rsidRPr="00DE5F71">
        <w:rPr>
          <w:rFonts w:eastAsia="Batang"/>
          <w:b/>
          <w:sz w:val="24"/>
          <w:szCs w:val="24"/>
        </w:rPr>
        <w:t>які обов’язково сертифіковані виробником ДБЖ, пройшли навчання у виробника</w:t>
      </w:r>
      <w:r w:rsidRPr="00DE5F71">
        <w:rPr>
          <w:sz w:val="24"/>
          <w:szCs w:val="24"/>
        </w:rPr>
        <w:t xml:space="preserve"> </w:t>
      </w:r>
      <w:r w:rsidRPr="00DE5F71">
        <w:rPr>
          <w:rFonts w:eastAsia="Batang"/>
          <w:b/>
          <w:sz w:val="24"/>
          <w:szCs w:val="24"/>
        </w:rPr>
        <w:t>ДБЖ та мають право проводити відповідні роботи.</w:t>
      </w:r>
      <w:r w:rsidRPr="00DE5F71">
        <w:rPr>
          <w:rFonts w:eastAsia="Batang"/>
          <w:sz w:val="24"/>
          <w:szCs w:val="24"/>
        </w:rPr>
        <w:t xml:space="preserve"> Виробник «</w:t>
      </w:r>
      <w:r w:rsidRPr="00DE5F71">
        <w:rPr>
          <w:rFonts w:eastAsia="Batang"/>
          <w:sz w:val="24"/>
          <w:szCs w:val="24"/>
          <w:lang w:val="en-US"/>
        </w:rPr>
        <w:t>Schneider</w:t>
      </w:r>
      <w:r w:rsidRPr="00DE5F71">
        <w:rPr>
          <w:rFonts w:eastAsia="Batang"/>
          <w:sz w:val="24"/>
          <w:szCs w:val="24"/>
        </w:rPr>
        <w:t xml:space="preserve"> </w:t>
      </w:r>
      <w:r w:rsidRPr="00DE5F71">
        <w:rPr>
          <w:rFonts w:eastAsia="Batang"/>
          <w:sz w:val="24"/>
          <w:szCs w:val="24"/>
          <w:lang w:val="en-US"/>
        </w:rPr>
        <w:t>Electric</w:t>
      </w:r>
      <w:r w:rsidRPr="00DE5F71">
        <w:rPr>
          <w:rFonts w:eastAsia="Batang"/>
          <w:sz w:val="24"/>
          <w:szCs w:val="24"/>
        </w:rPr>
        <w:t xml:space="preserve">»  не дозволяє проводити ремонтні роботи на ДБЖ не сертифікованими фахівцями, а також не надає запасні частини устаткування на заміну у разі відсутності відповідних фахівців, які здійснюють ремонт устаткування. Сертифіковані фахівці зроблять  правильне,  якісне налаштування , та програмування ДБЖ APC </w:t>
      </w:r>
      <w:proofErr w:type="spellStart"/>
      <w:r w:rsidRPr="00DE5F71">
        <w:rPr>
          <w:rFonts w:eastAsia="Batang"/>
          <w:sz w:val="24"/>
          <w:szCs w:val="24"/>
        </w:rPr>
        <w:t>Symmetra</w:t>
      </w:r>
      <w:proofErr w:type="spellEnd"/>
      <w:r w:rsidRPr="00DE5F71">
        <w:rPr>
          <w:rFonts w:eastAsia="Batang"/>
          <w:sz w:val="24"/>
          <w:szCs w:val="24"/>
        </w:rPr>
        <w:t xml:space="preserve"> PX 40k.</w:t>
      </w:r>
    </w:p>
    <w:p w:rsidR="001F4EEA" w:rsidRPr="00DE5F71" w:rsidRDefault="001F4EEA" w:rsidP="001F4EEA">
      <w:pPr>
        <w:pStyle w:val="20"/>
        <w:keepNext/>
        <w:keepLines/>
        <w:shd w:val="clear" w:color="auto" w:fill="auto"/>
        <w:spacing w:before="0" w:after="0" w:line="276" w:lineRule="auto"/>
        <w:ind w:firstLine="426"/>
        <w:jc w:val="left"/>
        <w:rPr>
          <w:sz w:val="24"/>
          <w:szCs w:val="24"/>
          <w:lang w:val="uk-UA"/>
        </w:rPr>
      </w:pPr>
    </w:p>
    <w:p w:rsidR="001F4EEA" w:rsidRPr="00DE5F71" w:rsidRDefault="001F4EEA" w:rsidP="001F4EEA">
      <w:pPr>
        <w:pStyle w:val="20"/>
        <w:keepNext/>
        <w:keepLines/>
        <w:shd w:val="clear" w:color="auto" w:fill="auto"/>
        <w:spacing w:before="0" w:after="0" w:line="276" w:lineRule="auto"/>
        <w:jc w:val="left"/>
        <w:rPr>
          <w:b w:val="0"/>
          <w:sz w:val="24"/>
          <w:szCs w:val="24"/>
        </w:rPr>
      </w:pPr>
    </w:p>
    <w:p w:rsidR="00AC5F13" w:rsidRPr="001F4EEA" w:rsidRDefault="00AC5F13" w:rsidP="001F4EEA"/>
    <w:sectPr w:rsidR="00AC5F13" w:rsidRPr="001F4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2">
    <w:nsid w:val="5F8D6810"/>
    <w:multiLevelType w:val="hybridMultilevel"/>
    <w:tmpl w:val="3EC0A810"/>
    <w:lvl w:ilvl="0" w:tplc="0D9A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1F4EEA"/>
    <w:rsid w:val="003C0430"/>
    <w:rsid w:val="004F045F"/>
    <w:rsid w:val="0061332A"/>
    <w:rsid w:val="007D61D4"/>
    <w:rsid w:val="00901ECB"/>
    <w:rsid w:val="00A56D6B"/>
    <w:rsid w:val="00AC5F13"/>
    <w:rsid w:val="00C71339"/>
    <w:rsid w:val="00C93058"/>
    <w:rsid w:val="00E2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6"/>
    <w:uiPriority w:val="34"/>
    <w:qFormat/>
    <w:rsid w:val="00901ECB"/>
    <w:pPr>
      <w:ind w:left="720"/>
      <w:contextualSpacing/>
    </w:p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5"/>
    <w:uiPriority w:val="34"/>
    <w:locked/>
    <w:rsid w:val="00901ECB"/>
    <w:rPr>
      <w:rFonts w:ascii="Times New Roman" w:eastAsia="Times New Roman" w:hAnsi="Times New Roman" w:cs="Times New Roman"/>
      <w:sz w:val="20"/>
      <w:szCs w:val="20"/>
      <w:lang w:val="uk-UA" w:eastAsia="ru-RU"/>
    </w:rPr>
  </w:style>
  <w:style w:type="table" w:customStyle="1" w:styleId="TableNormal">
    <w:name w:val="Table Normal"/>
    <w:uiPriority w:val="2"/>
    <w:semiHidden/>
    <w:unhideWhenUsed/>
    <w:qFormat/>
    <w:rsid w:val="001F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EEA"/>
    <w:pPr>
      <w:widowControl w:val="0"/>
      <w:autoSpaceDE w:val="0"/>
      <w:autoSpaceDN w:val="0"/>
    </w:pPr>
    <w:rPr>
      <w:rFonts w:ascii="Palatino Linotype" w:eastAsia="Palatino Linotype" w:hAnsi="Palatino Linotype" w:cs="Palatino Linotyp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6"/>
    <w:uiPriority w:val="34"/>
    <w:qFormat/>
    <w:rsid w:val="00901ECB"/>
    <w:pPr>
      <w:ind w:left="720"/>
      <w:contextualSpacing/>
    </w:p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5"/>
    <w:uiPriority w:val="34"/>
    <w:locked/>
    <w:rsid w:val="00901ECB"/>
    <w:rPr>
      <w:rFonts w:ascii="Times New Roman" w:eastAsia="Times New Roman" w:hAnsi="Times New Roman" w:cs="Times New Roman"/>
      <w:sz w:val="20"/>
      <w:szCs w:val="20"/>
      <w:lang w:val="uk-UA" w:eastAsia="ru-RU"/>
    </w:rPr>
  </w:style>
  <w:style w:type="table" w:customStyle="1" w:styleId="TableNormal">
    <w:name w:val="Table Normal"/>
    <w:uiPriority w:val="2"/>
    <w:semiHidden/>
    <w:unhideWhenUsed/>
    <w:qFormat/>
    <w:rsid w:val="001F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EEA"/>
    <w:pPr>
      <w:widowControl w:val="0"/>
      <w:autoSpaceDE w:val="0"/>
      <w:autoSpaceDN w:val="0"/>
    </w:pPr>
    <w:rPr>
      <w:rFonts w:ascii="Palatino Linotype" w:eastAsia="Palatino Linotype" w:hAnsi="Palatino Linotype" w:cs="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1579</Words>
  <Characters>901</Characters>
  <Application>Microsoft Office Word</Application>
  <DocSecurity>0</DocSecurity>
  <Lines>7</Lines>
  <Paragraphs>4</Paragraphs>
  <ScaleCrop>false</ScaleCrop>
  <Company>Hewlett-Packard Company</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Buh8</cp:lastModifiedBy>
  <cp:revision>11</cp:revision>
  <dcterms:created xsi:type="dcterms:W3CDTF">2022-11-24T10:18:00Z</dcterms:created>
  <dcterms:modified xsi:type="dcterms:W3CDTF">2023-10-16T08:57:00Z</dcterms:modified>
</cp:coreProperties>
</file>