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D7" w:rsidRPr="005C1FDF" w:rsidRDefault="00B25AD7" w:rsidP="00B25AD7">
      <w:pPr>
        <w:jc w:val="center"/>
        <w:rPr>
          <w:b/>
          <w:sz w:val="32"/>
          <w:szCs w:val="32"/>
        </w:rPr>
      </w:pPr>
      <w:r w:rsidRPr="005C1FDF">
        <w:rPr>
          <w:b/>
          <w:sz w:val="32"/>
          <w:szCs w:val="32"/>
        </w:rPr>
        <w:t>ПРИВАТНЕ АКЦІОНЕРНЕ ТОВАРИСТВО «ПРИКАРПАТТЯОБЛЕНЕРГО»</w:t>
      </w:r>
    </w:p>
    <w:p w:rsidR="00B25AD7" w:rsidRPr="005C1FDF" w:rsidRDefault="00B25AD7" w:rsidP="00B25AD7">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B25AD7" w:rsidRPr="005C1FDF" w:rsidTr="00B25AD7">
        <w:trPr>
          <w:trHeight w:val="300"/>
        </w:trPr>
        <w:tc>
          <w:tcPr>
            <w:tcW w:w="8079" w:type="dxa"/>
            <w:gridSpan w:val="5"/>
            <w:shd w:val="clear" w:color="auto" w:fill="auto"/>
            <w:noWrap/>
            <w:vAlign w:val="bottom"/>
          </w:tcPr>
          <w:p w:rsidR="00B25AD7" w:rsidRPr="005C1FDF" w:rsidRDefault="00B25AD7" w:rsidP="00B25AD7">
            <w:pPr>
              <w:ind w:left="318"/>
              <w:jc w:val="center"/>
              <w:rPr>
                <w:b/>
              </w:rPr>
            </w:pPr>
            <w:r w:rsidRPr="005C1FDF">
              <w:rPr>
                <w:b/>
              </w:rPr>
              <w:br w:type="page"/>
            </w:r>
            <w:r w:rsidRPr="005C1FDF">
              <w:rPr>
                <w:b/>
              </w:rPr>
              <w:br w:type="page"/>
              <w:t>«Затверджено»</w:t>
            </w:r>
          </w:p>
        </w:tc>
      </w:tr>
      <w:tr w:rsidR="00B25AD7" w:rsidRPr="005C1FDF" w:rsidTr="00B25AD7">
        <w:trPr>
          <w:trHeight w:val="868"/>
        </w:trPr>
        <w:tc>
          <w:tcPr>
            <w:tcW w:w="8079" w:type="dxa"/>
            <w:gridSpan w:val="5"/>
            <w:shd w:val="clear" w:color="auto" w:fill="auto"/>
            <w:noWrap/>
            <w:vAlign w:val="bottom"/>
          </w:tcPr>
          <w:p w:rsidR="00B25AD7" w:rsidRPr="00020E90" w:rsidRDefault="00B25AD7" w:rsidP="00B25AD7">
            <w:pPr>
              <w:ind w:left="34"/>
              <w:jc w:val="both"/>
            </w:pPr>
            <w:r w:rsidRPr="00020E90">
              <w:t xml:space="preserve">Протокольним рішенням (протоколом) </w:t>
            </w:r>
          </w:p>
          <w:p w:rsidR="00B25AD7" w:rsidRPr="00020E90" w:rsidRDefault="00B25AD7" w:rsidP="00B25AD7">
            <w:pPr>
              <w:ind w:left="34"/>
              <w:jc w:val="both"/>
            </w:pPr>
            <w:r w:rsidRPr="00020E90">
              <w:t>Уповноваженої особи з питань закупівель товарів, робіт і послуг</w:t>
            </w:r>
          </w:p>
          <w:p w:rsidR="00B25AD7" w:rsidRPr="00020E90" w:rsidRDefault="00B25AD7" w:rsidP="00B25AD7">
            <w:pPr>
              <w:ind w:left="34"/>
              <w:jc w:val="both"/>
            </w:pPr>
            <w:r w:rsidRPr="00020E90">
              <w:t>АТ «Прикарпаттяобленерго»</w:t>
            </w:r>
          </w:p>
        </w:tc>
      </w:tr>
      <w:tr w:rsidR="00B25AD7" w:rsidRPr="005C1FDF" w:rsidTr="00B25AD7">
        <w:trPr>
          <w:trHeight w:val="300"/>
        </w:trPr>
        <w:tc>
          <w:tcPr>
            <w:tcW w:w="1701" w:type="dxa"/>
            <w:shd w:val="clear" w:color="auto" w:fill="auto"/>
            <w:noWrap/>
            <w:vAlign w:val="bottom"/>
          </w:tcPr>
          <w:p w:rsidR="00B25AD7" w:rsidRPr="00020E90" w:rsidRDefault="00B25AD7" w:rsidP="00B25AD7">
            <w:pPr>
              <w:ind w:left="34"/>
              <w:jc w:val="both"/>
            </w:pPr>
            <w:r w:rsidRPr="00020E90">
              <w:t>Протокол №</w:t>
            </w:r>
          </w:p>
        </w:tc>
        <w:tc>
          <w:tcPr>
            <w:tcW w:w="1134" w:type="dxa"/>
            <w:tcBorders>
              <w:bottom w:val="single" w:sz="4" w:space="0" w:color="auto"/>
            </w:tcBorders>
            <w:shd w:val="clear" w:color="auto" w:fill="auto"/>
            <w:vAlign w:val="bottom"/>
          </w:tcPr>
          <w:p w:rsidR="00B25AD7" w:rsidRPr="008C4EBB" w:rsidRDefault="008C4EBB" w:rsidP="00601CB3">
            <w:pPr>
              <w:jc w:val="both"/>
              <w:rPr>
                <w:lang w:val="en-US"/>
              </w:rPr>
            </w:pPr>
            <w:r>
              <w:rPr>
                <w:lang w:val="en-US"/>
              </w:rPr>
              <w:t>106</w:t>
            </w:r>
          </w:p>
        </w:tc>
        <w:tc>
          <w:tcPr>
            <w:tcW w:w="567" w:type="dxa"/>
            <w:shd w:val="clear" w:color="auto" w:fill="auto"/>
            <w:vAlign w:val="bottom"/>
          </w:tcPr>
          <w:p w:rsidR="00B25AD7" w:rsidRPr="00020E90" w:rsidRDefault="00B25AD7" w:rsidP="00B25AD7">
            <w:pPr>
              <w:jc w:val="both"/>
            </w:pPr>
            <w:r w:rsidRPr="00020E90">
              <w:t>від</w:t>
            </w:r>
          </w:p>
        </w:tc>
        <w:tc>
          <w:tcPr>
            <w:tcW w:w="1701" w:type="dxa"/>
            <w:tcBorders>
              <w:bottom w:val="single" w:sz="4" w:space="0" w:color="auto"/>
            </w:tcBorders>
            <w:shd w:val="clear" w:color="auto" w:fill="auto"/>
            <w:vAlign w:val="bottom"/>
          </w:tcPr>
          <w:p w:rsidR="00B25AD7" w:rsidRPr="00D12A83" w:rsidRDefault="008C4EBB" w:rsidP="00B25AD7">
            <w:pPr>
              <w:tabs>
                <w:tab w:val="left" w:pos="825"/>
              </w:tabs>
              <w:ind w:firstLine="29"/>
              <w:jc w:val="both"/>
            </w:pPr>
            <w:r>
              <w:rPr>
                <w:lang w:val="en-US"/>
              </w:rPr>
              <w:t>21</w:t>
            </w:r>
            <w:r w:rsidR="00761263">
              <w:t>.02</w:t>
            </w:r>
          </w:p>
        </w:tc>
        <w:tc>
          <w:tcPr>
            <w:tcW w:w="2976" w:type="dxa"/>
            <w:shd w:val="clear" w:color="auto" w:fill="auto"/>
            <w:vAlign w:val="bottom"/>
          </w:tcPr>
          <w:p w:rsidR="00B25AD7" w:rsidRPr="00020E90" w:rsidRDefault="00B25AD7" w:rsidP="00B25AD7">
            <w:pPr>
              <w:jc w:val="both"/>
            </w:pPr>
            <w:r w:rsidRPr="00020E90">
              <w:t>202</w:t>
            </w:r>
            <w:r>
              <w:t>3</w:t>
            </w:r>
            <w:r w:rsidRPr="00020E90">
              <w:t xml:space="preserve"> року</w:t>
            </w:r>
          </w:p>
        </w:tc>
      </w:tr>
      <w:tr w:rsidR="00B25AD7" w:rsidRPr="005C1FDF" w:rsidTr="00B25AD7">
        <w:trPr>
          <w:trHeight w:val="82"/>
        </w:trPr>
        <w:tc>
          <w:tcPr>
            <w:tcW w:w="1701" w:type="dxa"/>
            <w:shd w:val="clear" w:color="auto" w:fill="auto"/>
            <w:noWrap/>
            <w:vAlign w:val="bottom"/>
          </w:tcPr>
          <w:p w:rsidR="00B25AD7" w:rsidRPr="00020E90" w:rsidRDefault="00B25AD7" w:rsidP="00B25AD7">
            <w:pPr>
              <w:ind w:left="-108"/>
              <w:jc w:val="both"/>
            </w:pPr>
          </w:p>
        </w:tc>
        <w:tc>
          <w:tcPr>
            <w:tcW w:w="1134" w:type="dxa"/>
            <w:shd w:val="clear" w:color="auto" w:fill="auto"/>
            <w:vAlign w:val="bottom"/>
          </w:tcPr>
          <w:p w:rsidR="00B25AD7" w:rsidRPr="00020E90" w:rsidRDefault="00B25AD7" w:rsidP="00B25AD7">
            <w:pPr>
              <w:jc w:val="both"/>
            </w:pPr>
          </w:p>
        </w:tc>
        <w:tc>
          <w:tcPr>
            <w:tcW w:w="567" w:type="dxa"/>
            <w:shd w:val="clear" w:color="auto" w:fill="auto"/>
            <w:vAlign w:val="bottom"/>
          </w:tcPr>
          <w:p w:rsidR="00B25AD7" w:rsidRPr="00020E90" w:rsidRDefault="00B25AD7" w:rsidP="00B25AD7">
            <w:pPr>
              <w:jc w:val="both"/>
            </w:pPr>
          </w:p>
        </w:tc>
        <w:tc>
          <w:tcPr>
            <w:tcW w:w="1701" w:type="dxa"/>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p>
        </w:tc>
      </w:tr>
      <w:tr w:rsidR="00B25AD7" w:rsidRPr="005C1FDF" w:rsidTr="00B25AD7">
        <w:trPr>
          <w:trHeight w:val="300"/>
        </w:trPr>
        <w:tc>
          <w:tcPr>
            <w:tcW w:w="3402" w:type="dxa"/>
            <w:gridSpan w:val="3"/>
            <w:shd w:val="clear" w:color="auto" w:fill="auto"/>
            <w:noWrap/>
            <w:vAlign w:val="bottom"/>
          </w:tcPr>
          <w:p w:rsidR="00B25AD7" w:rsidRPr="00020E90" w:rsidRDefault="00B25AD7" w:rsidP="00B25AD7">
            <w:pPr>
              <w:ind w:left="34"/>
              <w:jc w:val="both"/>
            </w:pPr>
            <w:r>
              <w:t>У</w:t>
            </w:r>
            <w:r w:rsidRPr="00020E90">
              <w:t>повноважен</w:t>
            </w:r>
            <w:r>
              <w:t>а</w:t>
            </w:r>
            <w:r w:rsidRPr="00020E90">
              <w:t xml:space="preserve"> особ</w:t>
            </w:r>
            <w:r>
              <w:t>а</w:t>
            </w:r>
          </w:p>
          <w:p w:rsidR="00B25AD7" w:rsidRPr="00020E90" w:rsidRDefault="00B25AD7" w:rsidP="00B25AD7">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r>
              <w:t>Василь КОСТЮК</w:t>
            </w:r>
          </w:p>
        </w:tc>
      </w:tr>
      <w:tr w:rsidR="00B25AD7" w:rsidRPr="005C1FDF" w:rsidTr="00B25AD7">
        <w:trPr>
          <w:trHeight w:val="50"/>
        </w:trPr>
        <w:tc>
          <w:tcPr>
            <w:tcW w:w="3402" w:type="dxa"/>
            <w:gridSpan w:val="3"/>
            <w:shd w:val="clear" w:color="auto" w:fill="auto"/>
            <w:noWrap/>
          </w:tcPr>
          <w:p w:rsidR="00B25AD7" w:rsidRPr="00020E90" w:rsidRDefault="00B25AD7" w:rsidP="00B25AD7">
            <w:pPr>
              <w:jc w:val="center"/>
              <w:rPr>
                <w:color w:val="1F3864" w:themeColor="accent5" w:themeShade="80"/>
              </w:rPr>
            </w:pPr>
          </w:p>
        </w:tc>
        <w:tc>
          <w:tcPr>
            <w:tcW w:w="1701" w:type="dxa"/>
            <w:shd w:val="clear" w:color="auto" w:fill="auto"/>
          </w:tcPr>
          <w:p w:rsidR="00B25AD7" w:rsidRPr="00020E90" w:rsidRDefault="00B25AD7" w:rsidP="00B25AD7">
            <w:pPr>
              <w:jc w:val="center"/>
              <w:rPr>
                <w:lang w:val="ru-RU"/>
              </w:rPr>
            </w:pPr>
            <w:r w:rsidRPr="00020E90">
              <w:rPr>
                <w:noProof/>
              </w:rPr>
              <w:t>(підпис)</w:t>
            </w:r>
          </w:p>
        </w:tc>
        <w:tc>
          <w:tcPr>
            <w:tcW w:w="2976" w:type="dxa"/>
            <w:shd w:val="clear" w:color="auto" w:fill="auto"/>
            <w:vAlign w:val="bottom"/>
          </w:tcPr>
          <w:p w:rsidR="00B25AD7" w:rsidRPr="00020E90" w:rsidRDefault="00B25AD7" w:rsidP="00B25AD7">
            <w:pPr>
              <w:jc w:val="both"/>
            </w:pPr>
          </w:p>
        </w:tc>
      </w:tr>
    </w:tbl>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020E90" w:rsidRDefault="00B25AD7" w:rsidP="00B25AD7">
      <w:pPr>
        <w:jc w:val="center"/>
        <w:rPr>
          <w:sz w:val="32"/>
          <w:szCs w:val="32"/>
        </w:rPr>
      </w:pPr>
    </w:p>
    <w:p w:rsidR="00B25AD7" w:rsidRPr="00020E90"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 з особливостями)</w:t>
      </w:r>
    </w:p>
    <w:p w:rsidR="00B25AD7" w:rsidRPr="00020E90" w:rsidRDefault="00B25AD7" w:rsidP="00B25AD7">
      <w:pPr>
        <w:pStyle w:val="1"/>
        <w:rPr>
          <w:rFonts w:ascii="Times New Roman" w:hAnsi="Times New Roman"/>
          <w:b w:val="0"/>
          <w:bCs w:val="0"/>
          <w:i w:val="0"/>
          <w:iCs w:val="0"/>
          <w:sz w:val="32"/>
          <w:szCs w:val="32"/>
        </w:rPr>
      </w:pPr>
    </w:p>
    <w:p w:rsidR="00B25AD7" w:rsidRPr="00020E90" w:rsidRDefault="00B25AD7" w:rsidP="00B25AD7">
      <w:pPr>
        <w:pStyle w:val="30"/>
        <w:tabs>
          <w:tab w:val="clear" w:pos="426"/>
        </w:tabs>
        <w:rPr>
          <w:i/>
          <w:iCs/>
          <w:sz w:val="32"/>
          <w:szCs w:val="32"/>
        </w:rPr>
      </w:pPr>
    </w:p>
    <w:p w:rsidR="005C63B4" w:rsidRDefault="00B25AD7" w:rsidP="005C63B4">
      <w:pPr>
        <w:pStyle w:val="30"/>
        <w:tabs>
          <w:tab w:val="clear" w:pos="426"/>
        </w:tabs>
        <w:rPr>
          <w:i/>
          <w:iCs/>
          <w:sz w:val="32"/>
          <w:szCs w:val="32"/>
        </w:rPr>
      </w:pPr>
      <w:r w:rsidRPr="00020E90">
        <w:rPr>
          <w:i/>
          <w:iCs/>
          <w:sz w:val="32"/>
          <w:szCs w:val="32"/>
        </w:rPr>
        <w:t xml:space="preserve">на закупівлю  </w:t>
      </w:r>
      <w:r w:rsidR="00331E05">
        <w:rPr>
          <w:i/>
          <w:iCs/>
          <w:sz w:val="32"/>
          <w:szCs w:val="32"/>
        </w:rPr>
        <w:t>приладів обліку електричної енергії</w:t>
      </w:r>
    </w:p>
    <w:p w:rsidR="00B25AD7" w:rsidRPr="00331E05" w:rsidRDefault="00B25AD7" w:rsidP="00B25AD7">
      <w:pPr>
        <w:jc w:val="center"/>
        <w:rPr>
          <w:sz w:val="32"/>
          <w:szCs w:val="32"/>
        </w:rPr>
      </w:pPr>
      <w:r>
        <w:rPr>
          <w:i/>
          <w:iCs/>
          <w:sz w:val="32"/>
          <w:szCs w:val="32"/>
        </w:rPr>
        <w:t>(к</w:t>
      </w:r>
      <w:r w:rsidRPr="00C952F4">
        <w:rPr>
          <w:i/>
          <w:iCs/>
          <w:sz w:val="32"/>
          <w:szCs w:val="32"/>
        </w:rPr>
        <w:t>од ДК 021:2015</w:t>
      </w:r>
      <w:r w:rsidR="00331E05">
        <w:rPr>
          <w:i/>
          <w:iCs/>
          <w:sz w:val="32"/>
          <w:szCs w:val="32"/>
        </w:rPr>
        <w:t>-</w:t>
      </w:r>
      <w:r w:rsidR="00331E05" w:rsidRPr="00331E05">
        <w:rPr>
          <w:rFonts w:ascii="Arial" w:hAnsi="Arial" w:cs="Arial"/>
          <w:color w:val="454545"/>
          <w:sz w:val="21"/>
          <w:szCs w:val="21"/>
        </w:rPr>
        <w:t xml:space="preserve"> </w:t>
      </w:r>
      <w:r w:rsidR="00331E05" w:rsidRPr="00331E05">
        <w:rPr>
          <w:sz w:val="32"/>
          <w:szCs w:val="32"/>
        </w:rPr>
        <w:t>38550000-5 — Лічильники</w:t>
      </w:r>
      <w:r w:rsidRPr="00331E05">
        <w:rPr>
          <w:sz w:val="32"/>
          <w:szCs w:val="32"/>
        </w:rPr>
        <w:t>) </w:t>
      </w:r>
    </w:p>
    <w:p w:rsidR="00B25AD7" w:rsidRPr="00C952F4" w:rsidRDefault="00B25AD7" w:rsidP="00B25AD7">
      <w:pPr>
        <w:jc w:val="center"/>
        <w:rPr>
          <w:i/>
          <w:iCs/>
          <w:sz w:val="32"/>
          <w:szCs w:val="32"/>
        </w:rPr>
      </w:pPr>
    </w:p>
    <w:p w:rsidR="00B25AD7" w:rsidRPr="00C952F4" w:rsidRDefault="00B25AD7" w:rsidP="00B25AD7">
      <w:pPr>
        <w:pStyle w:val="30"/>
        <w:tabs>
          <w:tab w:val="clear" w:pos="426"/>
        </w:tabs>
        <w:rPr>
          <w:i/>
          <w:iCs/>
          <w:sz w:val="32"/>
          <w:szCs w:val="32"/>
        </w:rPr>
      </w:pPr>
    </w:p>
    <w:p w:rsidR="00B25AD7" w:rsidRPr="005C1FDF"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sz w:val="28"/>
          <w:szCs w:val="28"/>
        </w:rPr>
      </w:pPr>
      <w:r w:rsidRPr="005C1FDF">
        <w:rPr>
          <w:sz w:val="28"/>
          <w:szCs w:val="28"/>
        </w:rPr>
        <w:t>м. Івано-Франківськ</w:t>
      </w:r>
    </w:p>
    <w:p w:rsidR="00B25AD7" w:rsidRDefault="00B25AD7" w:rsidP="00B25AD7">
      <w:pPr>
        <w:jc w:val="center"/>
        <w:rPr>
          <w:sz w:val="28"/>
          <w:szCs w:val="28"/>
        </w:rPr>
      </w:pPr>
      <w:r w:rsidRPr="005C1FDF">
        <w:rPr>
          <w:sz w:val="28"/>
          <w:szCs w:val="28"/>
        </w:rPr>
        <w:t>202</w:t>
      </w:r>
      <w:r>
        <w:rPr>
          <w:sz w:val="28"/>
          <w:szCs w:val="28"/>
        </w:rPr>
        <w:t>3</w:t>
      </w:r>
      <w:r w:rsidRPr="005C1FDF">
        <w:rPr>
          <w:sz w:val="28"/>
          <w:szCs w:val="28"/>
        </w:rPr>
        <w:t xml:space="preserve"> р.</w:t>
      </w:r>
    </w:p>
    <w:p w:rsidR="007B6227" w:rsidRPr="00C941C6" w:rsidRDefault="00AE4BF1" w:rsidP="00840A65">
      <w:pPr>
        <w:jc w:val="center"/>
        <w:rPr>
          <w:i/>
          <w:iCs/>
          <w:sz w:val="28"/>
        </w:rPr>
      </w:pPr>
      <w:r w:rsidRPr="00C941C6">
        <w:rPr>
          <w:i/>
          <w:iCs/>
          <w:sz w:val="28"/>
        </w:rPr>
        <w:br w:type="page"/>
      </w:r>
    </w:p>
    <w:tbl>
      <w:tblPr>
        <w:tblpPr w:leftFromText="180" w:rightFromText="180" w:vertAnchor="text" w:tblpXSpec="right" w:tblpY="1"/>
        <w:tblOverlap w:val="neve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039"/>
      </w:tblGrid>
      <w:tr w:rsidR="00B33E85" w:rsidRPr="00C941C6" w:rsidTr="00713A15">
        <w:tc>
          <w:tcPr>
            <w:tcW w:w="9918" w:type="dxa"/>
            <w:gridSpan w:val="3"/>
            <w:shd w:val="clear" w:color="auto" w:fill="DEEAF6" w:themeFill="accent1" w:themeFillTint="33"/>
          </w:tcPr>
          <w:p w:rsidR="00731855" w:rsidRPr="00C941C6" w:rsidRDefault="007B6227" w:rsidP="00A702AA">
            <w:pPr>
              <w:pStyle w:val="a5"/>
              <w:tabs>
                <w:tab w:val="clear" w:pos="4677"/>
                <w:tab w:val="clear" w:pos="9355"/>
                <w:tab w:val="left" w:pos="1260"/>
                <w:tab w:val="left" w:pos="1980"/>
              </w:tabs>
              <w:jc w:val="center"/>
              <w:rPr>
                <w:b/>
              </w:rPr>
            </w:pPr>
            <w:r w:rsidRPr="00C941C6">
              <w:rPr>
                <w:i/>
                <w:iCs/>
              </w:rPr>
              <w:lastRenderedPageBreak/>
              <w:br w:type="page"/>
            </w:r>
            <w:r w:rsidR="009F2964" w:rsidRPr="00C941C6">
              <w:rPr>
                <w:b/>
                <w:iCs/>
              </w:rPr>
              <w:t xml:space="preserve">Розділ </w:t>
            </w:r>
            <w:r w:rsidR="009C4D7C" w:rsidRPr="00C941C6">
              <w:rPr>
                <w:b/>
              </w:rPr>
              <w:t>1</w:t>
            </w:r>
            <w:r w:rsidR="00CA190E" w:rsidRPr="00C941C6">
              <w:rPr>
                <w:b/>
              </w:rPr>
              <w:t>. Загальні положення</w:t>
            </w:r>
          </w:p>
        </w:tc>
      </w:tr>
      <w:tr w:rsidR="00771A65" w:rsidRPr="00C941C6" w:rsidTr="00713A15">
        <w:tc>
          <w:tcPr>
            <w:tcW w:w="2423" w:type="dxa"/>
            <w:vAlign w:val="center"/>
          </w:tcPr>
          <w:p w:rsidR="00771A65" w:rsidRPr="001378A5" w:rsidRDefault="00771A65" w:rsidP="00771A65">
            <w:pPr>
              <w:pStyle w:val="a5"/>
              <w:tabs>
                <w:tab w:val="clear" w:pos="4677"/>
                <w:tab w:val="clear" w:pos="9355"/>
                <w:tab w:val="left" w:pos="1260"/>
                <w:tab w:val="left" w:pos="1980"/>
              </w:tabs>
            </w:pPr>
            <w:r w:rsidRPr="001378A5">
              <w:t>1. Терміни, які вживаються в тендерній документації</w:t>
            </w:r>
          </w:p>
        </w:tc>
        <w:tc>
          <w:tcPr>
            <w:tcW w:w="7495" w:type="dxa"/>
            <w:gridSpan w:val="2"/>
          </w:tcPr>
          <w:p w:rsidR="00771A65" w:rsidRPr="00405A5B" w:rsidRDefault="00216106" w:rsidP="00771A65">
            <w:pPr>
              <w:pStyle w:val="a5"/>
              <w:tabs>
                <w:tab w:val="clear" w:pos="4677"/>
                <w:tab w:val="clear" w:pos="9355"/>
                <w:tab w:val="left" w:pos="1260"/>
                <w:tab w:val="left" w:pos="1980"/>
              </w:tabs>
              <w:jc w:val="both"/>
              <w:rPr>
                <w:color w:val="000000" w:themeColor="text1"/>
              </w:rPr>
            </w:pPr>
            <w:r w:rsidRPr="001378A5">
              <w:t xml:space="preserve">Тендерна документація розроблена відповідно до вимог Закону України «Про </w:t>
            </w:r>
            <w:r w:rsidRPr="00405A5B">
              <w:rPr>
                <w:color w:val="000000" w:themeColor="text1"/>
              </w:rPr>
              <w:t xml:space="preserve">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05A5B">
              <w:rPr>
                <w:color w:val="000000" w:themeColor="text1"/>
              </w:rPr>
              <w:br/>
              <w:t>з дня його припинення або скасування» (із змінами) (далі – Особливості</w:t>
            </w:r>
            <w:r w:rsidR="00771A65" w:rsidRPr="00405A5B">
              <w:rPr>
                <w:color w:val="000000" w:themeColor="text1"/>
              </w:rPr>
              <w:t>).</w:t>
            </w:r>
          </w:p>
          <w:p w:rsidR="00771A65" w:rsidRPr="001378A5" w:rsidRDefault="00771A65" w:rsidP="00771A65">
            <w:pPr>
              <w:pStyle w:val="a5"/>
              <w:tabs>
                <w:tab w:val="clear" w:pos="4677"/>
                <w:tab w:val="clear" w:pos="9355"/>
                <w:tab w:val="left" w:pos="1260"/>
                <w:tab w:val="left" w:pos="1980"/>
              </w:tabs>
              <w:jc w:val="both"/>
            </w:pPr>
            <w:r w:rsidRPr="00405A5B">
              <w:rPr>
                <w:color w:val="000000" w:themeColor="text1"/>
              </w:rPr>
              <w:t xml:space="preserve">Додатки додаються </w:t>
            </w:r>
            <w:r w:rsidRPr="001378A5">
              <w:t>до цієї тендерної документації та є її невід’ємною частиною.</w:t>
            </w:r>
          </w:p>
          <w:p w:rsidR="00771A65" w:rsidRPr="001378A5" w:rsidRDefault="00771A65" w:rsidP="002A4196">
            <w:pPr>
              <w:pStyle w:val="a5"/>
              <w:tabs>
                <w:tab w:val="clear" w:pos="4677"/>
                <w:tab w:val="clear" w:pos="9355"/>
                <w:tab w:val="left" w:pos="1260"/>
                <w:tab w:val="left" w:pos="1980"/>
              </w:tabs>
              <w:jc w:val="both"/>
            </w:pPr>
            <w:r w:rsidRPr="001378A5">
              <w:t>Терміни, які використовуються в цій тендерній документації, вживаються в значеннях, наведених в Законі.</w:t>
            </w:r>
          </w:p>
        </w:tc>
      </w:tr>
      <w:tr w:rsidR="00771A65" w:rsidRPr="00C941C6" w:rsidTr="00713A15">
        <w:tc>
          <w:tcPr>
            <w:tcW w:w="2423" w:type="dxa"/>
            <w:vAlign w:val="center"/>
          </w:tcPr>
          <w:p w:rsidR="00771A65" w:rsidRPr="001378A5" w:rsidRDefault="00771A65" w:rsidP="00771A65">
            <w:pPr>
              <w:pStyle w:val="a5"/>
              <w:tabs>
                <w:tab w:val="clear" w:pos="4677"/>
                <w:tab w:val="clear" w:pos="9355"/>
                <w:tab w:val="left" w:pos="1260"/>
                <w:tab w:val="left" w:pos="1980"/>
              </w:tabs>
            </w:pPr>
            <w:r w:rsidRPr="001378A5">
              <w:t>2. Інформація про замовника торгів</w:t>
            </w:r>
          </w:p>
        </w:tc>
        <w:tc>
          <w:tcPr>
            <w:tcW w:w="7495" w:type="dxa"/>
            <w:gridSpan w:val="2"/>
          </w:tcPr>
          <w:p w:rsidR="00771A65" w:rsidRPr="001378A5" w:rsidRDefault="00771A65" w:rsidP="00771A65">
            <w:pPr>
              <w:pStyle w:val="a5"/>
              <w:tabs>
                <w:tab w:val="clear" w:pos="4677"/>
                <w:tab w:val="clear" w:pos="9355"/>
                <w:tab w:val="left" w:pos="1260"/>
                <w:tab w:val="left" w:pos="1980"/>
              </w:tabs>
              <w:jc w:val="both"/>
            </w:pP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t xml:space="preserve">повне найменування </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t>місцезнаходження</w:t>
            </w:r>
          </w:p>
        </w:tc>
        <w:tc>
          <w:tcPr>
            <w:tcW w:w="2456"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c>
          <w:tcPr>
            <w:tcW w:w="5039" w:type="dxa"/>
            <w:shd w:val="clear" w:color="auto" w:fill="auto"/>
            <w:vAlign w:val="center"/>
          </w:tcPr>
          <w:p w:rsidR="00B25AD7" w:rsidRPr="005C1FDF" w:rsidRDefault="005C63B4" w:rsidP="00B25AD7">
            <w:pPr>
              <w:pStyle w:val="a5"/>
              <w:tabs>
                <w:tab w:val="clear" w:pos="4677"/>
                <w:tab w:val="clear" w:pos="9355"/>
                <w:tab w:val="left" w:pos="1260"/>
                <w:tab w:val="left" w:pos="1980"/>
              </w:tabs>
            </w:pPr>
            <w:r>
              <w:t xml:space="preserve">76014м. Івано-Франківськ вул. Індустріальна,34 </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p>
        </w:tc>
        <w:tc>
          <w:tcPr>
            <w:tcW w:w="2456" w:type="dxa"/>
            <w:shd w:val="clear" w:color="auto" w:fill="auto"/>
            <w:vAlign w:val="center"/>
          </w:tcPr>
          <w:p w:rsidR="00B25AD7" w:rsidRPr="005C1FDF" w:rsidRDefault="00B25AD7" w:rsidP="00B25AD7">
            <w:pPr>
              <w:pStyle w:val="HTML"/>
              <w:tabs>
                <w:tab w:val="left" w:pos="1260"/>
                <w:tab w:val="left" w:pos="1980"/>
              </w:tabs>
            </w:pPr>
            <w:r w:rsidRPr="005C1FDF">
              <w:t>Поштова адреса:</w:t>
            </w:r>
          </w:p>
        </w:tc>
        <w:tc>
          <w:tcPr>
            <w:tcW w:w="5039" w:type="dxa"/>
            <w:shd w:val="clear" w:color="auto" w:fill="auto"/>
            <w:vAlign w:val="center"/>
          </w:tcPr>
          <w:p w:rsidR="00B25AD7" w:rsidRPr="005C1FDF" w:rsidRDefault="005C63B4" w:rsidP="00B25AD7">
            <w:pPr>
              <w:pStyle w:val="a7"/>
              <w:tabs>
                <w:tab w:val="left" w:pos="1260"/>
                <w:tab w:val="left" w:pos="1980"/>
              </w:tabs>
            </w:pPr>
            <w:r>
              <w:t>76014м. Івано-Франківськ вул. Індустріальна,34</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rPr>
                <w:lang w:eastAsia="uk-UA"/>
              </w:rPr>
              <w:t>посадова особа замовника, уповноважена здійснювати зв’язок з учасниками</w:t>
            </w:r>
            <w:r>
              <w:rPr>
                <w:lang w:eastAsia="uk-UA"/>
              </w:rPr>
              <w:t xml:space="preserve"> процедури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4"/>
                  </w:rPr>
                  <w:t>yuliya.ivanyshyn@oe.if.ua</w:t>
                </w:r>
              </w:hyperlink>
            </w:hyperlink>
            <w:r w:rsidRPr="005C1FDF">
              <w:rPr>
                <w:rStyle w:val="af4"/>
              </w:rPr>
              <w:t>, тел. 034594336</w:t>
            </w:r>
          </w:p>
        </w:tc>
      </w:tr>
      <w:tr w:rsidR="00B25AD7" w:rsidRPr="00C941C6" w:rsidTr="00713A15">
        <w:tc>
          <w:tcPr>
            <w:tcW w:w="2423" w:type="dxa"/>
            <w:vAlign w:val="center"/>
          </w:tcPr>
          <w:p w:rsidR="00B25AD7" w:rsidRPr="001378A5" w:rsidRDefault="00B25AD7" w:rsidP="00B25AD7">
            <w:pPr>
              <w:pStyle w:val="a7"/>
              <w:tabs>
                <w:tab w:val="left" w:pos="1260"/>
                <w:tab w:val="left" w:pos="1980"/>
              </w:tabs>
            </w:pPr>
            <w:r w:rsidRPr="001378A5">
              <w:t xml:space="preserve">3. Процедура закупівлі </w:t>
            </w:r>
          </w:p>
        </w:tc>
        <w:tc>
          <w:tcPr>
            <w:tcW w:w="7495" w:type="dxa"/>
            <w:gridSpan w:val="2"/>
            <w:shd w:val="clear" w:color="auto" w:fill="auto"/>
            <w:vAlign w:val="center"/>
          </w:tcPr>
          <w:p w:rsidR="00B25AD7" w:rsidRPr="005C1FDF" w:rsidRDefault="00B25AD7" w:rsidP="00B25AD7">
            <w:pPr>
              <w:pStyle w:val="HTML"/>
              <w:tabs>
                <w:tab w:val="left" w:pos="1260"/>
                <w:tab w:val="left" w:pos="1980"/>
              </w:tabs>
            </w:pPr>
            <w:r w:rsidRPr="005C1FDF">
              <w:rPr>
                <w:color w:val="000000" w:themeColor="text1"/>
              </w:rPr>
              <w:t>відкриті торги з особливостями</w:t>
            </w:r>
            <w:r w:rsidRPr="005C1FDF">
              <w:t xml:space="preserve"> </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4. Інформація про предмет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pP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t xml:space="preserve">назва предмета закупівлі </w:t>
            </w:r>
          </w:p>
        </w:tc>
        <w:tc>
          <w:tcPr>
            <w:tcW w:w="7495" w:type="dxa"/>
            <w:gridSpan w:val="2"/>
            <w:vAlign w:val="center"/>
          </w:tcPr>
          <w:p w:rsidR="00331E05" w:rsidRDefault="00331E05" w:rsidP="00331E05">
            <w:pPr>
              <w:pStyle w:val="30"/>
              <w:tabs>
                <w:tab w:val="clear" w:pos="426"/>
              </w:tabs>
              <w:rPr>
                <w:i/>
                <w:iCs/>
                <w:sz w:val="32"/>
                <w:szCs w:val="32"/>
              </w:rPr>
            </w:pPr>
            <w:r>
              <w:rPr>
                <w:i/>
                <w:iCs/>
                <w:sz w:val="32"/>
                <w:szCs w:val="32"/>
              </w:rPr>
              <w:t>приладів обліку електричної енергії</w:t>
            </w:r>
          </w:p>
          <w:p w:rsidR="00331E05" w:rsidRPr="00331E05" w:rsidRDefault="00331E05" w:rsidP="00331E05">
            <w:pPr>
              <w:jc w:val="center"/>
              <w:rPr>
                <w:sz w:val="32"/>
                <w:szCs w:val="32"/>
              </w:rPr>
            </w:pPr>
            <w:r>
              <w:rPr>
                <w:i/>
                <w:iCs/>
                <w:sz w:val="32"/>
                <w:szCs w:val="32"/>
              </w:rPr>
              <w:t>(к</w:t>
            </w:r>
            <w:r w:rsidRPr="00C952F4">
              <w:rPr>
                <w:i/>
                <w:iCs/>
                <w:sz w:val="32"/>
                <w:szCs w:val="32"/>
              </w:rPr>
              <w:t>од ДК 021:2015</w:t>
            </w:r>
            <w:r>
              <w:rPr>
                <w:i/>
                <w:iCs/>
                <w:sz w:val="32"/>
                <w:szCs w:val="32"/>
              </w:rPr>
              <w:t>-</w:t>
            </w:r>
            <w:r w:rsidRPr="00331E05">
              <w:rPr>
                <w:rFonts w:ascii="Arial" w:hAnsi="Arial" w:cs="Arial"/>
                <w:color w:val="454545"/>
                <w:sz w:val="21"/>
                <w:szCs w:val="21"/>
              </w:rPr>
              <w:t xml:space="preserve"> </w:t>
            </w:r>
            <w:r w:rsidRPr="00331E05">
              <w:rPr>
                <w:sz w:val="32"/>
                <w:szCs w:val="32"/>
              </w:rPr>
              <w:t>38550000-5 — Лічильники) </w:t>
            </w:r>
          </w:p>
          <w:p w:rsidR="005C2955" w:rsidRPr="00C952F4" w:rsidRDefault="005C2955" w:rsidP="005C2955">
            <w:pPr>
              <w:jc w:val="center"/>
              <w:rPr>
                <w:i/>
                <w:iCs/>
                <w:sz w:val="32"/>
                <w:szCs w:val="32"/>
              </w:rPr>
            </w:pPr>
          </w:p>
          <w:p w:rsidR="00B25AD7" w:rsidRPr="00A27559" w:rsidRDefault="00B25AD7" w:rsidP="00761263">
            <w:pPr>
              <w:jc w:val="center"/>
            </w:pP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rPr>
                <w:lang w:eastAsia="uk-UA"/>
              </w:rPr>
              <w:t>опис окремої частини або частин предмета закупівлі (лота), щодо яких можуть бути подані тендерні пропозиції</w:t>
            </w:r>
          </w:p>
        </w:tc>
        <w:tc>
          <w:tcPr>
            <w:tcW w:w="7495" w:type="dxa"/>
            <w:gridSpan w:val="2"/>
            <w:vAlign w:val="center"/>
          </w:tcPr>
          <w:p w:rsidR="00B25AD7" w:rsidRPr="005C1FDF" w:rsidRDefault="00B25AD7" w:rsidP="00B25AD7">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кількість товарів</w:t>
            </w:r>
          </w:p>
        </w:tc>
        <w:tc>
          <w:tcPr>
            <w:tcW w:w="7495" w:type="dxa"/>
            <w:gridSpan w:val="2"/>
            <w:vAlign w:val="center"/>
          </w:tcPr>
          <w:p w:rsidR="00B25AD7" w:rsidRPr="005C1FDF" w:rsidRDefault="00331E05" w:rsidP="005415A7">
            <w:pPr>
              <w:pStyle w:val="a5"/>
              <w:tabs>
                <w:tab w:val="clear" w:pos="4677"/>
                <w:tab w:val="clear" w:pos="9355"/>
                <w:tab w:val="left" w:pos="1260"/>
                <w:tab w:val="left" w:pos="1980"/>
              </w:tabs>
              <w:rPr>
                <w:iCs/>
              </w:rPr>
            </w:pPr>
            <w:r>
              <w:rPr>
                <w:iCs/>
              </w:rPr>
              <w:t>85</w:t>
            </w:r>
            <w:r w:rsidR="00A73830">
              <w:rPr>
                <w:iCs/>
              </w:rPr>
              <w:t>шт.</w:t>
            </w: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t>місце поставки товарів</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rPr>
                <w:iCs/>
              </w:rPr>
            </w:pPr>
            <w:r w:rsidRPr="005C1FDF">
              <w:rPr>
                <w:iCs/>
              </w:rPr>
              <w:t>вул. Індустріальна, буд. 34</w:t>
            </w:r>
            <w:r>
              <w:rPr>
                <w:iCs/>
              </w:rPr>
              <w:t xml:space="preserve"> торговий  склад</w:t>
            </w:r>
            <w:r w:rsidRPr="005C1FDF">
              <w:rPr>
                <w:iCs/>
              </w:rPr>
              <w:t>, м. Івано-Франківськ, Україна, 76014</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строки поставки товарів</w:t>
            </w:r>
          </w:p>
        </w:tc>
        <w:tc>
          <w:tcPr>
            <w:tcW w:w="7495" w:type="dxa"/>
            <w:gridSpan w:val="2"/>
            <w:vAlign w:val="center"/>
          </w:tcPr>
          <w:p w:rsidR="00B25AD7" w:rsidRPr="0057755D" w:rsidRDefault="00B25AD7" w:rsidP="00B25AD7">
            <w:pPr>
              <w:pStyle w:val="a5"/>
              <w:tabs>
                <w:tab w:val="clear" w:pos="4677"/>
                <w:tab w:val="clear" w:pos="9355"/>
                <w:tab w:val="left" w:pos="1260"/>
                <w:tab w:val="left" w:pos="1980"/>
              </w:tabs>
              <w:jc w:val="both"/>
              <w:rPr>
                <w:color w:val="FF0000"/>
                <w:lang w:val="ru-RU"/>
              </w:rPr>
            </w:pPr>
            <w:r>
              <w:rPr>
                <w:bCs/>
                <w:color w:val="000000" w:themeColor="text1"/>
              </w:rPr>
              <w:t>Щомісячно, згідно заявок замовника д</w:t>
            </w:r>
            <w:r w:rsidRPr="005C1FDF">
              <w:rPr>
                <w:bCs/>
                <w:color w:val="000000" w:themeColor="text1"/>
              </w:rPr>
              <w:t xml:space="preserve">о </w:t>
            </w:r>
            <w:r>
              <w:rPr>
                <w:bCs/>
                <w:color w:val="000000" w:themeColor="text1"/>
              </w:rPr>
              <w:t>31</w:t>
            </w:r>
            <w:r w:rsidRPr="005C1FDF">
              <w:rPr>
                <w:bCs/>
                <w:color w:val="000000" w:themeColor="text1"/>
              </w:rPr>
              <w:t>.</w:t>
            </w:r>
            <w:r w:rsidRPr="0057755D">
              <w:rPr>
                <w:bCs/>
                <w:color w:val="000000" w:themeColor="text1"/>
                <w:lang w:val="ru-RU"/>
              </w:rPr>
              <w:t>1</w:t>
            </w:r>
            <w:r>
              <w:rPr>
                <w:bCs/>
                <w:color w:val="000000" w:themeColor="text1"/>
              </w:rPr>
              <w:t>2</w:t>
            </w:r>
            <w:r w:rsidRPr="005C1FDF">
              <w:rPr>
                <w:color w:val="000000" w:themeColor="text1"/>
              </w:rPr>
              <w:t>.202</w:t>
            </w:r>
            <w:r>
              <w:rPr>
                <w:color w:val="000000" w:themeColor="text1"/>
              </w:rPr>
              <w:t>3</w:t>
            </w:r>
            <w:r w:rsidRPr="005C1FDF">
              <w:rPr>
                <w:color w:val="000000" w:themeColor="text1"/>
              </w:rPr>
              <w:t xml:space="preserve"> </w:t>
            </w:r>
          </w:p>
        </w:tc>
      </w:tr>
      <w:tr w:rsidR="00B25AD7" w:rsidRPr="00C941C6" w:rsidTr="00713A15">
        <w:tc>
          <w:tcPr>
            <w:tcW w:w="2423" w:type="dxa"/>
            <w:vAlign w:val="center"/>
          </w:tcPr>
          <w:p w:rsidR="00B25AD7" w:rsidRDefault="00B25AD7" w:rsidP="00B25AD7">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B25AD7" w:rsidRPr="00A428E4" w:rsidRDefault="00B25AD7" w:rsidP="00B25AD7">
            <w:pPr>
              <w:pStyle w:val="a5"/>
              <w:tabs>
                <w:tab w:val="left" w:pos="1260"/>
                <w:tab w:val="left" w:pos="1980"/>
              </w:tabs>
            </w:pPr>
            <w:r>
              <w:rPr>
                <w:lang w:eastAsia="uk-UA"/>
              </w:rPr>
              <w:t>(*</w:t>
            </w:r>
            <w:r w:rsidRPr="00DD309B">
              <w:rPr>
                <w:lang w:eastAsia="uk-UA"/>
              </w:rPr>
              <w:t xml:space="preserve">для предметів закупівлі, які закупляються за </w:t>
            </w:r>
            <w:r w:rsidRPr="00DD309B">
              <w:rPr>
                <w:lang w:eastAsia="uk-UA"/>
              </w:rPr>
              <w:lastRenderedPageBreak/>
              <w:t>затвердженою інвестиційною програмою</w:t>
            </w:r>
            <w:r>
              <w:rPr>
                <w:lang w:eastAsia="uk-UA"/>
              </w:rPr>
              <w:t>)</w:t>
            </w:r>
            <w:r w:rsidRPr="00A428E4">
              <w:t xml:space="preserve"> </w:t>
            </w:r>
          </w:p>
        </w:tc>
        <w:tc>
          <w:tcPr>
            <w:tcW w:w="7495" w:type="dxa"/>
            <w:gridSpan w:val="2"/>
            <w:vAlign w:val="center"/>
          </w:tcPr>
          <w:p w:rsidR="00761263" w:rsidRDefault="00761263" w:rsidP="00761263">
            <w:pPr>
              <w:pStyle w:val="HTML"/>
              <w:rPr>
                <w:rFonts w:ascii="Times New Roman" w:hAnsi="Times New Roman"/>
                <w:sz w:val="24"/>
              </w:rPr>
            </w:pPr>
            <w:r w:rsidRPr="00D61225">
              <w:rPr>
                <w:rFonts w:ascii="Times New Roman" w:hAnsi="Times New Roman"/>
                <w:sz w:val="24"/>
              </w:rPr>
              <w:lastRenderedPageBreak/>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B25AD7" w:rsidRDefault="00761263" w:rsidP="00761263">
            <w:pPr>
              <w:pStyle w:val="a5"/>
              <w:tabs>
                <w:tab w:val="clear" w:pos="4677"/>
                <w:tab w:val="clear" w:pos="9355"/>
                <w:tab w:val="left" w:pos="1260"/>
                <w:tab w:val="left" w:pos="1980"/>
              </w:tabs>
              <w:jc w:val="both"/>
            </w:pPr>
            <w:r w:rsidRPr="00E71A07">
              <w:lastRenderedPageBreak/>
              <w:t>Сума фінансування</w:t>
            </w:r>
            <w:r>
              <w:t xml:space="preserve">  заходу </w:t>
            </w:r>
            <w:r w:rsidRPr="00E71A07">
              <w:t xml:space="preserve"> на 2022 рік, визначена Постановою «Про схвалення інвестиційної програми АТ «</w:t>
            </w:r>
            <w:r>
              <w:t>Прикарпаття</w:t>
            </w:r>
            <w:r w:rsidRPr="00E71A07">
              <w:t xml:space="preserve">обленерго» - </w:t>
            </w:r>
            <w:r>
              <w:t xml:space="preserve">становить : розділ 2, </w:t>
            </w:r>
            <w:r w:rsidR="00331E05">
              <w:t>п.2.5.3</w:t>
            </w:r>
            <w:r w:rsidR="009D735B">
              <w:t>-</w:t>
            </w:r>
            <w:r w:rsidR="00331E05">
              <w:t xml:space="preserve"> лічильник 3ф </w:t>
            </w:r>
            <w:r w:rsidR="00331E05">
              <w:rPr>
                <w:lang w:val="en-US"/>
              </w:rPr>
              <w:t>AD13A.1(fsk)-4.89</w:t>
            </w:r>
            <w:r w:rsidR="005C2955">
              <w:t>тис.</w:t>
            </w:r>
            <w:r w:rsidR="0034064A">
              <w:t xml:space="preserve">грн. без ПДВ.; </w:t>
            </w:r>
            <w:r w:rsidR="00331E05">
              <w:t xml:space="preserve">п.2.5.5-  лічильник 3ф </w:t>
            </w:r>
            <w:r w:rsidR="00331E05">
              <w:rPr>
                <w:lang w:val="en-US"/>
              </w:rPr>
              <w:t>AD13A.3(fsk)-4.89</w:t>
            </w:r>
            <w:r w:rsidR="00331E05">
              <w:t>тис.грн. без ПДВ;</w:t>
            </w:r>
          </w:p>
          <w:p w:rsidR="00331E05" w:rsidRDefault="00331E05" w:rsidP="00761263">
            <w:pPr>
              <w:pStyle w:val="a5"/>
              <w:tabs>
                <w:tab w:val="clear" w:pos="4677"/>
                <w:tab w:val="clear" w:pos="9355"/>
                <w:tab w:val="left" w:pos="1260"/>
                <w:tab w:val="left" w:pos="1980"/>
              </w:tabs>
              <w:jc w:val="both"/>
            </w:pPr>
            <w:r>
              <w:t xml:space="preserve">П.2.5.6-  лічильник 3ф </w:t>
            </w:r>
            <w:r>
              <w:rPr>
                <w:lang w:val="en-US"/>
              </w:rPr>
              <w:t>AD13A.3(prime)-4.89</w:t>
            </w:r>
            <w:r>
              <w:t>тис.грн. без ПДВ</w:t>
            </w:r>
          </w:p>
          <w:p w:rsidR="0034064A" w:rsidRPr="005C1FDF" w:rsidRDefault="0034064A" w:rsidP="00761263">
            <w:pPr>
              <w:pStyle w:val="a5"/>
              <w:tabs>
                <w:tab w:val="clear" w:pos="4677"/>
                <w:tab w:val="clear" w:pos="9355"/>
                <w:tab w:val="left" w:pos="1260"/>
                <w:tab w:val="left" w:pos="1980"/>
              </w:tabs>
              <w:jc w:val="both"/>
              <w:rPr>
                <w:b/>
              </w:rPr>
            </w:pPr>
          </w:p>
        </w:tc>
      </w:tr>
      <w:tr w:rsidR="00502DAC" w:rsidRPr="00C941C6" w:rsidTr="00713A15">
        <w:tc>
          <w:tcPr>
            <w:tcW w:w="2423" w:type="dxa"/>
            <w:vAlign w:val="center"/>
          </w:tcPr>
          <w:p w:rsidR="00502DAC" w:rsidRPr="001378A5" w:rsidRDefault="00502DAC" w:rsidP="00502DAC">
            <w:pPr>
              <w:pStyle w:val="a5"/>
              <w:tabs>
                <w:tab w:val="clear" w:pos="4677"/>
                <w:tab w:val="clear" w:pos="9355"/>
                <w:tab w:val="left" w:pos="1260"/>
                <w:tab w:val="left" w:pos="1980"/>
              </w:tabs>
            </w:pPr>
            <w:r w:rsidRPr="001378A5">
              <w:lastRenderedPageBreak/>
              <w:t>5. Недискримінація учасників</w:t>
            </w:r>
            <w:r>
              <w:t xml:space="preserve"> процедури закупівлі</w:t>
            </w:r>
          </w:p>
        </w:tc>
        <w:tc>
          <w:tcPr>
            <w:tcW w:w="7495" w:type="dxa"/>
            <w:gridSpan w:val="2"/>
            <w:vAlign w:val="center"/>
          </w:tcPr>
          <w:p w:rsidR="00502DAC" w:rsidRPr="001378A5" w:rsidRDefault="00502DAC" w:rsidP="00502DAC">
            <w:pPr>
              <w:jc w:val="both"/>
            </w:pPr>
            <w:r w:rsidRPr="001378A5">
              <w:rPr>
                <w:lang w:eastAsia="uk-UA"/>
              </w:rPr>
              <w:t xml:space="preserve">Замовник забезпечує вільний доступ усіх учасників </w:t>
            </w:r>
            <w:r>
              <w:rPr>
                <w:lang w:eastAsia="uk-UA"/>
              </w:rPr>
              <w:t>процедури закупівлі</w:t>
            </w:r>
            <w:r w:rsidRPr="001378A5">
              <w:rPr>
                <w:lang w:eastAsia="uk-UA"/>
              </w:rPr>
              <w:t xml:space="preserve"> до інформації про закупівлю, передбаченої Законом.</w:t>
            </w:r>
          </w:p>
          <w:p w:rsidR="00502DAC" w:rsidRPr="001378A5" w:rsidRDefault="00502DAC" w:rsidP="00502DAC">
            <w:pPr>
              <w:jc w:val="both"/>
            </w:pPr>
            <w:r w:rsidRPr="001378A5">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02DAC" w:rsidRPr="001378A5" w:rsidRDefault="00502DAC" w:rsidP="00502DAC">
            <w:pPr>
              <w:jc w:val="both"/>
            </w:pPr>
            <w:r w:rsidRPr="001378A5">
              <w:t>До об’єднання учасників</w:t>
            </w:r>
            <w:r>
              <w:t xml:space="preserve"> </w:t>
            </w:r>
            <w:r w:rsidRPr="001378A5">
              <w:t xml:space="preserve">належать </w:t>
            </w:r>
            <w:bookmarkStart w:id="0" w:name="n788"/>
            <w:bookmarkEnd w:id="0"/>
            <w:r w:rsidRPr="001378A5">
              <w:t xml:space="preserve">окремі юридичні особи, створені шляхом об’єднання юридичних осіб - резидентів, </w:t>
            </w:r>
            <w:bookmarkStart w:id="1" w:name="n789"/>
            <w:bookmarkEnd w:id="1"/>
            <w:r w:rsidRPr="001378A5">
              <w:t xml:space="preserve">окремі юридичні особи, створені шляхом об’єднання юридичних осіб (резидентів та нерезидентів), </w:t>
            </w:r>
            <w:bookmarkStart w:id="2" w:name="n790"/>
            <w:bookmarkEnd w:id="2"/>
            <w:r w:rsidRPr="001378A5">
              <w:t>об’єднання юридичних осіб - нерезидентів із створенням або без створення окремої юридичної особи. Замовник не вимагає від об’єднання учасників</w:t>
            </w:r>
            <w:r>
              <w:t xml:space="preserve"> </w:t>
            </w:r>
            <w:r w:rsidRPr="001378A5">
              <w:t>конкретної організаційно-правової форми для подання тендерної пропозиції.</w:t>
            </w:r>
          </w:p>
          <w:p w:rsidR="00502DAC" w:rsidRPr="001378A5" w:rsidRDefault="00502DAC" w:rsidP="00502DAC">
            <w:pPr>
              <w:widowControl w:val="0"/>
              <w:jc w:val="both"/>
            </w:pPr>
            <w:r w:rsidRPr="001378A5">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1378A5">
              <w:t>.</w:t>
            </w:r>
          </w:p>
          <w:p w:rsidR="00502DAC" w:rsidRPr="001378A5" w:rsidRDefault="00502DAC" w:rsidP="00066906">
            <w:pPr>
              <w:widowControl w:val="0"/>
              <w:jc w:val="both"/>
            </w:pPr>
            <w:r w:rsidRPr="001378A5">
              <w:t>Філії (представництва, відокремлені підрозділи) юридичних осіб, які не мають статусу юридичних осіб, не можуть від свого імені виступати учасником</w:t>
            </w:r>
            <w:r>
              <w:t xml:space="preserve"> процедури закупівлі</w:t>
            </w:r>
            <w:r w:rsidRPr="001378A5">
              <w:t xml:space="preserve"> та подавати тендерну пропозицію. Тендерна пропозиція повинна бути надана від імені юридичної особи, і учасником</w:t>
            </w:r>
            <w:r>
              <w:t xml:space="preserve"> процедури закупівлі</w:t>
            </w:r>
            <w:r w:rsidRPr="001378A5">
              <w:t xml:space="preserve">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w:t>
            </w:r>
            <w:r w:rsidRPr="00405A5B">
              <w:rPr>
                <w:color w:val="000000" w:themeColor="text1"/>
              </w:rPr>
              <w:t xml:space="preserve">ленню на підставі абзацу </w:t>
            </w:r>
            <w:r w:rsidR="00066906" w:rsidRPr="00405A5B">
              <w:rPr>
                <w:color w:val="000000" w:themeColor="text1"/>
              </w:rPr>
              <w:t>шостого</w:t>
            </w:r>
            <w:r w:rsidRPr="00405A5B">
              <w:rPr>
                <w:color w:val="000000" w:themeColor="text1"/>
              </w:rPr>
              <w:t xml:space="preserve"> підпункту 2 пункту 41 Особливостей.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6. В</w:t>
            </w:r>
            <w:r w:rsidRPr="00C941C6">
              <w:rPr>
                <w:lang w:eastAsia="uk-UA"/>
              </w:rPr>
              <w:t>алюта, у якій повинна бути зазначена ціна тендерної пропозиції</w:t>
            </w:r>
          </w:p>
        </w:tc>
        <w:tc>
          <w:tcPr>
            <w:tcW w:w="7495" w:type="dxa"/>
            <w:gridSpan w:val="2"/>
            <w:vAlign w:val="center"/>
          </w:tcPr>
          <w:p w:rsidR="00823A5E" w:rsidRPr="00C941C6" w:rsidRDefault="00502DAC" w:rsidP="00823A5E">
            <w:pPr>
              <w:jc w:val="both"/>
            </w:pPr>
            <w:r w:rsidRPr="001378A5">
              <w:t>Учасникам</w:t>
            </w:r>
            <w:r>
              <w:t xml:space="preserve"> процедури закупівлі</w:t>
            </w:r>
            <w:r w:rsidRPr="001378A5">
              <w:t xml:space="preserve"> для розрахунку та зазначення ціни тендерної пропозиції використовувати Національну грошову одиницю України – гривню.</w:t>
            </w:r>
          </w:p>
        </w:tc>
      </w:tr>
      <w:tr w:rsidR="00502DAC" w:rsidRPr="00C941C6" w:rsidTr="00713A15">
        <w:tc>
          <w:tcPr>
            <w:tcW w:w="2423" w:type="dxa"/>
            <w:vAlign w:val="center"/>
          </w:tcPr>
          <w:p w:rsidR="00502DAC" w:rsidRPr="001378A5" w:rsidRDefault="00502DAC" w:rsidP="00502DAC">
            <w:pPr>
              <w:pStyle w:val="a5"/>
              <w:tabs>
                <w:tab w:val="clear" w:pos="4677"/>
                <w:tab w:val="clear" w:pos="9355"/>
                <w:tab w:val="left" w:pos="1260"/>
                <w:tab w:val="left" w:pos="1980"/>
              </w:tabs>
            </w:pPr>
            <w:r w:rsidRPr="001378A5">
              <w:t>7.</w:t>
            </w:r>
            <w:r w:rsidRPr="001378A5">
              <w:rPr>
                <w:lang w:eastAsia="uk-UA"/>
              </w:rPr>
              <w:t xml:space="preserve"> Мова (мови), якою (якими) повинні бути складені тендерні пропозиції</w:t>
            </w:r>
          </w:p>
        </w:tc>
        <w:tc>
          <w:tcPr>
            <w:tcW w:w="7495" w:type="dxa"/>
            <w:gridSpan w:val="2"/>
            <w:vAlign w:val="center"/>
          </w:tcPr>
          <w:p w:rsidR="00502DAC" w:rsidRPr="001378A5" w:rsidRDefault="00502DAC" w:rsidP="00502DAC">
            <w:pPr>
              <w:pStyle w:val="a5"/>
              <w:tabs>
                <w:tab w:val="left" w:pos="1260"/>
                <w:tab w:val="left" w:pos="1980"/>
              </w:tabs>
              <w:jc w:val="both"/>
            </w:pPr>
            <w:r w:rsidRPr="001378A5">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02DAC" w:rsidRPr="001378A5" w:rsidRDefault="00502DAC" w:rsidP="00502DAC">
            <w:pPr>
              <w:pStyle w:val="a5"/>
              <w:tabs>
                <w:tab w:val="left" w:pos="1260"/>
                <w:tab w:val="left" w:pos="1980"/>
              </w:tabs>
              <w:jc w:val="both"/>
            </w:pPr>
            <w:r w:rsidRPr="001378A5">
              <w:t>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502DAC" w:rsidRPr="001378A5" w:rsidRDefault="00502DAC" w:rsidP="00502DAC">
            <w:pPr>
              <w:pStyle w:val="a5"/>
              <w:tabs>
                <w:tab w:val="left" w:pos="1260"/>
                <w:tab w:val="left" w:pos="1980"/>
              </w:tabs>
              <w:jc w:val="both"/>
            </w:pPr>
            <w:r w:rsidRPr="001378A5">
              <w:t xml:space="preserve">Стандартні характеристики, вимоги, умовні позначення у вигляді скорочень і термінологія, пов’язана з предметом закупівлі, передбачені </w:t>
            </w:r>
            <w:r w:rsidRPr="001378A5">
              <w:lastRenderedPageBreak/>
              <w:t>існуючими міжнародними або національними стандартами, нормами та правилами, викладаються мовою їх загальноприйнятого застосування.</w:t>
            </w:r>
          </w:p>
          <w:p w:rsidR="00502DAC" w:rsidRDefault="00502DAC" w:rsidP="00502DAC">
            <w:pPr>
              <w:pStyle w:val="a5"/>
              <w:tabs>
                <w:tab w:val="left" w:pos="1260"/>
                <w:tab w:val="left" w:pos="1980"/>
              </w:tabs>
              <w:jc w:val="both"/>
              <w:rPr>
                <w:lang w:eastAsia="uk-UA"/>
              </w:rPr>
            </w:pPr>
            <w:r w:rsidRPr="001378A5">
              <w:t>Документи або копії документів, які передбачені вимогами тендерної документації та додатками до неї, які надаються учасниками</w:t>
            </w:r>
            <w:r>
              <w:t xml:space="preserve"> процедури закупівлі</w:t>
            </w:r>
            <w:r w:rsidRPr="001378A5">
              <w:t xml:space="preserve"> в складі тендерної пропозиції, викладені іншими мовами, повинні надаватися разом із їх автентичним перекладом на українську мову. П</w:t>
            </w:r>
            <w:r w:rsidRPr="001378A5">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502DAC" w:rsidRPr="001378A5" w:rsidRDefault="00502DAC" w:rsidP="002C2687">
            <w:pPr>
              <w:pStyle w:val="a5"/>
              <w:tabs>
                <w:tab w:val="left" w:pos="1260"/>
                <w:tab w:val="left" w:pos="1980"/>
              </w:tabs>
              <w:jc w:val="both"/>
            </w:pPr>
            <w:r w:rsidRPr="00405A5B">
              <w:rPr>
                <w:color w:val="000000" w:themeColor="text1"/>
              </w:rPr>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823A5E" w:rsidRPr="00C941C6" w:rsidTr="00713A15">
        <w:tc>
          <w:tcPr>
            <w:tcW w:w="9918" w:type="dxa"/>
            <w:gridSpan w:val="3"/>
            <w:shd w:val="clear" w:color="auto" w:fill="DEEAF6" w:themeFill="accent1" w:themeFillTint="33"/>
            <w:vAlign w:val="center"/>
          </w:tcPr>
          <w:p w:rsidR="00823A5E" w:rsidRPr="00C941C6" w:rsidRDefault="00823A5E" w:rsidP="00823A5E">
            <w:pPr>
              <w:pStyle w:val="a5"/>
              <w:tabs>
                <w:tab w:val="clear" w:pos="4677"/>
                <w:tab w:val="clear" w:pos="9355"/>
                <w:tab w:val="left" w:pos="1260"/>
                <w:tab w:val="left" w:pos="1980"/>
              </w:tabs>
              <w:jc w:val="center"/>
              <w:rPr>
                <w:b/>
              </w:rPr>
            </w:pPr>
            <w:r w:rsidRPr="00C941C6">
              <w:rPr>
                <w:b/>
              </w:rPr>
              <w:lastRenderedPageBreak/>
              <w:t>Розділ 2. Порядок надання роз’яснень та внесення змін до тендерної документації</w:t>
            </w:r>
          </w:p>
        </w:tc>
      </w:tr>
      <w:tr w:rsidR="005F0B4F" w:rsidRPr="00C941C6" w:rsidTr="00713A15">
        <w:tc>
          <w:tcPr>
            <w:tcW w:w="2423" w:type="dxa"/>
            <w:vAlign w:val="center"/>
          </w:tcPr>
          <w:p w:rsidR="005F0B4F" w:rsidRPr="001378A5" w:rsidRDefault="005F0B4F" w:rsidP="005F0B4F">
            <w:pPr>
              <w:pStyle w:val="af2"/>
              <w:rPr>
                <w:lang w:val="uk-UA"/>
              </w:rPr>
            </w:pPr>
            <w:r w:rsidRPr="001378A5">
              <w:rPr>
                <w:lang w:val="uk-UA"/>
              </w:rPr>
              <w:t xml:space="preserve">1. Надання роз’яснень щодо тендерної документації </w:t>
            </w:r>
          </w:p>
        </w:tc>
        <w:tc>
          <w:tcPr>
            <w:tcW w:w="7495" w:type="dxa"/>
            <w:gridSpan w:val="2"/>
          </w:tcPr>
          <w:p w:rsidR="005F0B4F" w:rsidRPr="00405A5B" w:rsidRDefault="005F0B4F" w:rsidP="005F0B4F">
            <w:pPr>
              <w:pStyle w:val="a5"/>
              <w:tabs>
                <w:tab w:val="clear" w:pos="4677"/>
                <w:tab w:val="clear" w:pos="9355"/>
                <w:tab w:val="left" w:pos="1260"/>
                <w:tab w:val="left" w:pos="1980"/>
              </w:tabs>
              <w:jc w:val="both"/>
              <w:rPr>
                <w:color w:val="000000" w:themeColor="text1"/>
                <w:lang w:eastAsia="uk-UA"/>
              </w:rPr>
            </w:pPr>
            <w:r w:rsidRPr="00405A5B">
              <w:rPr>
                <w:color w:val="000000" w:themeColor="text1"/>
              </w:rPr>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405A5B">
              <w:rPr>
                <w:color w:val="000000" w:themeColor="text1"/>
                <w:lang w:eastAsia="uk-UA"/>
              </w:rPr>
              <w:t>.</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rsidR="009B59E3" w:rsidRPr="00C417B6" w:rsidRDefault="009B59E3" w:rsidP="005F0B4F">
            <w:pPr>
              <w:pStyle w:val="a5"/>
              <w:tabs>
                <w:tab w:val="clear" w:pos="4677"/>
                <w:tab w:val="clear" w:pos="9355"/>
                <w:tab w:val="left" w:pos="1260"/>
                <w:tab w:val="left" w:pos="1980"/>
              </w:tabs>
              <w:jc w:val="both"/>
              <w:rPr>
                <w:color w:val="000000" w:themeColor="text1"/>
              </w:rPr>
            </w:pPr>
            <w:r w:rsidRPr="00C417B6">
              <w:rPr>
                <w:color w:val="000000" w:themeColor="text1"/>
              </w:rPr>
              <w:t>Першим днем строку, передбаченого цією тендерною документацією та Законом та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або робочих) визначається відповідний строк.</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p w:rsidR="005F0B4F" w:rsidRPr="001378A5" w:rsidRDefault="005F0B4F" w:rsidP="005911D6">
            <w:pPr>
              <w:pStyle w:val="HTML"/>
              <w:tabs>
                <w:tab w:val="clear" w:pos="916"/>
                <w:tab w:val="clear" w:pos="1832"/>
              </w:tabs>
              <w:jc w:val="both"/>
              <w:rPr>
                <w:rFonts w:ascii="Times New Roman" w:hAnsi="Times New Roman"/>
                <w:sz w:val="24"/>
              </w:rPr>
            </w:pPr>
            <w:r w:rsidRPr="001378A5">
              <w:rPr>
                <w:rFonts w:ascii="Times New Roman" w:hAnsi="Times New Roman"/>
                <w:sz w:val="24"/>
              </w:rPr>
              <w:t>Відсутність запитань або уточнень стосовно змісту та викладених вимог тендерної документації з боку учасника</w:t>
            </w:r>
            <w:r>
              <w:rPr>
                <w:rFonts w:ascii="Times New Roman" w:hAnsi="Times New Roman"/>
                <w:sz w:val="24"/>
              </w:rPr>
              <w:t xml:space="preserve"> процедури закупівлі</w:t>
            </w:r>
            <w:r w:rsidRPr="001378A5">
              <w:rPr>
                <w:rFonts w:ascii="Times New Roman" w:hAnsi="Times New Roman"/>
                <w:sz w:val="24"/>
              </w:rPr>
              <w:t xml:space="preserve"> означатиме, що учасник повністю усвідомлює зміст тендерної документації та вимоги, викладені замовником.</w:t>
            </w:r>
          </w:p>
        </w:tc>
      </w:tr>
      <w:tr w:rsidR="005F0B4F" w:rsidRPr="00C941C6" w:rsidTr="00713A15">
        <w:tc>
          <w:tcPr>
            <w:tcW w:w="2423" w:type="dxa"/>
            <w:vAlign w:val="center"/>
          </w:tcPr>
          <w:p w:rsidR="005F0B4F" w:rsidRPr="001378A5" w:rsidRDefault="005F0B4F" w:rsidP="005F0B4F">
            <w:pPr>
              <w:pStyle w:val="af2"/>
              <w:rPr>
                <w:lang w:val="uk-UA"/>
              </w:rPr>
            </w:pPr>
            <w:r w:rsidRPr="001378A5">
              <w:rPr>
                <w:lang w:val="uk-UA"/>
              </w:rPr>
              <w:t>2. Внесення змін до тендерної документації</w:t>
            </w:r>
          </w:p>
        </w:tc>
        <w:tc>
          <w:tcPr>
            <w:tcW w:w="7495" w:type="dxa"/>
            <w:gridSpan w:val="2"/>
          </w:tcPr>
          <w:p w:rsidR="005F0B4F" w:rsidRPr="00405A5B" w:rsidRDefault="005F0B4F" w:rsidP="005F0B4F">
            <w:pPr>
              <w:pStyle w:val="a5"/>
              <w:tabs>
                <w:tab w:val="clear" w:pos="4677"/>
                <w:tab w:val="clear" w:pos="9355"/>
                <w:tab w:val="left" w:pos="1260"/>
                <w:tab w:val="left" w:pos="1980"/>
              </w:tabs>
              <w:jc w:val="both"/>
              <w:rPr>
                <w:color w:val="000000" w:themeColor="text1"/>
                <w:lang w:eastAsia="uk-UA"/>
              </w:rPr>
            </w:pPr>
            <w:r w:rsidRPr="00405A5B">
              <w:rPr>
                <w:color w:val="000000" w:themeColor="text1"/>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405A5B">
              <w:rPr>
                <w:color w:val="000000" w:themeColor="text1"/>
              </w:rPr>
              <w:lastRenderedPageBreak/>
              <w:t>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405A5B">
              <w:rPr>
                <w:color w:val="000000" w:themeColor="text1"/>
                <w:lang w:eastAsia="uk-UA"/>
              </w:rPr>
              <w:t>.</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823A5E" w:rsidRPr="00C941C6" w:rsidTr="00713A15">
        <w:tc>
          <w:tcPr>
            <w:tcW w:w="9918" w:type="dxa"/>
            <w:gridSpan w:val="3"/>
            <w:shd w:val="clear" w:color="auto" w:fill="DEEAF6" w:themeFill="accent1" w:themeFillTint="33"/>
            <w:vAlign w:val="center"/>
          </w:tcPr>
          <w:p w:rsidR="00823A5E" w:rsidRPr="00C941C6" w:rsidRDefault="00823A5E" w:rsidP="00823A5E">
            <w:pPr>
              <w:pStyle w:val="a5"/>
              <w:tabs>
                <w:tab w:val="clear" w:pos="4677"/>
                <w:tab w:val="clear" w:pos="9355"/>
                <w:tab w:val="left" w:pos="1260"/>
                <w:tab w:val="left" w:pos="1980"/>
              </w:tabs>
              <w:jc w:val="center"/>
            </w:pPr>
            <w:r w:rsidRPr="00C941C6">
              <w:rPr>
                <w:b/>
              </w:rPr>
              <w:lastRenderedPageBreak/>
              <w:t>Розділ 3. Інструкція з підготовки тендерних пропозицій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1. Зміст і спосіб подання тендерної пропозиції</w:t>
            </w:r>
          </w:p>
        </w:tc>
        <w:tc>
          <w:tcPr>
            <w:tcW w:w="7495" w:type="dxa"/>
            <w:gridSpan w:val="2"/>
            <w:vAlign w:val="center"/>
          </w:tcPr>
          <w:p w:rsidR="00823A5E" w:rsidRPr="00C941C6" w:rsidRDefault="00823A5E" w:rsidP="00823A5E">
            <w:pPr>
              <w:pStyle w:val="a5"/>
              <w:tabs>
                <w:tab w:val="clear" w:pos="4677"/>
                <w:tab w:val="clear" w:pos="9355"/>
                <w:tab w:val="left" w:pos="1260"/>
                <w:tab w:val="left" w:pos="1980"/>
              </w:tabs>
              <w:jc w:val="both"/>
            </w:pPr>
            <w:r w:rsidRPr="00C941C6">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w:t>
            </w:r>
            <w:r w:rsidR="00624850" w:rsidRPr="00C941C6">
              <w:t>та/</w:t>
            </w:r>
            <w:r w:rsidRPr="00C941C6">
              <w:t>або електронних документів з:</w:t>
            </w:r>
          </w:p>
          <w:p w:rsidR="00823A5E" w:rsidRPr="00C941C6" w:rsidRDefault="00823A5E" w:rsidP="006146CF">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sidR="005F0B4F">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823A5E" w:rsidRPr="00C941C6" w:rsidRDefault="00823A5E" w:rsidP="00730C14">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sidR="005F0B4F">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823A5E" w:rsidRPr="00C941C6" w:rsidRDefault="00823A5E" w:rsidP="00730C14">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sidR="005F0B4F">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sidR="00713A15">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823A5E" w:rsidRDefault="00823A5E"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823A5E" w:rsidRPr="00C941C6" w:rsidRDefault="00567502"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 xml:space="preserve">інформацією щодо відсутності підстав для відмови учаснику </w:t>
            </w:r>
            <w:r w:rsidR="00AC1F15" w:rsidRPr="00405A5B">
              <w:rPr>
                <w:rFonts w:ascii="Times New Roman" w:hAnsi="Times New Roman"/>
                <w:color w:val="000000" w:themeColor="text1"/>
                <w:sz w:val="24"/>
              </w:rPr>
              <w:t xml:space="preserve">процедури закупівлі </w:t>
            </w:r>
            <w:r w:rsidRPr="00405A5B">
              <w:rPr>
                <w:rFonts w:ascii="Times New Roman" w:hAnsi="Times New Roman"/>
                <w:color w:val="000000" w:themeColor="text1"/>
                <w:sz w:val="24"/>
              </w:rPr>
              <w:t>в участі у процедурі закупівлі, визначених у статті 17 Закону</w:t>
            </w:r>
            <w:r w:rsidR="00487F42" w:rsidRPr="00405A5B">
              <w:rPr>
                <w:rFonts w:ascii="Times New Roman" w:hAnsi="Times New Roman"/>
                <w:color w:val="000000" w:themeColor="text1"/>
                <w:sz w:val="24"/>
              </w:rPr>
              <w:t xml:space="preserve"> з врахуванням п</w:t>
            </w:r>
            <w:r w:rsidR="00B76B26" w:rsidRPr="00405A5B">
              <w:rPr>
                <w:rFonts w:ascii="Times New Roman" w:hAnsi="Times New Roman"/>
                <w:color w:val="000000" w:themeColor="text1"/>
                <w:sz w:val="24"/>
              </w:rPr>
              <w:t>ункту</w:t>
            </w:r>
            <w:r w:rsidR="00487F42" w:rsidRPr="00405A5B">
              <w:rPr>
                <w:rFonts w:ascii="Times New Roman" w:hAnsi="Times New Roman"/>
                <w:color w:val="000000" w:themeColor="text1"/>
                <w:sz w:val="24"/>
              </w:rPr>
              <w:t xml:space="preserve"> 44 Особливостей</w:t>
            </w:r>
            <w:r w:rsidR="00167B82" w:rsidRPr="00405A5B">
              <w:rPr>
                <w:rFonts w:ascii="Times New Roman" w:hAnsi="Times New Roman"/>
                <w:color w:val="000000" w:themeColor="text1"/>
                <w:sz w:val="24"/>
              </w:rPr>
              <w:t xml:space="preserve"> </w:t>
            </w:r>
            <w:r w:rsidRPr="00405A5B">
              <w:rPr>
                <w:rFonts w:ascii="Times New Roman" w:hAnsi="Times New Roman"/>
                <w:color w:val="000000" w:themeColor="text1"/>
                <w:sz w:val="24"/>
              </w:rPr>
              <w:t>(п</w:t>
            </w:r>
            <w:r w:rsidRPr="00C941C6">
              <w:rPr>
                <w:rFonts w:ascii="Times New Roman" w:hAnsi="Times New Roman"/>
                <w:sz w:val="24"/>
              </w:rPr>
              <w:t>. 11 цього Розділу</w:t>
            </w:r>
            <w:r w:rsidR="00823A5E" w:rsidRPr="00C941C6">
              <w:rPr>
                <w:rFonts w:ascii="Times New Roman" w:hAnsi="Times New Roman"/>
                <w:sz w:val="24"/>
              </w:rPr>
              <w:t>);</w:t>
            </w:r>
          </w:p>
          <w:p w:rsidR="00823A5E" w:rsidRPr="00C941C6" w:rsidRDefault="00390A90"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w:t>
            </w:r>
            <w:r w:rsidR="00823A5E" w:rsidRPr="00C941C6">
              <w:rPr>
                <w:rFonts w:ascii="Times New Roman" w:hAnsi="Times New Roman"/>
                <w:sz w:val="24"/>
              </w:rPr>
              <w:t>, що підтверджу</w:t>
            </w:r>
            <w:r w:rsidRPr="00C941C6">
              <w:rPr>
                <w:rFonts w:ascii="Times New Roman" w:hAnsi="Times New Roman"/>
                <w:sz w:val="24"/>
              </w:rPr>
              <w:t>ють</w:t>
            </w:r>
            <w:r w:rsidR="00823A5E" w:rsidRPr="00C941C6">
              <w:rPr>
                <w:rFonts w:ascii="Times New Roman" w:hAnsi="Times New Roman"/>
                <w:sz w:val="24"/>
              </w:rPr>
              <w:t xml:space="preserve"> надання учасником</w:t>
            </w:r>
            <w:r w:rsidR="005F0B4F">
              <w:rPr>
                <w:rFonts w:ascii="Times New Roman" w:hAnsi="Times New Roman"/>
                <w:sz w:val="24"/>
              </w:rPr>
              <w:t xml:space="preserve"> процедури закупівлі</w:t>
            </w:r>
            <w:r w:rsidR="00823A5E" w:rsidRPr="00C941C6">
              <w:rPr>
                <w:rFonts w:ascii="Times New Roman" w:hAnsi="Times New Roman"/>
                <w:sz w:val="24"/>
              </w:rPr>
              <w:t xml:space="preserve"> забезпечення тендерної пропозиції (п. </w:t>
            </w:r>
            <w:r w:rsidR="007F5E18" w:rsidRPr="00C941C6">
              <w:rPr>
                <w:rFonts w:ascii="Times New Roman" w:hAnsi="Times New Roman"/>
                <w:sz w:val="24"/>
              </w:rPr>
              <w:t>2</w:t>
            </w:r>
            <w:r w:rsidR="00823A5E" w:rsidRPr="00C941C6">
              <w:rPr>
                <w:rFonts w:ascii="Times New Roman" w:hAnsi="Times New Roman"/>
                <w:sz w:val="24"/>
              </w:rPr>
              <w:t xml:space="preserve"> цього Розділу);</w:t>
            </w:r>
          </w:p>
          <w:p w:rsidR="00823A5E" w:rsidRPr="00C417B6" w:rsidRDefault="00A82999"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w:t>
            </w:r>
            <w:r w:rsidR="00823A5E" w:rsidRPr="00C417B6">
              <w:rPr>
                <w:rFonts w:ascii="Times New Roman" w:hAnsi="Times New Roman"/>
                <w:color w:val="000000" w:themeColor="text1"/>
                <w:sz w:val="24"/>
              </w:rPr>
              <w:t xml:space="preserve"> пропозицією, оформленою згідно з вимогами</w:t>
            </w:r>
            <w:r w:rsidR="006146CF" w:rsidRPr="00C417B6">
              <w:rPr>
                <w:rFonts w:ascii="Times New Roman" w:hAnsi="Times New Roman"/>
                <w:color w:val="000000" w:themeColor="text1"/>
                <w:sz w:val="24"/>
              </w:rPr>
              <w:t xml:space="preserve"> </w:t>
            </w:r>
            <w:r w:rsidR="00823A5E" w:rsidRPr="00C417B6">
              <w:rPr>
                <w:rFonts w:ascii="Times New Roman" w:hAnsi="Times New Roman"/>
                <w:color w:val="000000" w:themeColor="text1"/>
                <w:sz w:val="24"/>
              </w:rPr>
              <w:t>Додатку №3</w:t>
            </w:r>
            <w:r w:rsidR="00E468C1" w:rsidRPr="00C417B6">
              <w:rPr>
                <w:rFonts w:ascii="Times New Roman" w:hAnsi="Times New Roman"/>
                <w:color w:val="000000" w:themeColor="text1"/>
                <w:sz w:val="24"/>
              </w:rPr>
              <w:t xml:space="preserve"> (п. 12 цього Розділу)</w:t>
            </w:r>
            <w:r w:rsidR="00823A5E" w:rsidRPr="00C417B6">
              <w:rPr>
                <w:rFonts w:ascii="Times New Roman" w:hAnsi="Times New Roman"/>
                <w:color w:val="000000" w:themeColor="text1"/>
                <w:sz w:val="24"/>
              </w:rPr>
              <w:t>;</w:t>
            </w:r>
          </w:p>
          <w:p w:rsidR="00C81A48" w:rsidRPr="00175BCF" w:rsidRDefault="00C81A48"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00AC1F15" w:rsidRPr="00175BCF">
              <w:rPr>
                <w:rFonts w:ascii="Times New Roman" w:hAnsi="Times New Roman"/>
                <w:sz w:val="24"/>
              </w:rPr>
              <w:t xml:space="preserve">процедури закупівлі </w:t>
            </w:r>
            <w:r w:rsidRPr="00175BCF">
              <w:rPr>
                <w:rFonts w:ascii="Times New Roman" w:hAnsi="Times New Roman"/>
                <w:sz w:val="24"/>
              </w:rPr>
              <w:t>основних умов договору про закупівлю (п. 3 Розділу 6);</w:t>
            </w:r>
          </w:p>
          <w:p w:rsidR="00823A5E" w:rsidRPr="00C941C6" w:rsidRDefault="00823A5E"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823A5E" w:rsidRPr="00C941C6" w:rsidRDefault="001A14C1"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w:t>
            </w:r>
            <w:r w:rsidRPr="00C941C6">
              <w:rPr>
                <w:rFonts w:ascii="Times New Roman" w:hAnsi="Times New Roman"/>
                <w:sz w:val="24"/>
              </w:rPr>
              <w:lastRenderedPageBreak/>
              <w:t>автентичною вважається інформація, розміщена шляхом заповнення електронних полів.</w:t>
            </w:r>
          </w:p>
          <w:p w:rsidR="001A14C1" w:rsidRPr="00C941C6" w:rsidRDefault="001A14C1" w:rsidP="00823A5E">
            <w:pPr>
              <w:pStyle w:val="HTML"/>
              <w:tabs>
                <w:tab w:val="clear" w:pos="916"/>
                <w:tab w:val="clear" w:pos="1832"/>
                <w:tab w:val="num" w:pos="1352"/>
                <w:tab w:val="num" w:pos="2911"/>
              </w:tabs>
              <w:jc w:val="both"/>
              <w:rPr>
                <w:rFonts w:ascii="Times New Roman" w:hAnsi="Times New Roman"/>
                <w:sz w:val="24"/>
              </w:rPr>
            </w:pPr>
          </w:p>
          <w:p w:rsidR="00C17DED" w:rsidRPr="00106BEF" w:rsidRDefault="00C17DED" w:rsidP="00C17DED">
            <w:pPr>
              <w:pStyle w:val="a5"/>
              <w:tabs>
                <w:tab w:val="clear" w:pos="4677"/>
                <w:tab w:val="clear" w:pos="9355"/>
                <w:tab w:val="left" w:pos="1260"/>
                <w:tab w:val="left" w:pos="1980"/>
              </w:tabs>
              <w:jc w:val="both"/>
            </w:pPr>
            <w:r w:rsidRPr="00106BEF">
              <w:t xml:space="preserve">Тендерну пропозицію учасника </w:t>
            </w:r>
            <w:r w:rsidR="005F0B4F">
              <w:t xml:space="preserve">процедури закупівлі </w:t>
            </w:r>
            <w:r w:rsidRPr="00106BEF">
              <w:t>рекомендується складати з папок з документами, які сортуються за наступним принципом:</w:t>
            </w:r>
          </w:p>
          <w:p w:rsidR="00C17DED" w:rsidRPr="00106BEF" w:rsidRDefault="00C17DED" w:rsidP="00C17DED">
            <w:pPr>
              <w:pStyle w:val="a5"/>
              <w:tabs>
                <w:tab w:val="clear" w:pos="4677"/>
                <w:tab w:val="clear" w:pos="9355"/>
                <w:tab w:val="left" w:pos="1260"/>
                <w:tab w:val="left" w:pos="1980"/>
              </w:tabs>
              <w:jc w:val="both"/>
            </w:pPr>
            <w:r w:rsidRPr="00106BEF">
              <w:t xml:space="preserve">Папка №1 - Документи, що підтверджують повноваження посадової особи або представника учасника </w:t>
            </w:r>
            <w:r w:rsidR="00AC1F15">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rsidR="00C17DED" w:rsidRPr="00106BEF" w:rsidRDefault="00C17DED" w:rsidP="00C17DED">
            <w:pPr>
              <w:pStyle w:val="a5"/>
              <w:tabs>
                <w:tab w:val="clear" w:pos="4677"/>
                <w:tab w:val="clear" w:pos="9355"/>
                <w:tab w:val="left" w:pos="1260"/>
                <w:tab w:val="left" w:pos="1980"/>
              </w:tabs>
              <w:jc w:val="both"/>
            </w:pPr>
            <w:r w:rsidRPr="00106BEF">
              <w:t xml:space="preserve">Папка №2 - Документи, що підтверджують відповідність учасника </w:t>
            </w:r>
            <w:r w:rsidR="005F0B4F">
              <w:t xml:space="preserve">процедури закупівлі </w:t>
            </w:r>
            <w:r w:rsidRPr="00106BEF">
              <w:t>кваліфікаційним (кваліфікаційному) критеріям;</w:t>
            </w:r>
          </w:p>
          <w:p w:rsidR="00C17DED" w:rsidRPr="00106BEF" w:rsidRDefault="00C17DED" w:rsidP="00C17DED">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sidR="0043083B">
              <w:rPr>
                <w:rFonts w:ascii="Times New Roman" w:hAnsi="Times New Roman"/>
                <w:sz w:val="24"/>
              </w:rPr>
              <w:t>Цінова</w:t>
            </w:r>
            <w:r w:rsidRPr="00106BEF">
              <w:rPr>
                <w:rFonts w:ascii="Times New Roman" w:hAnsi="Times New Roman"/>
                <w:sz w:val="24"/>
              </w:rPr>
              <w:t xml:space="preserve"> пропозиція;</w:t>
            </w:r>
          </w:p>
          <w:p w:rsidR="00C17DED" w:rsidRDefault="00C17DED" w:rsidP="00C17DED">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rsidR="005F0B4F">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E2590" w:rsidRPr="00405A5B" w:rsidRDefault="000E2590" w:rsidP="00C17DED">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 xml:space="preserve">Інформація, що підтверджує відсутність підстав для відмови учаснику </w:t>
            </w:r>
            <w:r w:rsidR="00C66102" w:rsidRPr="00405A5B">
              <w:rPr>
                <w:color w:val="000000" w:themeColor="text1"/>
              </w:rPr>
              <w:t xml:space="preserve">процедури закупівлі </w:t>
            </w:r>
            <w:r w:rsidRPr="00405A5B">
              <w:rPr>
                <w:color w:val="000000" w:themeColor="text1"/>
              </w:rPr>
              <w:t>в участі у процедурі закупівлі, визначених у статті 17 Закону</w:t>
            </w:r>
            <w:r w:rsidR="00487F42" w:rsidRPr="00405A5B">
              <w:rPr>
                <w:color w:val="000000" w:themeColor="text1"/>
              </w:rPr>
              <w:t xml:space="preserve"> з врахуванням п</w:t>
            </w:r>
            <w:r w:rsidR="00B76B26" w:rsidRPr="00405A5B">
              <w:rPr>
                <w:color w:val="000000" w:themeColor="text1"/>
              </w:rPr>
              <w:t>ункту</w:t>
            </w:r>
            <w:r w:rsidR="00487F42" w:rsidRPr="00405A5B">
              <w:rPr>
                <w:color w:val="000000" w:themeColor="text1"/>
              </w:rPr>
              <w:t xml:space="preserve"> 44 Особливостей</w:t>
            </w:r>
            <w:r w:rsidRPr="00405A5B">
              <w:rPr>
                <w:color w:val="000000" w:themeColor="text1"/>
              </w:rPr>
              <w:t>;</w:t>
            </w:r>
          </w:p>
          <w:p w:rsidR="00C17DED" w:rsidRPr="000E2590" w:rsidRDefault="00567502" w:rsidP="00C17DED">
            <w:pPr>
              <w:pStyle w:val="a5"/>
              <w:tabs>
                <w:tab w:val="clear" w:pos="4677"/>
                <w:tab w:val="clear" w:pos="9355"/>
                <w:tab w:val="left" w:pos="1260"/>
                <w:tab w:val="left" w:pos="1980"/>
              </w:tabs>
              <w:jc w:val="both"/>
            </w:pPr>
            <w:r w:rsidRPr="000E2590">
              <w:t>Папка №</w:t>
            </w:r>
            <w:r w:rsidR="000E2590" w:rsidRPr="000E2590">
              <w:t>6</w:t>
            </w:r>
            <w:r w:rsidRPr="000E2590">
              <w:t xml:space="preserve"> - </w:t>
            </w:r>
            <w:r w:rsidR="00C17DED" w:rsidRPr="000E2590">
              <w:t>Документи, що засвідчують погодження учасником</w:t>
            </w:r>
            <w:r w:rsidR="00AC1F15" w:rsidRPr="000E2590">
              <w:t xml:space="preserve"> процедури закупівлі</w:t>
            </w:r>
            <w:r w:rsidR="00C17DED" w:rsidRPr="000E2590">
              <w:t xml:space="preserve"> основних умов договору про закупівлю;</w:t>
            </w:r>
          </w:p>
          <w:p w:rsidR="00C17DED" w:rsidRPr="000E2590" w:rsidRDefault="00C17DED" w:rsidP="00C17DED">
            <w:pPr>
              <w:pStyle w:val="HTML"/>
              <w:rPr>
                <w:rFonts w:ascii="Times New Roman" w:hAnsi="Times New Roman"/>
                <w:sz w:val="24"/>
              </w:rPr>
            </w:pPr>
            <w:r w:rsidRPr="000E2590">
              <w:rPr>
                <w:rFonts w:ascii="Times New Roman" w:hAnsi="Times New Roman"/>
                <w:sz w:val="24"/>
              </w:rPr>
              <w:t>Пап</w:t>
            </w:r>
            <w:r w:rsidR="00EC1974" w:rsidRPr="000E2590">
              <w:rPr>
                <w:rFonts w:ascii="Times New Roman" w:hAnsi="Times New Roman"/>
                <w:sz w:val="24"/>
              </w:rPr>
              <w:t>ка №</w:t>
            </w:r>
            <w:r w:rsidR="006302CE">
              <w:rPr>
                <w:rFonts w:ascii="Times New Roman" w:hAnsi="Times New Roman"/>
                <w:sz w:val="24"/>
              </w:rPr>
              <w:t>7</w:t>
            </w:r>
            <w:r w:rsidRPr="000E2590">
              <w:rPr>
                <w:rFonts w:ascii="Times New Roman" w:hAnsi="Times New Roman"/>
                <w:sz w:val="24"/>
              </w:rPr>
              <w:t xml:space="preserve"> - Інші документи.</w:t>
            </w:r>
          </w:p>
          <w:p w:rsidR="00C17DED" w:rsidRPr="00C941C6" w:rsidRDefault="00C17DED" w:rsidP="00C17DED">
            <w:pPr>
              <w:pStyle w:val="HTML"/>
              <w:jc w:val="both"/>
              <w:rPr>
                <w:rFonts w:ascii="Times New Roman" w:hAnsi="Times New Roman"/>
                <w:color w:val="00B0F0"/>
                <w:sz w:val="24"/>
              </w:rPr>
            </w:pPr>
          </w:p>
          <w:p w:rsidR="00C17DED" w:rsidRPr="00C941C6" w:rsidRDefault="00C17DED" w:rsidP="00C17DED">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00E47863" w:rsidRPr="00C941C6">
              <w:t>,</w:t>
            </w:r>
            <w:r w:rsidR="00D17AA5" w:rsidRPr="00C941C6">
              <w:rPr>
                <w:color w:val="000000"/>
              </w:rPr>
              <w:t xml:space="preserve"> </w:t>
            </w:r>
            <w:r w:rsidRPr="00C941C6">
              <w:t>доступна для візуального сприйняття, чіткий та розбірливий текст).</w:t>
            </w:r>
          </w:p>
          <w:p w:rsidR="00C17DED" w:rsidRPr="00C941C6" w:rsidRDefault="00C17DED" w:rsidP="00C17DED">
            <w:pPr>
              <w:tabs>
                <w:tab w:val="left" w:pos="1260"/>
                <w:tab w:val="left" w:pos="1980"/>
              </w:tabs>
              <w:jc w:val="both"/>
            </w:pPr>
          </w:p>
          <w:p w:rsidR="00C17DED" w:rsidRPr="00106BEF" w:rsidRDefault="00C17DED" w:rsidP="00C17DED">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C17DED" w:rsidRPr="00106BEF" w:rsidRDefault="00C17DED" w:rsidP="00C17DED">
            <w:pPr>
              <w:tabs>
                <w:tab w:val="left" w:pos="1260"/>
                <w:tab w:val="left" w:pos="1980"/>
              </w:tabs>
              <w:jc w:val="both"/>
            </w:pPr>
          </w:p>
          <w:p w:rsidR="00C17DED" w:rsidRPr="00106BEF" w:rsidRDefault="00C17DED" w:rsidP="00C17DED">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00AC1F15"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4670BC" w:rsidRPr="00175BCF"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кольорових копій з сканованих паперових оригіналів документів учасника</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(дана вимога не стосується учасників</w:t>
            </w:r>
            <w:r w:rsidR="00AC1F15" w:rsidRPr="00175BCF">
              <w:rPr>
                <w:rFonts w:ascii="Times New Roman" w:hAnsi="Times New Roman"/>
                <w:sz w:val="24"/>
              </w:rPr>
              <w:t xml:space="preserve"> процедури закупівлі</w:t>
            </w:r>
            <w:r w:rsidRPr="00175BCF">
              <w:rPr>
                <w:rFonts w:ascii="Times New Roman" w:hAnsi="Times New Roman"/>
                <w:sz w:val="24"/>
              </w:rPr>
              <w:t>, які здійснюють діяльність без печатки згідно з чинним законодавством);</w:t>
            </w:r>
          </w:p>
          <w:p w:rsidR="004670BC" w:rsidRPr="00175BCF"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кольорових копій з сканованих паперових копій оригіналів документів, завірених учасником</w:t>
            </w:r>
            <w:r w:rsidR="00AC1F15" w:rsidRPr="00175BCF">
              <w:rPr>
                <w:rFonts w:ascii="Times New Roman" w:hAnsi="Times New Roman"/>
                <w:sz w:val="24"/>
              </w:rPr>
              <w:t xml:space="preserve"> процедури закупівлі</w:t>
            </w:r>
            <w:r w:rsidRPr="00175BCF">
              <w:rPr>
                <w:rFonts w:ascii="Times New Roman" w:hAnsi="Times New Roman"/>
                <w:sz w:val="24"/>
              </w:rPr>
              <w:t>,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4670BC"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кольорових копій з сканованих паперових оригіналів документів, виданих учаснику</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іншими організаціями, підприємствами, установами із зазначенням посади, особистого підпису особи, яка підписує документ, її власного імені та </w:t>
            </w:r>
            <w:r w:rsidRPr="00175BCF">
              <w:rPr>
                <w:rFonts w:ascii="Times New Roman" w:hAnsi="Times New Roman"/>
                <w:sz w:val="24"/>
              </w:rPr>
              <w:lastRenderedPageBreak/>
              <w:t>прізвища (останнє великими літерами), на фірмовому бланку (за наявності) із вихідними реквізитами (номер, дата), відбитко</w:t>
            </w:r>
            <w:r w:rsidRPr="00C941C6">
              <w:rPr>
                <w:rFonts w:ascii="Times New Roman" w:hAnsi="Times New Roman"/>
                <w:sz w:val="24"/>
              </w:rPr>
              <w:t>м печатки (за наявності);</w:t>
            </w:r>
          </w:p>
          <w:p w:rsidR="004670BC"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C17DED"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r w:rsidR="00C17DED" w:rsidRPr="00C941C6">
              <w:rPr>
                <w:rFonts w:ascii="Times New Roman" w:hAnsi="Times New Roman"/>
                <w:sz w:val="24"/>
              </w:rPr>
              <w:t>.</w:t>
            </w:r>
          </w:p>
          <w:p w:rsidR="00C17DED" w:rsidRPr="00C941C6" w:rsidRDefault="00C17DED" w:rsidP="00C17DED">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3464AA" w:rsidRPr="00C941C6" w:rsidRDefault="003464AA" w:rsidP="003464AA">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t>Документи (матеріали та інформація),</w:t>
            </w:r>
            <w:r w:rsidRPr="00C941C6">
              <w:rPr>
                <w:rFonts w:ascii="Times New Roman" w:hAnsi="Times New Roman"/>
                <w:sz w:val="24"/>
              </w:rPr>
              <w:t xml:space="preserve"> видані учаснику</w:t>
            </w:r>
            <w:r w:rsidR="00AC1F15"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00AC1F15"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w:t>
            </w:r>
            <w:r w:rsidR="00234ADD">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C17DED" w:rsidRPr="00C941C6" w:rsidRDefault="00C17DED" w:rsidP="00C17DED">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sidR="00DC7976">
              <w:rPr>
                <w:rFonts w:ascii="Times New Roman" w:hAnsi="Times New Roman"/>
                <w:sz w:val="24"/>
              </w:rPr>
              <w:t xml:space="preserve"> </w:t>
            </w:r>
            <w:r w:rsidR="00AC1F15" w:rsidRPr="00AC1F15">
              <w:rPr>
                <w:rFonts w:ascii="Times New Roman" w:hAnsi="Times New Roman"/>
                <w:sz w:val="24"/>
              </w:rPr>
              <w:t>процедури закупівлі</w:t>
            </w:r>
            <w:r w:rsidR="00AC1F15">
              <w:rPr>
                <w:rFonts w:ascii="Times New Roman" w:hAnsi="Times New Roman"/>
                <w:sz w:val="24"/>
              </w:rPr>
              <w:t xml:space="preserve"> </w:t>
            </w:r>
            <w:r w:rsidRPr="00C941C6">
              <w:rPr>
                <w:rFonts w:ascii="Times New Roman" w:hAnsi="Times New Roman"/>
                <w:sz w:val="24"/>
              </w:rPr>
              <w:t xml:space="preserve">через електронну систему закупівель у формі електронного документа із </w:t>
            </w:r>
            <w:r w:rsidRPr="00175BCF">
              <w:rPr>
                <w:rFonts w:ascii="Times New Roman" w:hAnsi="Times New Roman"/>
                <w:sz w:val="24"/>
              </w:rPr>
              <w:t xml:space="preserve">накладанням електронного підпису, </w:t>
            </w:r>
            <w:r w:rsidR="00EA3825" w:rsidRPr="00175BCF">
              <w:rPr>
                <w:rFonts w:ascii="Times New Roman" w:hAnsi="Times New Roman"/>
                <w:sz w:val="24"/>
              </w:rPr>
              <w:t xml:space="preserve">що базується на кваліфікованому сертифікаті електронного підпису, відповідно до вимог Закону України «Про електронні довірчі послуги», </w:t>
            </w:r>
            <w:r w:rsidRPr="00175BCF">
              <w:rPr>
                <w:rFonts w:ascii="Times New Roman" w:hAnsi="Times New Roman"/>
                <w:sz w:val="24"/>
              </w:rPr>
              <w:t>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C17DED" w:rsidRPr="00C941C6" w:rsidRDefault="00C17DED" w:rsidP="00C17DED">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C17DED" w:rsidRPr="00C941C6" w:rsidRDefault="00C17DED" w:rsidP="00C17DED">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w:t>
            </w:r>
          </w:p>
          <w:p w:rsidR="00C17DED" w:rsidRPr="00C941C6" w:rsidRDefault="00C17DED" w:rsidP="00C17DED">
            <w:pPr>
              <w:pStyle w:val="HTML"/>
              <w:jc w:val="both"/>
              <w:rPr>
                <w:rFonts w:ascii="Times New Roman" w:hAnsi="Times New Roman"/>
                <w:sz w:val="24"/>
              </w:rPr>
            </w:pPr>
          </w:p>
          <w:p w:rsidR="00823A5E" w:rsidRPr="00C941C6" w:rsidRDefault="00C17DED" w:rsidP="00C17DED">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00AC1F15" w:rsidRPr="00AC1F15">
              <w:rPr>
                <w:rFonts w:ascii="Times New Roman" w:hAnsi="Times New Roman"/>
                <w:sz w:val="24"/>
              </w:rPr>
              <w:t xml:space="preserve"> процедури закупівлі</w:t>
            </w:r>
            <w:r w:rsidR="00822967" w:rsidRPr="00C941C6">
              <w:rPr>
                <w:rFonts w:ascii="Times New Roman" w:hAnsi="Times New Roman"/>
                <w:sz w:val="24"/>
              </w:rPr>
              <w:t>.</w:t>
            </w:r>
          </w:p>
          <w:p w:rsidR="00823A5E" w:rsidRPr="00C941C6" w:rsidRDefault="00823A5E" w:rsidP="00823A5E">
            <w:pPr>
              <w:pStyle w:val="HTML"/>
              <w:jc w:val="both"/>
              <w:rPr>
                <w:rFonts w:ascii="Times New Roman" w:hAnsi="Times New Roman"/>
                <w:sz w:val="24"/>
              </w:rPr>
            </w:pPr>
          </w:p>
          <w:p w:rsidR="00BC3809" w:rsidRPr="00C941C6" w:rsidRDefault="00BC3809" w:rsidP="00BC3809">
            <w:pPr>
              <w:pStyle w:val="HTML"/>
              <w:jc w:val="both"/>
              <w:rPr>
                <w:rFonts w:ascii="Times New Roman" w:hAnsi="Times New Roman"/>
                <w:sz w:val="24"/>
              </w:rPr>
            </w:pPr>
            <w:r w:rsidRPr="00C941C6">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C3809" w:rsidRPr="00C941C6" w:rsidRDefault="00BC3809" w:rsidP="00BC3809">
            <w:pPr>
              <w:pStyle w:val="HTML"/>
              <w:jc w:val="both"/>
              <w:rPr>
                <w:rFonts w:ascii="Times New Roman" w:hAnsi="Times New Roman"/>
                <w:sz w:val="24"/>
              </w:rPr>
            </w:pPr>
            <w:r w:rsidRPr="00C941C6">
              <w:rPr>
                <w:rFonts w:ascii="Times New Roman" w:hAnsi="Times New Roman"/>
                <w:sz w:val="24"/>
              </w:rPr>
              <w:t>Перелік формальних помилок:</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r w:rsidR="00B25AD7">
              <w:rPr>
                <w:rFonts w:ascii="Times New Roman" w:hAnsi="Times New Roman"/>
                <w:sz w:val="24"/>
                <w:lang w:eastAsia="uk-UA"/>
              </w:rPr>
              <w:t>луцьк</w:t>
            </w:r>
            <w:r w:rsidRPr="00C941C6">
              <w:rPr>
                <w:rFonts w:ascii="Times New Roman" w:hAnsi="Times New Roman"/>
                <w:sz w:val="24"/>
                <w:lang w:eastAsia="uk-UA"/>
              </w:rPr>
              <w:t>» замість «м. Л</w:t>
            </w:r>
            <w:r w:rsidR="00B25AD7">
              <w:rPr>
                <w:rFonts w:ascii="Times New Roman" w:hAnsi="Times New Roman"/>
                <w:sz w:val="24"/>
                <w:lang w:eastAsia="uk-UA"/>
              </w:rPr>
              <w:t>уцьк</w:t>
            </w:r>
            <w:r w:rsidRPr="00C941C6">
              <w:rPr>
                <w:rFonts w:ascii="Times New Roman" w:hAnsi="Times New Roman"/>
                <w:sz w:val="24"/>
                <w:lang w:eastAsia="uk-UA"/>
              </w:rPr>
              <w:t xml:space="preserve">» або «вул. героїв </w:t>
            </w:r>
            <w:r w:rsidR="00B25AD7">
              <w:rPr>
                <w:rFonts w:ascii="Times New Roman" w:hAnsi="Times New Roman"/>
                <w:sz w:val="24"/>
                <w:lang w:eastAsia="uk-UA"/>
              </w:rPr>
              <w:t>упа</w:t>
            </w:r>
            <w:r w:rsidRPr="00C941C6">
              <w:rPr>
                <w:rFonts w:ascii="Times New Roman" w:hAnsi="Times New Roman"/>
                <w:sz w:val="24"/>
                <w:lang w:eastAsia="uk-UA"/>
              </w:rPr>
              <w:t xml:space="preserve">» замість «вул. Героїв </w:t>
            </w:r>
            <w:r w:rsidR="00B25AD7">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C941C6">
              <w:rPr>
                <w:rFonts w:ascii="Times New Roman" w:hAnsi="Times New Roman"/>
                <w:sz w:val="24"/>
                <w:lang w:eastAsia="uk-UA"/>
              </w:rPr>
              <w:t>«від ___________ №_</w:t>
            </w:r>
            <w:r w:rsidR="00EC1974">
              <w:rPr>
                <w:rFonts w:ascii="Times New Roman" w:hAnsi="Times New Roman"/>
                <w:sz w:val="24"/>
                <w:lang w:eastAsia="uk-UA"/>
              </w:rPr>
              <w:t>________» замість «від 01</w:t>
            </w:r>
            <w:r w:rsidR="00E053AF">
              <w:rPr>
                <w:rFonts w:ascii="Times New Roman" w:hAnsi="Times New Roman"/>
                <w:sz w:val="24"/>
                <w:lang w:eastAsia="uk-UA"/>
              </w:rPr>
              <w:t xml:space="preserve"> вересня </w:t>
            </w:r>
            <w:r w:rsidR="00EC1974">
              <w:rPr>
                <w:rFonts w:ascii="Times New Roman" w:hAnsi="Times New Roman"/>
                <w:sz w:val="24"/>
                <w:lang w:eastAsia="uk-UA"/>
              </w:rPr>
              <w:t>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lastRenderedPageBreak/>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1415"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005C711B" w:rsidRPr="00AC1F15">
              <w:rPr>
                <w:rFonts w:ascii="Times New Roman" w:hAnsi="Times New Roman"/>
                <w:sz w:val="24"/>
              </w:rPr>
              <w:t>процедури закупівлі</w:t>
            </w:r>
            <w:r w:rsidR="005C711B" w:rsidRPr="00C941C6">
              <w:rPr>
                <w:rFonts w:ascii="Times New Roman" w:hAnsi="Times New Roman"/>
                <w:sz w:val="24"/>
                <w:lang w:eastAsia="uk-UA"/>
              </w:rPr>
              <w:t xml:space="preserve"> </w:t>
            </w:r>
            <w:r w:rsidRPr="00C941C6">
              <w:rPr>
                <w:rFonts w:ascii="Times New Roman" w:hAnsi="Times New Roman"/>
                <w:sz w:val="24"/>
                <w:lang w:eastAsia="uk-UA"/>
              </w:rPr>
              <w:t>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*.pdf тощо</w:t>
            </w:r>
            <w:r w:rsidR="0006132D" w:rsidRPr="00C941C6">
              <w:rPr>
                <w:rFonts w:ascii="Times New Roman" w:hAnsi="Times New Roman"/>
                <w:sz w:val="24"/>
                <w:lang w:eastAsia="uk-UA"/>
              </w:rPr>
              <w:t>)</w:t>
            </w:r>
            <w:r w:rsidR="00EA1415" w:rsidRPr="00C941C6">
              <w:rPr>
                <w:rFonts w:ascii="Times New Roman" w:hAnsi="Times New Roman"/>
                <w:sz w:val="24"/>
              </w:rPr>
              <w:t>.</w:t>
            </w:r>
          </w:p>
          <w:p w:rsidR="00EA1415" w:rsidRPr="00C941C6" w:rsidRDefault="00EA1415" w:rsidP="00EA1415">
            <w:pPr>
              <w:pStyle w:val="HTML"/>
              <w:tabs>
                <w:tab w:val="clear" w:pos="916"/>
                <w:tab w:val="clear" w:pos="1832"/>
                <w:tab w:val="num" w:pos="1352"/>
                <w:tab w:val="num" w:pos="2911"/>
              </w:tabs>
              <w:jc w:val="both"/>
              <w:rPr>
                <w:rFonts w:ascii="Times New Roman" w:hAnsi="Times New Roman"/>
                <w:sz w:val="24"/>
              </w:rPr>
            </w:pPr>
          </w:p>
          <w:p w:rsidR="00823A5E" w:rsidRPr="00C941C6" w:rsidRDefault="00823A5E" w:rsidP="00823A5E">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005C711B" w:rsidRPr="00AC1F15">
              <w:rPr>
                <w:rFonts w:ascii="Times New Roman" w:hAnsi="Times New Roman"/>
                <w:sz w:val="24"/>
              </w:rPr>
              <w:t xml:space="preserve"> процедури закупівлі</w:t>
            </w:r>
            <w:r w:rsidR="005C711B" w:rsidRPr="00C941C6">
              <w:rPr>
                <w:rFonts w:ascii="Times New Roman" w:hAnsi="Times New Roman"/>
                <w:sz w:val="24"/>
              </w:rPr>
              <w:t xml:space="preserve"> </w:t>
            </w:r>
            <w:r w:rsidRPr="00C941C6">
              <w:rPr>
                <w:rFonts w:ascii="Times New Roman" w:hAnsi="Times New Roman"/>
                <w:sz w:val="24"/>
              </w:rPr>
              <w:t>не призведе до відхилення його тендерної пропозиції.</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005C711B" w:rsidRPr="00AC1F15">
              <w:rPr>
                <w:rFonts w:ascii="Times New Roman" w:hAnsi="Times New Roman"/>
                <w:sz w:val="24"/>
              </w:rPr>
              <w:t>процедури закупівлі</w:t>
            </w:r>
            <w:r w:rsidR="005C711B" w:rsidRPr="00C941C6">
              <w:rPr>
                <w:rFonts w:ascii="Times New Roman" w:hAnsi="Times New Roman"/>
                <w:sz w:val="24"/>
              </w:rPr>
              <w:t xml:space="preserve"> </w:t>
            </w:r>
            <w:r w:rsidRPr="00C941C6">
              <w:rPr>
                <w:rFonts w:ascii="Times New Roman" w:hAnsi="Times New Roman"/>
                <w:sz w:val="24"/>
              </w:rPr>
              <w:t>помилки до формальної (несуттєвої) приймається замовником.</w:t>
            </w:r>
          </w:p>
          <w:p w:rsidR="00823A5E" w:rsidRPr="00C941C6" w:rsidRDefault="00823A5E" w:rsidP="00823A5E">
            <w:pPr>
              <w:pStyle w:val="HTML"/>
              <w:tabs>
                <w:tab w:val="clear" w:pos="916"/>
                <w:tab w:val="clear" w:pos="1832"/>
              </w:tabs>
              <w:jc w:val="both"/>
              <w:rPr>
                <w:rFonts w:ascii="Times New Roman" w:hAnsi="Times New Roman"/>
                <w:sz w:val="24"/>
              </w:rPr>
            </w:pPr>
          </w:p>
          <w:p w:rsidR="00823A5E" w:rsidRPr="00405A5B" w:rsidRDefault="00EC1974"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 xml:space="preserve">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w:t>
            </w:r>
            <w:r w:rsidR="006D0F29" w:rsidRPr="00405A5B">
              <w:rPr>
                <w:rFonts w:ascii="Times New Roman" w:hAnsi="Times New Roman"/>
                <w:color w:val="000000" w:themeColor="text1"/>
                <w:sz w:val="24"/>
              </w:rPr>
              <w:t xml:space="preserve">вимогам, установленим у тендерній документації відповідно до абзацу </w:t>
            </w:r>
            <w:r w:rsidR="00066906" w:rsidRPr="00405A5B">
              <w:rPr>
                <w:rFonts w:ascii="Times New Roman" w:hAnsi="Times New Roman"/>
                <w:color w:val="000000" w:themeColor="text1"/>
                <w:sz w:val="24"/>
              </w:rPr>
              <w:t>першого</w:t>
            </w:r>
            <w:r w:rsidR="006D0F29" w:rsidRPr="00405A5B">
              <w:rPr>
                <w:rFonts w:ascii="Times New Roman" w:hAnsi="Times New Roman"/>
                <w:color w:val="000000" w:themeColor="text1"/>
                <w:sz w:val="24"/>
              </w:rPr>
              <w:t xml:space="preserve"> частини </w:t>
            </w:r>
            <w:r w:rsidR="00EA13B9" w:rsidRPr="00405A5B">
              <w:rPr>
                <w:rFonts w:ascii="Times New Roman" w:hAnsi="Times New Roman"/>
                <w:color w:val="000000" w:themeColor="text1"/>
                <w:sz w:val="24"/>
              </w:rPr>
              <w:t>третьої</w:t>
            </w:r>
            <w:r w:rsidR="006D0F29" w:rsidRPr="00405A5B">
              <w:rPr>
                <w:rFonts w:ascii="Times New Roman" w:hAnsi="Times New Roman"/>
                <w:color w:val="000000" w:themeColor="text1"/>
                <w:sz w:val="24"/>
              </w:rPr>
              <w:t xml:space="preserve"> статті 22 Закону, </w:t>
            </w:r>
            <w:r w:rsidRPr="00405A5B">
              <w:rPr>
                <w:rFonts w:ascii="Times New Roman" w:hAnsi="Times New Roman"/>
                <w:color w:val="000000" w:themeColor="text1"/>
                <w:sz w:val="24"/>
              </w:rPr>
              <w:t xml:space="preserve">та будуть відхилені на підставі абзацу </w:t>
            </w:r>
            <w:r w:rsidR="00066906" w:rsidRPr="00405A5B">
              <w:rPr>
                <w:rFonts w:ascii="Times New Roman" w:hAnsi="Times New Roman"/>
                <w:color w:val="000000" w:themeColor="text1"/>
                <w:sz w:val="24"/>
              </w:rPr>
              <w:t>шостого</w:t>
            </w:r>
            <w:r w:rsidRPr="00405A5B">
              <w:rPr>
                <w:rFonts w:ascii="Times New Roman" w:hAnsi="Times New Roman"/>
                <w:color w:val="000000" w:themeColor="text1"/>
                <w:sz w:val="24"/>
              </w:rPr>
              <w:t xml:space="preserve"> підпункту 2 пункту 41 Особливостей</w:t>
            </w:r>
            <w:r w:rsidR="00823A5E" w:rsidRPr="00405A5B">
              <w:rPr>
                <w:rFonts w:ascii="Times New Roman" w:hAnsi="Times New Roman"/>
                <w:color w:val="000000" w:themeColor="text1"/>
                <w:sz w:val="24"/>
              </w:rPr>
              <w:t>.</w:t>
            </w:r>
          </w:p>
          <w:p w:rsidR="00823A5E" w:rsidRPr="00C941C6" w:rsidRDefault="00823A5E" w:rsidP="00823A5E">
            <w:pPr>
              <w:pStyle w:val="HTML"/>
              <w:tabs>
                <w:tab w:val="clear" w:pos="916"/>
                <w:tab w:val="clear" w:pos="1832"/>
              </w:tabs>
              <w:jc w:val="both"/>
              <w:rPr>
                <w:rFonts w:ascii="Times New Roman" w:hAnsi="Times New Roman"/>
                <w:sz w:val="24"/>
              </w:rPr>
            </w:pP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p>
          <w:p w:rsidR="00823A5E" w:rsidRPr="00C941C6"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Відповідно до </w:t>
            </w:r>
            <w:r w:rsidRPr="00175BCF">
              <w:rPr>
                <w:rFonts w:ascii="Times New Roman" w:hAnsi="Times New Roman"/>
                <w:sz w:val="24"/>
              </w:rPr>
              <w:t xml:space="preserve">статей 3, 32, 34 Конституції України, Закону України «Про захист персональних даних» від </w:t>
            </w:r>
            <w:r w:rsidR="00241F71" w:rsidRPr="00175BCF">
              <w:rPr>
                <w:rFonts w:ascii="Times New Roman" w:hAnsi="Times New Roman"/>
                <w:sz w:val="24"/>
              </w:rPr>
              <w:t>01 червня 2010 р</w:t>
            </w:r>
            <w:r w:rsidRPr="00175BCF">
              <w:rPr>
                <w:rFonts w:ascii="Times New Roman" w:hAnsi="Times New Roman"/>
                <w:sz w:val="24"/>
              </w:rPr>
              <w:t>.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на обробку (збирання, реєстрацію, накопичення, зберігання, адаптування, зміну, поновлення, використання і поширення </w:t>
            </w:r>
            <w:r w:rsidRPr="00175BCF">
              <w:rPr>
                <w:rFonts w:ascii="Times New Roman" w:hAnsi="Times New Roman"/>
                <w:sz w:val="24"/>
              </w:rPr>
              <w:lastRenderedPageBreak/>
              <w:t>(розповсюдження, передачу), знеособлення, знищення) персональних даних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або фізичних осіб, які є посадовими особами/працівниками</w:t>
            </w:r>
            <w:r w:rsidRPr="00C941C6">
              <w:rPr>
                <w:rFonts w:ascii="Times New Roman" w:hAnsi="Times New Roman"/>
                <w:sz w:val="24"/>
              </w:rPr>
              <w:t>, уповноваженими особами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w:t>
            </w:r>
          </w:p>
          <w:p w:rsidR="004B6D5F" w:rsidRPr="00C941C6" w:rsidRDefault="004B6D5F" w:rsidP="004B6D5F">
            <w:pPr>
              <w:jc w:val="both"/>
            </w:pPr>
            <w:r w:rsidRPr="00C941C6">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rsidR="00066906">
              <w:t>четвертого</w:t>
            </w:r>
            <w:r w:rsidRPr="00C941C6">
              <w:t xml:space="preserve"> статті 2 Закону України «Про захист персональних даних».</w:t>
            </w:r>
          </w:p>
          <w:p w:rsidR="00823A5E" w:rsidRPr="00C941C6"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823A5E"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152074" w:rsidRDefault="00152074" w:rsidP="00823A5E">
            <w:pPr>
              <w:pStyle w:val="HTML"/>
              <w:tabs>
                <w:tab w:val="clear" w:pos="916"/>
                <w:tab w:val="clear" w:pos="1832"/>
              </w:tabs>
              <w:jc w:val="both"/>
              <w:rPr>
                <w:rFonts w:ascii="Times New Roman" w:hAnsi="Times New Roman"/>
                <w:sz w:val="24"/>
              </w:rPr>
            </w:pPr>
          </w:p>
          <w:p w:rsidR="00554144" w:rsidRPr="00405A5B" w:rsidRDefault="00554144" w:rsidP="00554144">
            <w:pPr>
              <w:widowControl w:val="0"/>
              <w:pBdr>
                <w:top w:val="nil"/>
                <w:left w:val="nil"/>
                <w:bottom w:val="nil"/>
                <w:right w:val="nil"/>
                <w:between w:val="nil"/>
              </w:pBdr>
              <w:jc w:val="both"/>
              <w:rPr>
                <w:color w:val="000000" w:themeColor="text1"/>
              </w:rPr>
            </w:pPr>
            <w:r w:rsidRPr="00405A5B">
              <w:rPr>
                <w:color w:val="000000" w:themeColor="text1"/>
              </w:rPr>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405A5B">
              <w:rPr>
                <w:color w:val="000000" w:themeColor="text1"/>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405A5B">
              <w:rPr>
                <w:color w:val="000000" w:themeColor="text1"/>
              </w:rPr>
              <w:t xml:space="preserve">враховані норми (учасник </w:t>
            </w:r>
            <w:r w:rsidR="00710F39" w:rsidRPr="00405A5B">
              <w:rPr>
                <w:color w:val="000000" w:themeColor="text1"/>
              </w:rPr>
              <w:t xml:space="preserve">процедури закупівлі </w:t>
            </w:r>
            <w:r w:rsidRPr="00405A5B">
              <w:rPr>
                <w:color w:val="000000" w:themeColor="text1"/>
              </w:rPr>
              <w:t>ознайомлений з даним</w:t>
            </w:r>
            <w:r w:rsidR="00710F39" w:rsidRPr="00405A5B">
              <w:rPr>
                <w:color w:val="000000" w:themeColor="text1"/>
              </w:rPr>
              <w:t>и</w:t>
            </w:r>
            <w:r w:rsidRPr="00405A5B">
              <w:rPr>
                <w:color w:val="000000" w:themeColor="text1"/>
              </w:rPr>
              <w:t xml:space="preserve"> нормами і не порушує</w:t>
            </w:r>
            <w:r w:rsidR="00710F39" w:rsidRPr="00405A5B">
              <w:rPr>
                <w:color w:val="000000" w:themeColor="text1"/>
              </w:rPr>
              <w:t xml:space="preserve"> їх</w:t>
            </w:r>
            <w:r w:rsidRPr="00405A5B">
              <w:rPr>
                <w:color w:val="000000" w:themeColor="text1"/>
              </w:rPr>
              <w:t>):</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lastRenderedPageBreak/>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554144" w:rsidRPr="00405A5B" w:rsidRDefault="00554144" w:rsidP="00554144">
            <w:pPr>
              <w:pBdr>
                <w:top w:val="nil"/>
                <w:left w:val="nil"/>
                <w:bottom w:val="nil"/>
                <w:right w:val="nil"/>
                <w:between w:val="nil"/>
              </w:pBdr>
              <w:shd w:val="clear" w:color="auto" w:fill="FFFFFF"/>
              <w:jc w:val="both"/>
              <w:rPr>
                <w:color w:val="000000" w:themeColor="text1"/>
              </w:rPr>
            </w:pPr>
          </w:p>
          <w:p w:rsidR="00152074" w:rsidRPr="00405A5B" w:rsidRDefault="00152074" w:rsidP="001219A7">
            <w:pPr>
              <w:pBdr>
                <w:top w:val="nil"/>
                <w:left w:val="nil"/>
                <w:bottom w:val="nil"/>
                <w:right w:val="nil"/>
                <w:between w:val="nil"/>
              </w:pBdr>
              <w:shd w:val="clear" w:color="auto" w:fill="FFFFFF"/>
              <w:jc w:val="both"/>
              <w:rPr>
                <w:color w:val="000000" w:themeColor="text1"/>
              </w:rPr>
            </w:pPr>
            <w:r w:rsidRPr="00405A5B">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w:t>
            </w:r>
            <w:r w:rsidR="00EA13B9" w:rsidRPr="00405A5B">
              <w:rPr>
                <w:color w:val="000000" w:themeColor="text1"/>
              </w:rPr>
              <w:t>першої</w:t>
            </w:r>
            <w:r w:rsidRPr="00405A5B">
              <w:rPr>
                <w:color w:val="000000" w:themeColor="text1"/>
              </w:rPr>
              <w:t xml:space="preserve"> статті 236 Господарського кодексу України, застосовано не було.</w:t>
            </w:r>
            <w:r w:rsidR="001219A7" w:rsidRPr="00405A5B">
              <w:rPr>
                <w:color w:val="000000" w:themeColor="text1"/>
              </w:rPr>
              <w:t xml:space="preserve"> У</w:t>
            </w:r>
            <w:r w:rsidRPr="00405A5B">
              <w:rPr>
                <w:color w:val="000000" w:themeColor="text1"/>
              </w:rPr>
              <w:t xml:space="preserve"> разі за</w:t>
            </w:r>
            <w:r w:rsidR="001219A7" w:rsidRPr="00405A5B">
              <w:rPr>
                <w:color w:val="000000" w:themeColor="text1"/>
              </w:rPr>
              <w:t>стосування зазначеної санкції з</w:t>
            </w:r>
            <w:r w:rsidRPr="00405A5B">
              <w:rPr>
                <w:color w:val="000000" w:themeColor="text1"/>
              </w:rPr>
              <w:t>амовник приймає рішення про відмову учаснику</w:t>
            </w:r>
            <w:r w:rsidR="001219A7" w:rsidRPr="00405A5B">
              <w:rPr>
                <w:color w:val="000000" w:themeColor="text1"/>
              </w:rPr>
              <w:t xml:space="preserve"> процедури закупівлі</w:t>
            </w:r>
            <w:r w:rsidRPr="00405A5B">
              <w:rPr>
                <w:color w:val="000000" w:themeColor="text1"/>
              </w:rPr>
              <w:t xml:space="preserve">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w:t>
            </w:r>
            <w:r w:rsidR="00066906" w:rsidRPr="00405A5B">
              <w:rPr>
                <w:color w:val="000000" w:themeColor="text1"/>
              </w:rPr>
              <w:t>першого</w:t>
            </w:r>
            <w:r w:rsidRPr="00405A5B">
              <w:rPr>
                <w:color w:val="000000" w:themeColor="text1"/>
              </w:rPr>
              <w:t xml:space="preserve"> частини третьої статті 22 Закону</w:t>
            </w:r>
            <w:r w:rsidR="000F3922" w:rsidRPr="00405A5B">
              <w:rPr>
                <w:color w:val="000000" w:themeColor="text1"/>
              </w:rPr>
              <w:t xml:space="preserve">, на підставі абзацу </w:t>
            </w:r>
            <w:r w:rsidR="00066906" w:rsidRPr="00405A5B">
              <w:rPr>
                <w:color w:val="000000" w:themeColor="text1"/>
              </w:rPr>
              <w:t>шостого</w:t>
            </w:r>
            <w:r w:rsidR="000F3922" w:rsidRPr="00405A5B">
              <w:rPr>
                <w:color w:val="000000" w:themeColor="text1"/>
              </w:rPr>
              <w:t xml:space="preserve"> підпункту 2 пункту 41 Особливостей</w:t>
            </w:r>
            <w:r w:rsidRPr="00405A5B">
              <w:rPr>
                <w:color w:val="000000" w:themeColor="text1"/>
              </w:rPr>
              <w:t>.</w:t>
            </w:r>
          </w:p>
          <w:p w:rsidR="003E7902" w:rsidRPr="00405A5B" w:rsidRDefault="003E7902" w:rsidP="001219A7">
            <w:pPr>
              <w:pBdr>
                <w:top w:val="nil"/>
                <w:left w:val="nil"/>
                <w:bottom w:val="nil"/>
                <w:right w:val="nil"/>
                <w:between w:val="nil"/>
              </w:pBdr>
              <w:shd w:val="clear" w:color="auto" w:fill="FFFFFF"/>
              <w:jc w:val="both"/>
              <w:rPr>
                <w:color w:val="000000" w:themeColor="text1"/>
              </w:rPr>
            </w:pPr>
          </w:p>
          <w:p w:rsidR="00823A5E" w:rsidRPr="00C941C6" w:rsidRDefault="00823A5E" w:rsidP="00823A5E">
            <w:pPr>
              <w:shd w:val="clear" w:color="auto" w:fill="FFFFFF"/>
              <w:jc w:val="both"/>
            </w:pPr>
            <w:r w:rsidRPr="00C941C6">
              <w:t>Документи, що не передбачені законодавством для учасників</w:t>
            </w:r>
            <w:r w:rsidR="005C711B"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005C711B"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823A5E" w:rsidRPr="00C941C6" w:rsidRDefault="00823A5E" w:rsidP="00823A5E">
            <w:pPr>
              <w:shd w:val="clear" w:color="auto" w:fill="FFFFFF"/>
              <w:jc w:val="both"/>
            </w:pPr>
          </w:p>
          <w:p w:rsidR="00823A5E" w:rsidRPr="00405A5B" w:rsidRDefault="00AD4EF8" w:rsidP="00823A5E">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r w:rsidR="00823A5E" w:rsidRPr="00405A5B">
              <w:rPr>
                <w:color w:val="000000" w:themeColor="text1"/>
              </w:rPr>
              <w:t>.</w:t>
            </w:r>
          </w:p>
          <w:p w:rsidR="00823A5E" w:rsidRPr="00405A5B"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E040BE" w:rsidRDefault="00E040BE" w:rsidP="00E040BE">
            <w:pPr>
              <w:pStyle w:val="HTML"/>
              <w:jc w:val="both"/>
              <w:rPr>
                <w:rFonts w:ascii="Times New Roman" w:hAnsi="Times New Roman"/>
                <w:sz w:val="24"/>
              </w:rPr>
            </w:pPr>
            <w:r w:rsidRPr="004F20F0">
              <w:rPr>
                <w:rFonts w:ascii="Times New Roman" w:hAnsi="Times New Roman"/>
                <w:sz w:val="24"/>
              </w:rPr>
              <w:t xml:space="preserve">Відповідно до частини </w:t>
            </w:r>
            <w:r w:rsidR="00EA13B9">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повинен бути накладений електронний підпис особи, уповноваженої на підписання тендерної пропозиції (окрім учасників-нерезидентів).</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іншою організацією, підприємством, </w:t>
            </w:r>
            <w:r w:rsidRPr="00175BCF">
              <w:rPr>
                <w:rFonts w:ascii="Times New Roman" w:hAnsi="Times New Roman"/>
                <w:sz w:val="24"/>
              </w:rPr>
              <w:lastRenderedPageBreak/>
              <w:t>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не вимагається.</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Учасник</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повинен накласти електронний підпис на тендерну пропозицію в цілому.</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Якщо тендерна пропозиція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містить лише скановані документи і кожний з цих документів підписаний електронним підписом окремо, то учасник</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може не накладати електронний підпис на тендерну пропозицію в цілому.</w:t>
            </w:r>
          </w:p>
          <w:p w:rsidR="00E040BE" w:rsidRPr="00175BCF" w:rsidRDefault="00E040BE" w:rsidP="00E040BE">
            <w:pPr>
              <w:pStyle w:val="HTML"/>
              <w:jc w:val="both"/>
              <w:rPr>
                <w:rFonts w:ascii="Times New Roman" w:hAnsi="Times New Roman"/>
                <w:sz w:val="24"/>
              </w:rPr>
            </w:pPr>
          </w:p>
          <w:p w:rsidR="00E040BE" w:rsidRPr="00175BCF" w:rsidRDefault="00E040BE" w:rsidP="00E040BE">
            <w:pPr>
              <w:jc w:val="both"/>
            </w:pPr>
            <w:r w:rsidRPr="00175BCF">
              <w:t>Файл з електронним підписом уповноваженої посадової особи учасника</w:t>
            </w:r>
            <w:r w:rsidR="00EB4114" w:rsidRPr="00175BCF">
              <w:t xml:space="preserve"> процедури закупівлі</w:t>
            </w:r>
            <w:r w:rsidRPr="00175BCF">
              <w:t xml:space="preserve"> (створюється програмним комплексом, наприклад, файл у форматі .p7s), повинен бути доступним для перегляду та перевірки замовником. </w:t>
            </w:r>
          </w:p>
          <w:p w:rsidR="00E040BE" w:rsidRPr="003E17B1" w:rsidRDefault="00E040BE" w:rsidP="00E040BE">
            <w:pPr>
              <w:jc w:val="both"/>
              <w:rPr>
                <w:color w:val="000000"/>
              </w:rPr>
            </w:pPr>
            <w:r w:rsidRPr="003E17B1">
              <w:t>Замовник перевіряє електронний підпис учасника</w:t>
            </w:r>
            <w:r w:rsidR="005C711B" w:rsidRPr="003E17B1">
              <w:t xml:space="preserve"> процедури закупівлі</w:t>
            </w:r>
            <w:r w:rsidR="00DC7976">
              <w:t xml:space="preserve"> через </w:t>
            </w:r>
            <w:r w:rsidRPr="003E17B1">
              <w:t xml:space="preserve">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005C711B"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E040BE" w:rsidRPr="005D6814" w:rsidRDefault="00E040BE" w:rsidP="00E040BE">
            <w:pPr>
              <w:jc w:val="both"/>
              <w:rPr>
                <w:color w:val="000000"/>
                <w:lang w:eastAsia="uk-UA"/>
              </w:rPr>
            </w:pPr>
            <w:r w:rsidRPr="003E17B1">
              <w:rPr>
                <w:color w:val="000000"/>
              </w:rPr>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005C711B" w:rsidRPr="003E17B1">
              <w:t xml:space="preserve"> процедури закупівлі</w:t>
            </w:r>
            <w:r w:rsidRPr="003E17B1">
              <w:rPr>
                <w:color w:val="000000"/>
              </w:rPr>
              <w:t xml:space="preserve">, код ЄДРПОУ, прізвище, ім’я, по батькові особи, уповноваженої на підписання тендерної пропозиції (підписувача).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823A5E" w:rsidRPr="00405A5B" w:rsidRDefault="00E040BE" w:rsidP="00E040BE">
            <w:pPr>
              <w:jc w:val="both"/>
              <w:rPr>
                <w:color w:val="000000" w:themeColor="text1"/>
              </w:rPr>
            </w:pPr>
            <w:r w:rsidRPr="00405A5B">
              <w:rPr>
                <w:color w:val="000000" w:themeColor="text1"/>
              </w:rPr>
              <w:t>У випадку відсутності даної інформації або її невідповідності інформації, наведеній в тендерній пропозиції учасника</w:t>
            </w:r>
            <w:r w:rsidR="005C711B" w:rsidRPr="00405A5B">
              <w:rPr>
                <w:color w:val="000000" w:themeColor="text1"/>
              </w:rPr>
              <w:t xml:space="preserve"> процедури закупівлі</w:t>
            </w:r>
            <w:r w:rsidRPr="00405A5B">
              <w:rPr>
                <w:color w:val="000000" w:themeColor="text1"/>
              </w:rPr>
              <w:t xml:space="preserve">, </w:t>
            </w:r>
            <w:r w:rsidR="00EA1AC7" w:rsidRPr="00405A5B">
              <w:rPr>
                <w:color w:val="000000" w:themeColor="text1"/>
              </w:rPr>
              <w:t xml:space="preserve">або ненакладення учасником процедури закупівлі електронного підпису відповідно до умов тендерної документації, </w:t>
            </w:r>
            <w:r w:rsidR="006D0F29" w:rsidRPr="00405A5B">
              <w:rPr>
                <w:color w:val="000000" w:themeColor="text1"/>
              </w:rPr>
              <w:t xml:space="preserve">тендерна пропозиція вважатиметься такою, що не відповідає вимогам, установленим у тендерній документації відповідно до абзацу </w:t>
            </w:r>
            <w:r w:rsidR="00066906" w:rsidRPr="00405A5B">
              <w:rPr>
                <w:color w:val="000000" w:themeColor="text1"/>
              </w:rPr>
              <w:t>першого</w:t>
            </w:r>
            <w:r w:rsidR="006D0F29" w:rsidRPr="00405A5B">
              <w:rPr>
                <w:color w:val="000000" w:themeColor="text1"/>
              </w:rPr>
              <w:t xml:space="preserve"> частини </w:t>
            </w:r>
            <w:r w:rsidR="00EA13B9" w:rsidRPr="00405A5B">
              <w:rPr>
                <w:color w:val="000000" w:themeColor="text1"/>
              </w:rPr>
              <w:t>третьої</w:t>
            </w:r>
            <w:r w:rsidR="006D0F29" w:rsidRPr="00405A5B">
              <w:rPr>
                <w:color w:val="000000" w:themeColor="text1"/>
              </w:rPr>
              <w:t xml:space="preserve"> статті 22 Закону, та її буде відхилено підставі абзацу </w:t>
            </w:r>
            <w:r w:rsidR="00066906" w:rsidRPr="00405A5B">
              <w:rPr>
                <w:color w:val="000000" w:themeColor="text1"/>
              </w:rPr>
              <w:t>шостого</w:t>
            </w:r>
            <w:r w:rsidR="006D0F29" w:rsidRPr="00405A5B">
              <w:rPr>
                <w:color w:val="000000" w:themeColor="text1"/>
              </w:rPr>
              <w:t xml:space="preserve"> підпункту 2 пункту 41 Особливостей</w:t>
            </w:r>
            <w:r w:rsidRPr="00405A5B">
              <w:rPr>
                <w:color w:val="000000" w:themeColor="text1"/>
              </w:rPr>
              <w:t>.</w:t>
            </w:r>
          </w:p>
          <w:p w:rsidR="00611A6A" w:rsidRPr="00C941C6" w:rsidRDefault="00611A6A" w:rsidP="00823A5E">
            <w:pPr>
              <w:jc w:val="both"/>
            </w:pP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w:t>
            </w:r>
            <w:r w:rsidR="005C711B"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005C711B"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C941C6" w:rsidRDefault="00823A5E" w:rsidP="00823A5E">
            <w:pPr>
              <w:jc w:val="both"/>
            </w:pPr>
            <w:r w:rsidRPr="00C941C6">
              <w:t>Учасник</w:t>
            </w:r>
            <w:r w:rsidR="005C711B"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w:t>
            </w:r>
            <w:r w:rsidRPr="00C941C6">
              <w:lastRenderedPageBreak/>
              <w:t>характеристики предмета закупівлі, інших документів, пов’язаних із поданням тендерної пропозиції.</w:t>
            </w:r>
          </w:p>
          <w:p w:rsidR="00242FC1" w:rsidRPr="00405A5B" w:rsidRDefault="00242FC1" w:rsidP="00242FC1">
            <w:pPr>
              <w:jc w:val="both"/>
              <w:rPr>
                <w:color w:val="000000" w:themeColor="text1"/>
              </w:rPr>
            </w:pPr>
            <w:r w:rsidRPr="00C941C6">
              <w:t>До розрахунку ціни тендерної пропозиції не включаються будь-які витрати, понесені учасником</w:t>
            </w:r>
            <w:r w:rsidR="005C711B"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005C711B" w:rsidRPr="00AC1F15">
              <w:t xml:space="preserve"> процедури закупівлі</w:t>
            </w:r>
            <w:r w:rsidRPr="00C941C6">
              <w:t xml:space="preserve"> за рахунок його прибутку. Понесені витрати не відшкодовуються (</w:t>
            </w:r>
            <w:r w:rsidR="009F3E82" w:rsidRPr="00405A5B">
              <w:rPr>
                <w:color w:val="000000" w:themeColor="text1"/>
              </w:rPr>
              <w:t>в тому числі у разі відміни відкритих торгів</w:t>
            </w:r>
            <w:r w:rsidRPr="00405A5B">
              <w:rPr>
                <w:color w:val="000000" w:themeColor="text1"/>
              </w:rPr>
              <w:t>).</w:t>
            </w:r>
          </w:p>
          <w:p w:rsidR="00823A5E" w:rsidRPr="00C941C6" w:rsidRDefault="00823A5E" w:rsidP="00823A5E">
            <w:pPr>
              <w:jc w:val="both"/>
            </w:pPr>
            <w:r w:rsidRPr="00C941C6">
              <w:t>Замовник у будь-якому випадку не є відповідальним за зміст тендерної пропозиції учасника</w:t>
            </w:r>
            <w:r w:rsidR="005C711B" w:rsidRPr="00AC1F15">
              <w:t xml:space="preserve"> процедури закупівлі</w:t>
            </w:r>
            <w:r w:rsidRPr="00C941C6">
              <w:t xml:space="preserve"> та за витрати учасника</w:t>
            </w:r>
            <w:r w:rsidR="005C711B" w:rsidRPr="00AC1F15">
              <w:t xml:space="preserve"> процедури закупівлі</w:t>
            </w:r>
            <w:r w:rsidRPr="00C941C6">
              <w:t xml:space="preserve"> на підготовку</w:t>
            </w:r>
            <w:r w:rsidR="0062361F" w:rsidRPr="00C941C6">
              <w:t xml:space="preserve"> тендерної </w:t>
            </w:r>
            <w:r w:rsidRPr="00C941C6">
              <w:t>пропозиції незалежно від результату процедури закупівлі.</w:t>
            </w:r>
          </w:p>
          <w:p w:rsidR="00CB5759" w:rsidRPr="00C941C6" w:rsidRDefault="00CB5759" w:rsidP="00823A5E">
            <w:pPr>
              <w:jc w:val="both"/>
            </w:pPr>
          </w:p>
          <w:p w:rsidR="00823A5E" w:rsidRPr="00C941C6" w:rsidRDefault="009F3E82" w:rsidP="00823A5E">
            <w:pPr>
              <w:jc w:val="both"/>
            </w:pPr>
            <w:r w:rsidRPr="001378A5">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00823A5E" w:rsidRPr="00C941C6">
              <w:t>.</w:t>
            </w:r>
          </w:p>
          <w:p w:rsidR="00823A5E" w:rsidRPr="00C941C6" w:rsidRDefault="00823A5E" w:rsidP="00823A5E">
            <w:pPr>
              <w:jc w:val="both"/>
            </w:pPr>
          </w:p>
          <w:p w:rsidR="00823A5E" w:rsidRPr="00C941C6" w:rsidRDefault="00823A5E" w:rsidP="00823A5E">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823A5E" w:rsidRPr="00C941C6" w:rsidRDefault="00823A5E" w:rsidP="00823A5E">
            <w:pPr>
              <w:jc w:val="both"/>
            </w:pPr>
            <w:r w:rsidRPr="00C941C6">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823A5E" w:rsidRPr="00C941C6" w:rsidRDefault="00823A5E" w:rsidP="00823A5E">
            <w:pPr>
              <w:suppressAutoHyphens/>
              <w:spacing w:line="0" w:lineRule="atLeast"/>
              <w:ind w:right="20"/>
              <w:jc w:val="both"/>
            </w:pPr>
            <w:r w:rsidRPr="00C941C6">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823A5E" w:rsidRPr="00C941C6" w:rsidRDefault="00823A5E" w:rsidP="00823A5E">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FA7BEF" w:rsidRPr="002A58B9" w:rsidRDefault="00FA7BEF" w:rsidP="00FA7BE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823A5E" w:rsidRPr="00C941C6" w:rsidRDefault="00FA7BEF" w:rsidP="00FA7BEF">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rsidR="00823A5E" w:rsidRPr="00C941C6" w:rsidRDefault="00823A5E" w:rsidP="0085628E">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823A5E" w:rsidRPr="00C941C6" w:rsidRDefault="00823A5E" w:rsidP="0085628E">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823A5E" w:rsidRPr="00C941C6" w:rsidRDefault="00823A5E" w:rsidP="0085628E">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w:t>
            </w:r>
            <w:r w:rsidR="000847E6" w:rsidRPr="00C941C6">
              <w:rPr>
                <w:rFonts w:ascii="Times New Roman" w:hAnsi="Times New Roman"/>
                <w:sz w:val="24"/>
              </w:rPr>
              <w:t xml:space="preserve"> (дана вимога не стосується учасників</w:t>
            </w:r>
            <w:r w:rsidR="005C711B" w:rsidRPr="00AC1F15">
              <w:rPr>
                <w:rFonts w:ascii="Times New Roman" w:hAnsi="Times New Roman"/>
                <w:sz w:val="24"/>
              </w:rPr>
              <w:t xml:space="preserve"> процедури закупівлі</w:t>
            </w:r>
            <w:r w:rsidR="000847E6" w:rsidRPr="00C941C6">
              <w:rPr>
                <w:rFonts w:ascii="Times New Roman" w:hAnsi="Times New Roman"/>
                <w:sz w:val="24"/>
              </w:rPr>
              <w:t>, які здійснюють діяльність без печатки)</w:t>
            </w:r>
            <w:r w:rsidRPr="00C941C6">
              <w:rPr>
                <w:rFonts w:ascii="Times New Roman" w:hAnsi="Times New Roman"/>
                <w:sz w:val="24"/>
              </w:rPr>
              <w:t>, з посиланням на відповідну міжнародну угоду (конвенцію тощо) між Україною та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w:t>
            </w:r>
          </w:p>
          <w:p w:rsidR="000E2590" w:rsidRPr="00A40106" w:rsidRDefault="00823A5E" w:rsidP="000E2590">
            <w:pPr>
              <w:suppressAutoHyphens/>
              <w:jc w:val="both"/>
              <w:textAlignment w:val="baseline"/>
            </w:pPr>
            <w:r w:rsidRPr="00C941C6">
              <w:lastRenderedPageBreak/>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713A15" w:rsidRPr="00C941C6" w:rsidTr="00713A15">
        <w:tc>
          <w:tcPr>
            <w:tcW w:w="2423" w:type="dxa"/>
            <w:vAlign w:val="center"/>
          </w:tcPr>
          <w:p w:rsidR="00713A15" w:rsidRPr="00C941C6" w:rsidRDefault="00713A15" w:rsidP="00713A15">
            <w:pPr>
              <w:pStyle w:val="a5"/>
              <w:tabs>
                <w:tab w:val="clear" w:pos="4677"/>
                <w:tab w:val="clear" w:pos="9355"/>
                <w:tab w:val="left" w:pos="1260"/>
                <w:tab w:val="left" w:pos="1980"/>
              </w:tabs>
            </w:pPr>
            <w:r w:rsidRPr="00C941C6">
              <w:lastRenderedPageBreak/>
              <w:t xml:space="preserve">2. Забезпечення тендерної пропозиції </w:t>
            </w:r>
          </w:p>
        </w:tc>
        <w:tc>
          <w:tcPr>
            <w:tcW w:w="7495" w:type="dxa"/>
            <w:gridSpan w:val="2"/>
            <w:vAlign w:val="center"/>
          </w:tcPr>
          <w:p w:rsidR="00713A15" w:rsidRPr="002765ED" w:rsidRDefault="00405A5B" w:rsidP="00713A15">
            <w:pPr>
              <w:jc w:val="both"/>
              <w:rPr>
                <w:color w:val="000000"/>
                <w:shd w:val="clear" w:color="auto" w:fill="FFFFFF"/>
              </w:rPr>
            </w:pPr>
            <w:r>
              <w:rPr>
                <w:color w:val="000000"/>
                <w:shd w:val="clear" w:color="auto" w:fill="FFFFFF"/>
              </w:rPr>
              <w:t>Не вимагається</w:t>
            </w:r>
          </w:p>
        </w:tc>
      </w:tr>
      <w:tr w:rsidR="00AD4EF8" w:rsidRPr="00C941C6" w:rsidTr="00713A15">
        <w:tc>
          <w:tcPr>
            <w:tcW w:w="2423" w:type="dxa"/>
            <w:vAlign w:val="center"/>
          </w:tcPr>
          <w:p w:rsidR="00AD4EF8" w:rsidRPr="00C941C6" w:rsidRDefault="00AD4EF8" w:rsidP="00AD4EF8">
            <w:pPr>
              <w:pStyle w:val="a5"/>
              <w:tabs>
                <w:tab w:val="clear" w:pos="4677"/>
                <w:tab w:val="clear" w:pos="9355"/>
                <w:tab w:val="left" w:pos="1260"/>
                <w:tab w:val="left" w:pos="1980"/>
              </w:tabs>
            </w:pPr>
            <w:r w:rsidRPr="00C941C6">
              <w:t xml:space="preserve">3. Умови </w:t>
            </w:r>
            <w:r w:rsidRPr="00C941C6">
              <w:rPr>
                <w:color w:val="000000"/>
                <w:lang w:eastAsia="uk-UA"/>
              </w:rPr>
              <w:t xml:space="preserve">повернення забезпечення </w:t>
            </w:r>
            <w:r w:rsidRPr="00C941C6">
              <w:t xml:space="preserve">тендерної пропозиції </w:t>
            </w:r>
          </w:p>
        </w:tc>
        <w:tc>
          <w:tcPr>
            <w:tcW w:w="7495" w:type="dxa"/>
            <w:gridSpan w:val="2"/>
          </w:tcPr>
          <w:p w:rsidR="00AD4EF8" w:rsidRDefault="00AD4EF8" w:rsidP="00AD4EF8">
            <w:pPr>
              <w:pStyle w:val="HTML"/>
              <w:tabs>
                <w:tab w:val="clear" w:pos="916"/>
                <w:tab w:val="clear" w:pos="1832"/>
                <w:tab w:val="num" w:pos="1352"/>
                <w:tab w:val="num" w:pos="2911"/>
              </w:tabs>
              <w:jc w:val="both"/>
              <w:rPr>
                <w:rFonts w:ascii="Times New Roman" w:hAnsi="Times New Roman"/>
                <w:sz w:val="24"/>
              </w:rPr>
            </w:pPr>
          </w:p>
          <w:p w:rsidR="00405A5B" w:rsidRDefault="00405A5B" w:rsidP="00AD4EF8">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p>
          <w:p w:rsidR="00405A5B" w:rsidRPr="00C941C6" w:rsidRDefault="00405A5B" w:rsidP="00AD4EF8">
            <w:pPr>
              <w:pStyle w:val="HTML"/>
              <w:tabs>
                <w:tab w:val="clear" w:pos="916"/>
                <w:tab w:val="clear" w:pos="1832"/>
                <w:tab w:val="num" w:pos="1352"/>
                <w:tab w:val="num" w:pos="2911"/>
              </w:tabs>
              <w:jc w:val="both"/>
              <w:rPr>
                <w:rFonts w:ascii="Times New Roman" w:hAnsi="Times New Roman"/>
                <w:sz w:val="24"/>
                <w:u w:val="single"/>
              </w:rPr>
            </w:pPr>
          </w:p>
        </w:tc>
      </w:tr>
      <w:tr w:rsidR="00AD4EF8" w:rsidRPr="00C941C6" w:rsidTr="00713A15">
        <w:tc>
          <w:tcPr>
            <w:tcW w:w="2423" w:type="dxa"/>
            <w:vAlign w:val="center"/>
          </w:tcPr>
          <w:p w:rsidR="00AD4EF8" w:rsidRPr="00C941C6" w:rsidRDefault="00AD4EF8" w:rsidP="00AD4EF8">
            <w:pPr>
              <w:pStyle w:val="a5"/>
              <w:tabs>
                <w:tab w:val="clear" w:pos="4677"/>
                <w:tab w:val="clear" w:pos="9355"/>
                <w:tab w:val="left" w:pos="1260"/>
                <w:tab w:val="left" w:pos="1980"/>
              </w:tabs>
            </w:pPr>
            <w:r w:rsidRPr="00C941C6">
              <w:t xml:space="preserve">4. Умови неповернення забезпечення тендерної пропозиції </w:t>
            </w:r>
          </w:p>
        </w:tc>
        <w:tc>
          <w:tcPr>
            <w:tcW w:w="7495" w:type="dxa"/>
            <w:gridSpan w:val="2"/>
          </w:tcPr>
          <w:p w:rsidR="00AD4EF8" w:rsidRDefault="00AD4EF8" w:rsidP="00405A5B">
            <w:pPr>
              <w:pStyle w:val="HTML"/>
              <w:tabs>
                <w:tab w:val="clear" w:pos="916"/>
                <w:tab w:val="clear" w:pos="1832"/>
                <w:tab w:val="num" w:pos="1352"/>
                <w:tab w:val="num" w:pos="2911"/>
              </w:tabs>
              <w:ind w:left="16"/>
              <w:jc w:val="both"/>
              <w:rPr>
                <w:rFonts w:ascii="Times New Roman" w:hAnsi="Times New Roman"/>
                <w:sz w:val="24"/>
              </w:rPr>
            </w:pPr>
          </w:p>
          <w:p w:rsidR="00405A5B" w:rsidRDefault="00405A5B" w:rsidP="00405A5B">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w:t>
            </w:r>
          </w:p>
          <w:p w:rsidR="00405A5B" w:rsidRPr="00C941C6" w:rsidRDefault="00405A5B" w:rsidP="00405A5B">
            <w:pPr>
              <w:pStyle w:val="HTML"/>
              <w:tabs>
                <w:tab w:val="clear" w:pos="916"/>
                <w:tab w:val="clear" w:pos="1832"/>
                <w:tab w:val="num" w:pos="1352"/>
                <w:tab w:val="num" w:pos="2911"/>
              </w:tabs>
              <w:ind w:left="16"/>
              <w:jc w:val="both"/>
              <w:rPr>
                <w:rFonts w:ascii="Times New Roman" w:hAnsi="Times New Roman"/>
                <w:sz w:val="24"/>
              </w:rPr>
            </w:pP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5. Строк дії тендерної пропозиції, протягом якого тендерні пропозиції вважаються дійсними</w:t>
            </w:r>
          </w:p>
        </w:tc>
        <w:tc>
          <w:tcPr>
            <w:tcW w:w="7495" w:type="dxa"/>
            <w:gridSpan w:val="2"/>
          </w:tcPr>
          <w:p w:rsidR="00823A5E" w:rsidRPr="00405A5B" w:rsidRDefault="00823A5E" w:rsidP="00823A5E">
            <w:pPr>
              <w:pStyle w:val="a5"/>
              <w:tabs>
                <w:tab w:val="clear" w:pos="4677"/>
                <w:tab w:val="clear" w:pos="9355"/>
                <w:tab w:val="left" w:pos="1260"/>
                <w:tab w:val="left" w:pos="1980"/>
              </w:tabs>
              <w:jc w:val="both"/>
              <w:rPr>
                <w:color w:val="000000" w:themeColor="text1"/>
              </w:rPr>
            </w:pPr>
            <w:r w:rsidRPr="00C941C6">
              <w:t xml:space="preserve">Тендерні пропозиції </w:t>
            </w:r>
            <w:r w:rsidRPr="000675FB">
              <w:t xml:space="preserve">вважаються дійсними протягом </w:t>
            </w:r>
            <w:r w:rsidR="007835F5"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rsidR="00511EEC">
              <w:t xml:space="preserve"> </w:t>
            </w:r>
            <w:r w:rsidR="00511EEC" w:rsidRPr="00405A5B">
              <w:rPr>
                <w:color w:val="000000" w:themeColor="text1"/>
              </w:rPr>
              <w:t>Строк дії тендерної пропозиції може бути продовжений.</w:t>
            </w:r>
          </w:p>
          <w:p w:rsidR="00823A5E" w:rsidRPr="00405A5B" w:rsidRDefault="00823A5E"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До закінчення цього строку замовник має право вимагати від учасників</w:t>
            </w:r>
            <w:r w:rsidR="009F3E82" w:rsidRPr="00405A5B">
              <w:rPr>
                <w:rFonts w:ascii="Times New Roman" w:hAnsi="Times New Roman"/>
                <w:color w:val="000000" w:themeColor="text1"/>
                <w:sz w:val="24"/>
              </w:rPr>
              <w:t xml:space="preserve"> процедури закупівлі </w:t>
            </w:r>
            <w:r w:rsidRPr="00405A5B">
              <w:rPr>
                <w:rFonts w:ascii="Times New Roman" w:hAnsi="Times New Roman"/>
                <w:color w:val="000000" w:themeColor="text1"/>
                <w:sz w:val="24"/>
              </w:rPr>
              <w:t>продовження строку дії тендерних пропозицій.</w:t>
            </w:r>
          </w:p>
          <w:p w:rsidR="00823A5E" w:rsidRPr="00405A5B" w:rsidRDefault="00823A5E"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w:t>
            </w:r>
            <w:r w:rsidR="009F3E82" w:rsidRPr="00405A5B">
              <w:rPr>
                <w:rFonts w:ascii="Times New Roman" w:hAnsi="Times New Roman"/>
                <w:color w:val="000000" w:themeColor="text1"/>
                <w:sz w:val="24"/>
              </w:rPr>
              <w:t xml:space="preserve"> процедури закупівлі</w:t>
            </w:r>
            <w:r w:rsidRPr="00405A5B">
              <w:rPr>
                <w:rFonts w:ascii="Times New Roman" w:hAnsi="Times New Roman"/>
                <w:color w:val="000000" w:themeColor="text1"/>
                <w:sz w:val="24"/>
              </w:rPr>
              <w:t xml:space="preserve"> має право:</w:t>
            </w:r>
          </w:p>
          <w:p w:rsidR="00823A5E" w:rsidRPr="00405A5B"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823A5E" w:rsidRPr="00405A5B"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511EEC" w:rsidRPr="00C941C6" w:rsidRDefault="00511EEC" w:rsidP="00511EEC">
            <w:pPr>
              <w:pStyle w:val="a5"/>
              <w:tabs>
                <w:tab w:val="clear" w:pos="4677"/>
                <w:tab w:val="clear" w:pos="9355"/>
                <w:tab w:val="left" w:pos="1260"/>
                <w:tab w:val="left" w:pos="1980"/>
              </w:tabs>
              <w:jc w:val="both"/>
            </w:pPr>
            <w:r w:rsidRPr="00405A5B">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6. Внесення змін або відкликання тендерної пропозиції учасником</w:t>
            </w:r>
            <w:r w:rsidR="009F3E82" w:rsidRPr="009F3E82">
              <w:t xml:space="preserve"> процедури закупівлі</w:t>
            </w:r>
          </w:p>
        </w:tc>
        <w:tc>
          <w:tcPr>
            <w:tcW w:w="7495" w:type="dxa"/>
            <w:gridSpan w:val="2"/>
            <w:vAlign w:val="center"/>
          </w:tcPr>
          <w:p w:rsidR="00823A5E" w:rsidRPr="00C941C6" w:rsidRDefault="00823A5E" w:rsidP="00823A5E">
            <w:pPr>
              <w:pStyle w:val="a5"/>
              <w:tabs>
                <w:tab w:val="clear" w:pos="4677"/>
                <w:tab w:val="clear" w:pos="9355"/>
                <w:tab w:val="left" w:pos="1260"/>
                <w:tab w:val="left" w:pos="1980"/>
              </w:tabs>
              <w:jc w:val="both"/>
              <w:rPr>
                <w:lang w:eastAsia="uk-UA"/>
              </w:rPr>
            </w:pPr>
            <w:r w:rsidRPr="00C941C6">
              <w:rPr>
                <w:lang w:eastAsia="uk-UA"/>
              </w:rPr>
              <w:t>Учасник</w:t>
            </w:r>
            <w:r w:rsidR="009F3E82" w:rsidRPr="009F3E82">
              <w:t xml:space="preserve"> процедури закупівлі</w:t>
            </w:r>
            <w:r w:rsidRPr="00C941C6">
              <w:rPr>
                <w:lang w:eastAsia="uk-UA"/>
              </w:rPr>
              <w:t xml:space="preserve">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C941C6">
              <w:t>(за умови вимоги тендерної документації щодо надання забезпечення)</w:t>
            </w:r>
            <w:r w:rsidRPr="00C941C6">
              <w:rPr>
                <w:lang w:eastAsia="uk-UA"/>
              </w:rPr>
              <w:t xml:space="preserve">. </w:t>
            </w:r>
          </w:p>
          <w:p w:rsidR="00823A5E" w:rsidRPr="00C941C6" w:rsidRDefault="00823A5E" w:rsidP="00823A5E">
            <w:pPr>
              <w:pStyle w:val="a5"/>
              <w:tabs>
                <w:tab w:val="clear" w:pos="4677"/>
                <w:tab w:val="clear" w:pos="9355"/>
                <w:tab w:val="left" w:pos="1260"/>
                <w:tab w:val="left" w:pos="1980"/>
              </w:tabs>
              <w:jc w:val="both"/>
            </w:pPr>
            <w:r w:rsidRPr="00C941C6">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C941C6">
              <w:t>.</w:t>
            </w:r>
          </w:p>
          <w:p w:rsidR="00BC1EA1" w:rsidRPr="00C941C6" w:rsidRDefault="00BC1EA1" w:rsidP="00BC1EA1">
            <w:pPr>
              <w:jc w:val="both"/>
            </w:pPr>
            <w:r w:rsidRPr="00C941C6">
              <w:t>Учасник</w:t>
            </w:r>
            <w:r w:rsidR="009F3E82" w:rsidRPr="009F3E82">
              <w:t xml:space="preserve"> процедури закупівлі</w:t>
            </w:r>
            <w:r w:rsidRPr="00C941C6">
              <w:t xml:space="preserve">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w:t>
            </w:r>
            <w:r w:rsidR="00DC7976">
              <w:t>ній системі закупівель протягом</w:t>
            </w:r>
            <w:r w:rsidR="00511EEC">
              <w:t xml:space="preserve">                   </w:t>
            </w:r>
            <w:r w:rsidRPr="00C941C6">
              <w:t>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BC1EA1" w:rsidRPr="00C941C6" w:rsidRDefault="00BC1EA1" w:rsidP="00BC1EA1">
            <w:pPr>
              <w:pStyle w:val="a5"/>
              <w:tabs>
                <w:tab w:val="clear" w:pos="4677"/>
                <w:tab w:val="clear" w:pos="9355"/>
                <w:tab w:val="left" w:pos="1260"/>
                <w:tab w:val="left" w:pos="1980"/>
              </w:tabs>
              <w:jc w:val="both"/>
            </w:pPr>
            <w:r w:rsidRPr="00C941C6">
              <w:t>Замовник розглядає подані тендерні пропозиції з урахуванням виправлення або невиправлення учасниками</w:t>
            </w:r>
            <w:r w:rsidR="009F3E82" w:rsidRPr="009F3E82">
              <w:t xml:space="preserve"> процедури закупівлі</w:t>
            </w:r>
            <w:r w:rsidRPr="00C941C6">
              <w:t xml:space="preserve"> виявлених невідповідностей.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7. Документи, що підтверджують повноваження</w:t>
            </w:r>
          </w:p>
        </w:tc>
        <w:tc>
          <w:tcPr>
            <w:tcW w:w="7495" w:type="dxa"/>
            <w:gridSpan w:val="2"/>
          </w:tcPr>
          <w:p w:rsidR="00823A5E" w:rsidRPr="00C941C6" w:rsidRDefault="00823A5E" w:rsidP="00823A5E">
            <w:pPr>
              <w:pStyle w:val="a5"/>
              <w:tabs>
                <w:tab w:val="left" w:pos="1260"/>
                <w:tab w:val="left" w:pos="1980"/>
              </w:tabs>
              <w:jc w:val="both"/>
            </w:pPr>
            <w:r w:rsidRPr="00C941C6">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w:t>
            </w:r>
            <w:r w:rsidR="004A5D00" w:rsidRPr="00C941C6">
              <w:t xml:space="preserve"> процедури закупівлі</w:t>
            </w:r>
            <w:r w:rsidRPr="00C941C6">
              <w:t xml:space="preserve"> на підписання документів, засвідчення копій документів тендерної пропозиції та договору про закупівлю за результатами процедури закупівлі:</w:t>
            </w:r>
          </w:p>
          <w:p w:rsidR="00823A5E" w:rsidRPr="00C941C6"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заповнена належним чином і підписана уповноваженою посадовою особою учасника</w:t>
            </w:r>
            <w:r w:rsidR="00663EFE" w:rsidRPr="00C941C6">
              <w:t xml:space="preserve"> </w:t>
            </w:r>
            <w:r w:rsidR="00663EFE" w:rsidRPr="00663EFE">
              <w:rPr>
                <w:rFonts w:ascii="Times New Roman" w:hAnsi="Times New Roman"/>
                <w:sz w:val="24"/>
              </w:rPr>
              <w:t>процедури закупівлі</w:t>
            </w:r>
            <w:r w:rsidRPr="00C941C6">
              <w:rPr>
                <w:rFonts w:ascii="Times New Roman" w:hAnsi="Times New Roman"/>
                <w:sz w:val="24"/>
              </w:rPr>
              <w:t xml:space="preserve"> довідка з інформацією про підприємство учасника</w:t>
            </w:r>
            <w:r w:rsidR="00663EFE" w:rsidRPr="00663EFE">
              <w:rPr>
                <w:rFonts w:ascii="Times New Roman" w:hAnsi="Times New Roman"/>
                <w:sz w:val="24"/>
              </w:rPr>
              <w:t xml:space="preserve"> процедури закупівлі</w:t>
            </w:r>
            <w:r w:rsidRPr="00C941C6">
              <w:rPr>
                <w:rFonts w:ascii="Times New Roman" w:hAnsi="Times New Roman"/>
                <w:sz w:val="24"/>
              </w:rPr>
              <w:t>, оформлена згідно з вимогами Додатку №1;</w:t>
            </w:r>
          </w:p>
          <w:p w:rsidR="00FC3730" w:rsidRPr="000675FB" w:rsidRDefault="00FA7BEF"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w:t>
            </w:r>
            <w:r w:rsidRPr="000675FB">
              <w:rPr>
                <w:rFonts w:ascii="Times New Roman" w:hAnsi="Times New Roman"/>
                <w:sz w:val="24"/>
              </w:rPr>
              <w:t>паспорт громадянина України та про паспорт громадянина України для виїзду з</w:t>
            </w:r>
            <w:r w:rsidR="00DC7976">
              <w:rPr>
                <w:rFonts w:ascii="Times New Roman" w:hAnsi="Times New Roman"/>
                <w:sz w:val="24"/>
              </w:rPr>
              <w:t>а кордон» від 26 червня 1992 р.</w:t>
            </w:r>
            <w:r w:rsidRPr="000675FB">
              <w:rPr>
                <w:rFonts w:ascii="Times New Roman" w:hAnsi="Times New Roman"/>
                <w:sz w:val="24"/>
              </w:rPr>
              <w:t xml:space="preserve">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r w:rsidR="00FC3730" w:rsidRPr="000675FB">
              <w:rPr>
                <w:rFonts w:ascii="Times New Roman" w:hAnsi="Times New Roman"/>
                <w:sz w:val="24"/>
              </w:rPr>
              <w:t>);</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675FB">
              <w:rPr>
                <w:rFonts w:ascii="Times New Roman" w:hAnsi="Times New Roman"/>
                <w:sz w:val="24"/>
              </w:rPr>
              <w:t>Статут або інший установчий</w:t>
            </w:r>
            <w:r w:rsidRPr="00C941C6">
              <w:rPr>
                <w:rFonts w:ascii="Times New Roman" w:hAnsi="Times New Roman"/>
                <w:sz w:val="24"/>
              </w:rPr>
              <w:t xml:space="preserve"> документ із змінами (у разі їх наявності). У разі, якщо учасник</w:t>
            </w:r>
            <w:r w:rsidR="003800F3" w:rsidRPr="00663EFE">
              <w:rPr>
                <w:rFonts w:ascii="Times New Roman" w:hAnsi="Times New Roman"/>
                <w:sz w:val="24"/>
              </w:rPr>
              <w:t xml:space="preserve"> процедури закупівлі</w:t>
            </w:r>
            <w:r w:rsidRPr="00C941C6">
              <w:rPr>
                <w:rFonts w:ascii="Times New Roman" w:hAnsi="Times New Roman"/>
                <w:sz w:val="24"/>
              </w:rPr>
              <w:t xml:space="preserve"> здійснює діяльність на підставі модельного статуту, такий учасник</w:t>
            </w:r>
            <w:r w:rsidR="003800F3" w:rsidRPr="00663EFE">
              <w:rPr>
                <w:rFonts w:ascii="Times New Roman" w:hAnsi="Times New Roman"/>
                <w:sz w:val="24"/>
              </w:rPr>
              <w:t xml:space="preserve"> процедури закупівлі</w:t>
            </w:r>
            <w:r w:rsidRPr="00C941C6">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наказ про призначення керівника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941C6">
              <w:t xml:space="preserve"> </w:t>
            </w:r>
            <w:r w:rsidRPr="00C941C6">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41C6">
              <w:rPr>
                <w:rFonts w:ascii="Times New Roman" w:hAnsi="Times New Roman"/>
                <w:color w:val="00B050"/>
                <w:sz w:val="24"/>
                <w:lang w:eastAsia="uk-UA"/>
              </w:rPr>
              <w:t xml:space="preserve"> </w:t>
            </w:r>
            <w:r w:rsidRPr="00C941C6">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C941C6">
              <w:rPr>
                <w:rFonts w:ascii="Times New Roman" w:hAnsi="Times New Roman"/>
                <w:sz w:val="24"/>
              </w:rPr>
              <w:t xml:space="preserve">) </w:t>
            </w:r>
            <w:r w:rsidRPr="00C941C6">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003800F3"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що підписала від імені учасника</w:t>
            </w:r>
            <w:r w:rsidR="003800F3"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xml:space="preserve"> вказану довіреність</w:t>
            </w:r>
            <w:r w:rsidRPr="00C941C6">
              <w:rPr>
                <w:rFonts w:ascii="Times New Roman" w:hAnsi="Times New Roman"/>
                <w:sz w:val="24"/>
              </w:rPr>
              <w:t xml:space="preserve"> (для учасників - фізичних та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довідка</w:t>
            </w:r>
            <w:r w:rsidRPr="00C941C6">
              <w:rPr>
                <w:rFonts w:ascii="Times New Roman" w:hAnsi="Times New Roman"/>
                <w:sz w:val="24"/>
              </w:rPr>
              <w:t xml:space="preserve"> про присвоєння ідентифікаційного коду (для учасників - фізичних осіб).</w:t>
            </w:r>
          </w:p>
          <w:p w:rsidR="00823A5E" w:rsidRPr="00C941C6" w:rsidRDefault="00823A5E" w:rsidP="00823A5E">
            <w:pPr>
              <w:pStyle w:val="HTML"/>
              <w:tabs>
                <w:tab w:val="clear" w:pos="916"/>
                <w:tab w:val="clear" w:pos="1832"/>
                <w:tab w:val="num" w:pos="1260"/>
              </w:tabs>
              <w:jc w:val="both"/>
              <w:rPr>
                <w:rFonts w:ascii="Times New Roman" w:hAnsi="Times New Roman"/>
                <w:color w:val="538135" w:themeColor="accent6" w:themeShade="BF"/>
                <w:sz w:val="24"/>
              </w:rPr>
            </w:pPr>
          </w:p>
          <w:p w:rsidR="00823A5E" w:rsidRPr="00C941C6" w:rsidRDefault="00823A5E" w:rsidP="00823A5E">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У разі, якщо тендерна пропозиція подається об’єднанням учасників, до</w:t>
            </w:r>
            <w:r w:rsidR="001775C8" w:rsidRPr="00C941C6">
              <w:rPr>
                <w:rFonts w:ascii="Times New Roman" w:hAnsi="Times New Roman"/>
                <w:sz w:val="24"/>
              </w:rPr>
              <w:t xml:space="preserve"> складу</w:t>
            </w:r>
            <w:r w:rsidRPr="00C941C6">
              <w:rPr>
                <w:rFonts w:ascii="Times New Roman" w:hAnsi="Times New Roman"/>
                <w:sz w:val="24"/>
              </w:rPr>
              <w:t xml:space="preserve"> пропозиції обов’язково </w:t>
            </w:r>
            <w:r w:rsidR="001775C8" w:rsidRPr="00C941C6">
              <w:rPr>
                <w:rFonts w:ascii="Times New Roman" w:hAnsi="Times New Roman"/>
                <w:sz w:val="24"/>
              </w:rPr>
              <w:t>додаються</w:t>
            </w:r>
            <w:r w:rsidRPr="00C941C6">
              <w:rPr>
                <w:rFonts w:ascii="Times New Roman" w:hAnsi="Times New Roman"/>
                <w:sz w:val="24"/>
              </w:rPr>
              <w:t>:</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 xml:space="preserve">документ про створення об’єднання учасників (установчий документ об’єднання учасників відповідно до законодавства України </w:t>
            </w:r>
            <w:r w:rsidRPr="00C941C6">
              <w:rPr>
                <w:rFonts w:ascii="Times New Roman" w:hAnsi="Times New Roman"/>
                <w:sz w:val="24"/>
                <w:lang w:eastAsia="uk-UA"/>
              </w:rPr>
              <w:lastRenderedPageBreak/>
              <w:t xml:space="preserve">(установчий договір, рішення про створення об’єднання </w:t>
            </w:r>
            <w:r w:rsidR="002B7A75" w:rsidRPr="00C941C6">
              <w:rPr>
                <w:rFonts w:ascii="Times New Roman" w:hAnsi="Times New Roman"/>
                <w:sz w:val="24"/>
                <w:lang w:eastAsia="uk-UA"/>
              </w:rPr>
              <w:t>та/або статут згідно з частинами 3-5 статті</w:t>
            </w:r>
            <w:r w:rsidRPr="00C941C6">
              <w:rPr>
                <w:rFonts w:ascii="Times New Roman" w:hAnsi="Times New Roman"/>
                <w:sz w:val="24"/>
                <w:lang w:eastAsia="uk-UA"/>
              </w:rPr>
              <w:t xml:space="preserve"> 118 Господарського кодексу України) або законодавства іншої </w:t>
            </w:r>
            <w:r w:rsidR="00380F17" w:rsidRPr="00C941C6">
              <w:rPr>
                <w:rFonts w:ascii="Times New Roman" w:hAnsi="Times New Roman"/>
                <w:sz w:val="24"/>
                <w:lang w:eastAsia="uk-UA"/>
              </w:rPr>
              <w:t>країни</w:t>
            </w:r>
            <w:r w:rsidRPr="00C941C6">
              <w:rPr>
                <w:rFonts w:ascii="Times New Roman" w:hAnsi="Times New Roman"/>
                <w:sz w:val="24"/>
                <w:lang w:eastAsia="uk-UA"/>
              </w:rPr>
              <w:t>, відповідно до якого було утворене об’єднання;</w:t>
            </w:r>
          </w:p>
          <w:p w:rsidR="00823A5E" w:rsidRPr="00C941C6" w:rsidRDefault="00823A5E" w:rsidP="00380F17">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C941C6">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w:t>
            </w:r>
            <w:r w:rsidR="00380F17" w:rsidRPr="00C941C6">
              <w:rPr>
                <w:rFonts w:ascii="Times New Roman" w:hAnsi="Times New Roman"/>
                <w:sz w:val="24"/>
                <w:lang w:eastAsia="uk-UA"/>
              </w:rPr>
              <w:t>,</w:t>
            </w:r>
            <w:r w:rsidRPr="00C941C6">
              <w:rPr>
                <w:rFonts w:ascii="Times New Roman" w:hAnsi="Times New Roman"/>
                <w:sz w:val="24"/>
                <w:lang w:eastAsia="uk-UA"/>
              </w:rPr>
              <w:t xml:space="preserve"> підприємства-учасники об’єднання будуть відповідати (солідарно, частково або субсидіарно) за зобов’язаннями об’єднання, які виникатимуть з догово</w:t>
            </w:r>
            <w:r w:rsidR="00EC333A" w:rsidRPr="00C941C6">
              <w:rPr>
                <w:rFonts w:ascii="Times New Roman" w:hAnsi="Times New Roman"/>
                <w:sz w:val="24"/>
                <w:lang w:eastAsia="uk-UA"/>
              </w:rPr>
              <w:t>ру про закупівлю, укладеного з з</w:t>
            </w:r>
            <w:r w:rsidRPr="00C941C6">
              <w:rPr>
                <w:rFonts w:ascii="Times New Roman" w:hAnsi="Times New Roman"/>
                <w:sz w:val="24"/>
                <w:lang w:eastAsia="uk-UA"/>
              </w:rPr>
              <w:t xml:space="preserve">амовником, або документальне підтвердження виникнення в підприємств-учасників </w:t>
            </w:r>
            <w:r w:rsidR="00380F17" w:rsidRPr="00C941C6">
              <w:rPr>
                <w:rFonts w:ascii="Times New Roman" w:hAnsi="Times New Roman"/>
                <w:sz w:val="24"/>
                <w:lang w:eastAsia="uk-UA"/>
              </w:rPr>
              <w:t xml:space="preserve">об’єднання </w:t>
            </w:r>
            <w:r w:rsidRPr="00C941C6">
              <w:rPr>
                <w:rFonts w:ascii="Times New Roman" w:hAnsi="Times New Roman"/>
                <w:sz w:val="24"/>
                <w:lang w:eastAsia="uk-UA"/>
              </w:rPr>
              <w:t xml:space="preserve">відповідних зобов’язань перед об’єднанням та/або </w:t>
            </w:r>
            <w:r w:rsidR="00EC333A" w:rsidRPr="00C941C6">
              <w:rPr>
                <w:rFonts w:ascii="Times New Roman" w:hAnsi="Times New Roman"/>
                <w:sz w:val="24"/>
                <w:lang w:eastAsia="uk-UA"/>
              </w:rPr>
              <w:t>з</w:t>
            </w:r>
            <w:r w:rsidRPr="00C941C6">
              <w:rPr>
                <w:rFonts w:ascii="Times New Roman" w:hAnsi="Times New Roman"/>
                <w:sz w:val="24"/>
                <w:lang w:eastAsia="uk-UA"/>
              </w:rPr>
              <w:t>амовником у разі укладення договору</w:t>
            </w:r>
            <w:r w:rsidRPr="00C941C6">
              <w:rPr>
                <w:rFonts w:ascii="Times New Roman" w:hAnsi="Times New Roman"/>
                <w:sz w:val="24"/>
              </w:rPr>
              <w:t xml:space="preserve"> про закупівлю.</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8. Кваліфікаційні критерії до учасників</w:t>
            </w:r>
            <w:r w:rsidR="009056A7" w:rsidRPr="00663EFE">
              <w:t xml:space="preserve"> процедури закупівлі</w:t>
            </w:r>
          </w:p>
        </w:tc>
        <w:tc>
          <w:tcPr>
            <w:tcW w:w="7495" w:type="dxa"/>
            <w:gridSpan w:val="2"/>
          </w:tcPr>
          <w:p w:rsidR="00713A15" w:rsidRPr="00C941C6" w:rsidRDefault="00713A15" w:rsidP="00713A15">
            <w:pPr>
              <w:pStyle w:val="HTML"/>
              <w:tabs>
                <w:tab w:val="clear" w:pos="916"/>
                <w:tab w:val="clear" w:pos="1832"/>
                <w:tab w:val="num" w:pos="1260"/>
              </w:tabs>
              <w:jc w:val="both"/>
              <w:rPr>
                <w:rFonts w:ascii="Times New Roman" w:hAnsi="Times New Roman"/>
                <w:b/>
                <w:sz w:val="24"/>
                <w:u w:val="single"/>
              </w:rPr>
            </w:pPr>
            <w:r w:rsidRPr="00C941C6">
              <w:rPr>
                <w:rFonts w:ascii="Times New Roman" w:hAnsi="Times New Roman"/>
                <w:b/>
                <w:sz w:val="24"/>
                <w:u w:val="single"/>
              </w:rPr>
              <w:t>Документи, що підтверджують відповідність учасника</w:t>
            </w:r>
            <w:r w:rsidR="009056A7" w:rsidRPr="009056A7">
              <w:rPr>
                <w:rFonts w:ascii="Times New Roman" w:hAnsi="Times New Roman"/>
                <w:b/>
                <w:sz w:val="24"/>
                <w:u w:val="single"/>
              </w:rPr>
              <w:t xml:space="preserve"> процедури закупівлі</w:t>
            </w:r>
            <w:r w:rsidRPr="00C941C6">
              <w:rPr>
                <w:rFonts w:ascii="Times New Roman" w:hAnsi="Times New Roman"/>
                <w:b/>
                <w:sz w:val="24"/>
                <w:u w:val="single"/>
              </w:rPr>
              <w:t xml:space="preserve"> кваліфікаційним (кваліфікаційному) критеріям:</w:t>
            </w:r>
          </w:p>
          <w:p w:rsidR="00713A15" w:rsidRPr="00C941C6" w:rsidRDefault="00713A15" w:rsidP="00713A15">
            <w:pPr>
              <w:pStyle w:val="HTML"/>
              <w:tabs>
                <w:tab w:val="clear" w:pos="916"/>
                <w:tab w:val="clear" w:pos="1832"/>
                <w:tab w:val="num" w:pos="1260"/>
              </w:tabs>
              <w:jc w:val="both"/>
              <w:rPr>
                <w:rFonts w:ascii="Times New Roman" w:hAnsi="Times New Roman"/>
                <w:b/>
                <w:i/>
                <w:sz w:val="24"/>
                <w:u w:val="single"/>
              </w:rPr>
            </w:pPr>
          </w:p>
          <w:p w:rsidR="00713A15" w:rsidRPr="00C941C6" w:rsidRDefault="00713A15" w:rsidP="00713A15">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713A15" w:rsidRPr="000675FB" w:rsidRDefault="00713A15" w:rsidP="00713A15">
            <w:pPr>
              <w:pStyle w:val="HTML"/>
              <w:numPr>
                <w:ilvl w:val="0"/>
                <w:numId w:val="37"/>
              </w:numPr>
              <w:tabs>
                <w:tab w:val="num" w:pos="252"/>
                <w:tab w:val="num" w:pos="299"/>
                <w:tab w:val="num" w:pos="1352"/>
                <w:tab w:val="num" w:pos="2911"/>
              </w:tabs>
              <w:ind w:left="16" w:hanging="16"/>
              <w:jc w:val="both"/>
              <w:rPr>
                <w:rFonts w:ascii="Times New Roman" w:hAnsi="Times New Roman"/>
                <w:bCs/>
                <w:sz w:val="24"/>
              </w:rPr>
            </w:pPr>
            <w:r w:rsidRPr="000675FB">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П.І.</w:t>
            </w:r>
            <w:r w:rsidR="007573A8" w:rsidRPr="000675FB">
              <w:rPr>
                <w:rFonts w:ascii="Times New Roman" w:hAnsi="Times New Roman"/>
                <w:sz w:val="24"/>
              </w:rPr>
              <w:t>П</w:t>
            </w:r>
            <w:r w:rsidR="00BE1410" w:rsidRPr="000675FB">
              <w:rPr>
                <w:rFonts w:ascii="Times New Roman" w:hAnsi="Times New Roman"/>
                <w:sz w:val="24"/>
              </w:rPr>
              <w:t>.</w:t>
            </w:r>
            <w:r w:rsidRPr="000675FB">
              <w:rPr>
                <w:rFonts w:ascii="Times New Roman" w:hAnsi="Times New Roman"/>
                <w:sz w:val="24"/>
              </w:rPr>
              <w:t>, посади, телефону, e-mail посадової особи контрагента, яка відповідала за виконання договору).</w:t>
            </w:r>
            <w:r w:rsidRPr="000675FB">
              <w:t xml:space="preserve"> </w:t>
            </w:r>
            <w:r w:rsidRPr="000675FB">
              <w:rPr>
                <w:rFonts w:ascii="Times New Roman" w:hAnsi="Times New Roman"/>
                <w:bCs/>
                <w:sz w:val="24"/>
              </w:rPr>
              <w:t>Довідка надається в довільній формі.</w:t>
            </w:r>
          </w:p>
          <w:p w:rsidR="00713A15" w:rsidRPr="000675FB" w:rsidRDefault="00713A15" w:rsidP="00713A1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0675FB">
              <w:rPr>
                <w:bCs/>
              </w:rPr>
              <w:t>Аналогічним вважатиметься договір, предметом поставки якого є товар з кодом згідно з Наці</w:t>
            </w:r>
            <w:r w:rsidR="00F40873">
              <w:rPr>
                <w:bCs/>
              </w:rPr>
              <w:t>ональним класифікатором України</w:t>
            </w:r>
            <w:r w:rsidR="007835F5" w:rsidRPr="000675FB">
              <w:rPr>
                <w:bCs/>
              </w:rPr>
              <w:t xml:space="preserve">               </w:t>
            </w:r>
            <w:r w:rsidRPr="000675FB">
              <w:rPr>
                <w:bCs/>
              </w:rPr>
              <w:t>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713A15" w:rsidRPr="000675FB" w:rsidRDefault="00713A15" w:rsidP="00713A15">
            <w:pPr>
              <w:tabs>
                <w:tab w:val="left" w:pos="851"/>
                <w:tab w:val="left" w:pos="1980"/>
                <w:tab w:val="center" w:pos="4677"/>
                <w:tab w:val="right" w:pos="9355"/>
              </w:tabs>
              <w:jc w:val="both"/>
              <w:rPr>
                <w:bCs/>
              </w:rPr>
            </w:pPr>
            <w:r w:rsidRPr="000675FB">
              <w:t>Довідка</w:t>
            </w:r>
            <w:r w:rsidRPr="000675FB">
              <w:rPr>
                <w:bCs/>
              </w:rPr>
              <w:t xml:space="preserve"> повинна супроводжуватись:</w:t>
            </w:r>
          </w:p>
          <w:p w:rsidR="00713A15" w:rsidRPr="000675FB" w:rsidRDefault="00713A15" w:rsidP="00713A15">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713A15" w:rsidRPr="000675FB" w:rsidRDefault="00713A15" w:rsidP="00713A15">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7031D5" w:rsidRPr="005C2955" w:rsidRDefault="00713A15" w:rsidP="009B4C73">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5C2955">
              <w:rPr>
                <w:bCs/>
              </w:rPr>
              <w:t xml:space="preserve">) </w:t>
            </w:r>
          </w:p>
          <w:p w:rsidR="00823A5E" w:rsidRPr="00C941C6" w:rsidRDefault="00FA7BEF" w:rsidP="00067EC8">
            <w:pPr>
              <w:pStyle w:val="HTML"/>
              <w:tabs>
                <w:tab w:val="clear" w:pos="916"/>
                <w:tab w:val="clear" w:pos="1832"/>
                <w:tab w:val="num" w:pos="1352"/>
                <w:tab w:val="num" w:pos="2911"/>
              </w:tabs>
              <w:jc w:val="both"/>
              <w:rPr>
                <w:rFonts w:ascii="Times New Roman" w:hAnsi="Times New Roman"/>
                <w:noProof/>
                <w:sz w:val="24"/>
              </w:rPr>
            </w:pPr>
            <w:r w:rsidRPr="00C941C6">
              <w:rPr>
                <w:rFonts w:ascii="Times New Roman" w:hAnsi="Times New Roman"/>
                <w:noProof/>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sidR="00DD2851">
              <w:rPr>
                <w:rFonts w:ascii="Times New Roman" w:hAnsi="Times New Roman"/>
                <w:noProof/>
                <w:sz w:val="24"/>
              </w:rPr>
              <w:t xml:space="preserve">у </w:t>
            </w:r>
            <w:r w:rsidRPr="00C941C6">
              <w:rPr>
                <w:rFonts w:ascii="Times New Roman" w:hAnsi="Times New Roman"/>
                <w:noProof/>
                <w:sz w:val="24"/>
              </w:rPr>
              <w:t>ст</w:t>
            </w:r>
            <w:r w:rsidR="00DD2851">
              <w:rPr>
                <w:rFonts w:ascii="Times New Roman" w:hAnsi="Times New Roman"/>
                <w:noProof/>
                <w:sz w:val="24"/>
              </w:rPr>
              <w:t>атті</w:t>
            </w:r>
            <w:r w:rsidRPr="00C941C6">
              <w:rPr>
                <w:rFonts w:ascii="Times New Roman" w:hAnsi="Times New Roman"/>
                <w:noProof/>
                <w:sz w:val="24"/>
              </w:rPr>
              <w:t xml:space="preserve"> 9 Закону України «Про бухгалтерський облік та фінансову звітність в Україні</w:t>
            </w:r>
            <w:r w:rsidRPr="000675FB">
              <w:rPr>
                <w:rFonts w:ascii="Times New Roman" w:hAnsi="Times New Roman"/>
                <w:noProof/>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w:t>
            </w:r>
            <w:r w:rsidRPr="000675FB">
              <w:rPr>
                <w:rFonts w:ascii="Times New Roman" w:hAnsi="Times New Roman"/>
                <w:noProof/>
                <w:sz w:val="24"/>
              </w:rPr>
              <w:lastRenderedPageBreak/>
              <w:t>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noProof/>
                <w:sz w:val="24"/>
              </w:rPr>
              <w:t xml:space="preserve"> про електронні документи та електронний документообіг</w:t>
            </w:r>
            <w:r w:rsidR="00823A5E" w:rsidRPr="00C941C6">
              <w:rPr>
                <w:rFonts w:ascii="Times New Roman" w:hAnsi="Times New Roman"/>
                <w:noProof/>
                <w:sz w:val="24"/>
              </w:rPr>
              <w:t>.</w:t>
            </w:r>
          </w:p>
          <w:p w:rsidR="00823A5E" w:rsidRPr="00C941C6" w:rsidRDefault="00823A5E" w:rsidP="00823A5E">
            <w:pPr>
              <w:jc w:val="both"/>
              <w:rPr>
                <w:lang w:eastAsia="uk-UA"/>
              </w:rPr>
            </w:pPr>
            <w:r w:rsidRPr="00C941C6">
              <w:rPr>
                <w:lang w:eastAsia="uk-UA"/>
              </w:rPr>
              <w:t xml:space="preserve">Первинні документи повинні </w:t>
            </w:r>
            <w:r w:rsidR="00E20747" w:rsidRPr="00C941C6">
              <w:rPr>
                <w:lang w:eastAsia="uk-UA"/>
              </w:rPr>
              <w:t>містити</w:t>
            </w:r>
            <w:r w:rsidRPr="00C941C6">
              <w:rPr>
                <w:lang w:eastAsia="uk-UA"/>
              </w:rPr>
              <w:t xml:space="preserve"> такі обов</w:t>
            </w:r>
            <w:r w:rsidR="00067EC8" w:rsidRPr="00C941C6">
              <w:rPr>
                <w:lang w:eastAsia="uk-UA"/>
              </w:rPr>
              <w:t>’</w:t>
            </w:r>
            <w:r w:rsidRPr="00C941C6">
              <w:rPr>
                <w:lang w:eastAsia="uk-UA"/>
              </w:rPr>
              <w:t>язкові реквізити:</w:t>
            </w:r>
            <w:r w:rsidR="00E13F82"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w:t>
            </w:r>
            <w:r w:rsidR="00993C0D" w:rsidRPr="00C941C6">
              <w:rPr>
                <w:lang w:eastAsia="uk-UA"/>
              </w:rPr>
              <w:t>у</w:t>
            </w:r>
            <w:r w:rsidRPr="00C941C6">
              <w:rPr>
                <w:lang w:eastAsia="uk-UA"/>
              </w:rPr>
              <w:t xml:space="preserve"> документа (форми), дат</w:t>
            </w:r>
            <w:r w:rsidR="00993C0D" w:rsidRPr="00C941C6">
              <w:rPr>
                <w:lang w:eastAsia="uk-UA"/>
              </w:rPr>
              <w:t>у</w:t>
            </w:r>
            <w:r w:rsidRPr="00C941C6">
              <w:rPr>
                <w:lang w:eastAsia="uk-UA"/>
              </w:rPr>
              <w:t xml:space="preserve"> складання, зміст та обсяг господарської операції, одиниц</w:t>
            </w:r>
            <w:r w:rsidR="00993C0D" w:rsidRPr="00C941C6">
              <w:rPr>
                <w:lang w:eastAsia="uk-UA"/>
              </w:rPr>
              <w:t>ю</w:t>
            </w:r>
            <w:r w:rsidRPr="00C941C6">
              <w:rPr>
                <w:lang w:eastAsia="uk-UA"/>
              </w:rPr>
              <w:t xml:space="preserve">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823A5E" w:rsidRPr="00C941C6" w:rsidRDefault="00823A5E" w:rsidP="00823A5E">
            <w:pPr>
              <w:jc w:val="both"/>
              <w:rPr>
                <w:lang w:eastAsia="uk-UA"/>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823A5E" w:rsidRPr="00C941C6" w:rsidRDefault="00823A5E" w:rsidP="00823A5E">
            <w:pPr>
              <w:pStyle w:val="HTML"/>
              <w:tabs>
                <w:tab w:val="num" w:pos="1352"/>
                <w:tab w:val="num" w:pos="2911"/>
              </w:tabs>
              <w:jc w:val="both"/>
              <w:rPr>
                <w:rFonts w:ascii="Times New Roman" w:hAnsi="Times New Roman"/>
                <w:noProof/>
                <w:sz w:val="24"/>
              </w:rPr>
            </w:pPr>
            <w:r w:rsidRPr="00C941C6">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823A5E" w:rsidRPr="00C941C6" w:rsidRDefault="00823A5E" w:rsidP="00823A5E">
            <w:pPr>
              <w:jc w:val="both"/>
              <w:rPr>
                <w:lang w:eastAsia="uk-UA"/>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823A5E" w:rsidRPr="00C941C6" w:rsidRDefault="00823A5E" w:rsidP="00823A5E">
            <w:pPr>
              <w:jc w:val="both"/>
              <w:rPr>
                <w:lang w:eastAsia="uk-UA"/>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823A5E" w:rsidRPr="00C941C6" w:rsidRDefault="002939F4" w:rsidP="00405A5B">
            <w:pPr>
              <w:jc w:val="both"/>
              <w:rPr>
                <w:lang w:eastAsia="uk-UA"/>
              </w:rPr>
            </w:pPr>
            <w:r w:rsidRPr="00C941C6">
              <w:rPr>
                <w:noProof/>
              </w:rPr>
              <w:t>Якщо у видаткових накладних та довіреностях не зазначені номер і дата аналогічного договору, то учасником</w:t>
            </w:r>
            <w:r w:rsidR="009056A7" w:rsidRPr="00663EFE">
              <w:t xml:space="preserve"> процедури закупівлі</w:t>
            </w:r>
            <w:r w:rsidRPr="00C941C6">
              <w:rPr>
                <w:noProof/>
              </w:rPr>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1F4115">
              <w:lastRenderedPageBreak/>
              <w:t xml:space="preserve">9. </w:t>
            </w:r>
            <w:r w:rsidRPr="00C941C6">
              <w:t>Інформація про необхідні технічні, якісні та кількісні характеристики предмета закупівлі</w:t>
            </w:r>
          </w:p>
        </w:tc>
        <w:tc>
          <w:tcPr>
            <w:tcW w:w="7495" w:type="dxa"/>
            <w:gridSpan w:val="2"/>
            <w:vAlign w:val="center"/>
          </w:tcPr>
          <w:p w:rsidR="00823A5E" w:rsidRPr="00C941C6" w:rsidRDefault="00823A5E" w:rsidP="00823A5E">
            <w:pPr>
              <w:jc w:val="both"/>
            </w:pPr>
            <w:r w:rsidRPr="00C941C6">
              <w:t>Учасники</w:t>
            </w:r>
            <w:r w:rsidR="00EB4114"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823A5E" w:rsidRPr="00C941C6" w:rsidRDefault="00823A5E" w:rsidP="00823A5E">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rsidR="00405A5B">
              <w:t xml:space="preserve">у </w:t>
            </w:r>
            <w:r w:rsidR="00405A5B" w:rsidRPr="00405A5B">
              <w:rPr>
                <w:color w:val="000000" w:themeColor="text1"/>
              </w:rPr>
              <w:t>№4</w:t>
            </w:r>
            <w:r w:rsidR="00405A5B">
              <w:rPr>
                <w:color w:val="000000" w:themeColor="text1"/>
              </w:rPr>
              <w:t>.</w:t>
            </w:r>
          </w:p>
          <w:p w:rsidR="002B3D20" w:rsidRDefault="002B3D20" w:rsidP="002B3D20">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25AD7" w:rsidRDefault="002B3D20" w:rsidP="00823A5E">
            <w:pPr>
              <w:jc w:val="both"/>
            </w:pPr>
            <w:r w:rsidRPr="00C941C6">
              <w:t xml:space="preserve">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w:t>
            </w:r>
            <w:r w:rsidRPr="00C941C6">
              <w:lastRenderedPageBreak/>
              <w:t>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AF3C59" w:rsidRDefault="00AF3C59" w:rsidP="00AF3C59">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F5DA8">
              <w:rPr>
                <w:rFonts w:ascii="Times New Roman" w:hAnsi="Times New Roman"/>
                <w:sz w:val="24"/>
              </w:rPr>
              <w:t>паспорти та/або сертифікати якості та/або інструкції з експлуатації та/або технічні описи та/або витяги з сайтів виробників предмету закупівлі, інші документи виробників предмету закупівлі, що підтверджують технічні та якісні параметри предмета закупівлі.</w:t>
            </w:r>
          </w:p>
          <w:p w:rsidR="00CF2A6D" w:rsidRPr="00CF2A6D" w:rsidRDefault="00CF2A6D" w:rsidP="00CF2A6D">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-власний гарантійний лист учасника, щодо термінів поставки товару, що предметом торгів.</w:t>
            </w:r>
          </w:p>
          <w:p w:rsidR="00AF3C59" w:rsidRPr="003F5DA8" w:rsidRDefault="00AF3C59" w:rsidP="00AF3C5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AF3C59" w:rsidRPr="00C941C6" w:rsidRDefault="00AF3C59" w:rsidP="00AF3C5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AF3C59" w:rsidRPr="00C941C6" w:rsidRDefault="00AF3C59" w:rsidP="00AF3C5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AF3C59" w:rsidRDefault="00AF3C59" w:rsidP="00823A5E">
            <w:pPr>
              <w:jc w:val="both"/>
            </w:pPr>
          </w:p>
          <w:p w:rsidR="00823A5E" w:rsidRPr="00C941C6" w:rsidRDefault="00823A5E" w:rsidP="00823A5E">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823A5E" w:rsidRPr="00C941C6" w:rsidRDefault="00FB1281" w:rsidP="00823A5E">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 xml:space="preserve">абзацу </w:t>
            </w:r>
            <w:r w:rsidR="00066906" w:rsidRPr="00405A5B">
              <w:rPr>
                <w:rFonts w:ascii="Times New Roman" w:hAnsi="Times New Roman"/>
                <w:color w:val="000000" w:themeColor="text1"/>
                <w:sz w:val="24"/>
              </w:rPr>
              <w:t>другого</w:t>
            </w:r>
            <w:r w:rsidRPr="00405A5B">
              <w:rPr>
                <w:rFonts w:ascii="Times New Roman" w:hAnsi="Times New Roman"/>
                <w:color w:val="000000" w:themeColor="text1"/>
                <w:sz w:val="24"/>
              </w:rPr>
              <w:t xml:space="preserve"> підпункту 2 пункту 41 Особливостей</w:t>
            </w:r>
            <w:r w:rsidR="00823A5E" w:rsidRPr="00405A5B">
              <w:rPr>
                <w:rFonts w:ascii="Times New Roman" w:hAnsi="Times New Roman"/>
                <w:color w:val="000000" w:themeColor="text1"/>
                <w:sz w:val="24"/>
                <w:lang w:eastAsia="uk-UA"/>
              </w:rPr>
              <w:t>.</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00BE2332"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10. Інформація про протоколи випробувань або сертифікати, що підтверджують відповідність предмета закупівлі</w:t>
            </w:r>
          </w:p>
        </w:tc>
        <w:tc>
          <w:tcPr>
            <w:tcW w:w="7495" w:type="dxa"/>
            <w:gridSpan w:val="2"/>
            <w:vAlign w:val="center"/>
          </w:tcPr>
          <w:p w:rsidR="00823A5E" w:rsidRPr="005B5F28" w:rsidRDefault="00246543" w:rsidP="002C7B48">
            <w:pPr>
              <w:pStyle w:val="HTML"/>
              <w:tabs>
                <w:tab w:val="clear" w:pos="916"/>
                <w:tab w:val="clear" w:pos="1832"/>
                <w:tab w:val="num" w:pos="1352"/>
                <w:tab w:val="num" w:pos="2911"/>
              </w:tabs>
              <w:jc w:val="both"/>
              <w:rPr>
                <w:color w:val="FF0000"/>
                <w:lang w:val="en-US"/>
              </w:rPr>
            </w:pPr>
            <w:r>
              <w:rPr>
                <w:color w:val="FF0000"/>
              </w:rPr>
              <w:t>-</w:t>
            </w:r>
          </w:p>
        </w:tc>
      </w:tr>
      <w:tr w:rsidR="00567502" w:rsidRPr="00C941C6" w:rsidTr="00713A15">
        <w:tc>
          <w:tcPr>
            <w:tcW w:w="2423" w:type="dxa"/>
            <w:vAlign w:val="center"/>
          </w:tcPr>
          <w:p w:rsidR="00567502" w:rsidRPr="00C941C6" w:rsidRDefault="00567502" w:rsidP="00567502">
            <w:pPr>
              <w:pStyle w:val="a5"/>
              <w:tabs>
                <w:tab w:val="clear" w:pos="4677"/>
                <w:tab w:val="clear" w:pos="9355"/>
                <w:tab w:val="left" w:pos="1260"/>
                <w:tab w:val="left" w:pos="1980"/>
              </w:tabs>
            </w:pPr>
            <w:r w:rsidRPr="00C941C6">
              <w:t>11. Підстави, установлені статтею 17 Закону</w:t>
            </w:r>
          </w:p>
        </w:tc>
        <w:tc>
          <w:tcPr>
            <w:tcW w:w="7495" w:type="dxa"/>
            <w:gridSpan w:val="2"/>
          </w:tcPr>
          <w:p w:rsidR="00567502" w:rsidRPr="00131F87" w:rsidRDefault="004200F1" w:rsidP="00567502">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Учасник процедури закупівлі підтверджує відсутність підстав, визначених статтею 17 Закону (крім пункту 13 частини </w:t>
            </w:r>
            <w:r w:rsidR="00EA13B9" w:rsidRPr="00131F87">
              <w:rPr>
                <w:rFonts w:ascii="Times New Roman" w:hAnsi="Times New Roman"/>
                <w:color w:val="000000" w:themeColor="text1"/>
                <w:sz w:val="24"/>
              </w:rPr>
              <w:t>першої</w:t>
            </w:r>
            <w:r w:rsidRPr="00131F87">
              <w:rPr>
                <w:rFonts w:ascii="Times New Roman" w:hAnsi="Times New Roman"/>
                <w:color w:val="000000" w:themeColor="text1"/>
                <w:sz w:val="24"/>
              </w:rPr>
              <w:t xml:space="preserve">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sidR="009D3C88" w:rsidRPr="00131F87">
              <w:rPr>
                <w:rFonts w:ascii="Times New Roman" w:hAnsi="Times New Roman"/>
                <w:color w:val="000000" w:themeColor="text1"/>
                <w:sz w:val="24"/>
              </w:rPr>
              <w:t>:</w:t>
            </w:r>
          </w:p>
          <w:p w:rsidR="00567502" w:rsidRPr="00C941C6" w:rsidRDefault="00567502" w:rsidP="00567502">
            <w:pPr>
              <w:pStyle w:val="HTML"/>
              <w:tabs>
                <w:tab w:val="clear" w:pos="916"/>
                <w:tab w:val="clear" w:pos="1832"/>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u w:val="single"/>
              </w:rPr>
              <w:t xml:space="preserve">п. 1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sidRPr="00C941C6">
              <w:rPr>
                <w:rFonts w:ascii="Times New Roman" w:hAnsi="Times New Roman"/>
                <w:sz w:val="24"/>
              </w:rPr>
              <w:lastRenderedPageBreak/>
              <w:t>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3" w:name="n1264"/>
            <w:bookmarkEnd w:id="3"/>
            <w:r w:rsidRPr="00C941C6">
              <w:rPr>
                <w:rFonts w:ascii="Times New Roman" w:hAnsi="Times New Roman"/>
                <w:sz w:val="24"/>
                <w:u w:val="single"/>
              </w:rPr>
              <w:t xml:space="preserve">п. 2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67502" w:rsidRPr="00C941C6" w:rsidRDefault="00567502" w:rsidP="00567502">
            <w:pPr>
              <w:pStyle w:val="HTML"/>
              <w:tabs>
                <w:tab w:val="clear" w:pos="916"/>
                <w:tab w:val="clear" w:pos="1832"/>
                <w:tab w:val="num" w:pos="299"/>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4" w:name="n1265"/>
            <w:bookmarkEnd w:id="4"/>
            <w:r w:rsidRPr="00C941C6">
              <w:rPr>
                <w:rFonts w:ascii="Times New Roman" w:hAnsi="Times New Roman"/>
                <w:sz w:val="24"/>
                <w:u w:val="single"/>
              </w:rPr>
              <w:t xml:space="preserve">п. 3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5" w:name="n1266"/>
            <w:bookmarkEnd w:id="5"/>
            <w:r w:rsidRPr="00C941C6">
              <w:rPr>
                <w:rFonts w:ascii="Times New Roman" w:hAnsi="Times New Roman"/>
                <w:sz w:val="24"/>
                <w:u w:val="single"/>
              </w:rPr>
              <w:t xml:space="preserve">п. 4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суб’єкт господарювання (учасник) протягом останніх трьох років притягувався до відповідальності за порушення, передбачене </w:t>
            </w:r>
            <w:hyperlink r:id="rId13" w:anchor="n52" w:tgtFrame="_blank" w:history="1">
              <w:r w:rsidRPr="00C941C6">
                <w:rPr>
                  <w:rFonts w:ascii="Times New Roman" w:hAnsi="Times New Roman"/>
                  <w:sz w:val="24"/>
                </w:rPr>
                <w:t>пунктом 4 частини другої статті 6</w:t>
              </w:r>
            </w:hyperlink>
            <w:r w:rsidRPr="00C941C6">
              <w:rPr>
                <w:rFonts w:ascii="Times New Roman" w:hAnsi="Times New Roman"/>
                <w:sz w:val="24"/>
              </w:rPr>
              <w:t>, </w:t>
            </w:r>
            <w:hyperlink r:id="rId14" w:anchor="n456" w:tgtFrame="_blank" w:history="1">
              <w:r w:rsidRPr="00C941C6">
                <w:rPr>
                  <w:rFonts w:ascii="Times New Roman" w:hAnsi="Times New Roman"/>
                  <w:sz w:val="24"/>
                </w:rPr>
                <w:t>пунктом 1 статті 50</w:t>
              </w:r>
            </w:hyperlink>
            <w:r w:rsidRPr="00C941C6">
              <w:rPr>
                <w:rFonts w:ascii="Times New Roman" w:hAnsi="Times New Roman"/>
                <w:sz w:val="24"/>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A7629D" w:rsidRPr="00C941C6" w:rsidRDefault="00A7629D" w:rsidP="00A7629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6" w:name="n1267"/>
            <w:bookmarkEnd w:id="6"/>
            <w:r w:rsidRPr="00C941C6">
              <w:rPr>
                <w:rFonts w:ascii="Times New Roman" w:hAnsi="Times New Roman"/>
                <w:sz w:val="24"/>
                <w:u w:val="single"/>
              </w:rPr>
              <w:t xml:space="preserve">п. 5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7629D" w:rsidRPr="00C941C6" w:rsidRDefault="00A7629D" w:rsidP="00A7629D">
            <w:pPr>
              <w:pStyle w:val="HTML"/>
              <w:tabs>
                <w:tab w:val="clear" w:pos="916"/>
                <w:tab w:val="clear" w:pos="1832"/>
                <w:tab w:val="num" w:pos="299"/>
                <w:tab w:val="num" w:pos="1352"/>
                <w:tab w:val="num" w:pos="2911"/>
              </w:tabs>
              <w:jc w:val="both"/>
              <w:rPr>
                <w:rFonts w:ascii="Times New Roman" w:hAnsi="Times New Roman"/>
                <w:sz w:val="24"/>
              </w:rPr>
            </w:pPr>
            <w:bookmarkStart w:id="7" w:name="n1942"/>
            <w:bookmarkEnd w:id="7"/>
          </w:p>
          <w:p w:rsidR="00A7629D" w:rsidRPr="00C941C6" w:rsidRDefault="00A7629D" w:rsidP="00A7629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u w:val="single"/>
              </w:rPr>
              <w:t xml:space="preserve">п. 6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8" w:name="n1268"/>
            <w:bookmarkStart w:id="9" w:name="n1943"/>
            <w:bookmarkStart w:id="10" w:name="n1269"/>
            <w:bookmarkEnd w:id="8"/>
            <w:bookmarkEnd w:id="9"/>
            <w:bookmarkEnd w:id="10"/>
            <w:r w:rsidRPr="00C941C6">
              <w:rPr>
                <w:rFonts w:ascii="Times New Roman" w:hAnsi="Times New Roman"/>
                <w:sz w:val="24"/>
                <w:u w:val="single"/>
              </w:rPr>
              <w:t xml:space="preserve">п. 7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1" w:name="n1270"/>
            <w:bookmarkEnd w:id="11"/>
            <w:r w:rsidRPr="00C941C6">
              <w:rPr>
                <w:rFonts w:ascii="Times New Roman" w:hAnsi="Times New Roman"/>
                <w:sz w:val="24"/>
                <w:u w:val="single"/>
              </w:rPr>
              <w:t xml:space="preserve">п. 8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визнаний у встановленому законом порядку банкрутом та стосовно нього відкрита ліквідаційна процедура.</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2" w:name="n1271"/>
            <w:bookmarkEnd w:id="12"/>
            <w:r w:rsidRPr="00C941C6">
              <w:rPr>
                <w:rFonts w:ascii="Times New Roman" w:hAnsi="Times New Roman"/>
                <w:sz w:val="24"/>
                <w:u w:val="single"/>
              </w:rPr>
              <w:t xml:space="preserve">п. 9 частини </w:t>
            </w:r>
            <w:r w:rsidR="00EA13B9">
              <w:rPr>
                <w:rFonts w:ascii="Times New Roman" w:hAnsi="Times New Roman"/>
                <w:sz w:val="24"/>
                <w:u w:val="single"/>
              </w:rPr>
              <w:t xml:space="preserve">першої </w:t>
            </w:r>
            <w:r w:rsidRPr="00C941C6">
              <w:rPr>
                <w:rFonts w:ascii="Times New Roman" w:hAnsi="Times New Roman"/>
                <w:sz w:val="24"/>
                <w:u w:val="single"/>
              </w:rPr>
              <w:t xml:space="preserve">статті 17 </w:t>
            </w:r>
            <w:r w:rsidRPr="00C941C6">
              <w:rPr>
                <w:rFonts w:ascii="Times New Roman" w:hAnsi="Times New Roman"/>
                <w:sz w:val="24"/>
              </w:rPr>
              <w:t>-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C941C6">
                <w:rPr>
                  <w:rFonts w:ascii="Times New Roman" w:hAnsi="Times New Roman"/>
                  <w:sz w:val="24"/>
                </w:rPr>
                <w:t>пунктом 9</w:t>
              </w:r>
            </w:hyperlink>
            <w:r w:rsidRPr="00C941C6">
              <w:rPr>
                <w:rFonts w:ascii="Times New Roman" w:hAnsi="Times New Roman"/>
                <w:sz w:val="24"/>
              </w:rPr>
              <w:t xml:space="preserve"> частини другої статті 9 Закону України «Про державну реєстрацію юридичних </w:t>
            </w:r>
            <w:r w:rsidRPr="00C941C6">
              <w:rPr>
                <w:rFonts w:ascii="Times New Roman" w:hAnsi="Times New Roman"/>
                <w:sz w:val="24"/>
              </w:rPr>
              <w:lastRenderedPageBreak/>
              <w:t>осіб, фізичних осіб - підприємців та громадських формувань» (крім нерезидентів).</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3" w:name="n1272"/>
            <w:bookmarkEnd w:id="13"/>
            <w:r w:rsidRPr="00C941C6">
              <w:rPr>
                <w:rFonts w:ascii="Times New Roman" w:hAnsi="Times New Roman"/>
                <w:sz w:val="24"/>
                <w:u w:val="single"/>
              </w:rPr>
              <w:t xml:space="preserve">п. 10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67502" w:rsidRPr="00C941C6" w:rsidRDefault="00567502" w:rsidP="00567502">
            <w:pPr>
              <w:pStyle w:val="HTML"/>
              <w:tabs>
                <w:tab w:val="clear" w:pos="916"/>
                <w:tab w:val="clear" w:pos="1832"/>
                <w:tab w:val="num" w:pos="299"/>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273"/>
            <w:bookmarkEnd w:id="14"/>
            <w:r w:rsidRPr="00C941C6">
              <w:rPr>
                <w:rFonts w:ascii="Times New Roman" w:hAnsi="Times New Roman"/>
                <w:sz w:val="24"/>
                <w:u w:val="single"/>
              </w:rPr>
              <w:t xml:space="preserve">п. 11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C941C6">
                <w:rPr>
                  <w:rFonts w:ascii="Times New Roman" w:hAnsi="Times New Roman"/>
                  <w:sz w:val="24"/>
                </w:rPr>
                <w:t>Законом України</w:t>
              </w:r>
            </w:hyperlink>
            <w:r w:rsidRPr="00C941C6">
              <w:rPr>
                <w:rFonts w:ascii="Times New Roman" w:hAnsi="Times New Roman"/>
                <w:sz w:val="24"/>
              </w:rPr>
              <w:t xml:space="preserve"> «Про санкції». </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color w:val="FF0000"/>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5" w:name="n1274"/>
            <w:bookmarkEnd w:id="15"/>
            <w:r w:rsidRPr="00C941C6">
              <w:rPr>
                <w:rFonts w:ascii="Times New Roman" w:hAnsi="Times New Roman"/>
                <w:sz w:val="24"/>
                <w:u w:val="single"/>
              </w:rPr>
              <w:t xml:space="preserve">п. 12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7502" w:rsidRPr="00C941C6" w:rsidRDefault="00567502" w:rsidP="00567502">
            <w:pPr>
              <w:pStyle w:val="HTML"/>
              <w:tabs>
                <w:tab w:val="clear" w:pos="916"/>
                <w:tab w:val="clear" w:pos="1832"/>
                <w:tab w:val="num" w:pos="1352"/>
                <w:tab w:val="num" w:pos="2911"/>
              </w:tabs>
              <w:jc w:val="both"/>
              <w:rPr>
                <w:rFonts w:ascii="Times New Roman" w:hAnsi="Times New Roman"/>
                <w:sz w:val="24"/>
              </w:rPr>
            </w:pPr>
          </w:p>
          <w:p w:rsidR="00DA20ED" w:rsidRDefault="00DA20ED" w:rsidP="00DA20E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6" w:name="n1275"/>
            <w:bookmarkEnd w:id="16"/>
            <w:r w:rsidRPr="00C941C6">
              <w:rPr>
                <w:rFonts w:ascii="Times New Roman" w:hAnsi="Times New Roman"/>
                <w:sz w:val="24"/>
                <w:u w:val="single"/>
              </w:rPr>
              <w:t xml:space="preserve">п. 13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E02CB" w:rsidRPr="00131F87" w:rsidRDefault="00A93DA6" w:rsidP="009E02CB">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Замовник не вимагає від учасника</w:t>
            </w:r>
            <w:r w:rsidR="00D17D8F" w:rsidRPr="00131F87">
              <w:rPr>
                <w:rFonts w:ascii="Times New Roman" w:hAnsi="Times New Roman"/>
                <w:color w:val="000000" w:themeColor="text1"/>
                <w:sz w:val="24"/>
              </w:rPr>
              <w:t xml:space="preserve"> процедури закупівлі</w:t>
            </w:r>
            <w:r w:rsidRPr="00131F87">
              <w:rPr>
                <w:rFonts w:ascii="Times New Roman" w:hAnsi="Times New Roman"/>
                <w:color w:val="000000" w:themeColor="text1"/>
                <w:sz w:val="24"/>
              </w:rPr>
              <w:t xml:space="preserve"> підтвердження відсутності такої підстави відповідно до абзацу </w:t>
            </w:r>
            <w:r w:rsidR="00F652E9" w:rsidRPr="00131F87">
              <w:rPr>
                <w:rFonts w:ascii="Times New Roman" w:hAnsi="Times New Roman"/>
                <w:color w:val="000000" w:themeColor="text1"/>
                <w:sz w:val="24"/>
              </w:rPr>
              <w:t>другого</w:t>
            </w:r>
            <w:r w:rsidRPr="00131F87">
              <w:rPr>
                <w:rFonts w:ascii="Times New Roman" w:hAnsi="Times New Roman"/>
                <w:color w:val="000000" w:themeColor="text1"/>
                <w:sz w:val="24"/>
              </w:rPr>
              <w:t xml:space="preserve"> пункту 44 Особливостей.</w:t>
            </w:r>
          </w:p>
          <w:p w:rsidR="00FE073E" w:rsidRDefault="00FE073E" w:rsidP="009E02CB">
            <w:pPr>
              <w:pStyle w:val="HTML"/>
              <w:tabs>
                <w:tab w:val="clear" w:pos="916"/>
                <w:tab w:val="clear" w:pos="1832"/>
                <w:tab w:val="num" w:pos="1352"/>
                <w:tab w:val="num" w:pos="2911"/>
              </w:tabs>
              <w:jc w:val="both"/>
              <w:rPr>
                <w:rFonts w:ascii="Times New Roman" w:hAnsi="Times New Roman"/>
                <w:sz w:val="24"/>
              </w:rPr>
            </w:pPr>
          </w:p>
          <w:p w:rsidR="00521BE1" w:rsidRDefault="00FE073E" w:rsidP="00E870B7">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u w:val="single"/>
              </w:rPr>
              <w:t>частина</w:t>
            </w:r>
            <w:r w:rsidRPr="00C941C6">
              <w:rPr>
                <w:rFonts w:ascii="Times New Roman" w:hAnsi="Times New Roman"/>
                <w:sz w:val="24"/>
                <w:u w:val="single"/>
              </w:rPr>
              <w:t xml:space="preserve"> </w:t>
            </w:r>
            <w:r w:rsidR="00EA13B9">
              <w:rPr>
                <w:rFonts w:ascii="Times New Roman" w:hAnsi="Times New Roman"/>
                <w:sz w:val="24"/>
                <w:u w:val="single"/>
              </w:rPr>
              <w:t>друга</w:t>
            </w:r>
            <w:r w:rsidRPr="00C941C6">
              <w:rPr>
                <w:rFonts w:ascii="Times New Roman" w:hAnsi="Times New Roman"/>
                <w:sz w:val="24"/>
                <w:u w:val="single"/>
              </w:rPr>
              <w:t xml:space="preserve"> статті 17 </w:t>
            </w:r>
            <w:r w:rsidRPr="00C941C6">
              <w:rPr>
                <w:rFonts w:ascii="Times New Roman" w:hAnsi="Times New Roman"/>
                <w:sz w:val="24"/>
              </w:rPr>
              <w:t xml:space="preserve">- </w:t>
            </w:r>
            <w:r w:rsidR="00417FDB" w:rsidRPr="00417FDB">
              <w:rPr>
                <w:rFonts w:ascii="Times New Roman" w:hAnsi="Times New Roman"/>
                <w:sz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C941C6">
              <w:rPr>
                <w:rFonts w:ascii="Times New Roman" w:hAnsi="Times New Roman"/>
                <w:sz w:val="24"/>
              </w:rPr>
              <w:t>.</w:t>
            </w:r>
          </w:p>
          <w:p w:rsidR="000E57E4" w:rsidRDefault="000E57E4" w:rsidP="00E919B6">
            <w:pPr>
              <w:pStyle w:val="HTML"/>
              <w:tabs>
                <w:tab w:val="clear" w:pos="916"/>
                <w:tab w:val="clear" w:pos="1832"/>
                <w:tab w:val="num" w:pos="299"/>
                <w:tab w:val="num" w:pos="1352"/>
                <w:tab w:val="num" w:pos="2911"/>
              </w:tabs>
              <w:ind w:left="16"/>
              <w:jc w:val="both"/>
              <w:rPr>
                <w:rFonts w:ascii="Times New Roman" w:hAnsi="Times New Roman"/>
                <w:sz w:val="24"/>
              </w:rPr>
            </w:pPr>
          </w:p>
          <w:p w:rsidR="000E57E4" w:rsidRPr="00131F87" w:rsidRDefault="000E57E4" w:rsidP="00E919B6">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C941C6">
              <w:rPr>
                <w:rFonts w:ascii="Times New Roman" w:hAnsi="Times New Roman"/>
                <w:sz w:val="24"/>
              </w:rPr>
              <w:t xml:space="preserve">У разі подання тендерної пропозиції об’єднанням учасників, кожний з учасників </w:t>
            </w:r>
            <w:r w:rsidRPr="00131F87">
              <w:rPr>
                <w:rFonts w:ascii="Times New Roman" w:hAnsi="Times New Roman"/>
                <w:color w:val="000000" w:themeColor="text1"/>
                <w:sz w:val="24"/>
              </w:rPr>
              <w:t>такого об’єднання в складі тендерної пропозиції повинен підтвердити відсутність підстав, визначен</w:t>
            </w:r>
            <w:r w:rsidR="004B1718" w:rsidRPr="00131F87">
              <w:rPr>
                <w:rFonts w:ascii="Times New Roman" w:hAnsi="Times New Roman"/>
                <w:color w:val="000000" w:themeColor="text1"/>
                <w:sz w:val="24"/>
              </w:rPr>
              <w:t>их</w:t>
            </w:r>
            <w:r w:rsidRPr="00131F87">
              <w:rPr>
                <w:rFonts w:ascii="Times New Roman" w:hAnsi="Times New Roman"/>
                <w:color w:val="000000" w:themeColor="text1"/>
                <w:sz w:val="24"/>
              </w:rPr>
              <w:t xml:space="preserve">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E57E4" w:rsidRPr="00131F87" w:rsidRDefault="000E57E4" w:rsidP="00E919B6">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0E57E4" w:rsidRPr="00C941C6" w:rsidRDefault="000E57E4" w:rsidP="00E919B6">
            <w:pPr>
              <w:pStyle w:val="HTML"/>
              <w:tabs>
                <w:tab w:val="clear" w:pos="916"/>
                <w:tab w:val="clear" w:pos="1832"/>
                <w:tab w:val="num" w:pos="299"/>
                <w:tab w:val="num" w:pos="1352"/>
                <w:tab w:val="num" w:pos="2911"/>
              </w:tabs>
              <w:ind w:left="16"/>
              <w:jc w:val="both"/>
              <w:rPr>
                <w:rFonts w:ascii="Times New Roman" w:hAnsi="Times New Roman"/>
                <w:sz w:val="24"/>
              </w:rPr>
            </w:pPr>
            <w:r w:rsidRPr="00131F87">
              <w:rPr>
                <w:rFonts w:ascii="Times New Roman" w:hAnsi="Times New Roman"/>
                <w:color w:val="000000" w:themeColor="text1"/>
                <w:sz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tc>
      </w:tr>
      <w:tr w:rsidR="00D97ECC" w:rsidRPr="00C941C6" w:rsidTr="00713A15">
        <w:tc>
          <w:tcPr>
            <w:tcW w:w="2423" w:type="dxa"/>
            <w:vAlign w:val="center"/>
          </w:tcPr>
          <w:p w:rsidR="00D97ECC" w:rsidRPr="00C941C6" w:rsidRDefault="00D97ECC" w:rsidP="00D97ECC">
            <w:pPr>
              <w:pStyle w:val="a5"/>
              <w:tabs>
                <w:tab w:val="clear" w:pos="4677"/>
                <w:tab w:val="clear" w:pos="9355"/>
                <w:tab w:val="left" w:pos="1260"/>
                <w:tab w:val="left" w:pos="1980"/>
              </w:tabs>
            </w:pPr>
            <w:r w:rsidRPr="00A2624D">
              <w:lastRenderedPageBreak/>
              <w:t xml:space="preserve">12. </w:t>
            </w:r>
            <w:r>
              <w:t>Цінова пропозиція</w:t>
            </w:r>
          </w:p>
        </w:tc>
        <w:tc>
          <w:tcPr>
            <w:tcW w:w="7495" w:type="dxa"/>
            <w:gridSpan w:val="2"/>
          </w:tcPr>
          <w:p w:rsidR="00D97ECC" w:rsidRPr="00C941C6" w:rsidRDefault="00D97ECC" w:rsidP="00D97ECC">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D97ECC" w:rsidRPr="00C417B6" w:rsidRDefault="00D97ECC" w:rsidP="00D97EC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lastRenderedPageBreak/>
              <w:t>цінову пропозицію, оформлену згідно з вимогами Додатку №3.</w:t>
            </w:r>
          </w:p>
          <w:p w:rsidR="00D97ECC" w:rsidRDefault="00D97ECC" w:rsidP="00D97ECC">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B06F9E" w:rsidRPr="0010027E" w:rsidRDefault="00B06F9E" w:rsidP="00D97ECC">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D97ECC" w:rsidRDefault="00D97ECC" w:rsidP="00137C87">
            <w:pPr>
              <w:pStyle w:val="a5"/>
              <w:tabs>
                <w:tab w:val="left" w:pos="1260"/>
                <w:tab w:val="left" w:pos="1980"/>
              </w:tabs>
              <w:jc w:val="both"/>
            </w:pPr>
            <w:r w:rsidRPr="0010027E">
              <w:t>У разі наявності арифметичної помилки, виявленої замовник</w:t>
            </w:r>
            <w:r w:rsidR="00137C87">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rsidR="00137C87">
              <w:t>відповідно до пункту 40 Особливостей.</w:t>
            </w:r>
          </w:p>
          <w:p w:rsidR="00137C87" w:rsidRDefault="00137C87" w:rsidP="00137C87">
            <w:pPr>
              <w:pStyle w:val="a5"/>
              <w:tabs>
                <w:tab w:val="left" w:pos="1260"/>
                <w:tab w:val="left" w:pos="1980"/>
              </w:tabs>
              <w:jc w:val="both"/>
            </w:pPr>
          </w:p>
          <w:p w:rsidR="00137C87" w:rsidRPr="00137C87" w:rsidRDefault="00137C87" w:rsidP="00137C87">
            <w:pPr>
              <w:pStyle w:val="a5"/>
              <w:tabs>
                <w:tab w:val="left" w:pos="1260"/>
                <w:tab w:val="left" w:pos="1980"/>
              </w:tabs>
              <w:jc w:val="both"/>
            </w:pPr>
          </w:p>
        </w:tc>
      </w:tr>
      <w:tr w:rsidR="00FF1838" w:rsidRPr="00C941C6" w:rsidTr="00713A15">
        <w:trPr>
          <w:trHeight w:val="384"/>
        </w:trPr>
        <w:tc>
          <w:tcPr>
            <w:tcW w:w="2423" w:type="dxa"/>
            <w:vAlign w:val="center"/>
          </w:tcPr>
          <w:p w:rsidR="00FF1838" w:rsidRPr="00131F87" w:rsidRDefault="00FF1838" w:rsidP="00FF1838">
            <w:pPr>
              <w:pStyle w:val="a5"/>
              <w:tabs>
                <w:tab w:val="clear" w:pos="4677"/>
                <w:tab w:val="clear" w:pos="9355"/>
                <w:tab w:val="left" w:pos="1260"/>
                <w:tab w:val="left" w:pos="1980"/>
              </w:tabs>
              <w:rPr>
                <w:color w:val="FF0000"/>
              </w:rPr>
            </w:pPr>
            <w:r w:rsidRPr="00131F87">
              <w:lastRenderedPageBreak/>
              <w:t>13. Інші умови тендерної документації</w:t>
            </w:r>
          </w:p>
        </w:tc>
        <w:tc>
          <w:tcPr>
            <w:tcW w:w="7495" w:type="dxa"/>
            <w:gridSpan w:val="2"/>
            <w:vAlign w:val="center"/>
          </w:tcPr>
          <w:p w:rsidR="00FF1838" w:rsidRPr="005C1FDF" w:rsidRDefault="00FF1838" w:rsidP="00FF1838">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FF1838" w:rsidRPr="003D524A" w:rsidRDefault="00FF1838" w:rsidP="00FF1838">
            <w:pPr>
              <w:pStyle w:val="afe"/>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F1838" w:rsidRPr="003D524A" w:rsidRDefault="00FF1838" w:rsidP="00FF1838">
            <w:pPr>
              <w:pStyle w:val="afe"/>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F1838" w:rsidRDefault="00FF1838" w:rsidP="00FF1838">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FF1838" w:rsidRPr="00411FFD"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 xml:space="preserve">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w:t>
            </w:r>
            <w:r w:rsidRPr="00411FFD">
              <w:rPr>
                <w:rFonts w:ascii="Times New Roman" w:hAnsi="Times New Roman"/>
                <w:sz w:val="24"/>
              </w:rPr>
              <w:lastRenderedPageBreak/>
              <w:t>формувань відповідно до </w:t>
            </w:r>
            <w:hyperlink r:id="rId17"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FF1838" w:rsidRPr="005C1FDF" w:rsidRDefault="00FF1838" w:rsidP="00FF1838">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rPr>
                <w:b/>
              </w:rPr>
            </w:pPr>
            <w:r w:rsidRPr="00C941C6">
              <w:rPr>
                <w:b/>
              </w:rPr>
              <w:lastRenderedPageBreak/>
              <w:t>Розділ 4. Подання та розкриття тендерних пропозицій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 xml:space="preserve">1. Кінцевий строк подання тендерних пропозицій </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t xml:space="preserve">Кінцевий строк подання тендерних пропозицій: </w:t>
            </w:r>
          </w:p>
          <w:p w:rsidR="00FF1838" w:rsidRPr="00C941C6" w:rsidRDefault="00FF1838" w:rsidP="00FF1838">
            <w:pPr>
              <w:pStyle w:val="a5"/>
              <w:tabs>
                <w:tab w:val="clear" w:pos="4677"/>
                <w:tab w:val="clear" w:pos="9355"/>
                <w:tab w:val="left" w:pos="1260"/>
                <w:tab w:val="left" w:pos="1980"/>
              </w:tabs>
              <w:jc w:val="both"/>
              <w:rPr>
                <w:b/>
                <w:color w:val="0070C0"/>
              </w:rPr>
            </w:pPr>
            <w:r w:rsidRPr="00B25AD7">
              <w:rPr>
                <w:b/>
                <w:color w:val="000000" w:themeColor="text1"/>
              </w:rPr>
              <w:t xml:space="preserve">до </w:t>
            </w:r>
            <w:r w:rsidRPr="00B25AD7">
              <w:rPr>
                <w:b/>
                <w:color w:val="000000" w:themeColor="text1"/>
                <w:lang w:val="ru-RU"/>
              </w:rPr>
              <w:t>10</w:t>
            </w:r>
            <w:r w:rsidRPr="00B25AD7">
              <w:rPr>
                <w:b/>
                <w:color w:val="000000" w:themeColor="text1"/>
              </w:rPr>
              <w:t xml:space="preserve">:00 </w:t>
            </w:r>
            <w:r w:rsidR="008C4EBB">
              <w:rPr>
                <w:b/>
                <w:color w:val="000000" w:themeColor="text1"/>
                <w:lang w:val="en-US"/>
              </w:rPr>
              <w:t xml:space="preserve">01 </w:t>
            </w:r>
            <w:r w:rsidR="008C4EBB">
              <w:rPr>
                <w:b/>
                <w:color w:val="000000" w:themeColor="text1"/>
              </w:rPr>
              <w:t>березня</w:t>
            </w:r>
            <w:r w:rsidRPr="00B25AD7">
              <w:rPr>
                <w:b/>
                <w:color w:val="000000" w:themeColor="text1"/>
              </w:rPr>
              <w:t xml:space="preserve"> 2023 р</w:t>
            </w:r>
            <w:r w:rsidRPr="00C941C6">
              <w:rPr>
                <w:b/>
                <w:color w:val="0070C0"/>
              </w:rPr>
              <w:t>.</w:t>
            </w:r>
          </w:p>
          <w:p w:rsidR="00FF1838" w:rsidRPr="00C941C6" w:rsidRDefault="00FF1838" w:rsidP="00FF1838">
            <w:pPr>
              <w:pStyle w:val="a5"/>
              <w:tabs>
                <w:tab w:val="clear" w:pos="4677"/>
                <w:tab w:val="clear" w:pos="9355"/>
                <w:tab w:val="left" w:pos="1260"/>
                <w:tab w:val="left" w:pos="1980"/>
              </w:tabs>
              <w:jc w:val="both"/>
            </w:pPr>
            <w:r w:rsidRPr="00C941C6">
              <w:rPr>
                <w:lang w:eastAsia="uk-UA"/>
              </w:rPr>
              <w:t>Отримана тендерна пропозиція вноситься автоматично до реєстру отриманих тендерних пропозицій</w:t>
            </w:r>
            <w:r w:rsidRPr="00C941C6">
              <w:t>.</w:t>
            </w:r>
          </w:p>
          <w:p w:rsidR="00FF1838" w:rsidRPr="00C941C6" w:rsidRDefault="00FF1838" w:rsidP="00FF1838">
            <w:pPr>
              <w:pStyle w:val="a5"/>
              <w:tabs>
                <w:tab w:val="clear" w:pos="4677"/>
                <w:tab w:val="clear" w:pos="9355"/>
                <w:tab w:val="left" w:pos="1260"/>
                <w:tab w:val="left" w:pos="1980"/>
              </w:tabs>
              <w:jc w:val="both"/>
            </w:pPr>
            <w:r w:rsidRPr="00C941C6">
              <w:t xml:space="preserve">Електронна система закупівель автоматично формує та надсилає повідомлення учаснику </w:t>
            </w:r>
            <w:r>
              <w:t xml:space="preserve">процедури закупівлі </w:t>
            </w:r>
            <w:r w:rsidRPr="00C941C6">
              <w:t>про отримання його тендерної пропозиції із зазначенням дати та часу.</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lang w:eastAsia="uk-UA"/>
              </w:rPr>
              <w:t>Тендерні пропозиції після закінчення кінцевого строку їх подання не приймаються електронною системою закупівель</w:t>
            </w:r>
            <w:r w:rsidRPr="00131F87">
              <w:rPr>
                <w:color w:val="000000" w:themeColor="text1"/>
              </w:rPr>
              <w:t>.</w:t>
            </w:r>
          </w:p>
          <w:p w:rsidR="00FF1838" w:rsidRPr="00C941C6" w:rsidRDefault="00FF1838" w:rsidP="00FF1838">
            <w:pPr>
              <w:pStyle w:val="a5"/>
              <w:tabs>
                <w:tab w:val="clear" w:pos="4677"/>
                <w:tab w:val="clear" w:pos="9355"/>
                <w:tab w:val="left" w:pos="1260"/>
                <w:tab w:val="left" w:pos="1980"/>
              </w:tabs>
              <w:jc w:val="both"/>
            </w:pPr>
            <w:r w:rsidRPr="00C941C6">
              <w:t>Додаткові документи тендерної пропозиції, подані учасником</w:t>
            </w:r>
            <w:r>
              <w:t xml:space="preserve"> процедури закупівлі</w:t>
            </w:r>
            <w:r w:rsidRPr="00C941C6">
              <w:t xml:space="preserve"> після к</w:t>
            </w:r>
            <w:r w:rsidRPr="00C941C6">
              <w:rPr>
                <w:bCs/>
              </w:rPr>
              <w:t xml:space="preserve">інцевого строку подання, </w:t>
            </w:r>
            <w:r w:rsidRPr="00C941C6">
              <w:t xml:space="preserve">не розглядаються замовником, крім документів, передбачених </w:t>
            </w:r>
            <w:r w:rsidRPr="00C941C6">
              <w:rPr>
                <w:lang w:eastAsia="uk-UA"/>
              </w:rPr>
              <w:t xml:space="preserve">частиною </w:t>
            </w:r>
            <w:r>
              <w:rPr>
                <w:lang w:eastAsia="uk-UA"/>
              </w:rPr>
              <w:t>дев’ятою</w:t>
            </w:r>
            <w:r w:rsidRPr="00C941C6">
              <w:rPr>
                <w:lang w:eastAsia="uk-UA"/>
              </w:rPr>
              <w:t xml:space="preserve"> статті 26 Закону</w:t>
            </w:r>
            <w:r w:rsidRPr="00C941C6">
              <w:t>.</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 xml:space="preserve">2. Дата та час розкриття тендерних пропозицій </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941C6">
              <w:t>.</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3. Розкриття тендерних пропозицій</w:t>
            </w:r>
          </w:p>
        </w:tc>
        <w:tc>
          <w:tcPr>
            <w:tcW w:w="7495" w:type="dxa"/>
            <w:gridSpan w:val="2"/>
          </w:tcPr>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Відкриті торги проводяться без застосування електронного аукціону.</w:t>
            </w:r>
          </w:p>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rsidR="00FF1838" w:rsidRDefault="00FF1838" w:rsidP="00FF1838">
            <w:pPr>
              <w:pStyle w:val="a5"/>
              <w:tabs>
                <w:tab w:val="left" w:pos="1260"/>
                <w:tab w:val="left" w:pos="1980"/>
              </w:tabs>
              <w:jc w:val="both"/>
              <w:rPr>
                <w:color w:val="538135" w:themeColor="accent6" w:themeShade="BF"/>
                <w:lang w:eastAsia="uk-UA"/>
              </w:rPr>
            </w:pPr>
            <w:r w:rsidRPr="00C6612C">
              <w:t>Під час розкриття тендерних пропозицій автоматично розкривається вся інформація, зазначена в пропозиціях учасників</w:t>
            </w:r>
            <w:r w:rsidRPr="00C6612C">
              <w:rPr>
                <w:lang w:eastAsia="uk-UA"/>
              </w:rPr>
              <w:t xml:space="preserve"> процедури закупівлі</w:t>
            </w:r>
            <w:r w:rsidRPr="00C6612C">
              <w:t>, та формується перелік учасників</w:t>
            </w:r>
            <w:r w:rsidRPr="00C6612C">
              <w:rPr>
                <w:lang w:eastAsia="uk-UA"/>
              </w:rPr>
              <w:t xml:space="preserve"> процедури закупівлі</w:t>
            </w:r>
            <w:r w:rsidRPr="00C6612C">
              <w:t xml:space="preserve"> у порядку від найнижчої до найвищої запропонованої ними ціни.</w:t>
            </w:r>
          </w:p>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F1838" w:rsidRPr="00C941C6" w:rsidRDefault="00FF1838" w:rsidP="00FF1838">
            <w:pPr>
              <w:pStyle w:val="a5"/>
              <w:tabs>
                <w:tab w:val="left" w:pos="1260"/>
                <w:tab w:val="left" w:pos="1980"/>
              </w:tabs>
              <w:jc w:val="both"/>
            </w:pPr>
            <w:r w:rsidRPr="00131F87">
              <w:rPr>
                <w:color w:val="000000" w:themeColor="text1"/>
              </w:rPr>
              <w:lastRenderedPageBreak/>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pPr>
            <w:r w:rsidRPr="00C941C6">
              <w:rPr>
                <w:b/>
              </w:rPr>
              <w:lastRenderedPageBreak/>
              <w:t>Розділ 5. Розгляд та оцінка тендерних пропозицій</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відповідно до пункту 37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FF1838" w:rsidRPr="003072DA" w:rsidRDefault="00FF1838" w:rsidP="00FF1838">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закупівель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FF1838" w:rsidRPr="003072DA" w:rsidRDefault="00FF1838" w:rsidP="00FF1838">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FF1838" w:rsidRPr="003072DA" w:rsidRDefault="00FF1838" w:rsidP="00FF1838">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rsidR="00FF1838" w:rsidRPr="003072DA" w:rsidRDefault="00FF1838" w:rsidP="00FF1838">
            <w:pPr>
              <w:spacing w:line="228" w:lineRule="auto"/>
              <w:jc w:val="both"/>
              <w:rPr>
                <w:rFonts w:eastAsia="Calibri"/>
                <w:color w:val="000000" w:themeColor="text1"/>
              </w:rPr>
            </w:pPr>
            <w:r w:rsidRPr="00C941C6">
              <w:rPr>
                <w:color w:val="000000"/>
                <w:lang w:eastAsia="uk-UA"/>
              </w:rPr>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FF1838" w:rsidRPr="00C941C6" w:rsidRDefault="00FF1838" w:rsidP="00FF1838">
            <w:pPr>
              <w:spacing w:line="228" w:lineRule="auto"/>
              <w:jc w:val="both"/>
              <w:rPr>
                <w:rFonts w:eastAsia="Calibri"/>
              </w:rPr>
            </w:pPr>
            <w:r w:rsidRPr="003072DA">
              <w:rPr>
                <w:rFonts w:eastAsia="Calibri"/>
                <w:color w:val="000000" w:themeColor="text1"/>
              </w:rPr>
              <w:t>Найбільш економічно вигідною тендерною пропозицією електронна система закупівель визначає тендерну пропозицію, ціна якої є найнижчою.</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t>2. Розгляд та оцінка тендерних пропозицій</w:t>
            </w:r>
          </w:p>
        </w:tc>
        <w:tc>
          <w:tcPr>
            <w:tcW w:w="7495" w:type="dxa"/>
            <w:gridSpan w:val="2"/>
            <w:vAlign w:val="center"/>
          </w:tcPr>
          <w:p w:rsidR="00FF1838" w:rsidRPr="00131F87" w:rsidRDefault="00FF1838" w:rsidP="00FF1838">
            <w:pPr>
              <w:jc w:val="both"/>
              <w:rPr>
                <w:rFonts w:eastAsia="Calibri"/>
                <w:color w:val="000000" w:themeColor="text1"/>
              </w:rPr>
            </w:pPr>
            <w:r w:rsidRPr="00131F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FF1838" w:rsidRPr="00131F87" w:rsidRDefault="00FF1838" w:rsidP="00FF1838">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FF1838" w:rsidRPr="00131F87" w:rsidRDefault="00FF1838" w:rsidP="00FF1838">
            <w:pPr>
              <w:jc w:val="both"/>
              <w:rPr>
                <w:color w:val="000000" w:themeColor="text1"/>
                <w:lang w:eastAsia="uk-UA"/>
              </w:rPr>
            </w:pPr>
            <w:r w:rsidRPr="00131F87">
              <w:rPr>
                <w:color w:val="000000" w:themeColor="text1"/>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r w:rsidRPr="00131F87">
              <w:rPr>
                <w:color w:val="000000" w:themeColor="text1"/>
              </w:rPr>
              <w:t xml:space="preserve">. </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w:t>
            </w:r>
            <w:r w:rsidRPr="00131F87">
              <w:rPr>
                <w:color w:val="000000" w:themeColor="text1"/>
                <w:lang w:eastAsia="uk-UA"/>
              </w:rPr>
              <w:lastRenderedPageBreak/>
              <w:t>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F1838" w:rsidRPr="00131F87" w:rsidRDefault="00FF1838" w:rsidP="00FF1838">
            <w:pPr>
              <w:pStyle w:val="a5"/>
              <w:tabs>
                <w:tab w:val="left" w:pos="1260"/>
                <w:tab w:val="left" w:pos="1980"/>
              </w:tabs>
              <w:jc w:val="both"/>
              <w:rPr>
                <w:color w:val="000000" w:themeColor="text1"/>
                <w:lang w:eastAsia="uk-UA"/>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F1838" w:rsidRPr="00131F87" w:rsidRDefault="00FF1838" w:rsidP="00FF1838">
            <w:pPr>
              <w:jc w:val="both"/>
              <w:rPr>
                <w:color w:val="000000" w:themeColor="text1"/>
              </w:rPr>
            </w:pPr>
            <w:bookmarkStart w:id="17" w:name="n487"/>
            <w:bookmarkEnd w:id="17"/>
          </w:p>
          <w:p w:rsidR="00FF1838" w:rsidRPr="00131F87" w:rsidRDefault="00FF1838" w:rsidP="00FF1838">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FF1838" w:rsidRPr="00131F87" w:rsidRDefault="00FF1838" w:rsidP="00FF1838">
            <w:pPr>
              <w:jc w:val="both"/>
              <w:rPr>
                <w:color w:val="000000" w:themeColor="text1"/>
              </w:rPr>
            </w:pPr>
            <w:r w:rsidRPr="00131F87">
              <w:rPr>
                <w:color w:val="000000" w:themeColor="text1"/>
              </w:rPr>
              <w:t>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 або його частини (лота).</w:t>
            </w:r>
          </w:p>
          <w:p w:rsidR="00FF1838" w:rsidRPr="00131F87" w:rsidRDefault="00FF1838" w:rsidP="00FF1838">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Обґрунтування аномально низької тендерної пропозиції може містити інформацію про:</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t>отримання учасником процедури закупівлі державної допомоги згідно із законодавством.</w:t>
            </w: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p>
          <w:p w:rsidR="00FF1838" w:rsidRPr="00131F87" w:rsidRDefault="00FF1838" w:rsidP="00FF1838">
            <w:pPr>
              <w:jc w:val="both"/>
              <w:rPr>
                <w:color w:val="000000" w:themeColor="text1"/>
              </w:rPr>
            </w:pPr>
            <w:r w:rsidRPr="00131F87">
              <w:rPr>
                <w:color w:val="000000" w:themeColor="text1"/>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w:t>
            </w:r>
            <w:r w:rsidRPr="00131F87">
              <w:rPr>
                <w:color w:val="000000" w:themeColor="text1"/>
                <w:lang w:eastAsia="uk-UA"/>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131F87">
              <w:rPr>
                <w:color w:val="000000" w:themeColor="text1"/>
              </w:rPr>
              <w:t>.</w:t>
            </w:r>
          </w:p>
          <w:p w:rsidR="00FF1838" w:rsidRPr="00131F87" w:rsidRDefault="00FF1838" w:rsidP="00FF1838">
            <w:pPr>
              <w:pStyle w:val="a5"/>
              <w:pBdr>
                <w:top w:val="nil"/>
                <w:left w:val="nil"/>
                <w:bottom w:val="nil"/>
                <w:right w:val="nil"/>
                <w:between w:val="nil"/>
              </w:pBdr>
              <w:tabs>
                <w:tab w:val="clear" w:pos="4677"/>
                <w:tab w:val="clear" w:pos="9355"/>
                <w:tab w:val="left" w:pos="1260"/>
                <w:tab w:val="left" w:pos="1980"/>
              </w:tabs>
              <w:jc w:val="both"/>
              <w:rPr>
                <w:color w:val="000000" w:themeColor="text1"/>
              </w:rPr>
            </w:pPr>
            <w:r w:rsidRPr="00131F87">
              <w:rPr>
                <w:color w:val="000000" w:themeColor="text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розглядає подану тендерну пропозицію з урахуванням виправлення або невиправлення учасником процедури закупівлі виявлених невідповідностей.</w:t>
            </w: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r w:rsidRPr="00131F87">
              <w:rPr>
                <w:color w:val="000000" w:themeColor="text1"/>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bookmarkStart w:id="18" w:name="n488"/>
            <w:bookmarkEnd w:id="18"/>
            <w:r w:rsidRPr="00131F87">
              <w:rPr>
                <w:color w:val="000000" w:themeColor="text1"/>
              </w:rPr>
              <w:t xml:space="preserve"> </w:t>
            </w:r>
            <w:r w:rsidRPr="00131F87">
              <w:rPr>
                <w:color w:val="000000" w:themeColor="text1"/>
                <w:lang w:eastAsia="uk-UA"/>
              </w:rPr>
              <w:t>Повідомлення про намір укласти договір про закупівлю автоматично формується електронною системою закупівель протягом 1 (одного) дня з дати оприлюднення замовником рішення про визначення переможця процедури закупівлі в електронній системі закупівель.</w:t>
            </w:r>
          </w:p>
          <w:p w:rsidR="00FF1838" w:rsidRPr="00131F87" w:rsidRDefault="00FF1838" w:rsidP="00FF1838">
            <w:pPr>
              <w:pStyle w:val="a5"/>
              <w:tabs>
                <w:tab w:val="left" w:pos="1260"/>
                <w:tab w:val="left" w:pos="1980"/>
              </w:tabs>
              <w:jc w:val="both"/>
              <w:rPr>
                <w:color w:val="000000" w:themeColor="text1"/>
                <w:lang w:eastAsia="uk-UA"/>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w:t>
            </w:r>
            <w:r w:rsidRPr="00131F87">
              <w:rPr>
                <w:color w:val="000000" w:themeColor="text1"/>
              </w:rPr>
              <w:lastRenderedPageBreak/>
              <w:t>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lastRenderedPageBreak/>
              <w:t>3. Інша інформація</w:t>
            </w:r>
          </w:p>
        </w:tc>
        <w:tc>
          <w:tcPr>
            <w:tcW w:w="7495" w:type="dxa"/>
            <w:gridSpan w:val="2"/>
            <w:vAlign w:val="center"/>
          </w:tcPr>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витяг або інформаційну довідку з Єдиного державного реєстру осіб, які вчинили корупційні або пов’язані з корупцією правопорушення, яка формується користувачем на основі персональних даних, вказаних у його електронному підписі або електронній печатці юридичної особи. Витяг або довідка надається стосовно службової (посадової) особи переможця процедури закупівлі, яку уповноважено переможцем представляти його інтереси під час проведення процедури закупівлі (для юридичних осіб), або фізичної особи, яка є переможцем (для фізичних осіб), та повинен бути виданий не раніше 30 (тридцяти) календарних днів відносно дати кінцевого строку подання тендерних пропозицій або на більш пізнішу дату (надається в період відсутності функціональної можливості отримання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FF1838"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lang w:eastAsia="uk-UA"/>
              </w:rPr>
            </w:pPr>
            <w:r w:rsidRPr="00131F87">
              <w:rPr>
                <w:rFonts w:ascii="Times New Roman" w:hAnsi="Times New Roman"/>
                <w:color w:val="000000" w:themeColor="text1"/>
                <w:sz w:val="24"/>
              </w:rPr>
              <w:t xml:space="preserve">повний витяг,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Витяг надається щодо особи (осіб), визначеної згідно з </w:t>
            </w:r>
            <w:hyperlink r:id="rId18" w:anchor="n1264" w:history="1">
              <w:r w:rsidRPr="00131F87">
                <w:rPr>
                  <w:rFonts w:ascii="Times New Roman" w:hAnsi="Times New Roman"/>
                  <w:color w:val="000000" w:themeColor="text1"/>
                  <w:sz w:val="24"/>
                </w:rPr>
                <w:t xml:space="preserve">пунктами </w:t>
              </w:r>
            </w:hyperlink>
            <w:hyperlink r:id="rId19" w:anchor="n1267" w:history="1">
              <w:r w:rsidRPr="00131F87">
                <w:rPr>
                  <w:rFonts w:ascii="Times New Roman" w:hAnsi="Times New Roman"/>
                  <w:color w:val="000000" w:themeColor="text1"/>
                  <w:sz w:val="24"/>
                </w:rPr>
                <w:t>5</w:t>
              </w:r>
            </w:hyperlink>
            <w:r w:rsidRPr="00131F87">
              <w:rPr>
                <w:rFonts w:ascii="Times New Roman" w:hAnsi="Times New Roman"/>
                <w:color w:val="000000" w:themeColor="text1"/>
                <w:sz w:val="24"/>
              </w:rPr>
              <w:t>, </w:t>
            </w:r>
            <w:hyperlink r:id="rId20" w:anchor="n1268" w:history="1">
              <w:r w:rsidRPr="00131F87">
                <w:rPr>
                  <w:rFonts w:ascii="Times New Roman" w:hAnsi="Times New Roman"/>
                  <w:color w:val="000000" w:themeColor="text1"/>
                  <w:sz w:val="24"/>
                </w:rPr>
                <w:t>6</w:t>
              </w:r>
            </w:hyperlink>
            <w:r w:rsidRPr="00131F87">
              <w:rPr>
                <w:rFonts w:ascii="Times New Roman" w:hAnsi="Times New Roman"/>
                <w:color w:val="000000" w:themeColor="text1"/>
                <w:sz w:val="24"/>
              </w:rPr>
              <w:t xml:space="preserve">, 12 частини першої статті 17 Закону.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на офіційному сайті МВС за посиланням </w:t>
            </w:r>
            <w:hyperlink r:id="rId21">
              <w:r w:rsidRPr="00131F87">
                <w:rPr>
                  <w:rFonts w:ascii="Times New Roman" w:hAnsi="Times New Roman"/>
                  <w:color w:val="000000" w:themeColor="text1"/>
                  <w:sz w:val="24"/>
                  <w:u w:val="single"/>
                </w:rPr>
                <w:t>http://wanted.mvs.gov.ua/test/</w:t>
              </w:r>
            </w:hyperlink>
            <w:r w:rsidRPr="00131F87">
              <w:rPr>
                <w:rFonts w:ascii="Times New Roman" w:hAnsi="Times New Roman"/>
                <w:color w:val="000000" w:themeColor="text1"/>
                <w:sz w:val="24"/>
                <w:shd w:val="clear" w:color="auto" w:fill="FFFFFF"/>
                <w:lang w:eastAsia="uk-UA"/>
              </w:rPr>
              <w:t>;</w:t>
            </w:r>
          </w:p>
          <w:p w:rsidR="00FF1838" w:rsidRPr="008E5900" w:rsidRDefault="00FF1838" w:rsidP="00FF1838">
            <w:pPr>
              <w:shd w:val="clear" w:color="auto" w:fill="FFFFFF" w:themeFill="background1"/>
              <w:ind w:left="142" w:right="108"/>
              <w:jc w:val="both"/>
            </w:pPr>
            <w:r w:rsidRPr="008E5900">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w:t>
            </w:r>
            <w:r w:rsidRPr="008E5900">
              <w:lastRenderedPageBreak/>
              <w:t>закупівлі не визнаний у встановленому законом порядку банкрутом та стосовно нього не відкрита ліквідаційна процедура.</w:t>
            </w:r>
          </w:p>
          <w:p w:rsidR="00FF1838" w:rsidRPr="008E5900" w:rsidRDefault="00FF1838" w:rsidP="00FF1838">
            <w:pPr>
              <w:shd w:val="clear" w:color="auto" w:fill="FFFFFF" w:themeFill="background1"/>
              <w:ind w:left="142" w:right="108"/>
              <w:jc w:val="both"/>
            </w:pPr>
            <w:r w:rsidRPr="008E5900">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shd w:val="clear" w:color="auto" w:fill="FFFFFF"/>
                <w:lang w:eastAsia="uk-UA"/>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власну довідку з інформацією про те, що між переможцем процедури закупівлі та замовником раніше не було укладено договору (договорів) про закупівлю або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переможець процедури закупівлі надав підтвердження щодо вжиття заходів для доведення своєї надійності, незважаючи на наявність відповідної підстави для відмови в участі у процедурі закупівлі</w:t>
            </w:r>
            <w:r w:rsidRPr="00131F87">
              <w:rPr>
                <w:rFonts w:ascii="Times New Roman" w:hAnsi="Times New Roman"/>
                <w:color w:val="000000" w:themeColor="text1"/>
                <w:sz w:val="24"/>
                <w:lang w:eastAsia="uk-UA"/>
              </w:rPr>
              <w:t>. Довідка надається в довільній формі</w:t>
            </w:r>
            <w:r w:rsidRPr="00131F87">
              <w:rPr>
                <w:rFonts w:ascii="Times New Roman" w:hAnsi="Times New Roman"/>
                <w:color w:val="000000" w:themeColor="text1"/>
                <w:sz w:val="24"/>
              </w:rPr>
              <w:t>.</w:t>
            </w:r>
          </w:p>
          <w:p w:rsidR="00FF1838" w:rsidRPr="00131F87" w:rsidRDefault="00FF1838" w:rsidP="00FF1838">
            <w:pPr>
              <w:pStyle w:val="HTML"/>
              <w:tabs>
                <w:tab w:val="clear" w:pos="916"/>
                <w:tab w:val="clear" w:pos="1832"/>
                <w:tab w:val="num" w:pos="252"/>
                <w:tab w:val="num" w:pos="299"/>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clear" w:pos="2748"/>
                <w:tab w:val="left" w:pos="299"/>
              </w:tabs>
              <w:jc w:val="both"/>
              <w:rPr>
                <w:rFonts w:ascii="Times New Roman" w:hAnsi="Times New Roman"/>
                <w:color w:val="000000" w:themeColor="text1"/>
                <w:sz w:val="24"/>
              </w:rPr>
            </w:pPr>
            <w:r w:rsidRPr="00131F87">
              <w:rPr>
                <w:rFonts w:ascii="Times New Roman" w:eastAsia="Calibri" w:hAnsi="Times New Roman"/>
                <w:color w:val="000000" w:themeColor="text1"/>
                <w:sz w:val="24"/>
                <w:lang w:eastAsia="ar-S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highlight w:val="yellow"/>
                <w:lang w:eastAsia="uk-UA"/>
              </w:rPr>
            </w:pPr>
          </w:p>
          <w:p w:rsidR="00FF1838" w:rsidRPr="00131F87" w:rsidRDefault="00FF1838" w:rsidP="00FF1838">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r w:rsidRPr="00131F87">
              <w:rPr>
                <w:rFonts w:ascii="Times New Roman" w:eastAsia="Calibri" w:hAnsi="Times New Roman"/>
                <w:color w:val="000000" w:themeColor="text1"/>
                <w:sz w:val="24"/>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hyperlink r:id="rId22" w:anchor="n1264" w:history="1">
              <w:r w:rsidRPr="00131F87">
                <w:rPr>
                  <w:rFonts w:ascii="Times New Roman" w:eastAsia="Calibri" w:hAnsi="Times New Roman"/>
                  <w:color w:val="000000" w:themeColor="text1"/>
                  <w:sz w:val="24"/>
                  <w:lang w:eastAsia="ar-SA"/>
                </w:rPr>
                <w:t xml:space="preserve">пунктами </w:t>
              </w:r>
            </w:hyperlink>
            <w:r w:rsidRPr="00131F87">
              <w:rPr>
                <w:rFonts w:ascii="Times New Roman" w:eastAsia="Calibri" w:hAnsi="Times New Roman"/>
                <w:color w:val="000000" w:themeColor="text1"/>
                <w:sz w:val="24"/>
                <w:lang w:eastAsia="ar-SA"/>
              </w:rPr>
              <w:t xml:space="preserve">3, </w:t>
            </w:r>
            <w:hyperlink r:id="rId23" w:anchor="n1267" w:history="1">
              <w:r w:rsidRPr="00131F87">
                <w:rPr>
                  <w:rFonts w:ascii="Times New Roman" w:eastAsia="Calibri" w:hAnsi="Times New Roman"/>
                  <w:color w:val="000000" w:themeColor="text1"/>
                  <w:sz w:val="24"/>
                  <w:lang w:eastAsia="ar-SA"/>
                </w:rPr>
                <w:t>5</w:t>
              </w:r>
            </w:hyperlink>
            <w:r w:rsidRPr="00131F87">
              <w:rPr>
                <w:rFonts w:ascii="Times New Roman" w:eastAsia="Calibri" w:hAnsi="Times New Roman"/>
                <w:color w:val="000000" w:themeColor="text1"/>
                <w:sz w:val="24"/>
                <w:lang w:eastAsia="ar-SA"/>
              </w:rPr>
              <w:t>, </w:t>
            </w:r>
            <w:hyperlink r:id="rId24" w:anchor="n1268" w:history="1">
              <w:r w:rsidRPr="00131F87">
                <w:rPr>
                  <w:rFonts w:ascii="Times New Roman" w:eastAsia="Calibri" w:hAnsi="Times New Roman"/>
                  <w:color w:val="000000" w:themeColor="text1"/>
                  <w:sz w:val="24"/>
                  <w:lang w:eastAsia="ar-SA"/>
                </w:rPr>
                <w:t>6</w:t>
              </w:r>
            </w:hyperlink>
            <w:r w:rsidRPr="00131F87">
              <w:rPr>
                <w:rFonts w:ascii="Times New Roman" w:eastAsia="Calibri" w:hAnsi="Times New Roman"/>
                <w:color w:val="000000" w:themeColor="text1"/>
                <w:sz w:val="24"/>
                <w:lang w:eastAsia="ar-SA"/>
              </w:rPr>
              <w:t>, </w:t>
            </w:r>
            <w:hyperlink r:id="rId25" w:anchor="n1274" w:history="1">
              <w:r w:rsidRPr="00131F87">
                <w:rPr>
                  <w:rFonts w:ascii="Times New Roman" w:eastAsia="Calibri" w:hAnsi="Times New Roman"/>
                  <w:color w:val="000000" w:themeColor="text1"/>
                  <w:sz w:val="24"/>
                  <w:lang w:eastAsia="ar-SA"/>
                </w:rPr>
                <w:t>12</w:t>
              </w:r>
            </w:hyperlink>
            <w:hyperlink r:id="rId26" w:anchor="n1275" w:history="1">
              <w:r w:rsidRPr="00131F87">
                <w:rPr>
                  <w:rFonts w:ascii="Times New Roman" w:eastAsia="Calibri" w:hAnsi="Times New Roman"/>
                  <w:color w:val="000000" w:themeColor="text1"/>
                  <w:sz w:val="24"/>
                  <w:lang w:eastAsia="ar-SA"/>
                </w:rPr>
                <w:t xml:space="preserve"> частини </w:t>
              </w:r>
            </w:hyperlink>
            <w:r w:rsidRPr="00131F87">
              <w:rPr>
                <w:rFonts w:ascii="Times New Roman" w:eastAsia="Calibri" w:hAnsi="Times New Roman"/>
                <w:color w:val="000000" w:themeColor="text1"/>
                <w:sz w:val="24"/>
                <w:lang w:eastAsia="ar-SA"/>
              </w:rPr>
              <w:t>першої та </w:t>
            </w:r>
            <w:hyperlink r:id="rId27" w:anchor="n1276" w:history="1">
              <w:r w:rsidRPr="00131F87">
                <w:rPr>
                  <w:rFonts w:ascii="Times New Roman" w:eastAsia="Calibri" w:hAnsi="Times New Roman"/>
                  <w:color w:val="000000" w:themeColor="text1"/>
                  <w:sz w:val="24"/>
                  <w:lang w:eastAsia="ar-SA"/>
                </w:rPr>
                <w:t xml:space="preserve">частиною </w:t>
              </w:r>
            </w:hyperlink>
            <w:r w:rsidRPr="00131F87">
              <w:rPr>
                <w:rFonts w:ascii="Times New Roman" w:eastAsia="Calibri" w:hAnsi="Times New Roman"/>
                <w:color w:val="000000" w:themeColor="text1"/>
                <w:sz w:val="24"/>
                <w:lang w:eastAsia="ar-SA"/>
              </w:rPr>
              <w:t>другою статті 17 Закону.</w:t>
            </w:r>
          </w:p>
          <w:p w:rsidR="00FF1838" w:rsidRPr="00131F87" w:rsidRDefault="00FF1838" w:rsidP="00FF1838">
            <w:pPr>
              <w:pStyle w:val="HTML"/>
              <w:tabs>
                <w:tab w:val="clear" w:pos="916"/>
                <w:tab w:val="clear" w:pos="1832"/>
                <w:tab w:val="clear" w:pos="2748"/>
                <w:tab w:val="left" w:pos="299"/>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131F87">
              <w:rPr>
                <w:rFonts w:ascii="Times New Roman" w:eastAsia="Calibri" w:hAnsi="Times New Roman"/>
                <w:color w:val="000000" w:themeColor="text1"/>
                <w:sz w:val="24"/>
                <w:lang w:eastAsia="ar-SA"/>
              </w:rPr>
              <w:t xml:space="preserve">відсутність підстав, визначених </w:t>
            </w:r>
            <w:hyperlink r:id="rId28" w:anchor="n1264" w:history="1">
              <w:r w:rsidRPr="00131F87">
                <w:rPr>
                  <w:rFonts w:ascii="Times New Roman" w:eastAsia="Calibri" w:hAnsi="Times New Roman"/>
                  <w:color w:val="000000" w:themeColor="text1"/>
                  <w:sz w:val="24"/>
                  <w:lang w:eastAsia="ar-SA"/>
                </w:rPr>
                <w:t xml:space="preserve">пунктами </w:t>
              </w:r>
            </w:hyperlink>
            <w:r w:rsidRPr="00131F87">
              <w:rPr>
                <w:rFonts w:ascii="Times New Roman" w:eastAsia="Calibri" w:hAnsi="Times New Roman"/>
                <w:color w:val="000000" w:themeColor="text1"/>
                <w:sz w:val="24"/>
                <w:lang w:eastAsia="ar-SA"/>
              </w:rPr>
              <w:t xml:space="preserve">3, </w:t>
            </w:r>
            <w:hyperlink r:id="rId29" w:anchor="n1267" w:history="1">
              <w:r w:rsidRPr="00131F87">
                <w:rPr>
                  <w:rFonts w:ascii="Times New Roman" w:eastAsia="Calibri" w:hAnsi="Times New Roman"/>
                  <w:color w:val="000000" w:themeColor="text1"/>
                  <w:sz w:val="24"/>
                  <w:lang w:eastAsia="ar-SA"/>
                </w:rPr>
                <w:t>5</w:t>
              </w:r>
            </w:hyperlink>
            <w:r w:rsidRPr="00131F87">
              <w:rPr>
                <w:rFonts w:ascii="Times New Roman" w:eastAsia="Calibri" w:hAnsi="Times New Roman"/>
                <w:color w:val="000000" w:themeColor="text1"/>
                <w:sz w:val="24"/>
                <w:lang w:eastAsia="ar-SA"/>
              </w:rPr>
              <w:t>, </w:t>
            </w:r>
            <w:hyperlink r:id="rId30" w:anchor="n1268" w:history="1">
              <w:r w:rsidRPr="00131F87">
                <w:rPr>
                  <w:rFonts w:ascii="Times New Roman" w:eastAsia="Calibri" w:hAnsi="Times New Roman"/>
                  <w:color w:val="000000" w:themeColor="text1"/>
                  <w:sz w:val="24"/>
                  <w:lang w:eastAsia="ar-SA"/>
                </w:rPr>
                <w:t>6</w:t>
              </w:r>
            </w:hyperlink>
            <w:r w:rsidRPr="00131F87">
              <w:rPr>
                <w:rFonts w:ascii="Times New Roman" w:eastAsia="Calibri" w:hAnsi="Times New Roman"/>
                <w:color w:val="000000" w:themeColor="text1"/>
                <w:sz w:val="24"/>
                <w:lang w:eastAsia="ar-SA"/>
              </w:rPr>
              <w:t>, </w:t>
            </w:r>
            <w:hyperlink r:id="rId31" w:anchor="n1274" w:history="1">
              <w:r w:rsidRPr="00131F87">
                <w:rPr>
                  <w:rFonts w:ascii="Times New Roman" w:eastAsia="Calibri" w:hAnsi="Times New Roman"/>
                  <w:color w:val="000000" w:themeColor="text1"/>
                  <w:sz w:val="24"/>
                  <w:lang w:eastAsia="ar-SA"/>
                </w:rPr>
                <w:t>12</w:t>
              </w:r>
            </w:hyperlink>
            <w:r w:rsidRPr="00131F87">
              <w:rPr>
                <w:rFonts w:ascii="Times New Roman" w:eastAsia="Calibri" w:hAnsi="Times New Roman"/>
                <w:color w:val="000000" w:themeColor="text1"/>
                <w:sz w:val="24"/>
                <w:lang w:eastAsia="ar-SA"/>
              </w:rPr>
              <w:t> частини першої та </w:t>
            </w:r>
            <w:hyperlink r:id="rId32" w:anchor="n1276" w:history="1">
              <w:r w:rsidRPr="00131F87">
                <w:rPr>
                  <w:rFonts w:ascii="Times New Roman" w:eastAsia="Calibri" w:hAnsi="Times New Roman"/>
                  <w:color w:val="000000" w:themeColor="text1"/>
                  <w:sz w:val="24"/>
                  <w:lang w:eastAsia="ar-SA"/>
                </w:rPr>
                <w:t xml:space="preserve">частиною </w:t>
              </w:r>
            </w:hyperlink>
            <w:r w:rsidRPr="00131F87">
              <w:rPr>
                <w:rFonts w:ascii="Times New Roman" w:eastAsia="Calibri" w:hAnsi="Times New Roman"/>
                <w:color w:val="000000" w:themeColor="text1"/>
                <w:sz w:val="24"/>
                <w:lang w:eastAsia="ar-SA"/>
              </w:rPr>
              <w:t>другою статті 17 Закону, окремо</w:t>
            </w:r>
            <w:r w:rsidRPr="00131F87">
              <w:rPr>
                <w:rFonts w:ascii="Times New Roman" w:hAnsi="Times New Roman"/>
                <w:color w:val="000000" w:themeColor="text1"/>
                <w:sz w:val="24"/>
              </w:rPr>
              <w:t>.</w:t>
            </w:r>
          </w:p>
          <w:p w:rsidR="00FF1838" w:rsidRPr="00131F87" w:rsidRDefault="00FF1838" w:rsidP="00FF1838">
            <w:pPr>
              <w:suppressAutoHyphens/>
              <w:jc w:val="both"/>
              <w:rPr>
                <w:rFonts w:eastAsia="Calibri"/>
                <w:color w:val="000000" w:themeColor="text1"/>
                <w:highlight w:val="yellow"/>
                <w:lang w:eastAsia="ar-SA"/>
              </w:rPr>
            </w:pPr>
            <w:r w:rsidRPr="00131F87">
              <w:rPr>
                <w:rFonts w:eastAsia="Calibri"/>
                <w:color w:val="000000" w:themeColor="text1"/>
                <w:lang w:eastAsia="ar-SA"/>
              </w:rPr>
              <w:t xml:space="preserve">Документи, що підтверджують відсутність підстав, визначених </w:t>
            </w:r>
            <w:hyperlink r:id="rId33" w:anchor="n1264" w:history="1">
              <w:r w:rsidRPr="00131F87">
                <w:rPr>
                  <w:rFonts w:eastAsia="Calibri"/>
                  <w:color w:val="000000" w:themeColor="text1"/>
                  <w:lang w:eastAsia="ar-SA"/>
                </w:rPr>
                <w:t xml:space="preserve">пунктами </w:t>
              </w:r>
            </w:hyperlink>
            <w:r w:rsidRPr="00131F87">
              <w:rPr>
                <w:rFonts w:eastAsia="Calibri"/>
                <w:color w:val="000000" w:themeColor="text1"/>
                <w:lang w:eastAsia="ar-SA"/>
              </w:rPr>
              <w:t xml:space="preserve">3, </w:t>
            </w:r>
            <w:hyperlink r:id="rId34" w:anchor="n1267" w:history="1">
              <w:r w:rsidRPr="00131F87">
                <w:rPr>
                  <w:rFonts w:eastAsia="Calibri"/>
                  <w:color w:val="000000" w:themeColor="text1"/>
                  <w:lang w:eastAsia="ar-SA"/>
                </w:rPr>
                <w:t>5</w:t>
              </w:r>
            </w:hyperlink>
            <w:r w:rsidRPr="00131F87">
              <w:rPr>
                <w:rFonts w:eastAsia="Calibri"/>
                <w:color w:val="000000" w:themeColor="text1"/>
                <w:lang w:eastAsia="ar-SA"/>
              </w:rPr>
              <w:t>, </w:t>
            </w:r>
            <w:hyperlink r:id="rId35" w:anchor="n1268" w:history="1">
              <w:r w:rsidRPr="00131F87">
                <w:rPr>
                  <w:rFonts w:eastAsia="Calibri"/>
                  <w:color w:val="000000" w:themeColor="text1"/>
                  <w:lang w:eastAsia="ar-SA"/>
                </w:rPr>
                <w:t>6</w:t>
              </w:r>
            </w:hyperlink>
            <w:r w:rsidRPr="00131F87">
              <w:rPr>
                <w:rFonts w:eastAsia="Calibri"/>
                <w:color w:val="000000" w:themeColor="text1"/>
                <w:lang w:eastAsia="ar-SA"/>
              </w:rPr>
              <w:t>, </w:t>
            </w:r>
            <w:hyperlink r:id="rId36" w:anchor="n1274" w:history="1">
              <w:r w:rsidRPr="00131F87">
                <w:rPr>
                  <w:rFonts w:eastAsia="Calibri"/>
                  <w:color w:val="000000" w:themeColor="text1"/>
                  <w:lang w:eastAsia="ar-SA"/>
                </w:rPr>
                <w:t>12</w:t>
              </w:r>
            </w:hyperlink>
            <w:hyperlink r:id="rId37" w:anchor="n1275" w:history="1">
              <w:r w:rsidRPr="00131F87">
                <w:rPr>
                  <w:rFonts w:eastAsia="Calibri"/>
                  <w:color w:val="000000" w:themeColor="text1"/>
                  <w:lang w:eastAsia="ar-SA"/>
                </w:rPr>
                <w:t xml:space="preserve"> частини </w:t>
              </w:r>
            </w:hyperlink>
            <w:r w:rsidRPr="00131F87">
              <w:rPr>
                <w:rFonts w:eastAsia="Calibri"/>
                <w:color w:val="000000" w:themeColor="text1"/>
                <w:lang w:eastAsia="ar-SA"/>
              </w:rPr>
              <w:t>першої та </w:t>
            </w:r>
            <w:hyperlink r:id="rId38" w:anchor="n1276" w:history="1">
              <w:r w:rsidRPr="00131F87">
                <w:rPr>
                  <w:rFonts w:eastAsia="Calibri"/>
                  <w:color w:val="000000" w:themeColor="text1"/>
                  <w:lang w:eastAsia="ar-SA"/>
                </w:rPr>
                <w:t xml:space="preserve">частиною </w:t>
              </w:r>
            </w:hyperlink>
            <w:r w:rsidRPr="00131F87">
              <w:rPr>
                <w:rFonts w:eastAsia="Calibri"/>
                <w:color w:val="000000" w:themeColor="text1"/>
                <w:lang w:eastAsia="ar-SA"/>
              </w:rPr>
              <w:t>другою статті 17 Закону, вважатимуться не наданими переможцем процедури закупівлі,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неподання документів;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подання</w:t>
            </w:r>
            <w:r w:rsidRPr="00131F87">
              <w:rPr>
                <w:rFonts w:ascii="Times New Roman" w:hAnsi="Times New Roman"/>
                <w:color w:val="000000" w:themeColor="text1"/>
                <w:sz w:val="24"/>
              </w:rPr>
              <w:t xml:space="preserve"> документів з порушенням вимог тендерної документації.</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 xml:space="preserve">В такому випадку переможець процедури закупівлі вважатиметься таким, що </w:t>
            </w:r>
            <w:r w:rsidRPr="00131F87">
              <w:rPr>
                <w:color w:val="000000" w:themeColor="text1"/>
                <w:lang w:eastAsia="uk-UA"/>
              </w:rPr>
              <w:t xml:space="preserve">не </w:t>
            </w:r>
            <w:r w:rsidRPr="00131F87">
              <w:rPr>
                <w:color w:val="000000" w:themeColor="text1"/>
              </w:rPr>
              <w:t xml:space="preserve">надав у спосіб, зазначений в тендерній документації, документи, що підтверджують відсутність підстав, </w:t>
            </w:r>
            <w:r w:rsidRPr="00131F87">
              <w:rPr>
                <w:color w:val="000000" w:themeColor="text1"/>
              </w:rPr>
              <w:lastRenderedPageBreak/>
              <w:t>установлених </w:t>
            </w:r>
            <w:hyperlink r:id="rId39" w:anchor="n1261" w:history="1">
              <w:r w:rsidRPr="00131F87">
                <w:rPr>
                  <w:color w:val="000000" w:themeColor="text1"/>
                </w:rPr>
                <w:t>статтею 17</w:t>
              </w:r>
            </w:hyperlink>
            <w:r w:rsidRPr="00131F87">
              <w:rPr>
                <w:color w:val="000000" w:themeColor="text1"/>
              </w:rPr>
              <w:t xml:space="preserve"> Закону, з урахуванням пункту 44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highlight w:val="yellow"/>
              </w:rPr>
            </w:pPr>
            <w:r w:rsidRPr="00131F87">
              <w:rPr>
                <w:color w:val="000000" w:themeColor="text1"/>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F1838" w:rsidRPr="00131F87" w:rsidRDefault="00FF1838" w:rsidP="00FF1838">
            <w:pPr>
              <w:pStyle w:val="a5"/>
              <w:tabs>
                <w:tab w:val="clear" w:pos="4677"/>
                <w:tab w:val="clear" w:pos="9355"/>
                <w:tab w:val="left" w:pos="1260"/>
                <w:tab w:val="left" w:pos="1980"/>
              </w:tabs>
              <w:jc w:val="both"/>
              <w:rPr>
                <w:color w:val="000000" w:themeColor="text1"/>
                <w:highlight w:val="yellow"/>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131F87">
              <w:rPr>
                <w:color w:val="000000" w:themeColor="text1"/>
                <w:lang w:eastAsia="uk-UA"/>
              </w:rPr>
              <w:t>паперових</w:t>
            </w:r>
            <w:r w:rsidRPr="00131F87">
              <w:rPr>
                <w:color w:val="000000" w:themeColor="text1"/>
              </w:rPr>
              <w:t xml:space="preserve"> оригіналів):</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відповідну інформацію про право підписання договору про закупівлю:</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наказ про призначення керівника (для юридичних осіб);</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131F87">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131F87">
              <w:rPr>
                <w:rFonts w:ascii="Times New Roman" w:hAnsi="Times New Roman"/>
                <w:color w:val="000000" w:themeColor="text1"/>
                <w:sz w:val="24"/>
              </w:rPr>
              <w:t xml:space="preserve"> (для фізичних та юридичних осіб);</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довідку про присвоєння ідентифікаційного коду (для фізичних осіб);</w:t>
            </w:r>
          </w:p>
          <w:p w:rsidR="00FF1838" w:rsidRPr="00131F87" w:rsidRDefault="00FF1838" w:rsidP="00FF1838">
            <w:pPr>
              <w:spacing w:line="259" w:lineRule="auto"/>
              <w:jc w:val="both"/>
              <w:rPr>
                <w:rFonts w:eastAsia="Calibri"/>
                <w:color w:val="000000" w:themeColor="text1"/>
              </w:rPr>
            </w:pPr>
          </w:p>
          <w:p w:rsidR="00FF1838" w:rsidRPr="00131F87" w:rsidRDefault="00FF1838" w:rsidP="00FF1838">
            <w:pPr>
              <w:spacing w:line="259" w:lineRule="auto"/>
              <w:jc w:val="both"/>
              <w:rPr>
                <w:color w:val="000000" w:themeColor="text1"/>
              </w:rPr>
            </w:pPr>
            <w:r w:rsidRPr="00131F87">
              <w:rPr>
                <w:rFonts w:eastAsia="Calibri"/>
                <w:color w:val="000000" w:themeColor="text1"/>
              </w:rPr>
              <w:t>У разі визнання переможцем</w:t>
            </w:r>
            <w:r w:rsidRPr="00131F87">
              <w:rPr>
                <w:color w:val="000000" w:themeColor="text1"/>
                <w:lang w:eastAsia="uk-UA"/>
              </w:rPr>
              <w:t xml:space="preserve"> процедури закупівлі </w:t>
            </w:r>
            <w:r w:rsidRPr="00131F87">
              <w:rPr>
                <w:noProof/>
                <w:color w:val="000000" w:themeColor="text1"/>
              </w:rPr>
              <w:t>товариства з обмеженою або додатковою відповідальністю</w:t>
            </w:r>
            <w:r w:rsidRPr="00131F87">
              <w:rPr>
                <w:color w:val="000000" w:themeColor="text1"/>
                <w:lang w:eastAsia="uk-UA"/>
              </w:rPr>
              <w:t>:</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FF1838" w:rsidRPr="00131F87" w:rsidRDefault="00FF1838" w:rsidP="00FF1838">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або</w:t>
            </w:r>
          </w:p>
          <w:p w:rsidR="00FF1838" w:rsidRPr="00131F87" w:rsidRDefault="00FF1838" w:rsidP="00FF1838">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lastRenderedPageBreak/>
              <w:t>або</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w:t>
            </w:r>
            <w:r w:rsidRPr="00131F87">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FF1838" w:rsidRPr="00131F87" w:rsidRDefault="00FF1838" w:rsidP="00FF1838">
            <w:pPr>
              <w:jc w:val="both"/>
              <w:rPr>
                <w:color w:val="000000" w:themeColor="text1"/>
                <w:lang w:eastAsia="uk-UA"/>
              </w:rPr>
            </w:pPr>
            <w:r w:rsidRPr="00131F87">
              <w:rPr>
                <w:color w:val="000000" w:themeColor="text1"/>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131F87">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131F87">
              <w:rPr>
                <w:color w:val="000000" w:themeColor="text1"/>
              </w:rPr>
              <w:t xml:space="preserve">* </w:t>
            </w:r>
            <w:r w:rsidRPr="00131F87">
              <w:rPr>
                <w:noProof/>
                <w:color w:val="000000" w:themeColor="text1"/>
              </w:rPr>
              <w:t>власну довідку в довільній формі із зазначенням таких обмежень</w:t>
            </w:r>
            <w:r w:rsidRPr="00131F87">
              <w:rPr>
                <w:noProof/>
                <w:color w:val="000000" w:themeColor="text1"/>
                <w:lang w:val="ru-RU"/>
              </w:rPr>
              <w:t>;</w:t>
            </w: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131F87">
              <w:rPr>
                <w:color w:val="000000" w:themeColor="text1"/>
              </w:rPr>
              <w:t xml:space="preserve">* </w:t>
            </w:r>
            <w:r w:rsidRPr="00131F87">
              <w:rPr>
                <w:color w:val="000000" w:themeColor="text1"/>
                <w:lang w:val="ru-RU"/>
              </w:rPr>
              <w:t xml:space="preserve">документ </w:t>
            </w:r>
            <w:r w:rsidRPr="00131F87">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FF1838" w:rsidRPr="00131F87" w:rsidRDefault="00FF1838" w:rsidP="00FF1838">
            <w:pPr>
              <w:pStyle w:val="HTML"/>
              <w:tabs>
                <w:tab w:val="clear" w:pos="916"/>
                <w:tab w:val="clear" w:pos="1832"/>
                <w:tab w:val="num" w:pos="1260"/>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1260"/>
              </w:tabs>
              <w:jc w:val="both"/>
              <w:rPr>
                <w:rFonts w:ascii="Times New Roman" w:hAnsi="Times New Roman"/>
                <w:color w:val="000000" w:themeColor="text1"/>
                <w:sz w:val="24"/>
              </w:rPr>
            </w:pPr>
            <w:r w:rsidRPr="00131F87">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відповідну інформацію про право підписання договору про закупівлю:</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131F87">
              <w:rPr>
                <w:rFonts w:ascii="Times New Roman" w:hAnsi="Times New Roman"/>
                <w:color w:val="000000" w:themeColor="text1"/>
                <w:sz w:val="24"/>
              </w:rPr>
              <w:t xml:space="preserve"> про закупівлю.</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131F87">
              <w:rPr>
                <w:rFonts w:ascii="Times New Roman" w:hAnsi="Times New Roman"/>
                <w:color w:val="000000" w:themeColor="text1"/>
                <w:sz w:val="24"/>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7495" w:type="dxa"/>
            <w:gridSpan w:val="2"/>
          </w:tcPr>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rPr>
              <w:t>Відповідно до пункту 41 Особливостей</w:t>
            </w:r>
            <w:r w:rsidRPr="00131F87">
              <w:rPr>
                <w:rFonts w:ascii="Times New Roman" w:hAnsi="Times New Roman"/>
                <w:color w:val="000000" w:themeColor="text1"/>
                <w:sz w:val="24"/>
                <w:lang w:eastAsia="uk-UA"/>
              </w:rPr>
              <w:t xml:space="preserve"> замовник відхиляє тендерну пропозицію із зазначенням аргументації в електронній системі закупівель у разі, коли</w:t>
            </w:r>
            <w:r w:rsidRPr="00131F87">
              <w:rPr>
                <w:rFonts w:ascii="Times New Roman" w:hAnsi="Times New Roman"/>
                <w:color w:val="000000" w:themeColor="text1"/>
                <w:sz w:val="24"/>
              </w:rPr>
              <w:t>:</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учасник процедури закупівлі:</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8"/>
                <w:szCs w:val="28"/>
                <w:shd w:val="solid" w:color="FFFFFF" w:fill="FFFFFF"/>
                <w:lang w:eastAsia="en-US"/>
              </w:rPr>
              <w:t xml:space="preserve"> </w:t>
            </w:r>
            <w:r w:rsidRPr="00131F87">
              <w:rPr>
                <w:rFonts w:ascii="Times New Roman" w:hAnsi="Times New Roman"/>
                <w:color w:val="000000" w:themeColor="text1"/>
                <w:sz w:val="24"/>
              </w:rPr>
              <w:t>не надав обґрунтування аномально низької ціни тендерної пропозиції протягом строку, визначеного абзацом п’ятим пункту 38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131F87">
              <w:rPr>
                <w:rFonts w:ascii="Times New Roman" w:hAnsi="Times New Roman"/>
                <w:color w:val="000000" w:themeColor="text1"/>
                <w:sz w:val="24"/>
              </w:rPr>
              <w:br/>
              <w:t>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тендерна пропозиція учасника:</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19" w:name="n1581"/>
            <w:bookmarkEnd w:id="19"/>
            <w:r w:rsidRPr="00131F87">
              <w:rPr>
                <w:rFonts w:ascii="Times New Roman" w:hAnsi="Times New Roman"/>
                <w:color w:val="000000" w:themeColor="text1"/>
                <w:sz w:val="24"/>
              </w:rPr>
              <w:t>* не відповідає умовам технічної специфікації та іншим вимогам щодо предмета закупівлі тендерної документації;</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0" w:name="n1582"/>
            <w:bookmarkEnd w:id="20"/>
            <w:r w:rsidRPr="00131F87">
              <w:rPr>
                <w:rFonts w:ascii="Times New Roman" w:hAnsi="Times New Roman"/>
                <w:color w:val="000000" w:themeColor="text1"/>
                <w:sz w:val="24"/>
              </w:rPr>
              <w:t>* викладена іншою мовою (мовами), ніж мова (мови), що передбачена тендерною документацією;</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1" w:name="n1583"/>
            <w:bookmarkEnd w:id="21"/>
            <w:r w:rsidRPr="00131F87">
              <w:rPr>
                <w:rFonts w:ascii="Times New Roman" w:hAnsi="Times New Roman"/>
                <w:color w:val="000000" w:themeColor="text1"/>
                <w:sz w:val="24"/>
              </w:rPr>
              <w:t>* є такою, строк дії якої закінчився;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відповідає вимогам, установленим у тендерній документації відповідно до абзацу першого частини третьої статті 22 Закону;</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переможець процедури закупівлі:</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2" w:name="n1585"/>
            <w:bookmarkEnd w:id="22"/>
            <w:r w:rsidRPr="00131F87">
              <w:rPr>
                <w:rFonts w:ascii="Times New Roman" w:hAnsi="Times New Roman"/>
                <w:color w:val="000000" w:themeColor="text1"/>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w:t>
            </w:r>
            <w:r w:rsidRPr="00131F87">
              <w:rPr>
                <w:rFonts w:ascii="Times New Roman" w:hAnsi="Times New Roman"/>
                <w:color w:val="000000" w:themeColor="text1"/>
                <w:sz w:val="28"/>
                <w:szCs w:val="28"/>
                <w:lang w:eastAsia="en-US"/>
              </w:rPr>
              <w:t xml:space="preserve"> </w:t>
            </w:r>
            <w:r w:rsidRPr="00131F87">
              <w:rPr>
                <w:rFonts w:ascii="Times New Roman" w:hAnsi="Times New Roman"/>
                <w:color w:val="000000" w:themeColor="text1"/>
                <w:sz w:val="24"/>
              </w:rPr>
              <w:t>не надав копію ліцензії або документа дозвільного характеру (у разі їх наявності) відповідно до частини другої статті 41 Закону;</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w:t>
            </w:r>
            <w:r w:rsidRPr="00131F87">
              <w:rPr>
                <w:rFonts w:ascii="Times New Roman" w:hAnsi="Times New Roman"/>
                <w:color w:val="000000" w:themeColor="text1"/>
                <w:sz w:val="28"/>
                <w:szCs w:val="28"/>
                <w:lang w:eastAsia="en-US"/>
              </w:rPr>
              <w:t xml:space="preserve"> </w:t>
            </w:r>
            <w:r w:rsidRPr="00131F87">
              <w:rPr>
                <w:rFonts w:ascii="Times New Roman" w:hAnsi="Times New Roman"/>
                <w:color w:val="000000" w:themeColor="text1"/>
                <w:sz w:val="24"/>
              </w:rPr>
              <w:t>не надав забезпечення виконання договору про закупівлю, якщо таке забезпечення вимагалося замовником;</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може відхилити тендерну пропозицію із зазначенням аргументації в електронній системі закупівель у разі, коли:</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w:t>
            </w:r>
            <w:r w:rsidRPr="00131F87">
              <w:rPr>
                <w:rFonts w:ascii="Times New Roman" w:hAnsi="Times New Roman"/>
                <w:color w:val="000000" w:themeColor="text1"/>
                <w:sz w:val="24"/>
                <w:lang w:eastAsia="uk-UA"/>
              </w:rPr>
              <w:lastRenderedPageBreak/>
              <w:t>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pPr>
            <w:r w:rsidRPr="00C941C6">
              <w:rPr>
                <w:b/>
              </w:rPr>
              <w:lastRenderedPageBreak/>
              <w:t>Розділ 6. Результати торгів та укладання договору про закупівлю</w:t>
            </w:r>
          </w:p>
        </w:tc>
      </w:tr>
      <w:tr w:rsidR="00FF1838" w:rsidRPr="00C941C6" w:rsidTr="00713A15">
        <w:tc>
          <w:tcPr>
            <w:tcW w:w="2423" w:type="dxa"/>
            <w:vAlign w:val="center"/>
          </w:tcPr>
          <w:p w:rsidR="00FF1838" w:rsidRPr="00131F87" w:rsidRDefault="00FF1838" w:rsidP="00FF1838">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7495" w:type="dxa"/>
            <w:gridSpan w:val="2"/>
          </w:tcPr>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відміняє відкриті торги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3" w:name="n1593"/>
            <w:bookmarkEnd w:id="23"/>
            <w:r w:rsidRPr="00131F87">
              <w:rPr>
                <w:rFonts w:ascii="Times New Roman" w:hAnsi="Times New Roman"/>
                <w:color w:val="000000" w:themeColor="text1"/>
                <w:sz w:val="24"/>
                <w:lang w:eastAsia="uk-UA"/>
              </w:rPr>
              <w:t>відсутності подальшої потреби в закупівлі товарів, робіт чи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4" w:name="n1594"/>
            <w:bookmarkEnd w:id="24"/>
            <w:r w:rsidRPr="00131F87">
              <w:rPr>
                <w:rFonts w:ascii="Times New Roman" w:hAnsi="Times New Roman"/>
                <w:color w:val="000000" w:themeColor="text1"/>
                <w:sz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скорочення обсягу видатків на здійснення закупівлі товарів, робіт чи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здійснення закупівлі стало неможливим внаслідок дії обставин непереборної сили.</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 разі відміни відкритих торгів замовник протягом 1 (одного) робочого дня з дати прийняття відповідного рішення зазначає в електронній системі закупівель підстави прийняття такого рішення.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bookmarkStart w:id="25" w:name="n1595"/>
            <w:bookmarkEnd w:id="25"/>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Відкриті торги автоматично відміняються електронною системою закупівель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6" w:name="n1596"/>
            <w:bookmarkEnd w:id="26"/>
            <w:r w:rsidRPr="00131F87">
              <w:rPr>
                <w:rFonts w:ascii="Times New Roman" w:hAnsi="Times New Roman"/>
                <w:color w:val="000000" w:themeColor="text1"/>
                <w:sz w:val="24"/>
                <w:lang w:eastAsia="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bookmarkStart w:id="27" w:name="n1597"/>
            <w:bookmarkStart w:id="28" w:name="n1601"/>
            <w:bookmarkEnd w:id="27"/>
            <w:bookmarkEnd w:id="28"/>
            <w:r w:rsidRPr="00131F87">
              <w:rPr>
                <w:rFonts w:ascii="Times New Roman" w:hAnsi="Times New Roman"/>
                <w:color w:val="000000" w:themeColor="text1"/>
                <w:sz w:val="24"/>
                <w:lang w:eastAsia="uk-UA"/>
              </w:rPr>
              <w:t>неподання жодної тендерної пропозиції для участі у відкритих торгах у строк, установлений замовником згідно з Особливостями.</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Електронною системою закупівель автоматично протягом 1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Відкриті торги можуть бути відмінені частково (за лотом).</w:t>
            </w:r>
          </w:p>
          <w:p w:rsidR="00FF1838" w:rsidRPr="00131F87" w:rsidRDefault="00FF1838" w:rsidP="00FF1838">
            <w:pPr>
              <w:pStyle w:val="HTML"/>
              <w:tabs>
                <w:tab w:val="clear" w:pos="916"/>
                <w:tab w:val="clear" w:pos="1832"/>
                <w:tab w:val="num" w:pos="1800"/>
              </w:tabs>
              <w:ind w:firstLine="16"/>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bookmarkStart w:id="29" w:name="n1608"/>
            <w:bookmarkEnd w:id="29"/>
            <w:r w:rsidRPr="00131F87">
              <w:rPr>
                <w:rFonts w:ascii="Times New Roman" w:hAnsi="Times New Roman"/>
                <w:color w:val="000000" w:themeColor="text1"/>
                <w:sz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2. Строк укладання договору</w:t>
            </w:r>
          </w:p>
        </w:tc>
        <w:tc>
          <w:tcPr>
            <w:tcW w:w="7495" w:type="dxa"/>
            <w:gridSpan w:val="2"/>
          </w:tcPr>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Замовник укладає договір про закупівлю з учасником процедури закупівлі,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w:t>
            </w:r>
            <w:r w:rsidRPr="00131F87">
              <w:rPr>
                <w:rFonts w:ascii="Times New Roman" w:hAnsi="Times New Roman"/>
                <w:color w:val="000000" w:themeColor="text1"/>
                <w:sz w:val="24"/>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3. Проект договору про закупівлю</w:t>
            </w:r>
          </w:p>
        </w:tc>
        <w:tc>
          <w:tcPr>
            <w:tcW w:w="7495" w:type="dxa"/>
            <w:gridSpan w:val="2"/>
            <w:vAlign w:val="center"/>
          </w:tcPr>
          <w:p w:rsidR="00FF1838" w:rsidRPr="000713BE" w:rsidRDefault="00FF1838" w:rsidP="00FF1838">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FF1838" w:rsidRPr="000713BE" w:rsidRDefault="00FF1838" w:rsidP="00FF1838">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FF1838" w:rsidRPr="000713BE"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FF1838" w:rsidRPr="00C941C6" w:rsidRDefault="00FF1838" w:rsidP="00FF1838">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FF1838" w:rsidRPr="00C941C6" w:rsidTr="00713A15">
        <w:tc>
          <w:tcPr>
            <w:tcW w:w="2423" w:type="dxa"/>
            <w:vAlign w:val="center"/>
          </w:tcPr>
          <w:p w:rsidR="00FF1838" w:rsidRPr="001378A5" w:rsidRDefault="00FF1838" w:rsidP="00FF1838">
            <w:pPr>
              <w:pStyle w:val="a5"/>
              <w:tabs>
                <w:tab w:val="clear" w:pos="4677"/>
                <w:tab w:val="clear" w:pos="9355"/>
                <w:tab w:val="left" w:pos="1260"/>
                <w:tab w:val="left" w:pos="1980"/>
              </w:tabs>
            </w:pPr>
            <w:r w:rsidRPr="001378A5">
              <w:t>4. Істотні умови договору про закупівлю та внесення змін до них</w:t>
            </w:r>
          </w:p>
        </w:tc>
        <w:tc>
          <w:tcPr>
            <w:tcW w:w="7495" w:type="dxa"/>
            <w:gridSpan w:val="2"/>
            <w:vAlign w:val="center"/>
          </w:tcPr>
          <w:p w:rsidR="00FF1838" w:rsidRPr="001378A5" w:rsidRDefault="00FF1838" w:rsidP="00FF1838">
            <w:pPr>
              <w:pStyle w:val="a5"/>
              <w:tabs>
                <w:tab w:val="clear" w:pos="4677"/>
                <w:tab w:val="clear" w:pos="9355"/>
                <w:tab w:val="left" w:pos="1260"/>
                <w:tab w:val="left" w:pos="1980"/>
              </w:tabs>
              <w:jc w:val="both"/>
            </w:pPr>
            <w:r w:rsidRPr="001378A5">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Інформація про предмет закупівлі (найменування, одиниці виміру, обсяг, виробник) не повинні відрізнятися від змісту тендерної пропозиції переможця процедури закупівлі.</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визначення грошового еквівалента зобов’язання в іноземній валюті;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F1838" w:rsidRPr="00131F87" w:rsidRDefault="00FF1838" w:rsidP="00FF1838">
            <w:pPr>
              <w:pStyle w:val="HTML"/>
              <w:jc w:val="both"/>
              <w:rPr>
                <w:rFonts w:ascii="Times New Roman" w:hAnsi="Times New Roman"/>
                <w:color w:val="000000" w:themeColor="text1"/>
                <w:sz w:val="24"/>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FF1838" w:rsidRPr="00131F87" w:rsidRDefault="00FF1838" w:rsidP="00FF1838">
            <w:pPr>
              <w:pStyle w:val="a5"/>
              <w:tabs>
                <w:tab w:val="clear" w:pos="4677"/>
                <w:tab w:val="clear" w:pos="9355"/>
                <w:tab w:val="left" w:pos="1260"/>
                <w:tab w:val="left" w:pos="1980"/>
              </w:tabs>
              <w:jc w:val="both"/>
              <w:rPr>
                <w:color w:val="000000" w:themeColor="text1"/>
              </w:rPr>
            </w:pP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Особливостями.</w:t>
            </w:r>
            <w:r w:rsidRPr="00131F87">
              <w:rPr>
                <w:color w:val="000000" w:themeColor="text1"/>
              </w:rPr>
              <w:t xml:space="preserve"> </w:t>
            </w: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w:t>
            </w:r>
            <w:r w:rsidRPr="00131F87">
              <w:rPr>
                <w:rFonts w:ascii="Times New Roman" w:hAnsi="Times New Roman"/>
                <w:color w:val="000000" w:themeColor="text1"/>
                <w:sz w:val="24"/>
              </w:rPr>
              <w:lastRenderedPageBreak/>
              <w:t xml:space="preserve">тендерній документації, та у день підписання передати їх замовнику в письмовій формі. </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FF1838" w:rsidRPr="00131F87" w:rsidRDefault="00FF1838" w:rsidP="00FF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FF1838" w:rsidRPr="00131F87" w:rsidRDefault="00FF1838" w:rsidP="00FF1838">
            <w:pPr>
              <w:pStyle w:val="HTML"/>
              <w:jc w:val="both"/>
              <w:rPr>
                <w:rFonts w:ascii="Times New Roman" w:hAnsi="Times New Roman"/>
                <w:color w:val="000000" w:themeColor="text1"/>
                <w:sz w:val="24"/>
              </w:rPr>
            </w:pPr>
          </w:p>
          <w:p w:rsidR="00FF1838" w:rsidRPr="00131F87" w:rsidRDefault="00FF1838" w:rsidP="00FF1838">
            <w:pPr>
              <w:tabs>
                <w:tab w:val="left" w:pos="540"/>
                <w:tab w:val="left" w:pos="8505"/>
              </w:tabs>
              <w:jc w:val="both"/>
              <w:rPr>
                <w:noProof/>
                <w:color w:val="000000" w:themeColor="text1"/>
              </w:rPr>
            </w:pPr>
            <w:r w:rsidRPr="00131F87">
              <w:rPr>
                <w:color w:val="000000" w:themeColor="text1"/>
              </w:rPr>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t xml:space="preserve">оподаткування – пропорційно до зміни таких ставок та/або пільг з оподаткування, а також у зв’язку з зміною системи оподаткування </w:t>
            </w:r>
            <w:r w:rsidRPr="00131F87">
              <w:rPr>
                <w:rFonts w:ascii="Times New Roman" w:hAnsi="Times New Roman"/>
                <w:color w:val="000000" w:themeColor="text1"/>
                <w:sz w:val="24"/>
                <w:lang w:eastAsia="uk-UA"/>
              </w:rPr>
              <w:lastRenderedPageBreak/>
              <w:t>пропорційно до зміни податкового навантаження внаслідок зміни системи оподаткування;</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FF1838" w:rsidRPr="001378A5" w:rsidRDefault="00FF1838" w:rsidP="00FF1838">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FF1838" w:rsidRPr="004400C3" w:rsidRDefault="00FF1838" w:rsidP="00FF1838">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FF1838" w:rsidRPr="001378A5" w:rsidRDefault="00FF1838" w:rsidP="00FF1838">
            <w:pPr>
              <w:pStyle w:val="a5"/>
              <w:tabs>
                <w:tab w:val="clear" w:pos="4677"/>
                <w:tab w:val="clear" w:pos="9355"/>
                <w:tab w:val="left" w:pos="1260"/>
                <w:tab w:val="left" w:pos="1980"/>
              </w:tabs>
              <w:jc w:val="both"/>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Договір про закупівлю є нікчемним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укладення договору про закупівлю з порушенням вимог пункту 18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FF1838" w:rsidRPr="001378A5" w:rsidRDefault="00FF1838" w:rsidP="00FF1838">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FF1838" w:rsidRPr="00C941C6" w:rsidTr="00713A15">
        <w:trPr>
          <w:trHeight w:val="530"/>
        </w:trPr>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7495" w:type="dxa"/>
            <w:gridSpan w:val="2"/>
          </w:tcPr>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 разі, якщо сторони не досягли згоди щодо всіх істотних умов, договір про закупівлю вважається неукладеним.</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w:t>
            </w:r>
            <w:r w:rsidRPr="00131F87">
              <w:rPr>
                <w:color w:val="000000" w:themeColor="text1"/>
                <w:lang w:eastAsia="uk-UA"/>
              </w:rPr>
              <w:lastRenderedPageBreak/>
              <w:t xml:space="preserve">рішення про намір укласти договір про закупівлю у порядку та на умовах, визначених статтею 33 Закону </w:t>
            </w:r>
            <w:r w:rsidRPr="00131F87">
              <w:rPr>
                <w:color w:val="000000" w:themeColor="text1"/>
              </w:rPr>
              <w:t>з врахуванням пункту 46 Особливостей.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7495" w:type="dxa"/>
            <w:gridSpan w:val="2"/>
            <w:vAlign w:val="center"/>
          </w:tcPr>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FF1838" w:rsidRPr="00C941C6" w:rsidRDefault="00FF1838" w:rsidP="00FF1838">
            <w:pPr>
              <w:pStyle w:val="a5"/>
              <w:tabs>
                <w:tab w:val="left" w:pos="1260"/>
                <w:tab w:val="left" w:pos="1980"/>
              </w:tabs>
              <w:jc w:val="both"/>
            </w:pPr>
          </w:p>
        </w:tc>
      </w:tr>
    </w:tbl>
    <w:p w:rsidR="00F02488" w:rsidRPr="00C941C6" w:rsidRDefault="00A702AA" w:rsidP="00A67519">
      <w:pPr>
        <w:pStyle w:val="HTML"/>
        <w:ind w:firstLine="540"/>
        <w:jc w:val="both"/>
        <w:sectPr w:rsidR="00F02488" w:rsidRPr="00C941C6" w:rsidSect="00B25AD7">
          <w:footerReference w:type="even" r:id="rId40"/>
          <w:footerReference w:type="default" r:id="rId41"/>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C941C6">
        <w:br w:type="textWrapping" w:clear="all"/>
      </w:r>
    </w:p>
    <w:p w:rsidR="00FB13DE" w:rsidRPr="00C941C6" w:rsidRDefault="00FB13DE" w:rsidP="00FB13DE">
      <w:pPr>
        <w:ind w:left="7380" w:firstLine="540"/>
        <w:jc w:val="right"/>
        <w:rPr>
          <w:b/>
        </w:rPr>
      </w:pPr>
      <w:r w:rsidRPr="00C941C6">
        <w:rPr>
          <w:b/>
        </w:rPr>
        <w:lastRenderedPageBreak/>
        <w:t>Додаток №1</w:t>
      </w:r>
    </w:p>
    <w:p w:rsidR="00FB13DE" w:rsidRPr="00C941C6" w:rsidRDefault="00FB13DE" w:rsidP="00FB13DE">
      <w:pPr>
        <w:ind w:firstLine="540"/>
        <w:jc w:val="right"/>
        <w:rPr>
          <w:b/>
        </w:rPr>
      </w:pPr>
    </w:p>
    <w:p w:rsidR="00FB13DE" w:rsidRPr="00C941C6" w:rsidRDefault="00FB13DE" w:rsidP="00FB13DE">
      <w:pPr>
        <w:pStyle w:val="BodyText21"/>
        <w:rPr>
          <w:i/>
          <w:spacing w:val="0"/>
          <w:sz w:val="28"/>
          <w:szCs w:val="28"/>
        </w:rPr>
      </w:pPr>
      <w:r w:rsidRPr="00C941C6">
        <w:rPr>
          <w:i/>
          <w:spacing w:val="0"/>
          <w:sz w:val="28"/>
          <w:szCs w:val="28"/>
        </w:rPr>
        <w:t>Загальні відомості</w:t>
      </w:r>
    </w:p>
    <w:p w:rsidR="00FB13DE" w:rsidRPr="00C941C6" w:rsidRDefault="00FB13DE" w:rsidP="00FB13DE">
      <w:pPr>
        <w:pStyle w:val="BodyText21"/>
        <w:rPr>
          <w:i/>
          <w:spacing w:val="0"/>
          <w:sz w:val="28"/>
          <w:szCs w:val="28"/>
        </w:rPr>
      </w:pPr>
      <w:r w:rsidRPr="00C941C6">
        <w:rPr>
          <w:i/>
          <w:spacing w:val="0"/>
          <w:sz w:val="28"/>
          <w:szCs w:val="28"/>
        </w:rPr>
        <w:t>про учасника процедури закупівлі</w:t>
      </w:r>
    </w:p>
    <w:p w:rsidR="00FB13DE" w:rsidRPr="00C941C6" w:rsidRDefault="00FB13DE" w:rsidP="00FB13DE">
      <w:pPr>
        <w:jc w:val="center"/>
        <w:rPr>
          <w:b/>
          <w:i/>
          <w:iCs/>
        </w:rPr>
      </w:pPr>
    </w:p>
    <w:p w:rsidR="00FB13DE" w:rsidRPr="00C941C6" w:rsidRDefault="00FB13DE" w:rsidP="00FB13DE">
      <w:pPr>
        <w:jc w:val="both"/>
        <w:rPr>
          <w:b/>
        </w:rPr>
      </w:pPr>
    </w:p>
    <w:p w:rsidR="00FB13DE" w:rsidRPr="00C941C6" w:rsidRDefault="00FB13DE" w:rsidP="00FB13DE">
      <w:pPr>
        <w:jc w:val="both"/>
        <w:rPr>
          <w:b/>
          <w:i/>
        </w:rPr>
      </w:pPr>
      <w:r w:rsidRPr="00C941C6">
        <w:rPr>
          <w:b/>
          <w:i/>
        </w:rPr>
        <w:t>Ознайомившись з пакетом тендерної документації, підприємство:</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center"/>
        <w:rPr>
          <w:sz w:val="18"/>
          <w:szCs w:val="18"/>
        </w:rPr>
      </w:pPr>
      <w:r w:rsidRPr="00C941C6">
        <w:rPr>
          <w:sz w:val="18"/>
          <w:szCs w:val="18"/>
        </w:rPr>
        <w:t>(повна назва підприємства учасника процедури закупівлі)</w:t>
      </w:r>
    </w:p>
    <w:p w:rsidR="00FB13DE" w:rsidRPr="00C941C6" w:rsidRDefault="00FB13DE" w:rsidP="00FB13DE">
      <w:pPr>
        <w:pStyle w:val="30"/>
        <w:jc w:val="both"/>
        <w:rPr>
          <w:i/>
          <w:sz w:val="24"/>
          <w:szCs w:val="24"/>
        </w:rPr>
      </w:pPr>
      <w:r w:rsidRPr="00C941C6">
        <w:rPr>
          <w:i/>
          <w:sz w:val="24"/>
          <w:szCs w:val="24"/>
        </w:rPr>
        <w:t>подає заявку на участь у відкритих торгах.</w:t>
      </w:r>
    </w:p>
    <w:p w:rsidR="00FB13DE" w:rsidRPr="00C941C6" w:rsidRDefault="00FB13DE" w:rsidP="00FB13DE">
      <w:pPr>
        <w:jc w:val="both"/>
        <w:rPr>
          <w:b/>
        </w:rPr>
      </w:pPr>
    </w:p>
    <w:p w:rsidR="00241266" w:rsidRPr="00C941C6" w:rsidRDefault="00241266" w:rsidP="00241266">
      <w:pPr>
        <w:pStyle w:val="21"/>
        <w:jc w:val="left"/>
        <w:rPr>
          <w:sz w:val="24"/>
        </w:rPr>
      </w:pPr>
      <w:r w:rsidRPr="00C941C6">
        <w:rPr>
          <w:b/>
          <w:i/>
          <w:sz w:val="24"/>
        </w:rPr>
        <w:t>Код ЄДРПОУ</w:t>
      </w:r>
      <w:r w:rsidRPr="00C941C6">
        <w:rPr>
          <w:sz w:val="24"/>
        </w:rPr>
        <w:t xml:space="preserve"> </w:t>
      </w:r>
      <w:r w:rsidRPr="00C941C6">
        <w:rPr>
          <w:b/>
          <w:i/>
          <w:sz w:val="24"/>
        </w:rPr>
        <w:t>(або ІПН ФОП)</w:t>
      </w:r>
      <w:r w:rsidRPr="00C941C6">
        <w:rPr>
          <w:sz w:val="24"/>
        </w:rPr>
        <w:t xml:space="preserve"> _______________________________________________________ </w:t>
      </w:r>
    </w:p>
    <w:p w:rsidR="00FB13DE" w:rsidRPr="00C941C6" w:rsidRDefault="00FB13DE" w:rsidP="00FB13DE">
      <w:pPr>
        <w:jc w:val="both"/>
        <w:rPr>
          <w:b/>
          <w:i/>
        </w:rPr>
      </w:pPr>
    </w:p>
    <w:p w:rsidR="00FB13DE" w:rsidRPr="00C941C6" w:rsidRDefault="00FB13DE" w:rsidP="00FB13DE">
      <w:pPr>
        <w:jc w:val="both"/>
        <w:rPr>
          <w:b/>
        </w:rPr>
      </w:pPr>
      <w:r w:rsidRPr="00C941C6">
        <w:rPr>
          <w:b/>
          <w:i/>
        </w:rPr>
        <w:t xml:space="preserve">Юридична адреса: </w:t>
      </w:r>
      <w:r w:rsidRPr="00C941C6">
        <w:t>__________________________________________________________________</w:t>
      </w:r>
    </w:p>
    <w:p w:rsidR="00FB13DE" w:rsidRPr="00C941C6" w:rsidRDefault="00FB13DE" w:rsidP="00FB13DE">
      <w:pPr>
        <w:jc w:val="center"/>
        <w:rPr>
          <w:sz w:val="18"/>
          <w:szCs w:val="18"/>
        </w:rPr>
      </w:pPr>
    </w:p>
    <w:p w:rsidR="00FB13DE" w:rsidRPr="00C941C6" w:rsidRDefault="00FB13DE" w:rsidP="00FB13DE">
      <w:pPr>
        <w:rPr>
          <w:sz w:val="18"/>
          <w:szCs w:val="18"/>
        </w:rPr>
      </w:pPr>
      <w:r w:rsidRPr="00C941C6">
        <w:rPr>
          <w:b/>
          <w:i/>
        </w:rPr>
        <w:t xml:space="preserve">Фізична адреса: </w:t>
      </w:r>
      <w:r w:rsidRPr="00C941C6">
        <w:t>____________________________________________________________________</w:t>
      </w:r>
    </w:p>
    <w:p w:rsidR="00FB13DE" w:rsidRPr="00C941C6" w:rsidRDefault="00FB13DE" w:rsidP="00FB13DE">
      <w:pPr>
        <w:jc w:val="both"/>
        <w:rPr>
          <w:sz w:val="20"/>
          <w:szCs w:val="16"/>
        </w:rPr>
      </w:pPr>
    </w:p>
    <w:p w:rsidR="00FB13DE" w:rsidRPr="00C941C6" w:rsidRDefault="00FB13DE" w:rsidP="00FB13DE">
      <w:pPr>
        <w:pStyle w:val="21"/>
        <w:jc w:val="left"/>
        <w:rPr>
          <w:b/>
          <w:i/>
          <w:sz w:val="24"/>
        </w:rPr>
      </w:pPr>
      <w:r w:rsidRPr="00C941C6">
        <w:rPr>
          <w:b/>
          <w:i/>
          <w:sz w:val="24"/>
        </w:rPr>
        <w:t>Статус платника податку на прибуток</w:t>
      </w:r>
      <w:r w:rsidRPr="00C941C6">
        <w:rPr>
          <w:sz w:val="24"/>
        </w:rPr>
        <w:t>_</w:t>
      </w:r>
      <w:r w:rsidR="00B0643B" w:rsidRPr="00C941C6">
        <w:rPr>
          <w:sz w:val="24"/>
        </w:rPr>
        <w:t>_</w:t>
      </w:r>
      <w:r w:rsidRPr="00C941C6">
        <w:rPr>
          <w:sz w:val="24"/>
        </w:rPr>
        <w:t>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b/>
          <w:i/>
          <w:sz w:val="24"/>
        </w:rPr>
      </w:pPr>
      <w:r w:rsidRPr="00C941C6">
        <w:rPr>
          <w:b/>
          <w:i/>
          <w:sz w:val="24"/>
        </w:rPr>
        <w:t xml:space="preserve">Статус платника податку на додану вартість </w:t>
      </w:r>
      <w:r w:rsidRPr="00C941C6">
        <w:rPr>
          <w:sz w:val="24"/>
        </w:rPr>
        <w:t>_______________________________________</w:t>
      </w:r>
    </w:p>
    <w:p w:rsidR="00FB13DE" w:rsidRPr="00C941C6" w:rsidRDefault="00FB13DE" w:rsidP="00FB13DE">
      <w:pPr>
        <w:pStyle w:val="21"/>
        <w:jc w:val="both"/>
        <w:rPr>
          <w:b/>
          <w:i/>
          <w:sz w:val="22"/>
          <w:szCs w:val="22"/>
        </w:rPr>
      </w:pPr>
      <w:r w:rsidRPr="00C941C6">
        <w:rPr>
          <w:b/>
          <w:i/>
          <w:sz w:val="22"/>
          <w:szCs w:val="22"/>
        </w:rPr>
        <w:t>* не платник податку на додану вартість надає сканований оригінал відповідного документу</w:t>
      </w:r>
    </w:p>
    <w:p w:rsidR="00FB13DE" w:rsidRPr="00C941C6" w:rsidRDefault="00FB13DE" w:rsidP="00FB13DE">
      <w:pPr>
        <w:pStyle w:val="21"/>
        <w:jc w:val="left"/>
        <w:rPr>
          <w:b/>
          <w:i/>
          <w:sz w:val="24"/>
        </w:rPr>
      </w:pPr>
    </w:p>
    <w:p w:rsidR="00FB13DE" w:rsidRPr="00C941C6" w:rsidRDefault="00FB13DE" w:rsidP="00FB13DE">
      <w:pPr>
        <w:pStyle w:val="21"/>
        <w:jc w:val="left"/>
        <w:rPr>
          <w:b/>
          <w:sz w:val="24"/>
        </w:rPr>
      </w:pPr>
      <w:r w:rsidRPr="00C941C6">
        <w:rPr>
          <w:b/>
          <w:i/>
          <w:sz w:val="24"/>
        </w:rPr>
        <w:t xml:space="preserve">Дата реєстрації платником ПДВ </w:t>
      </w:r>
      <w:r w:rsidRPr="00C941C6">
        <w:rPr>
          <w:sz w:val="24"/>
        </w:rPr>
        <w:t>___________________________________________________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sz w:val="24"/>
        </w:rPr>
      </w:pPr>
      <w:r w:rsidRPr="00C941C6">
        <w:rPr>
          <w:b/>
          <w:i/>
          <w:sz w:val="24"/>
        </w:rPr>
        <w:t>ІПН №</w:t>
      </w:r>
      <w:r w:rsidRPr="00C941C6">
        <w:rPr>
          <w:sz w:val="24"/>
        </w:rPr>
        <w:t>____________________________________________________________________________</w:t>
      </w:r>
    </w:p>
    <w:p w:rsidR="00FB13DE" w:rsidRPr="00C941C6" w:rsidRDefault="00FB13DE" w:rsidP="00FB13DE">
      <w:pPr>
        <w:jc w:val="both"/>
        <w:rPr>
          <w:b/>
        </w:rPr>
      </w:pPr>
    </w:p>
    <w:p w:rsidR="00FB13DE" w:rsidRPr="00C941C6" w:rsidRDefault="00FB13DE" w:rsidP="00FB13DE">
      <w:pPr>
        <w:pStyle w:val="21"/>
        <w:jc w:val="left"/>
        <w:rPr>
          <w:b/>
          <w:i/>
          <w:sz w:val="24"/>
        </w:rPr>
      </w:pPr>
      <w:r w:rsidRPr="00C941C6">
        <w:rPr>
          <w:b/>
          <w:i/>
          <w:sz w:val="24"/>
        </w:rPr>
        <w:t xml:space="preserve">Банківські реквізити: </w:t>
      </w:r>
    </w:p>
    <w:p w:rsidR="00FB13DE" w:rsidRPr="00C941C6" w:rsidRDefault="00422AFC" w:rsidP="00FB13DE">
      <w:pPr>
        <w:jc w:val="both"/>
        <w:rPr>
          <w:i/>
        </w:rPr>
      </w:pPr>
      <w:r w:rsidRPr="00C941C6">
        <w:rPr>
          <w:b/>
          <w:i/>
        </w:rPr>
        <w:t>п/р</w:t>
      </w:r>
      <w:r w:rsidR="00FB13DE" w:rsidRPr="00C941C6">
        <w:rPr>
          <w:b/>
        </w:rPr>
        <w:t xml:space="preserve"> </w:t>
      </w:r>
      <w:r w:rsidR="00290D5F" w:rsidRPr="00C941C6">
        <w:rPr>
          <w:b/>
          <w:lang w:val="en-US"/>
        </w:rPr>
        <w:t>UA</w:t>
      </w:r>
      <w:r w:rsidR="00290D5F" w:rsidRPr="00C941C6">
        <w:rPr>
          <w:b/>
          <w:lang w:val="ru-RU"/>
        </w:rPr>
        <w:t>-</w:t>
      </w:r>
      <w:r w:rsidR="00FB13DE" w:rsidRPr="00C941C6">
        <w:t>_________________</w:t>
      </w:r>
      <w:r w:rsidR="00290D5F" w:rsidRPr="00C941C6">
        <w:rPr>
          <w:lang w:val="ru-RU"/>
        </w:rPr>
        <w:t>___________</w:t>
      </w:r>
      <w:r w:rsidR="00FB13DE" w:rsidRPr="00C941C6">
        <w:t xml:space="preserve">_____ </w:t>
      </w:r>
      <w:r w:rsidR="00FB13DE" w:rsidRPr="00C941C6">
        <w:rPr>
          <w:b/>
          <w:i/>
        </w:rPr>
        <w:t>у банку</w:t>
      </w:r>
      <w:r w:rsidR="00290D5F" w:rsidRPr="00C941C6">
        <w:t xml:space="preserve"> ______</w:t>
      </w:r>
      <w:r w:rsidR="00290D5F" w:rsidRPr="00C941C6">
        <w:rPr>
          <w:lang w:val="ru-RU"/>
        </w:rPr>
        <w:t>______</w:t>
      </w:r>
      <w:r w:rsidR="00290D5F" w:rsidRPr="00C941C6">
        <w:t>_______________________</w:t>
      </w:r>
    </w:p>
    <w:p w:rsidR="00FB13DE" w:rsidRPr="00C941C6" w:rsidRDefault="00FB13DE" w:rsidP="00FB13DE">
      <w:pPr>
        <w:pStyle w:val="21"/>
        <w:jc w:val="left"/>
        <w:rPr>
          <w:b/>
          <w:sz w:val="24"/>
        </w:rPr>
      </w:pPr>
    </w:p>
    <w:p w:rsidR="00FB13DE" w:rsidRPr="00C941C6" w:rsidRDefault="00FB13DE" w:rsidP="00FB13DE">
      <w:pPr>
        <w:jc w:val="both"/>
      </w:pPr>
      <w:r w:rsidRPr="00C941C6">
        <w:rPr>
          <w:b/>
          <w:i/>
        </w:rPr>
        <w:t>Телефон:</w:t>
      </w:r>
      <w:r w:rsidR="00C709FE" w:rsidRPr="00C941C6">
        <w:rPr>
          <w:b/>
          <w:i/>
        </w:rPr>
        <w:t xml:space="preserve"> </w:t>
      </w:r>
      <w:r w:rsidRPr="00C941C6">
        <w:t>__________________________________________________________________________</w:t>
      </w:r>
    </w:p>
    <w:p w:rsidR="00FB13DE" w:rsidRPr="00C941C6" w:rsidRDefault="00FB13DE" w:rsidP="00FB13DE">
      <w:pPr>
        <w:jc w:val="both"/>
      </w:pPr>
    </w:p>
    <w:p w:rsidR="00FB13DE" w:rsidRPr="00C941C6" w:rsidRDefault="00FB13DE" w:rsidP="00FB13DE">
      <w:pPr>
        <w:jc w:val="both"/>
      </w:pPr>
      <w:r w:rsidRPr="00C941C6">
        <w:rPr>
          <w:b/>
          <w:i/>
        </w:rPr>
        <w:t>Е-mail:</w:t>
      </w:r>
      <w:r w:rsidRPr="00C941C6">
        <w:t xml:space="preserve"> 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pPr>
      <w:r>
        <w:rPr>
          <w:b/>
          <w:i/>
        </w:rPr>
        <w:t>П.І.П.</w:t>
      </w:r>
      <w:r w:rsidR="00FB13DE" w:rsidRPr="00C941C6">
        <w:rPr>
          <w:b/>
          <w:i/>
        </w:rPr>
        <w:t>, посада керівника:</w:t>
      </w:r>
      <w:r w:rsidR="00FB13DE" w:rsidRPr="00C941C6">
        <w:t>_</w:t>
      </w:r>
      <w:r w:rsidR="00C709FE" w:rsidRPr="00C941C6">
        <w:t>_</w:t>
      </w:r>
      <w:r w:rsidR="00FB13DE" w:rsidRPr="00C941C6">
        <w:t>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rPr>
          <w:b/>
          <w:i/>
        </w:rPr>
      </w:pPr>
      <w:r>
        <w:rPr>
          <w:b/>
          <w:i/>
        </w:rPr>
        <w:t>П.І.П.</w:t>
      </w:r>
      <w:r w:rsidR="00FB13DE" w:rsidRPr="00C941C6">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941C6">
        <w:rPr>
          <w:b/>
          <w:i/>
        </w:rPr>
        <w:t xml:space="preserve">тендерної </w:t>
      </w:r>
      <w:r w:rsidR="00FB13DE" w:rsidRPr="00C941C6">
        <w:rPr>
          <w:b/>
          <w:i/>
        </w:rPr>
        <w:t xml:space="preserve">пропозиції та договір про закупівлю: </w:t>
      </w:r>
      <w:r w:rsidR="00E3181F" w:rsidRPr="00C941C6">
        <w:rPr>
          <w:i/>
        </w:rPr>
        <w:t>__________________________</w:t>
      </w:r>
      <w:r w:rsidR="00FB13DE" w:rsidRPr="00C941C6">
        <w:rPr>
          <w:i/>
        </w:rPr>
        <w:t>________________________ ___________________________________________________________________________________</w:t>
      </w:r>
    </w:p>
    <w:p w:rsidR="00FB13DE" w:rsidRPr="00C941C6" w:rsidRDefault="00E3181F" w:rsidP="00FB13DE">
      <w:pPr>
        <w:jc w:val="both"/>
        <w:rPr>
          <w:b/>
          <w:i/>
        </w:rPr>
      </w:pPr>
      <w:r w:rsidRPr="00C941C6">
        <w:rPr>
          <w:i/>
        </w:rPr>
        <w:t>___________________________________________________________________________________</w:t>
      </w:r>
    </w:p>
    <w:p w:rsidR="00E3181F" w:rsidRPr="00C941C6" w:rsidRDefault="00E3181F" w:rsidP="00FB13DE">
      <w:pPr>
        <w:jc w:val="both"/>
        <w:rPr>
          <w:b/>
          <w:i/>
        </w:rPr>
      </w:pPr>
    </w:p>
    <w:p w:rsidR="00FB13DE" w:rsidRPr="00C941C6" w:rsidRDefault="007835F5" w:rsidP="00FB13DE">
      <w:pPr>
        <w:jc w:val="both"/>
      </w:pPr>
      <w:r>
        <w:rPr>
          <w:b/>
          <w:i/>
        </w:rPr>
        <w:t>П.І.П.</w:t>
      </w:r>
      <w:r w:rsidR="00FB13DE" w:rsidRPr="00C941C6">
        <w:rPr>
          <w:b/>
          <w:i/>
        </w:rPr>
        <w:t>, посади, телефони представників учасника, уповноважених здійснювати зв’язок з АТ «</w:t>
      </w:r>
      <w:r w:rsidR="002C0BD7">
        <w:rPr>
          <w:b/>
          <w:i/>
        </w:rPr>
        <w:t>Прикарпаття</w:t>
      </w:r>
      <w:r w:rsidR="00FB13DE" w:rsidRPr="00C941C6">
        <w:rPr>
          <w:b/>
          <w:i/>
        </w:rPr>
        <w:t>обленерго»:</w:t>
      </w:r>
      <w:r w:rsidR="00FB13DE" w:rsidRPr="00C941C6">
        <w:rPr>
          <w:i/>
        </w:rPr>
        <w:t xml:space="preserve"> ___</w:t>
      </w:r>
      <w:r w:rsidR="001A4186" w:rsidRPr="00C941C6">
        <w:rPr>
          <w:i/>
        </w:rPr>
        <w:t>____________________</w:t>
      </w:r>
      <w:r w:rsidR="00FB13DE" w:rsidRPr="00C941C6">
        <w:rPr>
          <w:i/>
        </w:rPr>
        <w:t>______________________________________</w:t>
      </w:r>
      <w:r w:rsidR="00FB13DE" w:rsidRPr="00C941C6">
        <w:t xml:space="preserve"> 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FB13DE" w:rsidP="00FB13DE">
      <w:pPr>
        <w:jc w:val="both"/>
        <w:rPr>
          <w:b/>
        </w:rPr>
      </w:pPr>
    </w:p>
    <w:p w:rsidR="00FB13DE" w:rsidRPr="00C941C6" w:rsidRDefault="00FB13DE" w:rsidP="00FB13DE">
      <w:pPr>
        <w:jc w:val="both"/>
        <w:rPr>
          <w:b/>
        </w:rPr>
      </w:pPr>
    </w:p>
    <w:p w:rsidR="007B329C" w:rsidRDefault="007B329C" w:rsidP="007B329C">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130C33" w:rsidRPr="00C941C6" w:rsidRDefault="007B329C" w:rsidP="007B329C">
      <w:pPr>
        <w:tabs>
          <w:tab w:val="left" w:pos="3402"/>
          <w:tab w:val="left" w:pos="6663"/>
        </w:tabs>
        <w:jc w:val="center"/>
      </w:pPr>
      <w:r>
        <w:rPr>
          <w:b/>
          <w:i/>
        </w:rPr>
        <w:tab/>
      </w:r>
      <w:r>
        <w:rPr>
          <w:b/>
          <w:i/>
        </w:rPr>
        <w:tab/>
      </w:r>
      <w:r w:rsidRPr="00ED29E2">
        <w:rPr>
          <w:b/>
          <w:i/>
        </w:rPr>
        <w:t>(останнє великими літерами)</w:t>
      </w:r>
    </w:p>
    <w:p w:rsidR="00130C33" w:rsidRPr="00C941C6" w:rsidRDefault="00130C33" w:rsidP="00130C33">
      <w:pPr>
        <w:tabs>
          <w:tab w:val="left" w:pos="7020"/>
        </w:tabs>
        <w:jc w:val="both"/>
        <w:sectPr w:rsidR="00130C33" w:rsidRPr="00C941C6" w:rsidSect="00B25AD7">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C75B4F" w:rsidRPr="00C417B6" w:rsidRDefault="00C75B4F" w:rsidP="00C75B4F">
      <w:pPr>
        <w:ind w:left="7788" w:firstLine="576"/>
        <w:jc w:val="center"/>
        <w:rPr>
          <w:b/>
          <w:noProof/>
          <w:snapToGrid w:val="0"/>
        </w:rPr>
      </w:pPr>
      <w:r w:rsidRPr="00C417B6">
        <w:rPr>
          <w:b/>
          <w:noProof/>
          <w:snapToGrid w:val="0"/>
        </w:rPr>
        <w:lastRenderedPageBreak/>
        <w:t>Додаток №2</w:t>
      </w:r>
    </w:p>
    <w:p w:rsidR="00C75B4F" w:rsidRPr="00C75B4F" w:rsidRDefault="00C75B4F" w:rsidP="00C75B4F">
      <w:pPr>
        <w:widowControl w:val="0"/>
        <w:rPr>
          <w:sz w:val="20"/>
          <w:szCs w:val="20"/>
        </w:rPr>
      </w:pPr>
      <w:r w:rsidRPr="00C941C6">
        <w:rPr>
          <w:sz w:val="20"/>
          <w:szCs w:val="20"/>
        </w:rPr>
        <w:t>«</w:t>
      </w:r>
      <w:r w:rsidRPr="00C75B4F">
        <w:rPr>
          <w:b/>
          <w:sz w:val="20"/>
          <w:szCs w:val="20"/>
        </w:rPr>
        <w:t>ПОГОДЖЕНО</w:t>
      </w:r>
      <w:r w:rsidRPr="00C75B4F">
        <w:rPr>
          <w:sz w:val="20"/>
          <w:szCs w:val="20"/>
        </w:rPr>
        <w:t>»</w:t>
      </w:r>
    </w:p>
    <w:p w:rsidR="00C75B4F" w:rsidRPr="00C75B4F" w:rsidRDefault="00C75B4F" w:rsidP="00C75B4F">
      <w:pPr>
        <w:widowControl w:val="0"/>
        <w:rPr>
          <w:sz w:val="20"/>
          <w:szCs w:val="20"/>
        </w:rPr>
      </w:pPr>
      <w:r w:rsidRPr="00C75B4F">
        <w:rPr>
          <w:sz w:val="20"/>
          <w:szCs w:val="20"/>
        </w:rPr>
        <w:t>__________________________</w:t>
      </w:r>
    </w:p>
    <w:p w:rsidR="00C75B4F" w:rsidRPr="00C75B4F" w:rsidRDefault="00C75B4F" w:rsidP="00C75B4F">
      <w:pPr>
        <w:widowControl w:val="0"/>
        <w:rPr>
          <w:sz w:val="18"/>
          <w:szCs w:val="18"/>
        </w:rPr>
      </w:pPr>
      <w:r w:rsidRPr="00C75B4F">
        <w:rPr>
          <w:sz w:val="18"/>
          <w:szCs w:val="18"/>
        </w:rPr>
        <w:t xml:space="preserve">(власне ім’я та прізвище (останнє </w:t>
      </w:r>
    </w:p>
    <w:p w:rsidR="00C75B4F" w:rsidRPr="00C75B4F" w:rsidRDefault="00C75B4F" w:rsidP="00C75B4F">
      <w:pPr>
        <w:widowControl w:val="0"/>
        <w:rPr>
          <w:sz w:val="18"/>
          <w:szCs w:val="18"/>
        </w:rPr>
      </w:pPr>
      <w:r w:rsidRPr="00C75B4F">
        <w:rPr>
          <w:sz w:val="18"/>
          <w:szCs w:val="18"/>
        </w:rPr>
        <w:t>великими літерами), посада)</w:t>
      </w:r>
    </w:p>
    <w:p w:rsidR="00C75B4F" w:rsidRPr="00C75B4F" w:rsidRDefault="00C75B4F" w:rsidP="00C75B4F">
      <w:pPr>
        <w:widowControl w:val="0"/>
        <w:rPr>
          <w:sz w:val="20"/>
          <w:szCs w:val="20"/>
        </w:rPr>
      </w:pPr>
      <w:r w:rsidRPr="00C75B4F">
        <w:rPr>
          <w:sz w:val="20"/>
          <w:szCs w:val="20"/>
        </w:rPr>
        <w:t>__________________________</w:t>
      </w:r>
    </w:p>
    <w:p w:rsidR="00C75B4F" w:rsidRPr="00C941C6" w:rsidRDefault="00C75B4F" w:rsidP="00C75B4F">
      <w:pPr>
        <w:widowControl w:val="0"/>
        <w:ind w:left="709"/>
        <w:rPr>
          <w:sz w:val="20"/>
          <w:szCs w:val="20"/>
        </w:rPr>
      </w:pPr>
      <w:r w:rsidRPr="00C75B4F">
        <w:rPr>
          <w:sz w:val="18"/>
          <w:szCs w:val="18"/>
        </w:rPr>
        <w:t>(підпис, дата)</w:t>
      </w:r>
    </w:p>
    <w:p w:rsidR="00B25AD7" w:rsidRPr="00E336F0" w:rsidRDefault="00B25AD7" w:rsidP="00B25AD7"/>
    <w:p w:rsidR="00B23F62" w:rsidRPr="00E336F0" w:rsidRDefault="00B23F62" w:rsidP="00B23F62">
      <w:pPr>
        <w:jc w:val="center"/>
        <w:rPr>
          <w:b/>
          <w:lang w:val="ru-RU"/>
        </w:rPr>
      </w:pPr>
      <w:r w:rsidRPr="00E336F0">
        <w:rPr>
          <w:b/>
          <w:lang w:val="ru-RU"/>
        </w:rPr>
        <w:t xml:space="preserve">ДОГОВІР </w:t>
      </w:r>
      <w:r>
        <w:rPr>
          <w:b/>
          <w:lang w:val="ru-RU"/>
        </w:rPr>
        <w:t xml:space="preserve"> (ПРОЕКТ) </w:t>
      </w:r>
      <w:r w:rsidRPr="00E336F0">
        <w:rPr>
          <w:b/>
          <w:lang w:val="ru-RU"/>
        </w:rPr>
        <w:t>№ _______</w:t>
      </w:r>
      <w:r w:rsidRPr="00E336F0">
        <w:rPr>
          <w:b/>
        </w:rPr>
        <w:t>/</w:t>
      </w:r>
      <w:r w:rsidRPr="00E336F0">
        <w:rPr>
          <w:b/>
          <w:lang w:val="ru-RU"/>
        </w:rPr>
        <w:t>__</w:t>
      </w:r>
    </w:p>
    <w:p w:rsidR="00B23F62" w:rsidRPr="00E336F0" w:rsidRDefault="00B23F62" w:rsidP="00B23F62">
      <w:pPr>
        <w:jc w:val="center"/>
        <w:rPr>
          <w:b/>
          <w:lang w:val="ru-RU"/>
        </w:rPr>
      </w:pPr>
      <w:r w:rsidRPr="00E336F0">
        <w:rPr>
          <w:b/>
          <w:lang w:val="ru-RU"/>
        </w:rPr>
        <w:t>про закупівлю товарів</w:t>
      </w:r>
    </w:p>
    <w:p w:rsidR="00B23F62" w:rsidRPr="00E336F0" w:rsidRDefault="00B23F62" w:rsidP="00B23F62">
      <w:pPr>
        <w:jc w:val="center"/>
        <w:rPr>
          <w:b/>
        </w:rPr>
      </w:pPr>
    </w:p>
    <w:p w:rsidR="00CF2A6D" w:rsidRPr="00E336F0" w:rsidRDefault="00CF2A6D" w:rsidP="00CF2A6D">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3</w:t>
      </w:r>
      <w:r w:rsidRPr="00E336F0">
        <w:rPr>
          <w:lang w:val="ru-RU"/>
        </w:rPr>
        <w:t xml:space="preserve"> р.</w:t>
      </w:r>
    </w:p>
    <w:p w:rsidR="00CF2A6D" w:rsidRPr="00E336F0" w:rsidRDefault="00CF2A6D" w:rsidP="00CF2A6D">
      <w:pPr>
        <w:jc w:val="center"/>
      </w:pPr>
    </w:p>
    <w:p w:rsidR="00CF2A6D" w:rsidRPr="00E336F0" w:rsidRDefault="00CF2A6D" w:rsidP="00CF2A6D">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CF2A6D" w:rsidRPr="00E336F0" w:rsidRDefault="00CF2A6D" w:rsidP="00CF2A6D">
      <w:pPr>
        <w:jc w:val="both"/>
        <w:rPr>
          <w:lang w:val="ru-RU"/>
        </w:rPr>
      </w:pPr>
    </w:p>
    <w:p w:rsidR="00CF2A6D" w:rsidRPr="00E336F0" w:rsidRDefault="00CF2A6D" w:rsidP="00CF2A6D">
      <w:pPr>
        <w:numPr>
          <w:ilvl w:val="0"/>
          <w:numId w:val="13"/>
        </w:numPr>
        <w:contextualSpacing/>
        <w:jc w:val="center"/>
        <w:rPr>
          <w:lang w:val="en-US"/>
        </w:rPr>
      </w:pPr>
      <w:r w:rsidRPr="00E336F0">
        <w:rPr>
          <w:b/>
          <w:lang w:val="ru-RU"/>
        </w:rPr>
        <w:t>ПРЕДМЕТ ДОГОВОРУ</w:t>
      </w:r>
    </w:p>
    <w:p w:rsidR="00CF2A6D" w:rsidRPr="00E336F0" w:rsidRDefault="00CF2A6D" w:rsidP="00CF2A6D">
      <w:pPr>
        <w:numPr>
          <w:ilvl w:val="1"/>
          <w:numId w:val="13"/>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CF2A6D" w:rsidRPr="00E336F0" w:rsidRDefault="00CF2A6D" w:rsidP="00CF2A6D">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CF2A6D" w:rsidRPr="00E336F0" w:rsidTr="00024B5A">
        <w:tc>
          <w:tcPr>
            <w:tcW w:w="426" w:type="dxa"/>
            <w:vAlign w:val="center"/>
          </w:tcPr>
          <w:p w:rsidR="00CF2A6D" w:rsidRPr="007C175E" w:rsidRDefault="00CF2A6D" w:rsidP="00024B5A">
            <w:pPr>
              <w:jc w:val="center"/>
              <w:rPr>
                <w:b/>
                <w:sz w:val="20"/>
                <w:szCs w:val="20"/>
              </w:rPr>
            </w:pPr>
            <w:r w:rsidRPr="007C175E">
              <w:rPr>
                <w:b/>
                <w:sz w:val="20"/>
                <w:szCs w:val="20"/>
              </w:rPr>
              <w:t>№ п/п</w:t>
            </w:r>
          </w:p>
        </w:tc>
        <w:tc>
          <w:tcPr>
            <w:tcW w:w="3969" w:type="dxa"/>
            <w:vAlign w:val="center"/>
          </w:tcPr>
          <w:p w:rsidR="00CF2A6D" w:rsidRPr="007C175E" w:rsidRDefault="00CF2A6D" w:rsidP="00024B5A">
            <w:pPr>
              <w:jc w:val="center"/>
              <w:rPr>
                <w:b/>
                <w:sz w:val="20"/>
                <w:szCs w:val="20"/>
              </w:rPr>
            </w:pPr>
            <w:r>
              <w:rPr>
                <w:b/>
                <w:sz w:val="20"/>
                <w:szCs w:val="20"/>
              </w:rPr>
              <w:t>Предмет закупівлі</w:t>
            </w:r>
          </w:p>
        </w:tc>
        <w:tc>
          <w:tcPr>
            <w:tcW w:w="708" w:type="dxa"/>
            <w:vAlign w:val="center"/>
          </w:tcPr>
          <w:p w:rsidR="00CF2A6D" w:rsidRPr="007C175E" w:rsidRDefault="00CF2A6D" w:rsidP="00024B5A">
            <w:pPr>
              <w:jc w:val="center"/>
              <w:rPr>
                <w:b/>
                <w:sz w:val="20"/>
                <w:szCs w:val="20"/>
              </w:rPr>
            </w:pPr>
            <w:r w:rsidRPr="007C175E">
              <w:rPr>
                <w:b/>
                <w:sz w:val="20"/>
                <w:szCs w:val="20"/>
              </w:rPr>
              <w:t>Од. вим.</w:t>
            </w:r>
          </w:p>
        </w:tc>
        <w:tc>
          <w:tcPr>
            <w:tcW w:w="709" w:type="dxa"/>
            <w:vAlign w:val="center"/>
          </w:tcPr>
          <w:p w:rsidR="00CF2A6D" w:rsidRPr="007C175E" w:rsidRDefault="00CF2A6D" w:rsidP="00024B5A">
            <w:pPr>
              <w:jc w:val="center"/>
              <w:rPr>
                <w:b/>
                <w:sz w:val="20"/>
                <w:szCs w:val="20"/>
              </w:rPr>
            </w:pPr>
            <w:r w:rsidRPr="007C175E">
              <w:rPr>
                <w:b/>
                <w:sz w:val="20"/>
                <w:szCs w:val="20"/>
              </w:rPr>
              <w:t>Кіль-кість</w:t>
            </w:r>
          </w:p>
        </w:tc>
        <w:tc>
          <w:tcPr>
            <w:tcW w:w="1276" w:type="dxa"/>
            <w:vAlign w:val="center"/>
          </w:tcPr>
          <w:p w:rsidR="00CF2A6D" w:rsidRPr="007C175E" w:rsidRDefault="00CF2A6D" w:rsidP="00024B5A">
            <w:pPr>
              <w:rPr>
                <w:b/>
                <w:sz w:val="20"/>
                <w:szCs w:val="20"/>
              </w:rPr>
            </w:pPr>
            <w:r w:rsidRPr="007C175E">
              <w:rPr>
                <w:b/>
                <w:sz w:val="20"/>
                <w:szCs w:val="20"/>
              </w:rPr>
              <w:t>Ціна,</w:t>
            </w:r>
            <w:r>
              <w:rPr>
                <w:b/>
                <w:sz w:val="20"/>
                <w:szCs w:val="20"/>
              </w:rPr>
              <w:t xml:space="preserve"> </w:t>
            </w:r>
            <w:r w:rsidRPr="007C175E">
              <w:rPr>
                <w:b/>
                <w:sz w:val="20"/>
                <w:szCs w:val="20"/>
              </w:rPr>
              <w:t xml:space="preserve">грн., без  ПДВ </w:t>
            </w:r>
          </w:p>
        </w:tc>
        <w:tc>
          <w:tcPr>
            <w:tcW w:w="1276" w:type="dxa"/>
            <w:vAlign w:val="center"/>
          </w:tcPr>
          <w:p w:rsidR="00CF2A6D" w:rsidRPr="007C175E" w:rsidRDefault="00CF2A6D" w:rsidP="00024B5A">
            <w:pPr>
              <w:rPr>
                <w:b/>
                <w:sz w:val="20"/>
                <w:szCs w:val="20"/>
              </w:rPr>
            </w:pPr>
            <w:r>
              <w:rPr>
                <w:b/>
                <w:sz w:val="20"/>
                <w:szCs w:val="20"/>
              </w:rPr>
              <w:t>Сума</w:t>
            </w:r>
            <w:r w:rsidRPr="007C175E">
              <w:rPr>
                <w:b/>
                <w:sz w:val="20"/>
                <w:szCs w:val="20"/>
              </w:rPr>
              <w:t>, грн. без ПДВ</w:t>
            </w:r>
          </w:p>
        </w:tc>
        <w:tc>
          <w:tcPr>
            <w:tcW w:w="1701" w:type="dxa"/>
            <w:vAlign w:val="center"/>
          </w:tcPr>
          <w:p w:rsidR="00CF2A6D" w:rsidRPr="00DA57E4" w:rsidRDefault="00CF2A6D" w:rsidP="00024B5A">
            <w:pPr>
              <w:rPr>
                <w:b/>
                <w:sz w:val="20"/>
                <w:szCs w:val="20"/>
              </w:rPr>
            </w:pPr>
            <w:r w:rsidRPr="00DA57E4">
              <w:rPr>
                <w:b/>
                <w:sz w:val="20"/>
                <w:szCs w:val="20"/>
              </w:rPr>
              <w:t>Підприємство-виробник,кра-їна-виробник</w:t>
            </w:r>
          </w:p>
        </w:tc>
      </w:tr>
      <w:tr w:rsidR="00CF2A6D" w:rsidRPr="00E336F0" w:rsidTr="00024B5A">
        <w:tc>
          <w:tcPr>
            <w:tcW w:w="426" w:type="dxa"/>
            <w:vAlign w:val="center"/>
          </w:tcPr>
          <w:p w:rsidR="00CF2A6D" w:rsidRPr="00E336F0" w:rsidRDefault="00CF2A6D" w:rsidP="00024B5A">
            <w:r w:rsidRPr="00E336F0">
              <w:t>1</w:t>
            </w:r>
          </w:p>
        </w:tc>
        <w:tc>
          <w:tcPr>
            <w:tcW w:w="3969" w:type="dxa"/>
            <w:vAlign w:val="center"/>
          </w:tcPr>
          <w:p w:rsidR="00CF2A6D" w:rsidRPr="00E336F0" w:rsidRDefault="00CF2A6D" w:rsidP="00024B5A"/>
        </w:tc>
        <w:tc>
          <w:tcPr>
            <w:tcW w:w="708" w:type="dxa"/>
            <w:vAlign w:val="center"/>
          </w:tcPr>
          <w:p w:rsidR="00CF2A6D" w:rsidRPr="00E336F0" w:rsidRDefault="00CF2A6D" w:rsidP="00024B5A"/>
        </w:tc>
        <w:tc>
          <w:tcPr>
            <w:tcW w:w="709" w:type="dxa"/>
            <w:vAlign w:val="center"/>
          </w:tcPr>
          <w:p w:rsidR="00CF2A6D" w:rsidRPr="00E336F0" w:rsidRDefault="00CF2A6D" w:rsidP="00024B5A"/>
        </w:tc>
        <w:tc>
          <w:tcPr>
            <w:tcW w:w="1276" w:type="dxa"/>
            <w:vAlign w:val="center"/>
          </w:tcPr>
          <w:p w:rsidR="00CF2A6D" w:rsidRPr="00E336F0" w:rsidRDefault="00CF2A6D" w:rsidP="00024B5A"/>
        </w:tc>
        <w:tc>
          <w:tcPr>
            <w:tcW w:w="1276" w:type="dxa"/>
            <w:vAlign w:val="center"/>
          </w:tcPr>
          <w:p w:rsidR="00CF2A6D" w:rsidRPr="00E336F0" w:rsidRDefault="00CF2A6D" w:rsidP="00024B5A"/>
        </w:tc>
        <w:tc>
          <w:tcPr>
            <w:tcW w:w="1701" w:type="dxa"/>
            <w:vAlign w:val="center"/>
          </w:tcPr>
          <w:p w:rsidR="00CF2A6D" w:rsidRPr="00E336F0" w:rsidRDefault="00CF2A6D" w:rsidP="00024B5A"/>
        </w:tc>
      </w:tr>
      <w:tr w:rsidR="00CF2A6D" w:rsidRPr="00E336F0" w:rsidTr="00024B5A">
        <w:tc>
          <w:tcPr>
            <w:tcW w:w="426" w:type="dxa"/>
            <w:vAlign w:val="center"/>
          </w:tcPr>
          <w:p w:rsidR="00CF2A6D" w:rsidRPr="00E336F0" w:rsidRDefault="00CF2A6D" w:rsidP="00024B5A">
            <w:r w:rsidRPr="00E336F0">
              <w:t>2</w:t>
            </w:r>
          </w:p>
        </w:tc>
        <w:tc>
          <w:tcPr>
            <w:tcW w:w="3969" w:type="dxa"/>
            <w:vAlign w:val="center"/>
          </w:tcPr>
          <w:p w:rsidR="00CF2A6D" w:rsidRPr="00E336F0" w:rsidRDefault="00CF2A6D" w:rsidP="00024B5A"/>
        </w:tc>
        <w:tc>
          <w:tcPr>
            <w:tcW w:w="708" w:type="dxa"/>
            <w:vAlign w:val="center"/>
          </w:tcPr>
          <w:p w:rsidR="00CF2A6D" w:rsidRPr="00E336F0" w:rsidRDefault="00CF2A6D" w:rsidP="00024B5A"/>
        </w:tc>
        <w:tc>
          <w:tcPr>
            <w:tcW w:w="709" w:type="dxa"/>
            <w:vAlign w:val="center"/>
          </w:tcPr>
          <w:p w:rsidR="00CF2A6D" w:rsidRPr="00E336F0" w:rsidRDefault="00CF2A6D" w:rsidP="00024B5A"/>
        </w:tc>
        <w:tc>
          <w:tcPr>
            <w:tcW w:w="1276" w:type="dxa"/>
            <w:vAlign w:val="center"/>
          </w:tcPr>
          <w:p w:rsidR="00CF2A6D" w:rsidRPr="00E336F0" w:rsidRDefault="00CF2A6D" w:rsidP="00024B5A"/>
        </w:tc>
        <w:tc>
          <w:tcPr>
            <w:tcW w:w="1276" w:type="dxa"/>
            <w:vAlign w:val="center"/>
          </w:tcPr>
          <w:p w:rsidR="00CF2A6D" w:rsidRPr="00E336F0" w:rsidRDefault="00CF2A6D" w:rsidP="00024B5A"/>
        </w:tc>
        <w:tc>
          <w:tcPr>
            <w:tcW w:w="1701" w:type="dxa"/>
            <w:vAlign w:val="center"/>
          </w:tcPr>
          <w:p w:rsidR="00CF2A6D" w:rsidRPr="00E336F0" w:rsidRDefault="00CF2A6D" w:rsidP="00024B5A"/>
        </w:tc>
      </w:tr>
      <w:tr w:rsidR="00CF2A6D" w:rsidRPr="00E336F0" w:rsidTr="00024B5A">
        <w:tc>
          <w:tcPr>
            <w:tcW w:w="426" w:type="dxa"/>
            <w:vAlign w:val="center"/>
          </w:tcPr>
          <w:p w:rsidR="00CF2A6D" w:rsidRPr="00E336F0" w:rsidRDefault="00CF2A6D" w:rsidP="00024B5A">
            <w:r w:rsidRPr="00E336F0">
              <w:t>3</w:t>
            </w:r>
          </w:p>
        </w:tc>
        <w:tc>
          <w:tcPr>
            <w:tcW w:w="3969" w:type="dxa"/>
            <w:vAlign w:val="center"/>
          </w:tcPr>
          <w:p w:rsidR="00CF2A6D" w:rsidRPr="00E336F0" w:rsidRDefault="00CF2A6D" w:rsidP="00024B5A"/>
        </w:tc>
        <w:tc>
          <w:tcPr>
            <w:tcW w:w="708" w:type="dxa"/>
            <w:vAlign w:val="center"/>
          </w:tcPr>
          <w:p w:rsidR="00CF2A6D" w:rsidRPr="00E336F0" w:rsidRDefault="00CF2A6D" w:rsidP="00024B5A"/>
        </w:tc>
        <w:tc>
          <w:tcPr>
            <w:tcW w:w="709" w:type="dxa"/>
            <w:vAlign w:val="center"/>
          </w:tcPr>
          <w:p w:rsidR="00CF2A6D" w:rsidRPr="00E336F0" w:rsidRDefault="00CF2A6D" w:rsidP="00024B5A"/>
        </w:tc>
        <w:tc>
          <w:tcPr>
            <w:tcW w:w="1276" w:type="dxa"/>
            <w:vAlign w:val="center"/>
          </w:tcPr>
          <w:p w:rsidR="00CF2A6D" w:rsidRPr="00E336F0" w:rsidRDefault="00CF2A6D" w:rsidP="00024B5A"/>
        </w:tc>
        <w:tc>
          <w:tcPr>
            <w:tcW w:w="1276" w:type="dxa"/>
            <w:vAlign w:val="center"/>
          </w:tcPr>
          <w:p w:rsidR="00CF2A6D" w:rsidRPr="00E336F0" w:rsidRDefault="00CF2A6D" w:rsidP="00024B5A"/>
        </w:tc>
        <w:tc>
          <w:tcPr>
            <w:tcW w:w="1701" w:type="dxa"/>
            <w:vAlign w:val="center"/>
          </w:tcPr>
          <w:p w:rsidR="00CF2A6D" w:rsidRPr="00E336F0" w:rsidRDefault="00CF2A6D" w:rsidP="00024B5A"/>
        </w:tc>
      </w:tr>
    </w:tbl>
    <w:p w:rsidR="00CF2A6D" w:rsidRPr="00E336F0" w:rsidRDefault="00CF2A6D" w:rsidP="00CF2A6D">
      <w:pPr>
        <w:numPr>
          <w:ilvl w:val="1"/>
          <w:numId w:val="13"/>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CF2A6D" w:rsidRPr="00E336F0" w:rsidRDefault="00CF2A6D" w:rsidP="00CF2A6D">
      <w:pPr>
        <w:numPr>
          <w:ilvl w:val="1"/>
          <w:numId w:val="13"/>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CF2A6D" w:rsidRPr="00E336F0" w:rsidRDefault="00CF2A6D" w:rsidP="00CF2A6D">
      <w:pPr>
        <w:numPr>
          <w:ilvl w:val="1"/>
          <w:numId w:val="13"/>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CF2A6D" w:rsidRPr="00E336F0" w:rsidRDefault="00CF2A6D" w:rsidP="00CF2A6D">
      <w:pPr>
        <w:numPr>
          <w:ilvl w:val="1"/>
          <w:numId w:val="13"/>
        </w:numPr>
        <w:tabs>
          <w:tab w:val="left" w:pos="5760"/>
        </w:tabs>
        <w:jc w:val="both"/>
        <w:rPr>
          <w:lang w:val="ru-RU"/>
        </w:rPr>
      </w:pPr>
      <w:r w:rsidRPr="00E336F0">
        <w:rPr>
          <w:lang w:val="ru-RU"/>
        </w:rPr>
        <w:t>Місце виконання договору- м.Івано-Франківськ.</w:t>
      </w:r>
    </w:p>
    <w:p w:rsidR="00CF2A6D" w:rsidRPr="00E336F0" w:rsidRDefault="00CF2A6D" w:rsidP="00CF2A6D">
      <w:pPr>
        <w:tabs>
          <w:tab w:val="left" w:pos="5760"/>
        </w:tabs>
        <w:jc w:val="both"/>
        <w:rPr>
          <w:lang w:val="ru-RU"/>
        </w:rPr>
      </w:pPr>
    </w:p>
    <w:p w:rsidR="00CF2A6D" w:rsidRPr="00E336F0" w:rsidRDefault="00CF2A6D" w:rsidP="00CF2A6D">
      <w:pPr>
        <w:numPr>
          <w:ilvl w:val="0"/>
          <w:numId w:val="13"/>
        </w:numPr>
        <w:jc w:val="center"/>
        <w:rPr>
          <w:b/>
          <w:lang w:val="ru-RU"/>
        </w:rPr>
      </w:pPr>
      <w:r w:rsidRPr="00E336F0">
        <w:rPr>
          <w:b/>
          <w:lang w:val="ru-RU"/>
        </w:rPr>
        <w:t>СУМА ДОГОВОРУ</w:t>
      </w:r>
    </w:p>
    <w:p w:rsidR="00CF2A6D" w:rsidRPr="00E336F0" w:rsidRDefault="00CF2A6D" w:rsidP="00CF2A6D">
      <w:pPr>
        <w:numPr>
          <w:ilvl w:val="1"/>
          <w:numId w:val="13"/>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CF2A6D" w:rsidRDefault="00CF2A6D" w:rsidP="00CF2A6D">
      <w:pPr>
        <w:numPr>
          <w:ilvl w:val="1"/>
          <w:numId w:val="13"/>
        </w:numPr>
        <w:tabs>
          <w:tab w:val="left" w:pos="5760"/>
        </w:tabs>
        <w:jc w:val="both"/>
        <w:rPr>
          <w:lang w:val="ru-RU"/>
        </w:rPr>
      </w:pPr>
      <w:r w:rsidRPr="00A557C4">
        <w:rPr>
          <w:lang w:val="ru-RU"/>
        </w:rPr>
        <w:t>Сума фінансування заходу, визначеного розділом 1 цього Договору на 2022 рік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від 10.12.2021 № 2503 - ________________________грн.</w:t>
      </w:r>
    </w:p>
    <w:p w:rsidR="00CF2A6D" w:rsidRPr="00E336F0" w:rsidRDefault="00CF2A6D" w:rsidP="00CF2A6D">
      <w:pPr>
        <w:tabs>
          <w:tab w:val="left" w:pos="5760"/>
        </w:tabs>
        <w:jc w:val="both"/>
        <w:rPr>
          <w:lang w:val="ru-RU"/>
        </w:rPr>
      </w:pPr>
    </w:p>
    <w:p w:rsidR="00CF2A6D" w:rsidRPr="00E336F0" w:rsidRDefault="00CF2A6D" w:rsidP="00CF2A6D">
      <w:pPr>
        <w:numPr>
          <w:ilvl w:val="0"/>
          <w:numId w:val="13"/>
        </w:numPr>
        <w:jc w:val="center"/>
        <w:rPr>
          <w:b/>
          <w:lang w:val="ru-RU"/>
        </w:rPr>
      </w:pPr>
      <w:r w:rsidRPr="00E336F0">
        <w:rPr>
          <w:b/>
          <w:lang w:val="ru-RU"/>
        </w:rPr>
        <w:t>ЦІНА ТОВАРУ</w:t>
      </w:r>
    </w:p>
    <w:p w:rsidR="00CF2A6D" w:rsidRPr="00E336F0" w:rsidRDefault="00CF2A6D" w:rsidP="00CF2A6D">
      <w:pPr>
        <w:numPr>
          <w:ilvl w:val="1"/>
          <w:numId w:val="13"/>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CF2A6D" w:rsidRPr="00E336F0" w:rsidRDefault="00CF2A6D" w:rsidP="00CF2A6D">
      <w:pPr>
        <w:numPr>
          <w:ilvl w:val="1"/>
          <w:numId w:val="13"/>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CF2A6D" w:rsidRPr="00E336F0" w:rsidRDefault="00CF2A6D" w:rsidP="00CF2A6D">
      <w:pPr>
        <w:rPr>
          <w:b/>
          <w:lang w:val="ru-RU"/>
        </w:rPr>
      </w:pPr>
    </w:p>
    <w:p w:rsidR="00CF2A6D" w:rsidRPr="00E336F0" w:rsidRDefault="00CF2A6D" w:rsidP="00CF2A6D">
      <w:pPr>
        <w:numPr>
          <w:ilvl w:val="0"/>
          <w:numId w:val="13"/>
        </w:numPr>
        <w:jc w:val="center"/>
        <w:rPr>
          <w:b/>
          <w:lang w:val="ru-RU"/>
        </w:rPr>
      </w:pPr>
      <w:r w:rsidRPr="00E336F0">
        <w:rPr>
          <w:b/>
          <w:lang w:val="ru-RU"/>
        </w:rPr>
        <w:t>УМОВИ РОЗРАХУНКУ</w:t>
      </w:r>
    </w:p>
    <w:p w:rsidR="00CF2A6D" w:rsidRPr="00E336F0" w:rsidRDefault="00CF2A6D" w:rsidP="00CF2A6D">
      <w:pPr>
        <w:numPr>
          <w:ilvl w:val="1"/>
          <w:numId w:val="13"/>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3</w:t>
      </w:r>
      <w:r w:rsidRPr="00E336F0">
        <w:rPr>
          <w:b/>
        </w:rPr>
        <w:t>0 робочих днів</w:t>
      </w:r>
      <w:r w:rsidRPr="00E336F0">
        <w:rPr>
          <w:lang w:val="ru-RU"/>
        </w:rPr>
        <w:t xml:space="preserve"> з моменту поставки товарів. </w:t>
      </w:r>
    </w:p>
    <w:p w:rsidR="00CF2A6D" w:rsidRPr="00E336F0" w:rsidRDefault="00CF2A6D" w:rsidP="00CF2A6D">
      <w:pPr>
        <w:numPr>
          <w:ilvl w:val="1"/>
          <w:numId w:val="13"/>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CF2A6D" w:rsidRPr="00E336F0" w:rsidRDefault="00CF2A6D" w:rsidP="00CF2A6D">
      <w:pPr>
        <w:rPr>
          <w:bCs/>
          <w:lang w:val="ru-RU"/>
        </w:rPr>
      </w:pPr>
    </w:p>
    <w:p w:rsidR="00CF2A6D" w:rsidRPr="00E336F0" w:rsidRDefault="00CF2A6D" w:rsidP="00CF2A6D">
      <w:pPr>
        <w:numPr>
          <w:ilvl w:val="0"/>
          <w:numId w:val="13"/>
        </w:numPr>
        <w:jc w:val="center"/>
        <w:rPr>
          <w:bCs/>
          <w:lang w:val="ru-RU"/>
        </w:rPr>
      </w:pPr>
      <w:r w:rsidRPr="00E336F0">
        <w:rPr>
          <w:b/>
        </w:rPr>
        <w:t>ПОСТАВКА ТОВАРУ</w:t>
      </w:r>
    </w:p>
    <w:p w:rsidR="00CF2A6D" w:rsidRPr="00E336F0" w:rsidRDefault="00CF2A6D" w:rsidP="00CF2A6D">
      <w:pPr>
        <w:numPr>
          <w:ilvl w:val="1"/>
          <w:numId w:val="13"/>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ru-RU"/>
        </w:rPr>
        <w:t>_______</w:t>
      </w:r>
      <w:r w:rsidRPr="00E336F0">
        <w:rPr>
          <w:b/>
          <w:lang w:val="ru-RU"/>
        </w:rPr>
        <w:t xml:space="preserve">   робочих дні</w:t>
      </w:r>
      <w:r w:rsidRPr="00EA6209">
        <w:rPr>
          <w:b/>
          <w:lang w:val="ru-RU"/>
        </w:rPr>
        <w:t>в</w:t>
      </w:r>
      <w:r>
        <w:rPr>
          <w:lang w:val="ru-RU"/>
        </w:rPr>
        <w:t xml:space="preserve"> </w:t>
      </w:r>
      <w:r w:rsidRPr="00E336F0">
        <w:rPr>
          <w:lang w:val="ru-RU"/>
        </w:rPr>
        <w:t>з дня отримання від Покупця заявки на поставку.</w:t>
      </w:r>
    </w:p>
    <w:p w:rsidR="00CF2A6D" w:rsidRPr="00E336F0" w:rsidRDefault="00CF2A6D" w:rsidP="00CF2A6D">
      <w:pPr>
        <w:numPr>
          <w:ilvl w:val="1"/>
          <w:numId w:val="13"/>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CF2A6D" w:rsidRPr="00E336F0" w:rsidRDefault="00CF2A6D" w:rsidP="00CF2A6D">
      <w:pPr>
        <w:numPr>
          <w:ilvl w:val="1"/>
          <w:numId w:val="13"/>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CF2A6D" w:rsidRPr="00E336F0" w:rsidRDefault="00CF2A6D" w:rsidP="00CF2A6D">
      <w:pPr>
        <w:numPr>
          <w:ilvl w:val="1"/>
          <w:numId w:val="13"/>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CF2A6D" w:rsidRPr="00E336F0" w:rsidRDefault="00CF2A6D" w:rsidP="00CF2A6D">
      <w:pPr>
        <w:numPr>
          <w:ilvl w:val="1"/>
          <w:numId w:val="13"/>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CF2A6D" w:rsidRPr="00E336F0" w:rsidRDefault="00CF2A6D" w:rsidP="00CF2A6D">
      <w:pPr>
        <w:numPr>
          <w:ilvl w:val="1"/>
          <w:numId w:val="13"/>
        </w:numPr>
        <w:tabs>
          <w:tab w:val="left" w:pos="5760"/>
        </w:tabs>
        <w:jc w:val="both"/>
        <w:rPr>
          <w:bCs/>
          <w:lang w:val="ru-RU"/>
        </w:rPr>
      </w:pPr>
      <w:r w:rsidRPr="00E336F0">
        <w:rPr>
          <w:bCs/>
          <w:lang w:val="ru-RU"/>
        </w:rPr>
        <w:t xml:space="preserve">Заїзд на територію Центрального складу: </w:t>
      </w:r>
    </w:p>
    <w:p w:rsidR="00CF2A6D" w:rsidRPr="00E336F0" w:rsidRDefault="00CF2A6D" w:rsidP="00CF2A6D">
      <w:pPr>
        <w:numPr>
          <w:ilvl w:val="0"/>
          <w:numId w:val="46"/>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CF2A6D" w:rsidRPr="00E336F0" w:rsidRDefault="00CF2A6D" w:rsidP="00CF2A6D">
      <w:pPr>
        <w:numPr>
          <w:ilvl w:val="0"/>
          <w:numId w:val="46"/>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CF2A6D" w:rsidRPr="00E336F0" w:rsidRDefault="00CF2A6D" w:rsidP="00CF2A6D">
      <w:pPr>
        <w:numPr>
          <w:ilvl w:val="1"/>
          <w:numId w:val="13"/>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CF2A6D" w:rsidRPr="00E336F0" w:rsidRDefault="00CF2A6D" w:rsidP="00CF2A6D">
      <w:pPr>
        <w:numPr>
          <w:ilvl w:val="1"/>
          <w:numId w:val="13"/>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CF2A6D" w:rsidRPr="00E336F0" w:rsidRDefault="00CF2A6D" w:rsidP="00CF2A6D">
      <w:pPr>
        <w:numPr>
          <w:ilvl w:val="1"/>
          <w:numId w:val="13"/>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CF2A6D" w:rsidRPr="00E336F0" w:rsidRDefault="00CF2A6D" w:rsidP="00CF2A6D">
      <w:pPr>
        <w:numPr>
          <w:ilvl w:val="1"/>
          <w:numId w:val="13"/>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CF2A6D" w:rsidRPr="00E336F0" w:rsidRDefault="00CF2A6D" w:rsidP="00CF2A6D">
      <w:pPr>
        <w:numPr>
          <w:ilvl w:val="1"/>
          <w:numId w:val="13"/>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CF2A6D" w:rsidRPr="00E336F0" w:rsidRDefault="00CF2A6D" w:rsidP="00CF2A6D">
      <w:pPr>
        <w:numPr>
          <w:ilvl w:val="1"/>
          <w:numId w:val="13"/>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42"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CF2A6D" w:rsidRPr="00E336F0" w:rsidRDefault="00CF2A6D" w:rsidP="00CF2A6D">
      <w:pPr>
        <w:tabs>
          <w:tab w:val="left" w:pos="5760"/>
        </w:tabs>
        <w:jc w:val="both"/>
        <w:rPr>
          <w:bCs/>
          <w:lang w:val="ru-RU"/>
        </w:rPr>
      </w:pPr>
    </w:p>
    <w:p w:rsidR="00CF2A6D" w:rsidRPr="00E336F0" w:rsidRDefault="00CF2A6D" w:rsidP="00CF2A6D">
      <w:pPr>
        <w:numPr>
          <w:ilvl w:val="0"/>
          <w:numId w:val="13"/>
        </w:numPr>
        <w:jc w:val="center"/>
        <w:rPr>
          <w:b/>
          <w:lang w:val="ru-RU"/>
        </w:rPr>
      </w:pPr>
      <w:r w:rsidRPr="00E336F0">
        <w:rPr>
          <w:b/>
          <w:lang w:val="ru-RU"/>
        </w:rPr>
        <w:t>ЯКІСТЬ ТОВАРУ</w:t>
      </w:r>
    </w:p>
    <w:p w:rsidR="00CF2A6D" w:rsidRPr="00E336F0" w:rsidRDefault="00CF2A6D" w:rsidP="00CF2A6D">
      <w:pPr>
        <w:numPr>
          <w:ilvl w:val="1"/>
          <w:numId w:val="13"/>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CF2A6D" w:rsidRPr="00E336F0" w:rsidRDefault="00CF2A6D" w:rsidP="00CF2A6D">
      <w:pPr>
        <w:numPr>
          <w:ilvl w:val="1"/>
          <w:numId w:val="13"/>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CF2A6D" w:rsidRPr="00E336F0" w:rsidRDefault="00CF2A6D" w:rsidP="00CF2A6D">
      <w:pPr>
        <w:numPr>
          <w:ilvl w:val="1"/>
          <w:numId w:val="13"/>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CF2A6D" w:rsidRPr="00E336F0" w:rsidRDefault="00CF2A6D" w:rsidP="00CF2A6D">
      <w:pPr>
        <w:numPr>
          <w:ilvl w:val="1"/>
          <w:numId w:val="13"/>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CF2A6D" w:rsidRPr="00E336F0" w:rsidRDefault="00CF2A6D" w:rsidP="00CF2A6D">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CF2A6D" w:rsidRPr="00E336F0" w:rsidRDefault="00CF2A6D" w:rsidP="00CF2A6D">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CF2A6D" w:rsidRPr="00E336F0" w:rsidRDefault="00CF2A6D" w:rsidP="00CF2A6D">
      <w:pPr>
        <w:numPr>
          <w:ilvl w:val="1"/>
          <w:numId w:val="13"/>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CF2A6D" w:rsidRPr="00E336F0" w:rsidRDefault="00CF2A6D" w:rsidP="00CF2A6D">
      <w:pPr>
        <w:suppressLineNumbers/>
        <w:jc w:val="both"/>
      </w:pPr>
    </w:p>
    <w:p w:rsidR="00CF2A6D" w:rsidRPr="00E336F0" w:rsidRDefault="00CF2A6D" w:rsidP="00CF2A6D">
      <w:pPr>
        <w:numPr>
          <w:ilvl w:val="0"/>
          <w:numId w:val="13"/>
        </w:numPr>
        <w:jc w:val="center"/>
        <w:rPr>
          <w:b/>
        </w:rPr>
      </w:pPr>
      <w:r w:rsidRPr="00E336F0">
        <w:rPr>
          <w:b/>
        </w:rPr>
        <w:t>ПРАВА ТА ОБОВ'ЯЗКИ СТОРІН</w:t>
      </w:r>
    </w:p>
    <w:p w:rsidR="00CF2A6D" w:rsidRPr="00E336F0" w:rsidRDefault="00CF2A6D" w:rsidP="00CF2A6D">
      <w:pPr>
        <w:numPr>
          <w:ilvl w:val="1"/>
          <w:numId w:val="13"/>
        </w:numPr>
        <w:tabs>
          <w:tab w:val="left" w:pos="284"/>
          <w:tab w:val="left" w:pos="5760"/>
        </w:tabs>
        <w:jc w:val="both"/>
        <w:rPr>
          <w:bCs/>
          <w:lang w:val="ru-RU"/>
        </w:rPr>
      </w:pPr>
      <w:r w:rsidRPr="00E336F0">
        <w:rPr>
          <w:bCs/>
          <w:lang w:val="ru-RU"/>
        </w:rPr>
        <w:t xml:space="preserve">Покупець зобов'язаний: </w:t>
      </w:r>
    </w:p>
    <w:p w:rsidR="00CF2A6D" w:rsidRPr="00E336F0" w:rsidRDefault="00CF2A6D" w:rsidP="00CF2A6D">
      <w:pPr>
        <w:numPr>
          <w:ilvl w:val="0"/>
          <w:numId w:val="46"/>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CF2A6D" w:rsidRPr="00E336F0" w:rsidRDefault="00CF2A6D" w:rsidP="00CF2A6D">
      <w:pPr>
        <w:numPr>
          <w:ilvl w:val="0"/>
          <w:numId w:val="46"/>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CF2A6D" w:rsidRPr="00E336F0" w:rsidRDefault="00CF2A6D" w:rsidP="00CF2A6D">
      <w:pPr>
        <w:numPr>
          <w:ilvl w:val="1"/>
          <w:numId w:val="13"/>
        </w:numPr>
        <w:tabs>
          <w:tab w:val="left" w:pos="284"/>
          <w:tab w:val="left" w:pos="5760"/>
        </w:tabs>
        <w:jc w:val="both"/>
        <w:rPr>
          <w:bCs/>
          <w:lang w:val="ru-RU"/>
        </w:rPr>
      </w:pPr>
      <w:r w:rsidRPr="00E336F0">
        <w:rPr>
          <w:bCs/>
          <w:lang w:val="ru-RU"/>
        </w:rPr>
        <w:t xml:space="preserve"> Покупець має право:</w:t>
      </w:r>
    </w:p>
    <w:p w:rsidR="00CF2A6D" w:rsidRPr="00E336F0" w:rsidRDefault="00CF2A6D" w:rsidP="00CF2A6D">
      <w:pPr>
        <w:numPr>
          <w:ilvl w:val="0"/>
          <w:numId w:val="46"/>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CF2A6D" w:rsidRPr="00E336F0" w:rsidRDefault="00CF2A6D" w:rsidP="00CF2A6D">
      <w:pPr>
        <w:numPr>
          <w:ilvl w:val="0"/>
          <w:numId w:val="46"/>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CF2A6D" w:rsidRPr="00E336F0" w:rsidRDefault="00CF2A6D" w:rsidP="00CF2A6D">
      <w:pPr>
        <w:numPr>
          <w:ilvl w:val="0"/>
          <w:numId w:val="46"/>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CF2A6D" w:rsidRPr="00E336F0" w:rsidRDefault="00CF2A6D" w:rsidP="00CF2A6D">
      <w:pPr>
        <w:numPr>
          <w:ilvl w:val="0"/>
          <w:numId w:val="46"/>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CF2A6D" w:rsidRPr="00E336F0" w:rsidRDefault="00CF2A6D" w:rsidP="00CF2A6D">
      <w:pPr>
        <w:numPr>
          <w:ilvl w:val="1"/>
          <w:numId w:val="13"/>
        </w:numPr>
        <w:tabs>
          <w:tab w:val="left" w:pos="284"/>
          <w:tab w:val="left" w:pos="5760"/>
        </w:tabs>
        <w:jc w:val="both"/>
        <w:rPr>
          <w:bCs/>
          <w:lang w:val="ru-RU"/>
        </w:rPr>
      </w:pPr>
      <w:r w:rsidRPr="00E336F0">
        <w:rPr>
          <w:bCs/>
          <w:lang w:val="ru-RU"/>
        </w:rPr>
        <w:t xml:space="preserve">Постачальник зобов'язаний: </w:t>
      </w:r>
    </w:p>
    <w:p w:rsidR="00CF2A6D" w:rsidRPr="00E336F0" w:rsidRDefault="00CF2A6D" w:rsidP="00CF2A6D">
      <w:pPr>
        <w:numPr>
          <w:ilvl w:val="0"/>
          <w:numId w:val="46"/>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CF2A6D" w:rsidRPr="00E336F0" w:rsidRDefault="00CF2A6D" w:rsidP="00CF2A6D">
      <w:pPr>
        <w:numPr>
          <w:ilvl w:val="0"/>
          <w:numId w:val="46"/>
        </w:numPr>
        <w:tabs>
          <w:tab w:val="left" w:pos="0"/>
          <w:tab w:val="left" w:pos="284"/>
          <w:tab w:val="left" w:pos="5760"/>
        </w:tabs>
        <w:ind w:left="0" w:firstLine="284"/>
        <w:jc w:val="both"/>
        <w:rPr>
          <w:lang w:val="ru-RU"/>
        </w:rPr>
      </w:pPr>
      <w:r w:rsidRPr="00E336F0">
        <w:t>виконувати гарантійні зобов’язання згідно п.6.4.</w:t>
      </w:r>
    </w:p>
    <w:p w:rsidR="00CF2A6D" w:rsidRPr="00E336F0" w:rsidRDefault="00CF2A6D" w:rsidP="00CF2A6D">
      <w:pPr>
        <w:numPr>
          <w:ilvl w:val="0"/>
          <w:numId w:val="46"/>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CF2A6D" w:rsidRPr="00E336F0" w:rsidRDefault="00CF2A6D" w:rsidP="00CF2A6D">
      <w:pPr>
        <w:numPr>
          <w:ilvl w:val="1"/>
          <w:numId w:val="13"/>
        </w:numPr>
        <w:tabs>
          <w:tab w:val="left" w:pos="284"/>
          <w:tab w:val="left" w:pos="5760"/>
        </w:tabs>
        <w:jc w:val="both"/>
        <w:rPr>
          <w:bCs/>
          <w:lang w:val="ru-RU"/>
        </w:rPr>
      </w:pPr>
      <w:r w:rsidRPr="00E336F0">
        <w:rPr>
          <w:bCs/>
          <w:lang w:val="ru-RU"/>
        </w:rPr>
        <w:t xml:space="preserve">Постачальник має право: </w:t>
      </w:r>
    </w:p>
    <w:p w:rsidR="00CF2A6D" w:rsidRPr="00E336F0" w:rsidRDefault="00CF2A6D" w:rsidP="00CF2A6D">
      <w:pPr>
        <w:numPr>
          <w:ilvl w:val="0"/>
          <w:numId w:val="46"/>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CF2A6D" w:rsidRPr="00E336F0" w:rsidRDefault="00CF2A6D" w:rsidP="00CF2A6D">
      <w:pPr>
        <w:numPr>
          <w:ilvl w:val="0"/>
          <w:numId w:val="46"/>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CF2A6D" w:rsidRPr="00E336F0" w:rsidRDefault="00CF2A6D" w:rsidP="00CF2A6D">
      <w:pPr>
        <w:numPr>
          <w:ilvl w:val="0"/>
          <w:numId w:val="46"/>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CF2A6D" w:rsidRPr="00E336F0" w:rsidRDefault="00CF2A6D" w:rsidP="00CF2A6D">
      <w:pPr>
        <w:tabs>
          <w:tab w:val="left" w:pos="0"/>
          <w:tab w:val="left" w:pos="5760"/>
        </w:tabs>
        <w:jc w:val="both"/>
        <w:rPr>
          <w:b/>
          <w:color w:val="C0C0C0"/>
          <w:lang w:val="ru-RU"/>
        </w:rPr>
      </w:pPr>
      <w:r w:rsidRPr="00E336F0">
        <w:rPr>
          <w:b/>
          <w:color w:val="C0C0C0"/>
          <w:lang w:val="ru-RU"/>
        </w:rPr>
        <w:t xml:space="preserve">                                              </w:t>
      </w:r>
    </w:p>
    <w:p w:rsidR="00CF2A6D" w:rsidRPr="00E336F0" w:rsidRDefault="00CF2A6D" w:rsidP="00CF2A6D">
      <w:pPr>
        <w:numPr>
          <w:ilvl w:val="0"/>
          <w:numId w:val="13"/>
        </w:numPr>
        <w:jc w:val="center"/>
        <w:rPr>
          <w:b/>
        </w:rPr>
      </w:pPr>
      <w:r w:rsidRPr="00E336F0">
        <w:rPr>
          <w:b/>
        </w:rPr>
        <w:t>ВІДПОВІДАЛЬНІСТЬ СТОРІН</w:t>
      </w:r>
    </w:p>
    <w:p w:rsidR="00CF2A6D" w:rsidRPr="00E336F0" w:rsidRDefault="00CF2A6D" w:rsidP="00CF2A6D">
      <w:pPr>
        <w:numPr>
          <w:ilvl w:val="1"/>
          <w:numId w:val="13"/>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CF2A6D" w:rsidRPr="00E336F0" w:rsidRDefault="00CF2A6D" w:rsidP="00CF2A6D">
      <w:pPr>
        <w:numPr>
          <w:ilvl w:val="1"/>
          <w:numId w:val="13"/>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CF2A6D" w:rsidRPr="00E336F0" w:rsidRDefault="00CF2A6D" w:rsidP="00CF2A6D">
      <w:pPr>
        <w:numPr>
          <w:ilvl w:val="1"/>
          <w:numId w:val="13"/>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CF2A6D" w:rsidRPr="00E336F0" w:rsidRDefault="00CF2A6D" w:rsidP="00CF2A6D">
      <w:pPr>
        <w:numPr>
          <w:ilvl w:val="1"/>
          <w:numId w:val="13"/>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CF2A6D" w:rsidRPr="00E336F0" w:rsidRDefault="00CF2A6D" w:rsidP="00CF2A6D">
      <w:pPr>
        <w:numPr>
          <w:ilvl w:val="1"/>
          <w:numId w:val="13"/>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CF2A6D" w:rsidRPr="00E336F0" w:rsidRDefault="00CF2A6D" w:rsidP="00CF2A6D">
      <w:pPr>
        <w:numPr>
          <w:ilvl w:val="1"/>
          <w:numId w:val="13"/>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CF2A6D" w:rsidRPr="00E336F0" w:rsidRDefault="00CF2A6D" w:rsidP="00CF2A6D">
      <w:pPr>
        <w:numPr>
          <w:ilvl w:val="1"/>
          <w:numId w:val="13"/>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CF2A6D" w:rsidRPr="00E336F0" w:rsidRDefault="00CF2A6D" w:rsidP="00CF2A6D">
      <w:pPr>
        <w:numPr>
          <w:ilvl w:val="1"/>
          <w:numId w:val="13"/>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CF2A6D" w:rsidRPr="00E336F0" w:rsidRDefault="00CF2A6D" w:rsidP="00CF2A6D">
      <w:pPr>
        <w:numPr>
          <w:ilvl w:val="1"/>
          <w:numId w:val="13"/>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CF2A6D" w:rsidRPr="00E336F0" w:rsidRDefault="00CF2A6D" w:rsidP="00CF2A6D">
      <w:pPr>
        <w:numPr>
          <w:ilvl w:val="1"/>
          <w:numId w:val="13"/>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CF2A6D" w:rsidRPr="00E336F0" w:rsidRDefault="00CF2A6D" w:rsidP="00CF2A6D">
      <w:pPr>
        <w:numPr>
          <w:ilvl w:val="1"/>
          <w:numId w:val="47"/>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CF2A6D" w:rsidRPr="00E336F0" w:rsidRDefault="00CF2A6D" w:rsidP="00CF2A6D">
      <w:pPr>
        <w:numPr>
          <w:ilvl w:val="1"/>
          <w:numId w:val="47"/>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CF2A6D" w:rsidRPr="00E336F0" w:rsidRDefault="00CF2A6D" w:rsidP="00CF2A6D">
      <w:pPr>
        <w:numPr>
          <w:ilvl w:val="1"/>
          <w:numId w:val="47"/>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CF2A6D" w:rsidRPr="00E336F0" w:rsidRDefault="00CF2A6D" w:rsidP="00CF2A6D">
      <w:pPr>
        <w:numPr>
          <w:ilvl w:val="1"/>
          <w:numId w:val="47"/>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CF2A6D" w:rsidRPr="00E336F0" w:rsidRDefault="00CF2A6D" w:rsidP="00CF2A6D">
      <w:pPr>
        <w:numPr>
          <w:ilvl w:val="0"/>
          <w:numId w:val="4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CF2A6D" w:rsidRPr="00E336F0" w:rsidRDefault="00CF2A6D" w:rsidP="00CF2A6D">
      <w:pPr>
        <w:numPr>
          <w:ilvl w:val="0"/>
          <w:numId w:val="4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CF2A6D" w:rsidRPr="00E336F0" w:rsidRDefault="00CF2A6D" w:rsidP="00CF2A6D">
      <w:pPr>
        <w:numPr>
          <w:ilvl w:val="1"/>
          <w:numId w:val="47"/>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CF2A6D" w:rsidRPr="00E336F0" w:rsidRDefault="00CF2A6D" w:rsidP="00CF2A6D">
      <w:pPr>
        <w:numPr>
          <w:ilvl w:val="1"/>
          <w:numId w:val="47"/>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CF2A6D" w:rsidRPr="00E336F0" w:rsidRDefault="00CF2A6D" w:rsidP="00CF2A6D">
      <w:pPr>
        <w:numPr>
          <w:ilvl w:val="1"/>
          <w:numId w:val="47"/>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CF2A6D" w:rsidRPr="00E336F0" w:rsidRDefault="00CF2A6D" w:rsidP="00CF2A6D">
      <w:pPr>
        <w:numPr>
          <w:ilvl w:val="1"/>
          <w:numId w:val="47"/>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CF2A6D" w:rsidRPr="00E336F0" w:rsidRDefault="00CF2A6D" w:rsidP="00CF2A6D">
      <w:pPr>
        <w:numPr>
          <w:ilvl w:val="1"/>
          <w:numId w:val="13"/>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CF2A6D" w:rsidRPr="00E336F0" w:rsidRDefault="00CF2A6D" w:rsidP="00CF2A6D">
      <w:pPr>
        <w:tabs>
          <w:tab w:val="left" w:pos="5760"/>
        </w:tabs>
        <w:jc w:val="both"/>
        <w:rPr>
          <w:bCs/>
          <w:lang w:val="ru-RU"/>
        </w:rPr>
      </w:pPr>
    </w:p>
    <w:p w:rsidR="00CF2A6D" w:rsidRPr="00E336F0" w:rsidRDefault="00CF2A6D" w:rsidP="00CF2A6D">
      <w:pPr>
        <w:numPr>
          <w:ilvl w:val="0"/>
          <w:numId w:val="13"/>
        </w:numPr>
        <w:jc w:val="center"/>
        <w:rPr>
          <w:b/>
        </w:rPr>
      </w:pPr>
      <w:r w:rsidRPr="00E336F0">
        <w:rPr>
          <w:b/>
        </w:rPr>
        <w:t>ОБСТАВИНИ НЕПЕРЕБОРНОЇ СИЛИ</w:t>
      </w:r>
    </w:p>
    <w:p w:rsidR="00CF2A6D" w:rsidRPr="00E336F0" w:rsidRDefault="00CF2A6D" w:rsidP="00CF2A6D">
      <w:pPr>
        <w:numPr>
          <w:ilvl w:val="1"/>
          <w:numId w:val="13"/>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CF2A6D" w:rsidRPr="00E336F0" w:rsidRDefault="00CF2A6D" w:rsidP="00CF2A6D">
      <w:pPr>
        <w:numPr>
          <w:ilvl w:val="1"/>
          <w:numId w:val="13"/>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CF2A6D" w:rsidRPr="00E336F0" w:rsidRDefault="00CF2A6D" w:rsidP="00CF2A6D">
      <w:pPr>
        <w:numPr>
          <w:ilvl w:val="1"/>
          <w:numId w:val="13"/>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CF2A6D" w:rsidRPr="00E336F0" w:rsidRDefault="00CF2A6D" w:rsidP="00CF2A6D">
      <w:pPr>
        <w:numPr>
          <w:ilvl w:val="1"/>
          <w:numId w:val="13"/>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CF2A6D" w:rsidRPr="00E336F0" w:rsidRDefault="00CF2A6D" w:rsidP="00CF2A6D">
      <w:pPr>
        <w:tabs>
          <w:tab w:val="left" w:pos="5760"/>
        </w:tabs>
        <w:jc w:val="both"/>
        <w:rPr>
          <w:bCs/>
          <w:lang w:val="ru-RU"/>
        </w:rPr>
      </w:pPr>
    </w:p>
    <w:p w:rsidR="00CF2A6D" w:rsidRPr="00E336F0" w:rsidRDefault="00CF2A6D" w:rsidP="00CF2A6D">
      <w:pPr>
        <w:numPr>
          <w:ilvl w:val="0"/>
          <w:numId w:val="13"/>
        </w:numPr>
        <w:jc w:val="center"/>
        <w:rPr>
          <w:b/>
        </w:rPr>
      </w:pPr>
      <w:r w:rsidRPr="00E336F0">
        <w:rPr>
          <w:b/>
        </w:rPr>
        <w:t>ПОРЯДОК ВНЕСЕННЯ ЗМІН ДО ДОГОВОРУ</w:t>
      </w:r>
    </w:p>
    <w:p w:rsidR="00CF2A6D" w:rsidRPr="00E336F0" w:rsidRDefault="00CF2A6D" w:rsidP="00CF2A6D">
      <w:pPr>
        <w:numPr>
          <w:ilvl w:val="1"/>
          <w:numId w:val="13"/>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CF2A6D" w:rsidRPr="00E336F0" w:rsidRDefault="00CF2A6D" w:rsidP="00CF2A6D">
      <w:pPr>
        <w:numPr>
          <w:ilvl w:val="1"/>
          <w:numId w:val="13"/>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CF2A6D" w:rsidRPr="00E336F0" w:rsidRDefault="00CF2A6D" w:rsidP="00CF2A6D">
      <w:pPr>
        <w:numPr>
          <w:ilvl w:val="1"/>
          <w:numId w:val="13"/>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CF2A6D" w:rsidRPr="00E336F0" w:rsidRDefault="00CF2A6D" w:rsidP="00CF2A6D">
      <w:pPr>
        <w:numPr>
          <w:ilvl w:val="1"/>
          <w:numId w:val="13"/>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CF2A6D" w:rsidRPr="00E336F0" w:rsidRDefault="00CF2A6D" w:rsidP="00CF2A6D">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CF2A6D" w:rsidRPr="00E336F0" w:rsidRDefault="00CF2A6D" w:rsidP="00CF2A6D">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CF2A6D" w:rsidRPr="00E336F0" w:rsidRDefault="00CF2A6D" w:rsidP="00CF2A6D">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CF2A6D" w:rsidRPr="00E336F0" w:rsidRDefault="00CF2A6D" w:rsidP="00CF2A6D">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CF2A6D" w:rsidRPr="00E336F0" w:rsidRDefault="00CF2A6D" w:rsidP="00CF2A6D">
      <w:pPr>
        <w:jc w:val="both"/>
        <w:rPr>
          <w:bCs/>
          <w:lang w:val="ru-RU"/>
        </w:rPr>
      </w:pPr>
      <w:r w:rsidRPr="00E336F0">
        <w:rPr>
          <w:bCs/>
          <w:lang w:val="ru-RU"/>
        </w:rPr>
        <w:lastRenderedPageBreak/>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CF2A6D" w:rsidRPr="00E336F0" w:rsidRDefault="00CF2A6D" w:rsidP="00CF2A6D">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CF2A6D" w:rsidRPr="00E336F0" w:rsidRDefault="00CF2A6D" w:rsidP="00CF2A6D">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CF2A6D" w:rsidRPr="00E336F0" w:rsidRDefault="00CF2A6D" w:rsidP="00CF2A6D">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2A6D" w:rsidRPr="00E336F0" w:rsidRDefault="00CF2A6D" w:rsidP="00CF2A6D">
      <w:pPr>
        <w:jc w:val="both"/>
        <w:rPr>
          <w:bCs/>
          <w:lang w:val="ru-RU"/>
        </w:rPr>
      </w:pPr>
      <w:r w:rsidRPr="00E336F0">
        <w:rPr>
          <w:bCs/>
          <w:lang w:val="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CF2A6D" w:rsidRPr="00E336F0" w:rsidRDefault="00CF2A6D" w:rsidP="00CF2A6D">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CF2A6D" w:rsidRPr="00E336F0" w:rsidRDefault="00CF2A6D" w:rsidP="00CF2A6D">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2A6D" w:rsidRPr="00E336F0" w:rsidRDefault="00CF2A6D" w:rsidP="00CF2A6D">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2A6D" w:rsidRPr="00E336F0" w:rsidRDefault="00CF2A6D" w:rsidP="00CF2A6D">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CF2A6D" w:rsidRPr="00E336F0" w:rsidRDefault="00CF2A6D" w:rsidP="00CF2A6D">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CF2A6D" w:rsidRPr="00E336F0" w:rsidRDefault="00CF2A6D" w:rsidP="00CF2A6D">
      <w:pPr>
        <w:numPr>
          <w:ilvl w:val="1"/>
          <w:numId w:val="13"/>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CF2A6D" w:rsidRPr="00E336F0" w:rsidRDefault="00CF2A6D" w:rsidP="00CF2A6D">
      <w:pPr>
        <w:numPr>
          <w:ilvl w:val="1"/>
          <w:numId w:val="13"/>
        </w:numPr>
        <w:tabs>
          <w:tab w:val="left" w:pos="5760"/>
        </w:tabs>
        <w:jc w:val="both"/>
        <w:rPr>
          <w:bCs/>
          <w:lang w:val="ru-RU"/>
        </w:rPr>
      </w:pPr>
      <w:r w:rsidRPr="00E336F0">
        <w:rPr>
          <w:bCs/>
          <w:lang w:val="ru-RU"/>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w:t>
      </w:r>
      <w:r w:rsidRPr="00E336F0">
        <w:rPr>
          <w:bCs/>
          <w:lang w:val="ru-RU"/>
        </w:rPr>
        <w:lastRenderedPageBreak/>
        <w:t>документальними фактами, що надаються іншій Стороні з боку Сторони, що відмовляється від її підписання.</w:t>
      </w:r>
    </w:p>
    <w:p w:rsidR="00CF2A6D" w:rsidRPr="00E336F0" w:rsidRDefault="00CF2A6D" w:rsidP="00CF2A6D">
      <w:pPr>
        <w:tabs>
          <w:tab w:val="left" w:pos="5760"/>
        </w:tabs>
        <w:jc w:val="both"/>
        <w:rPr>
          <w:bCs/>
          <w:lang w:val="ru-RU"/>
        </w:rPr>
      </w:pPr>
    </w:p>
    <w:p w:rsidR="00CF2A6D" w:rsidRPr="00E336F0" w:rsidRDefault="00CF2A6D" w:rsidP="00CF2A6D">
      <w:pPr>
        <w:numPr>
          <w:ilvl w:val="0"/>
          <w:numId w:val="13"/>
        </w:numPr>
        <w:jc w:val="center"/>
        <w:rPr>
          <w:b/>
        </w:rPr>
      </w:pPr>
      <w:r w:rsidRPr="00E336F0">
        <w:rPr>
          <w:b/>
        </w:rPr>
        <w:t>ВИРІШЕННЯ СПОРІВ</w:t>
      </w:r>
    </w:p>
    <w:p w:rsidR="00CF2A6D" w:rsidRPr="00E336F0" w:rsidRDefault="00CF2A6D" w:rsidP="00CF2A6D">
      <w:pPr>
        <w:numPr>
          <w:ilvl w:val="1"/>
          <w:numId w:val="13"/>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CF2A6D" w:rsidRPr="00E336F0" w:rsidRDefault="00CF2A6D" w:rsidP="00CF2A6D">
      <w:pPr>
        <w:numPr>
          <w:ilvl w:val="1"/>
          <w:numId w:val="13"/>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CF2A6D" w:rsidRPr="00E336F0" w:rsidRDefault="00CF2A6D" w:rsidP="00CF2A6D">
      <w:pPr>
        <w:tabs>
          <w:tab w:val="left" w:pos="5760"/>
        </w:tabs>
        <w:jc w:val="both"/>
        <w:rPr>
          <w:b/>
        </w:rPr>
      </w:pPr>
    </w:p>
    <w:p w:rsidR="00CF2A6D" w:rsidRPr="00E336F0" w:rsidRDefault="00CF2A6D" w:rsidP="00CF2A6D">
      <w:pPr>
        <w:numPr>
          <w:ilvl w:val="0"/>
          <w:numId w:val="13"/>
        </w:numPr>
        <w:jc w:val="center"/>
        <w:rPr>
          <w:b/>
        </w:rPr>
      </w:pPr>
      <w:r w:rsidRPr="00E336F0">
        <w:rPr>
          <w:b/>
        </w:rPr>
        <w:t>СТРОК ДІЇ ДОГОВОРУ</w:t>
      </w:r>
    </w:p>
    <w:p w:rsidR="00CF2A6D" w:rsidRPr="00DA57E4" w:rsidRDefault="00CF2A6D" w:rsidP="00CF2A6D">
      <w:pPr>
        <w:numPr>
          <w:ilvl w:val="1"/>
          <w:numId w:val="13"/>
        </w:numPr>
        <w:tabs>
          <w:tab w:val="left" w:pos="5760"/>
        </w:tabs>
        <w:jc w:val="both"/>
        <w:rPr>
          <w:bCs/>
          <w:lang w:val="ru-RU"/>
        </w:rPr>
      </w:pPr>
      <w:r w:rsidRPr="00A557C4">
        <w:rPr>
          <w:bCs/>
          <w:lang w:val="ru-RU"/>
        </w:rPr>
        <w:t xml:space="preserve">Цей Договір набуває чинності з моменту його підписання та </w:t>
      </w:r>
      <w:r w:rsidRPr="00FD741D">
        <w:rPr>
          <w:b/>
          <w:bCs/>
          <w:lang w:val="ru-RU"/>
        </w:rPr>
        <w:t>діє до 31 грудня 202</w:t>
      </w:r>
      <w:r>
        <w:rPr>
          <w:b/>
          <w:bCs/>
          <w:lang w:val="ru-RU"/>
        </w:rPr>
        <w:t>3</w:t>
      </w:r>
      <w:r w:rsidRPr="00FD741D">
        <w:rPr>
          <w:b/>
          <w:bCs/>
          <w:lang w:val="ru-RU"/>
        </w:rPr>
        <w:t xml:space="preserve"> року</w:t>
      </w:r>
      <w:r w:rsidRPr="00A557C4">
        <w:rPr>
          <w:bCs/>
          <w:lang w:val="ru-RU"/>
        </w:rPr>
        <w:t>, а у випадку, якщо договірна ціна, зазначена у п. 2.1. цього Договору, перевищує суму фінансування заходу на 2022 рік, зазначену у п. 2.2. Договору, то цей Договір набирає чинності з моменту затвердження відповідної Постанови Національної комісії, що здійснює державне регулювання у сферах енергетики та комунальних послуг, яка передбачатиме фінансування заходу у сумі не меншій, аніж визначена у п. 2.1. цього Договору, або ж граничне перевищення договірної ціни вартості заходу буде становити не більше 10 відсотків. Закінчення строку цього Договору не звільняє Сторони від відповідальності за його порушення, яке мало місце під час дії цього Договору</w:t>
      </w:r>
      <w:r w:rsidRPr="00217953">
        <w:rPr>
          <w:bCs/>
          <w:lang w:val="ru-RU"/>
        </w:rPr>
        <w:t>.</w:t>
      </w:r>
    </w:p>
    <w:p w:rsidR="00CF2A6D" w:rsidRPr="00E336F0" w:rsidRDefault="00CF2A6D" w:rsidP="00CF2A6D">
      <w:pPr>
        <w:numPr>
          <w:ilvl w:val="1"/>
          <w:numId w:val="13"/>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p>
    <w:p w:rsidR="00CF2A6D" w:rsidRPr="00E336F0" w:rsidRDefault="00CF2A6D" w:rsidP="00CF2A6D">
      <w:pPr>
        <w:numPr>
          <w:ilvl w:val="1"/>
          <w:numId w:val="13"/>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CF2A6D" w:rsidRPr="00E336F0" w:rsidRDefault="00CF2A6D" w:rsidP="00CF2A6D">
      <w:pPr>
        <w:tabs>
          <w:tab w:val="left" w:pos="5760"/>
        </w:tabs>
        <w:jc w:val="both"/>
        <w:rPr>
          <w:bCs/>
          <w:lang w:val="ru-RU"/>
        </w:rPr>
      </w:pPr>
    </w:p>
    <w:p w:rsidR="00CF2A6D" w:rsidRPr="00E336F0" w:rsidRDefault="00CF2A6D" w:rsidP="00CF2A6D">
      <w:pPr>
        <w:numPr>
          <w:ilvl w:val="0"/>
          <w:numId w:val="13"/>
        </w:numPr>
        <w:jc w:val="center"/>
        <w:rPr>
          <w:b/>
        </w:rPr>
      </w:pPr>
      <w:r w:rsidRPr="00E336F0">
        <w:rPr>
          <w:b/>
        </w:rPr>
        <w:t>ІНШІ УМОВИ</w:t>
      </w:r>
    </w:p>
    <w:p w:rsidR="00CF2A6D" w:rsidRPr="00E336F0" w:rsidRDefault="00CF2A6D" w:rsidP="00CF2A6D">
      <w:pPr>
        <w:numPr>
          <w:ilvl w:val="1"/>
          <w:numId w:val="13"/>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CF2A6D" w:rsidRPr="00E336F0" w:rsidRDefault="00CF2A6D" w:rsidP="00CF2A6D">
      <w:pPr>
        <w:numPr>
          <w:ilvl w:val="1"/>
          <w:numId w:val="13"/>
        </w:numPr>
        <w:tabs>
          <w:tab w:val="left" w:pos="5760"/>
        </w:tabs>
        <w:jc w:val="both"/>
        <w:rPr>
          <w:bCs/>
          <w:lang w:val="ru-RU"/>
        </w:rPr>
      </w:pPr>
      <w:r w:rsidRPr="00E336F0">
        <w:rPr>
          <w:bCs/>
          <w:lang w:val="ru-RU"/>
        </w:rPr>
        <w:t>Покупець є платником податку на прибуток на загальних умовах.</w:t>
      </w:r>
    </w:p>
    <w:p w:rsidR="00CF2A6D" w:rsidRPr="00E336F0" w:rsidRDefault="00CF2A6D" w:rsidP="00CF2A6D">
      <w:pPr>
        <w:numPr>
          <w:ilvl w:val="1"/>
          <w:numId w:val="13"/>
        </w:numPr>
        <w:tabs>
          <w:tab w:val="left" w:pos="5760"/>
        </w:tabs>
        <w:jc w:val="both"/>
        <w:rPr>
          <w:bCs/>
          <w:lang w:val="ru-RU"/>
        </w:rPr>
      </w:pPr>
      <w:r w:rsidRPr="00E336F0">
        <w:rPr>
          <w:bCs/>
          <w:lang w:val="ru-RU"/>
        </w:rPr>
        <w:t>Сторони передбачили і погодили всі істотні умови договору.</w:t>
      </w:r>
    </w:p>
    <w:p w:rsidR="00CF2A6D" w:rsidRPr="00E336F0" w:rsidRDefault="00CF2A6D" w:rsidP="00CF2A6D">
      <w:pPr>
        <w:tabs>
          <w:tab w:val="left" w:pos="5760"/>
        </w:tabs>
        <w:jc w:val="both"/>
        <w:rPr>
          <w:bCs/>
          <w:lang w:val="ru-RU"/>
        </w:rPr>
      </w:pPr>
    </w:p>
    <w:p w:rsidR="00CF2A6D" w:rsidRPr="00E336F0" w:rsidRDefault="00CF2A6D" w:rsidP="00CF2A6D">
      <w:pPr>
        <w:numPr>
          <w:ilvl w:val="0"/>
          <w:numId w:val="13"/>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CF2A6D" w:rsidRPr="00E336F0" w:rsidTr="00024B5A">
        <w:trPr>
          <w:trHeight w:val="4407"/>
        </w:trPr>
        <w:tc>
          <w:tcPr>
            <w:tcW w:w="5495" w:type="dxa"/>
          </w:tcPr>
          <w:p w:rsidR="00CF2A6D" w:rsidRPr="00E336F0" w:rsidRDefault="00CF2A6D" w:rsidP="00024B5A">
            <w:pPr>
              <w:rPr>
                <w:b/>
                <w:lang w:val="ru-RU"/>
              </w:rPr>
            </w:pPr>
            <w:r w:rsidRPr="00E336F0">
              <w:rPr>
                <w:b/>
                <w:lang w:val="ru-RU"/>
              </w:rPr>
              <w:t>Постачальник:</w:t>
            </w:r>
          </w:p>
          <w:p w:rsidR="00CF2A6D" w:rsidRPr="00E336F0" w:rsidRDefault="00CF2A6D" w:rsidP="00024B5A">
            <w:pPr>
              <w:rPr>
                <w:b/>
                <w:lang w:val="ru-RU"/>
              </w:rPr>
            </w:pPr>
            <w:r w:rsidRPr="00E336F0">
              <w:rPr>
                <w:b/>
                <w:lang w:val="ru-RU"/>
              </w:rPr>
              <w:t>____________________________</w:t>
            </w:r>
          </w:p>
          <w:p w:rsidR="00CF2A6D" w:rsidRPr="00E336F0" w:rsidRDefault="00CF2A6D" w:rsidP="00024B5A">
            <w:pPr>
              <w:rPr>
                <w:b/>
                <w:lang w:val="ru-RU"/>
              </w:rPr>
            </w:pPr>
            <w:r w:rsidRPr="00E336F0">
              <w:rPr>
                <w:b/>
                <w:lang w:val="ru-RU"/>
              </w:rPr>
              <w:t>____________________________</w:t>
            </w:r>
          </w:p>
          <w:p w:rsidR="00CF2A6D" w:rsidRPr="00E336F0" w:rsidRDefault="00CF2A6D" w:rsidP="00024B5A">
            <w:pPr>
              <w:rPr>
                <w:lang w:val="ru-RU"/>
              </w:rPr>
            </w:pPr>
            <w:r w:rsidRPr="00E336F0">
              <w:rPr>
                <w:b/>
                <w:lang w:val="ru-RU"/>
              </w:rPr>
              <w:t>____________________________</w:t>
            </w:r>
          </w:p>
          <w:p w:rsidR="00CF2A6D" w:rsidRPr="00E336F0" w:rsidRDefault="00CF2A6D" w:rsidP="00024B5A">
            <w:pPr>
              <w:rPr>
                <w:lang w:val="ru-RU"/>
              </w:rPr>
            </w:pPr>
            <w:r w:rsidRPr="00E336F0">
              <w:rPr>
                <w:b/>
                <w:lang w:val="ru-RU"/>
              </w:rPr>
              <w:t>____________________________</w:t>
            </w:r>
          </w:p>
          <w:p w:rsidR="00CF2A6D" w:rsidRPr="00E336F0" w:rsidRDefault="00CF2A6D" w:rsidP="00024B5A">
            <w:pPr>
              <w:rPr>
                <w:lang w:val="ru-RU"/>
              </w:rPr>
            </w:pPr>
            <w:r w:rsidRPr="00E336F0">
              <w:rPr>
                <w:b/>
                <w:lang w:val="ru-RU"/>
              </w:rPr>
              <w:t>____________________________</w:t>
            </w:r>
          </w:p>
          <w:p w:rsidR="00CF2A6D" w:rsidRPr="00E336F0" w:rsidRDefault="00CF2A6D" w:rsidP="00024B5A">
            <w:pPr>
              <w:rPr>
                <w:lang w:val="ru-RU"/>
              </w:rPr>
            </w:pPr>
            <w:r w:rsidRPr="00E336F0">
              <w:rPr>
                <w:b/>
                <w:lang w:val="ru-RU"/>
              </w:rPr>
              <w:t>____________________________</w:t>
            </w:r>
          </w:p>
          <w:p w:rsidR="00CF2A6D" w:rsidRPr="00E336F0" w:rsidRDefault="00CF2A6D" w:rsidP="00024B5A">
            <w:pPr>
              <w:rPr>
                <w:lang w:val="ru-RU"/>
              </w:rPr>
            </w:pPr>
            <w:r w:rsidRPr="00E336F0">
              <w:rPr>
                <w:b/>
                <w:lang w:val="ru-RU"/>
              </w:rPr>
              <w:t>____________________________</w:t>
            </w:r>
          </w:p>
          <w:p w:rsidR="00CF2A6D" w:rsidRPr="00E336F0" w:rsidRDefault="00CF2A6D" w:rsidP="00024B5A">
            <w:pPr>
              <w:rPr>
                <w:lang w:val="ru-RU"/>
              </w:rPr>
            </w:pPr>
            <w:r w:rsidRPr="00E336F0">
              <w:rPr>
                <w:b/>
                <w:lang w:val="ru-RU"/>
              </w:rPr>
              <w:t>____________________________</w:t>
            </w:r>
          </w:p>
          <w:p w:rsidR="00CF2A6D" w:rsidRPr="00E336F0" w:rsidRDefault="00CF2A6D" w:rsidP="00024B5A">
            <w:pPr>
              <w:rPr>
                <w:lang w:val="ru-RU"/>
              </w:rPr>
            </w:pPr>
            <w:r w:rsidRPr="00E336F0">
              <w:rPr>
                <w:b/>
                <w:lang w:val="ru-RU"/>
              </w:rPr>
              <w:t>____________________________</w:t>
            </w:r>
          </w:p>
          <w:p w:rsidR="00CF2A6D" w:rsidRPr="00E336F0" w:rsidRDefault="00CF2A6D" w:rsidP="00024B5A">
            <w:pPr>
              <w:rPr>
                <w:lang w:val="ru-RU"/>
              </w:rPr>
            </w:pPr>
          </w:p>
          <w:p w:rsidR="00CF2A6D" w:rsidRPr="00E336F0" w:rsidRDefault="00CF2A6D" w:rsidP="00024B5A">
            <w:pPr>
              <w:rPr>
                <w:b/>
                <w:lang w:val="ru-RU"/>
              </w:rPr>
            </w:pPr>
            <w:r w:rsidRPr="00E336F0">
              <w:rPr>
                <w:b/>
                <w:lang w:val="ru-RU"/>
              </w:rPr>
              <w:t>Директор</w:t>
            </w:r>
          </w:p>
          <w:p w:rsidR="00CF2A6D" w:rsidRPr="00E336F0" w:rsidRDefault="00CF2A6D" w:rsidP="00024B5A">
            <w:pPr>
              <w:rPr>
                <w:lang w:val="ru-RU"/>
              </w:rPr>
            </w:pPr>
          </w:p>
          <w:p w:rsidR="00CF2A6D" w:rsidRPr="00E336F0" w:rsidRDefault="00CF2A6D" w:rsidP="00024B5A">
            <w:pPr>
              <w:rPr>
                <w:lang w:val="ru-RU"/>
              </w:rPr>
            </w:pPr>
          </w:p>
          <w:p w:rsidR="00CF2A6D" w:rsidRPr="00E336F0" w:rsidRDefault="00CF2A6D" w:rsidP="00024B5A">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CF2A6D" w:rsidRPr="00E336F0" w:rsidRDefault="00CF2A6D" w:rsidP="00024B5A">
            <w:pPr>
              <w:rPr>
                <w:b/>
              </w:rPr>
            </w:pPr>
            <w:r w:rsidRPr="00E336F0">
              <w:rPr>
                <w:b/>
                <w:lang w:val="ru-RU"/>
              </w:rPr>
              <w:t>М.П.</w:t>
            </w:r>
          </w:p>
        </w:tc>
        <w:tc>
          <w:tcPr>
            <w:tcW w:w="4693" w:type="dxa"/>
          </w:tcPr>
          <w:p w:rsidR="00CF2A6D" w:rsidRPr="00E336F0" w:rsidRDefault="00CF2A6D" w:rsidP="00024B5A">
            <w:pPr>
              <w:rPr>
                <w:b/>
                <w:lang w:val="ru-RU"/>
              </w:rPr>
            </w:pPr>
            <w:r w:rsidRPr="00E336F0">
              <w:rPr>
                <w:b/>
                <w:lang w:val="ru-RU"/>
              </w:rPr>
              <w:t>Покупець:</w:t>
            </w:r>
          </w:p>
          <w:p w:rsidR="00CF2A6D" w:rsidRPr="00E336F0" w:rsidRDefault="00CF2A6D" w:rsidP="00024B5A">
            <w:pPr>
              <w:rPr>
                <w:b/>
                <w:bCs/>
                <w:lang w:val="ru-RU"/>
              </w:rPr>
            </w:pPr>
            <w:r w:rsidRPr="00E336F0">
              <w:rPr>
                <w:b/>
                <w:bCs/>
                <w:lang w:val="ru-RU"/>
              </w:rPr>
              <w:t>АТ «Прикарпаттяобленерго»</w:t>
            </w:r>
          </w:p>
          <w:p w:rsidR="00CF2A6D" w:rsidRPr="00E336F0" w:rsidRDefault="00CF2A6D" w:rsidP="00024B5A">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CF2A6D" w:rsidRPr="00E336F0" w:rsidRDefault="00CF2A6D" w:rsidP="00024B5A">
            <w:pPr>
              <w:rPr>
                <w:lang w:val="ru-RU"/>
              </w:rPr>
            </w:pPr>
            <w:r w:rsidRPr="00E336F0">
              <w:rPr>
                <w:lang w:val="ru-RU"/>
              </w:rPr>
              <w:t>вул. Індустріальна, 34</w:t>
            </w:r>
          </w:p>
          <w:p w:rsidR="00CF2A6D" w:rsidRPr="00E336F0" w:rsidRDefault="00CF2A6D" w:rsidP="00024B5A">
            <w:pPr>
              <w:rPr>
                <w:lang w:val="ru-RU"/>
              </w:rPr>
            </w:pPr>
            <w:r w:rsidRPr="00E336F0">
              <w:rPr>
                <w:lang w:val="ru-RU"/>
              </w:rPr>
              <w:t>IBAN UA023365030000026001300018152</w:t>
            </w:r>
          </w:p>
          <w:p w:rsidR="00CF2A6D" w:rsidRPr="00E336F0" w:rsidRDefault="00CF2A6D" w:rsidP="00024B5A">
            <w:pPr>
              <w:rPr>
                <w:lang w:val="ru-RU"/>
              </w:rPr>
            </w:pPr>
            <w:r w:rsidRPr="00E336F0">
              <w:rPr>
                <w:lang w:val="ru-RU"/>
              </w:rPr>
              <w:t xml:space="preserve">в ТВБВ 10008/0143 м.Івано-Франківська </w:t>
            </w:r>
          </w:p>
          <w:p w:rsidR="00CF2A6D" w:rsidRPr="00E336F0" w:rsidRDefault="00CF2A6D" w:rsidP="00024B5A">
            <w:pPr>
              <w:rPr>
                <w:lang w:val="ru-RU"/>
              </w:rPr>
            </w:pPr>
            <w:r w:rsidRPr="00E336F0">
              <w:rPr>
                <w:lang w:val="ru-RU"/>
              </w:rPr>
              <w:t xml:space="preserve">Філії Івано-Франківське </w:t>
            </w:r>
          </w:p>
          <w:p w:rsidR="00CF2A6D" w:rsidRPr="00E336F0" w:rsidRDefault="00CF2A6D" w:rsidP="00024B5A">
            <w:pPr>
              <w:rPr>
                <w:lang w:val="ru-RU"/>
              </w:rPr>
            </w:pPr>
            <w:r w:rsidRPr="00E336F0">
              <w:rPr>
                <w:lang w:val="ru-RU"/>
              </w:rPr>
              <w:t>обласне управління АТ "Ощадбанк"</w:t>
            </w:r>
          </w:p>
          <w:p w:rsidR="00CF2A6D" w:rsidRPr="00E336F0" w:rsidRDefault="00CF2A6D" w:rsidP="00024B5A">
            <w:pPr>
              <w:rPr>
                <w:lang w:val="ru-RU"/>
              </w:rPr>
            </w:pPr>
            <w:r w:rsidRPr="00E336F0">
              <w:rPr>
                <w:lang w:val="ru-RU"/>
              </w:rPr>
              <w:t>ЄДРПОУ 00131564</w:t>
            </w:r>
          </w:p>
          <w:p w:rsidR="00CF2A6D" w:rsidRPr="00E336F0" w:rsidRDefault="00CF2A6D" w:rsidP="00024B5A">
            <w:pPr>
              <w:rPr>
                <w:lang w:val="ru-RU"/>
              </w:rPr>
            </w:pPr>
            <w:r w:rsidRPr="00E336F0">
              <w:rPr>
                <w:lang w:val="ru-RU"/>
              </w:rPr>
              <w:t>ІПН 001315609158</w:t>
            </w:r>
          </w:p>
          <w:p w:rsidR="00CF2A6D" w:rsidRPr="00E336F0" w:rsidRDefault="00CF2A6D" w:rsidP="00024B5A">
            <w:pPr>
              <w:rPr>
                <w:lang w:val="ru-RU"/>
              </w:rPr>
            </w:pPr>
          </w:p>
          <w:p w:rsidR="00CF2A6D" w:rsidRPr="00E336F0" w:rsidRDefault="00CF2A6D" w:rsidP="00024B5A">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CF2A6D" w:rsidRPr="00E336F0" w:rsidRDefault="00CF2A6D" w:rsidP="00024B5A">
            <w:pPr>
              <w:rPr>
                <w:b/>
                <w:lang w:val="ru-RU"/>
              </w:rPr>
            </w:pPr>
          </w:p>
          <w:p w:rsidR="00CF2A6D" w:rsidRPr="00E336F0" w:rsidRDefault="00CF2A6D" w:rsidP="00024B5A">
            <w:pPr>
              <w:rPr>
                <w:b/>
                <w:lang w:val="ru-RU"/>
              </w:rPr>
            </w:pPr>
          </w:p>
          <w:p w:rsidR="00CF2A6D" w:rsidRPr="00E336F0" w:rsidRDefault="00CF2A6D" w:rsidP="00024B5A">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CF2A6D" w:rsidRPr="00E336F0" w:rsidRDefault="00CF2A6D" w:rsidP="00024B5A">
            <w:pPr>
              <w:rPr>
                <w:b/>
                <w:lang w:val="en-US"/>
              </w:rPr>
            </w:pPr>
            <w:r w:rsidRPr="00E336F0">
              <w:rPr>
                <w:b/>
                <w:lang w:val="ru-RU"/>
              </w:rPr>
              <w:t>М.П.</w:t>
            </w:r>
          </w:p>
          <w:p w:rsidR="00CF2A6D" w:rsidRPr="00E336F0" w:rsidRDefault="00CF2A6D" w:rsidP="00024B5A">
            <w:pPr>
              <w:rPr>
                <w:b/>
              </w:rPr>
            </w:pPr>
          </w:p>
        </w:tc>
      </w:tr>
    </w:tbl>
    <w:p w:rsidR="00CF2A6D" w:rsidRPr="00E336F0" w:rsidRDefault="00CF2A6D" w:rsidP="00CF2A6D">
      <w:pPr>
        <w:jc w:val="center"/>
        <w:rPr>
          <w:b/>
          <w:bCs/>
          <w:lang w:val="ru-RU"/>
        </w:rPr>
      </w:pPr>
    </w:p>
    <w:p w:rsidR="00CF2A6D" w:rsidRPr="00E336F0" w:rsidRDefault="00CF2A6D" w:rsidP="00CF2A6D"/>
    <w:p w:rsidR="00CF2A6D" w:rsidRPr="00E336F0" w:rsidRDefault="00CF2A6D" w:rsidP="00CF2A6D"/>
    <w:p w:rsidR="009D735B" w:rsidRPr="00E336F0" w:rsidRDefault="009D735B" w:rsidP="009D735B"/>
    <w:p w:rsidR="009D735B" w:rsidRPr="00E336F0" w:rsidRDefault="009D735B" w:rsidP="009D735B"/>
    <w:p w:rsidR="00B25AD7" w:rsidRPr="005C1FDF" w:rsidRDefault="00B25AD7" w:rsidP="00B25AD7">
      <w:pPr>
        <w:widowControl w:val="0"/>
        <w:pBdr>
          <w:bottom w:val="single" w:sz="12" w:space="1" w:color="auto"/>
        </w:pBdr>
      </w:pPr>
    </w:p>
    <w:p w:rsidR="00B25AD7" w:rsidRPr="005C1FDF" w:rsidRDefault="00B25AD7" w:rsidP="00B25AD7">
      <w:pPr>
        <w:widowControl w:val="0"/>
        <w:pBdr>
          <w:bottom w:val="single" w:sz="12" w:space="1" w:color="auto"/>
        </w:pBdr>
        <w:rPr>
          <w:b/>
          <w:bCs/>
        </w:rPr>
      </w:pPr>
      <w:r w:rsidRPr="005C1FDF">
        <w:t>Д</w:t>
      </w:r>
      <w:r w:rsidRPr="005C1FDF">
        <w:rPr>
          <w:b/>
          <w:bCs/>
        </w:rPr>
        <w:t>одаток №3.1</w:t>
      </w:r>
    </w:p>
    <w:p w:rsidR="00B25AD7" w:rsidRPr="005C1FDF" w:rsidRDefault="00B25AD7" w:rsidP="00B25AD7">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B25AD7" w:rsidRPr="005C1FDF" w:rsidRDefault="00B25AD7" w:rsidP="00B25AD7">
      <w:pPr>
        <w:widowControl w:val="0"/>
        <w:autoSpaceDE w:val="0"/>
        <w:ind w:right="4918"/>
        <w:jc w:val="both"/>
      </w:pPr>
      <w:r w:rsidRPr="005C1FDF">
        <w:rPr>
          <w:iCs/>
        </w:rPr>
        <w:t>Учасник процедури закупівлі не повинен відступати від даної форми.</w:t>
      </w:r>
    </w:p>
    <w:p w:rsidR="00B25AD7" w:rsidRPr="005C1FDF" w:rsidRDefault="00B25AD7" w:rsidP="00B25AD7">
      <w:pPr>
        <w:jc w:val="center"/>
        <w:rPr>
          <w:b/>
        </w:rPr>
      </w:pPr>
    </w:p>
    <w:p w:rsidR="00B25AD7" w:rsidRPr="005C1FDF" w:rsidRDefault="00B25AD7" w:rsidP="00B25AD7">
      <w:pPr>
        <w:jc w:val="center"/>
        <w:rPr>
          <w:b/>
        </w:rPr>
      </w:pPr>
      <w:r w:rsidRPr="005C1FDF">
        <w:rPr>
          <w:b/>
        </w:rPr>
        <w:t xml:space="preserve">ФОРМА ЦІНОВОЇ  ПРОПОЗИЦІЇ </w:t>
      </w:r>
    </w:p>
    <w:p w:rsidR="00B25AD7" w:rsidRPr="005C1FDF" w:rsidRDefault="00B25AD7" w:rsidP="00B25AD7">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B25AD7" w:rsidRPr="005C1FDF" w:rsidRDefault="00B25AD7" w:rsidP="00B25AD7">
      <w:r w:rsidRPr="005C1FDF">
        <w:t>Ми, _____________________________________________________________________________,</w:t>
      </w:r>
    </w:p>
    <w:p w:rsidR="00B25AD7" w:rsidRPr="005C1FDF" w:rsidRDefault="00B25AD7" w:rsidP="00B25AD7">
      <w:pPr>
        <w:tabs>
          <w:tab w:val="left" w:pos="5040"/>
        </w:tabs>
        <w:jc w:val="center"/>
      </w:pPr>
      <w:r w:rsidRPr="005C1FDF">
        <w:t>(повна назва підприємства учасника процедури закупівлі)</w:t>
      </w:r>
    </w:p>
    <w:p w:rsidR="00B25AD7" w:rsidRPr="005C1FDF" w:rsidRDefault="00B25AD7" w:rsidP="00B25AD7">
      <w:pPr>
        <w:jc w:val="both"/>
      </w:pPr>
    </w:p>
    <w:p w:rsidR="00B25AD7" w:rsidRPr="005C1FDF" w:rsidRDefault="00B25AD7" w:rsidP="00B25AD7">
      <w:pPr>
        <w:jc w:val="both"/>
      </w:pPr>
      <w:r w:rsidRPr="005C1FDF">
        <w:t>надаємо цінову пропозицію згідно з технічними та іншими вимогами Замовника торгів.</w:t>
      </w:r>
    </w:p>
    <w:p w:rsidR="00B25AD7" w:rsidRPr="005C1FDF" w:rsidRDefault="00B25AD7" w:rsidP="00B25AD7">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B25AD7" w:rsidRPr="005C1FDF" w:rsidRDefault="00B25AD7" w:rsidP="00B25AD7">
      <w:pPr>
        <w:ind w:firstLine="540"/>
        <w:jc w:val="both"/>
      </w:pPr>
    </w:p>
    <w:p w:rsidR="00B25AD7" w:rsidRPr="005C1FDF" w:rsidRDefault="00B25AD7" w:rsidP="00B25AD7">
      <w:pPr>
        <w:shd w:val="clear" w:color="auto" w:fill="FFFFFF"/>
        <w:tabs>
          <w:tab w:val="left" w:pos="475"/>
        </w:tabs>
        <w:jc w:val="both"/>
      </w:pPr>
    </w:p>
    <w:p w:rsidR="00B25AD7" w:rsidRPr="00C941C6" w:rsidRDefault="00B25AD7" w:rsidP="00B25AD7">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B25AD7" w:rsidRPr="00C509F9" w:rsidTr="00B25AD7">
        <w:tc>
          <w:tcPr>
            <w:tcW w:w="567" w:type="dxa"/>
            <w:vAlign w:val="center"/>
          </w:tcPr>
          <w:p w:rsidR="00B25AD7" w:rsidRPr="00C509F9" w:rsidRDefault="00B25AD7" w:rsidP="00B25AD7">
            <w:pPr>
              <w:jc w:val="center"/>
              <w:rPr>
                <w:b/>
                <w:sz w:val="22"/>
                <w:szCs w:val="22"/>
              </w:rPr>
            </w:pPr>
            <w:r w:rsidRPr="00C509F9">
              <w:rPr>
                <w:b/>
                <w:sz w:val="22"/>
                <w:szCs w:val="22"/>
              </w:rPr>
              <w:t>№ п/п</w:t>
            </w:r>
          </w:p>
        </w:tc>
        <w:tc>
          <w:tcPr>
            <w:tcW w:w="2835" w:type="dxa"/>
            <w:vAlign w:val="center"/>
          </w:tcPr>
          <w:p w:rsidR="00B25AD7" w:rsidRPr="00C509F9" w:rsidRDefault="00B25AD7" w:rsidP="00B25AD7">
            <w:pPr>
              <w:jc w:val="center"/>
              <w:rPr>
                <w:b/>
                <w:sz w:val="22"/>
                <w:szCs w:val="22"/>
              </w:rPr>
            </w:pPr>
            <w:r w:rsidRPr="00C509F9">
              <w:rPr>
                <w:b/>
                <w:sz w:val="22"/>
                <w:szCs w:val="22"/>
              </w:rPr>
              <w:t>Найменування продукції,</w:t>
            </w:r>
          </w:p>
          <w:p w:rsidR="00B25AD7" w:rsidRPr="00C509F9" w:rsidRDefault="00B25AD7" w:rsidP="00B25AD7">
            <w:pPr>
              <w:jc w:val="center"/>
              <w:rPr>
                <w:b/>
                <w:sz w:val="22"/>
                <w:szCs w:val="22"/>
              </w:rPr>
            </w:pPr>
            <w:r w:rsidRPr="00C509F9">
              <w:rPr>
                <w:b/>
                <w:sz w:val="22"/>
                <w:szCs w:val="22"/>
              </w:rPr>
              <w:t>тип (марка)</w:t>
            </w:r>
          </w:p>
        </w:tc>
        <w:tc>
          <w:tcPr>
            <w:tcW w:w="850" w:type="dxa"/>
            <w:vAlign w:val="center"/>
          </w:tcPr>
          <w:p w:rsidR="00B25AD7" w:rsidRPr="00C509F9" w:rsidRDefault="00B25AD7" w:rsidP="00B25AD7">
            <w:pPr>
              <w:ind w:left="-108" w:right="-108"/>
              <w:jc w:val="center"/>
              <w:rPr>
                <w:b/>
                <w:sz w:val="22"/>
                <w:szCs w:val="22"/>
              </w:rPr>
            </w:pPr>
            <w:r w:rsidRPr="00C509F9">
              <w:rPr>
                <w:b/>
                <w:sz w:val="22"/>
                <w:szCs w:val="22"/>
              </w:rPr>
              <w:t xml:space="preserve">Од. </w:t>
            </w:r>
          </w:p>
          <w:p w:rsidR="00B25AD7" w:rsidRPr="00C509F9" w:rsidRDefault="00B25AD7" w:rsidP="00B25AD7">
            <w:pPr>
              <w:ind w:left="-108" w:right="-108"/>
              <w:jc w:val="center"/>
              <w:rPr>
                <w:b/>
                <w:sz w:val="22"/>
                <w:szCs w:val="22"/>
              </w:rPr>
            </w:pPr>
            <w:r w:rsidRPr="00C509F9">
              <w:rPr>
                <w:b/>
                <w:sz w:val="22"/>
                <w:szCs w:val="22"/>
              </w:rPr>
              <w:t>вим.</w:t>
            </w:r>
          </w:p>
        </w:tc>
        <w:tc>
          <w:tcPr>
            <w:tcW w:w="993" w:type="dxa"/>
            <w:vAlign w:val="center"/>
          </w:tcPr>
          <w:p w:rsidR="00B25AD7" w:rsidRPr="00C509F9" w:rsidRDefault="00B25AD7" w:rsidP="00B25AD7">
            <w:pPr>
              <w:ind w:left="-108" w:right="-108"/>
              <w:jc w:val="center"/>
              <w:rPr>
                <w:b/>
                <w:sz w:val="22"/>
                <w:szCs w:val="22"/>
              </w:rPr>
            </w:pPr>
            <w:r w:rsidRPr="00C509F9">
              <w:rPr>
                <w:b/>
                <w:sz w:val="22"/>
                <w:szCs w:val="22"/>
              </w:rPr>
              <w:t>Кіль-кість</w:t>
            </w:r>
          </w:p>
        </w:tc>
        <w:tc>
          <w:tcPr>
            <w:tcW w:w="1276" w:type="dxa"/>
            <w:vAlign w:val="center"/>
          </w:tcPr>
          <w:p w:rsidR="00B25AD7" w:rsidRPr="00C509F9" w:rsidRDefault="00B25AD7" w:rsidP="00B25AD7">
            <w:pPr>
              <w:jc w:val="center"/>
              <w:rPr>
                <w:b/>
                <w:sz w:val="22"/>
                <w:szCs w:val="22"/>
              </w:rPr>
            </w:pPr>
            <w:r w:rsidRPr="00C509F9">
              <w:rPr>
                <w:b/>
                <w:sz w:val="22"/>
                <w:szCs w:val="22"/>
              </w:rPr>
              <w:t>Ціна</w:t>
            </w:r>
          </w:p>
          <w:p w:rsidR="00B25AD7" w:rsidRPr="00C509F9" w:rsidRDefault="00B25AD7" w:rsidP="00B25AD7">
            <w:pPr>
              <w:jc w:val="center"/>
              <w:rPr>
                <w:b/>
                <w:sz w:val="22"/>
                <w:szCs w:val="22"/>
              </w:rPr>
            </w:pPr>
            <w:r w:rsidRPr="00C509F9">
              <w:rPr>
                <w:b/>
                <w:sz w:val="22"/>
                <w:szCs w:val="22"/>
              </w:rPr>
              <w:t>(без ПДВ), грн./од.</w:t>
            </w:r>
          </w:p>
        </w:tc>
        <w:tc>
          <w:tcPr>
            <w:tcW w:w="1260" w:type="dxa"/>
            <w:vAlign w:val="center"/>
          </w:tcPr>
          <w:p w:rsidR="00B25AD7" w:rsidRPr="00C509F9" w:rsidRDefault="00B25AD7" w:rsidP="00B25AD7">
            <w:pPr>
              <w:jc w:val="center"/>
              <w:rPr>
                <w:b/>
                <w:sz w:val="22"/>
                <w:szCs w:val="22"/>
              </w:rPr>
            </w:pPr>
            <w:r w:rsidRPr="00C509F9">
              <w:rPr>
                <w:b/>
                <w:sz w:val="22"/>
                <w:szCs w:val="22"/>
              </w:rPr>
              <w:t>Вартість                                 партії</w:t>
            </w:r>
          </w:p>
          <w:p w:rsidR="00B25AD7" w:rsidRPr="00C509F9" w:rsidRDefault="00B25AD7" w:rsidP="00B25AD7">
            <w:pPr>
              <w:jc w:val="center"/>
              <w:rPr>
                <w:b/>
                <w:sz w:val="22"/>
                <w:szCs w:val="22"/>
              </w:rPr>
            </w:pPr>
            <w:r w:rsidRPr="00C509F9">
              <w:rPr>
                <w:b/>
                <w:sz w:val="22"/>
                <w:szCs w:val="22"/>
              </w:rPr>
              <w:t>(без ПДВ), грн.</w:t>
            </w:r>
          </w:p>
        </w:tc>
        <w:tc>
          <w:tcPr>
            <w:tcW w:w="1717" w:type="dxa"/>
            <w:vAlign w:val="center"/>
          </w:tcPr>
          <w:p w:rsidR="00B25AD7" w:rsidRDefault="00B25AD7" w:rsidP="00B25AD7">
            <w:pPr>
              <w:jc w:val="center"/>
              <w:rPr>
                <w:b/>
                <w:sz w:val="22"/>
                <w:szCs w:val="22"/>
              </w:rPr>
            </w:pPr>
            <w:r w:rsidRPr="00C941C6">
              <w:rPr>
                <w:b/>
                <w:sz w:val="22"/>
                <w:szCs w:val="22"/>
              </w:rPr>
              <w:t>Підприємство-виробник</w:t>
            </w:r>
            <w:r>
              <w:rPr>
                <w:b/>
                <w:sz w:val="22"/>
                <w:szCs w:val="22"/>
              </w:rPr>
              <w:t xml:space="preserve">, </w:t>
            </w:r>
          </w:p>
          <w:p w:rsidR="00B25AD7" w:rsidRPr="00C509F9" w:rsidRDefault="00B25AD7" w:rsidP="00B25AD7">
            <w:pPr>
              <w:jc w:val="center"/>
              <w:rPr>
                <w:b/>
                <w:sz w:val="22"/>
                <w:szCs w:val="22"/>
              </w:rPr>
            </w:pPr>
            <w:r>
              <w:rPr>
                <w:b/>
                <w:sz w:val="22"/>
                <w:szCs w:val="22"/>
              </w:rPr>
              <w:t>країна походження</w:t>
            </w:r>
          </w:p>
        </w:tc>
      </w:tr>
      <w:tr w:rsidR="00B25AD7" w:rsidRPr="00C509F9" w:rsidTr="00B25AD7">
        <w:tc>
          <w:tcPr>
            <w:tcW w:w="56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85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3</w:t>
            </w:r>
          </w:p>
        </w:tc>
        <w:tc>
          <w:tcPr>
            <w:tcW w:w="993"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4</w:t>
            </w:r>
          </w:p>
        </w:tc>
        <w:tc>
          <w:tcPr>
            <w:tcW w:w="1276"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5</w:t>
            </w:r>
          </w:p>
        </w:tc>
        <w:tc>
          <w:tcPr>
            <w:tcW w:w="126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6</w:t>
            </w:r>
          </w:p>
        </w:tc>
        <w:tc>
          <w:tcPr>
            <w:tcW w:w="171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7</w:t>
            </w:r>
          </w:p>
        </w:tc>
      </w:tr>
      <w:tr w:rsidR="00B25AD7" w:rsidRPr="00C509F9" w:rsidTr="00B25AD7">
        <w:trPr>
          <w:trHeight w:val="673"/>
        </w:trPr>
        <w:tc>
          <w:tcPr>
            <w:tcW w:w="567" w:type="dxa"/>
            <w:tcBorders>
              <w:top w:val="doub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B25AD7" w:rsidRDefault="00B25AD7" w:rsidP="00B25AD7">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doub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B25AD7" w:rsidRDefault="00B25AD7" w:rsidP="00B25AD7">
            <w:pPr>
              <w:rPr>
                <w:rFonts w:ascii="Arial" w:hAnsi="Arial" w:cs="Arial"/>
                <w:sz w:val="20"/>
                <w:szCs w:val="20"/>
              </w:rPr>
            </w:pPr>
          </w:p>
        </w:tc>
        <w:tc>
          <w:tcPr>
            <w:tcW w:w="850" w:type="dxa"/>
            <w:tcBorders>
              <w:top w:val="sing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double" w:sz="4" w:space="0" w:color="auto"/>
            </w:tcBorders>
            <w:vAlign w:val="center"/>
          </w:tcPr>
          <w:p w:rsidR="00B25AD7" w:rsidRPr="00C509F9" w:rsidRDefault="00B25AD7" w:rsidP="00B25AD7">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B25AD7" w:rsidRDefault="00B25AD7" w:rsidP="00B25AD7">
            <w:pPr>
              <w:rPr>
                <w:rFonts w:ascii="Arial" w:hAnsi="Arial" w:cs="Arial"/>
                <w:sz w:val="20"/>
                <w:szCs w:val="20"/>
              </w:rPr>
            </w:pPr>
          </w:p>
        </w:tc>
        <w:tc>
          <w:tcPr>
            <w:tcW w:w="850" w:type="dxa"/>
            <w:tcBorders>
              <w:top w:val="single" w:sz="4" w:space="0" w:color="auto"/>
              <w:bottom w:val="doub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doub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r>
    </w:tbl>
    <w:p w:rsidR="00B25AD7" w:rsidRDefault="00B25AD7" w:rsidP="00B25AD7"/>
    <w:p w:rsidR="00B25AD7" w:rsidRPr="00C941C6" w:rsidRDefault="00B25AD7" w:rsidP="00B25AD7">
      <w:pPr>
        <w:jc w:val="both"/>
      </w:pPr>
      <w:r w:rsidRPr="00C941C6">
        <w:rPr>
          <w:b/>
        </w:rPr>
        <w:t>Всього вартість закупівлі:</w:t>
      </w:r>
      <w:r w:rsidRPr="00C941C6">
        <w:t xml:space="preserve"> ______________ грн. (_________________________________) грн.</w:t>
      </w:r>
    </w:p>
    <w:p w:rsidR="00B25AD7" w:rsidRPr="00C941C6" w:rsidRDefault="00B25AD7" w:rsidP="00B25AD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jc w:val="both"/>
      </w:pPr>
      <w:r w:rsidRPr="00C941C6">
        <w:rPr>
          <w:b/>
        </w:rPr>
        <w:t>ПДВ 20%:</w:t>
      </w:r>
      <w:r w:rsidRPr="00C941C6">
        <w:t xml:space="preserve"> ______________ грн. (_______________________________________________) грн.</w:t>
      </w:r>
    </w:p>
    <w:p w:rsidR="00B25AD7" w:rsidRPr="00C941C6" w:rsidRDefault="00B25AD7" w:rsidP="00B25AD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left" w:pos="2160"/>
        </w:tabs>
        <w:jc w:val="both"/>
      </w:pPr>
      <w:r w:rsidRPr="00C941C6">
        <w:rPr>
          <w:b/>
        </w:rPr>
        <w:t>Разом з ПДВ:</w:t>
      </w:r>
      <w:r w:rsidRPr="00C941C6">
        <w:t xml:space="preserve"> ______________ грн. (_____________________________________________) грн.</w:t>
      </w:r>
    </w:p>
    <w:p w:rsidR="00B25AD7" w:rsidRPr="00C941C6" w:rsidRDefault="00B25AD7" w:rsidP="00B25AD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center" w:pos="4153"/>
          <w:tab w:val="right" w:pos="8306"/>
        </w:tabs>
        <w:ind w:firstLine="540"/>
        <w:jc w:val="both"/>
      </w:pPr>
    </w:p>
    <w:p w:rsidR="00B25AD7" w:rsidRPr="00C941C6" w:rsidRDefault="00B25AD7" w:rsidP="00B25AD7">
      <w:pPr>
        <w:tabs>
          <w:tab w:val="num" w:pos="720"/>
          <w:tab w:val="center" w:pos="4153"/>
          <w:tab w:val="right" w:pos="8306"/>
        </w:tabs>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B25AD7" w:rsidRPr="00C941C6" w:rsidTr="00B25AD7">
        <w:trPr>
          <w:trHeight w:val="417"/>
        </w:trPr>
        <w:tc>
          <w:tcPr>
            <w:tcW w:w="2448" w:type="dxa"/>
            <w:tcMar>
              <w:left w:w="108" w:type="dxa"/>
              <w:right w:w="108" w:type="dxa"/>
            </w:tcMar>
            <w:vAlign w:val="center"/>
          </w:tcPr>
          <w:p w:rsidR="00B25AD7" w:rsidRPr="00C941C6" w:rsidRDefault="00B25AD7" w:rsidP="00B25AD7">
            <w:pPr>
              <w:snapToGrid w:val="0"/>
              <w:rPr>
                <w:i/>
                <w:iCs/>
              </w:rPr>
            </w:pPr>
            <w:r w:rsidRPr="00C941C6">
              <w:rPr>
                <w:b/>
              </w:rPr>
              <w:t>Строк поставки предмету закупівлі:</w:t>
            </w:r>
          </w:p>
        </w:tc>
        <w:tc>
          <w:tcPr>
            <w:tcW w:w="7470" w:type="dxa"/>
            <w:tcMar>
              <w:left w:w="108" w:type="dxa"/>
              <w:right w:w="108" w:type="dxa"/>
            </w:tcMar>
          </w:tcPr>
          <w:p w:rsidR="00B25AD7" w:rsidRPr="00C941C6" w:rsidRDefault="00B25AD7" w:rsidP="00B25AD7">
            <w:pPr>
              <w:snapToGrid w:val="0"/>
              <w:jc w:val="both"/>
            </w:pPr>
          </w:p>
          <w:p w:rsidR="00B25AD7" w:rsidRPr="00C941C6" w:rsidRDefault="00B25AD7" w:rsidP="00B25AD7">
            <w:pPr>
              <w:snapToGrid w:val="0"/>
              <w:jc w:val="both"/>
            </w:pPr>
            <w:r w:rsidRPr="00C941C6">
              <w:t>________ __________ днів з дати подання письмової заявки Замовника</w:t>
            </w:r>
          </w:p>
          <w:p w:rsidR="00B25AD7" w:rsidRPr="00C941C6" w:rsidRDefault="00B25AD7" w:rsidP="00B25AD7">
            <w:pPr>
              <w:snapToGrid w:val="0"/>
              <w:jc w:val="both"/>
              <w:rPr>
                <w:sz w:val="18"/>
                <w:szCs w:val="18"/>
              </w:rPr>
            </w:pPr>
            <w:r w:rsidRPr="00C941C6">
              <w:rPr>
                <w:sz w:val="20"/>
                <w:szCs w:val="20"/>
              </w:rPr>
              <w:t xml:space="preserve"> </w:t>
            </w:r>
            <w:r w:rsidRPr="00C941C6">
              <w:rPr>
                <w:sz w:val="18"/>
                <w:szCs w:val="18"/>
              </w:rPr>
              <w:t>(цифрами)      (прописом)</w:t>
            </w:r>
          </w:p>
        </w:tc>
      </w:tr>
    </w:tbl>
    <w:p w:rsidR="00B25AD7" w:rsidRPr="00C941C6" w:rsidRDefault="00B25AD7" w:rsidP="00B25AD7">
      <w:pPr>
        <w:tabs>
          <w:tab w:val="left" w:pos="0"/>
          <w:tab w:val="center" w:pos="4153"/>
          <w:tab w:val="right" w:pos="8306"/>
        </w:tabs>
        <w:ind w:firstLine="540"/>
        <w:jc w:val="both"/>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lastRenderedPageBreak/>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B25AD7" w:rsidRPr="005C1FDF" w:rsidRDefault="00B25AD7" w:rsidP="00B25AD7">
      <w:pPr>
        <w:widowControl w:val="0"/>
        <w:autoSpaceDE w:val="0"/>
        <w:ind w:firstLine="540"/>
        <w:jc w:val="both"/>
        <w:rPr>
          <w:rFonts w:ascii="Times New Roman CYR" w:hAnsi="Times New Roman CYR" w:cs="Times New Roman CYR"/>
        </w:rPr>
      </w:pPr>
      <w:bookmarkStart w:id="30" w:name="_GoBack"/>
      <w:bookmarkEnd w:id="30"/>
      <w:r w:rsidRPr="005C1FDF">
        <w:rPr>
          <w:rFonts w:ascii="Times New Roman CYR" w:hAnsi="Times New Roman CYR" w:cs="Times New Roman CYR"/>
        </w:rPr>
        <w:t xml:space="preserve"> </w:t>
      </w:r>
    </w:p>
    <w:p w:rsidR="00B25AD7" w:rsidRPr="005C1FDF" w:rsidRDefault="00B25AD7" w:rsidP="00B25AD7">
      <w:pPr>
        <w:widowControl w:val="0"/>
        <w:autoSpaceDE w:val="0"/>
        <w:ind w:firstLine="540"/>
        <w:jc w:val="both"/>
        <w:rPr>
          <w:rFonts w:ascii="Times New Roman CYR" w:hAnsi="Times New Roman CYR" w:cs="Times New Roman CYR"/>
        </w:rPr>
      </w:pPr>
    </w:p>
    <w:p w:rsidR="00B25AD7" w:rsidRPr="005C1FDF" w:rsidRDefault="00B25AD7" w:rsidP="00B25AD7">
      <w:pPr>
        <w:widowControl w:val="0"/>
        <w:autoSpaceDE w:val="0"/>
        <w:ind w:firstLine="540"/>
        <w:jc w:val="both"/>
        <w:rPr>
          <w:rFonts w:ascii="Times New Roman CYR" w:hAnsi="Times New Roman CYR" w:cs="Times New Roman CYR"/>
        </w:rPr>
      </w:pPr>
    </w:p>
    <w:p w:rsidR="00B25AD7" w:rsidRPr="005C1FDF" w:rsidRDefault="00B25AD7" w:rsidP="00B25AD7">
      <w:pPr>
        <w:tabs>
          <w:tab w:val="left" w:pos="3402"/>
          <w:tab w:val="left" w:pos="5954"/>
        </w:tabs>
        <w:jc w:val="center"/>
        <w:rPr>
          <w:bCs/>
        </w:rPr>
      </w:pPr>
    </w:p>
    <w:p w:rsidR="00B25AD7" w:rsidRPr="005C1FDF" w:rsidRDefault="00B25AD7" w:rsidP="00B25AD7">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B25AD7" w:rsidRPr="005C1FDF" w:rsidRDefault="00B25AD7" w:rsidP="00B25AD7">
      <w:pPr>
        <w:tabs>
          <w:tab w:val="left" w:pos="3402"/>
          <w:tab w:val="left" w:pos="5954"/>
        </w:tabs>
        <w:jc w:val="center"/>
      </w:pPr>
      <w:r w:rsidRPr="005C1FDF">
        <w:tab/>
      </w:r>
      <w:r w:rsidRPr="005C1FDF">
        <w:tab/>
        <w:t>(останнє великими літерами), підпис)</w:t>
      </w:r>
    </w:p>
    <w:p w:rsidR="00B25AD7" w:rsidRPr="005C1FDF" w:rsidRDefault="00B25AD7" w:rsidP="00B25AD7">
      <w:pPr>
        <w:widowControl w:val="0"/>
        <w:autoSpaceDE w:val="0"/>
        <w:ind w:firstLine="540"/>
        <w:jc w:val="both"/>
      </w:pPr>
    </w:p>
    <w:p w:rsidR="00B25AD7" w:rsidRPr="005C1FDF" w:rsidRDefault="00B25AD7" w:rsidP="00B25AD7">
      <w:pPr>
        <w:jc w:val="both"/>
      </w:pPr>
    </w:p>
    <w:p w:rsidR="00B25AD7" w:rsidRPr="005C1FDF" w:rsidRDefault="00B25AD7" w:rsidP="00B25AD7"/>
    <w:p w:rsidR="00B25AD7" w:rsidRDefault="00B25AD7" w:rsidP="00B25AD7">
      <w:pPr>
        <w:jc w:val="right"/>
        <w:rPr>
          <w:b/>
          <w:bCs/>
        </w:rPr>
      </w:pPr>
      <w:r w:rsidRPr="005C1FDF">
        <w:rPr>
          <w:b/>
          <w:bCs/>
        </w:rPr>
        <w:t>Додаток №4</w:t>
      </w:r>
    </w:p>
    <w:p w:rsidR="00E92A4D" w:rsidRPr="004F66CE" w:rsidRDefault="00E92A4D" w:rsidP="00E92A4D">
      <w:pPr>
        <w:pStyle w:val="a3"/>
        <w:ind w:firstLine="892"/>
      </w:pPr>
    </w:p>
    <w:p w:rsidR="00CF2A6D" w:rsidRDefault="00CF2A6D" w:rsidP="005C2955">
      <w:pPr>
        <w:rPr>
          <w:b/>
          <w:bCs/>
        </w:rPr>
      </w:pPr>
    </w:p>
    <w:p w:rsidR="00CF2A6D" w:rsidRPr="00CF2A6D" w:rsidRDefault="00CF2A6D" w:rsidP="00CF2A6D"/>
    <w:tbl>
      <w:tblPr>
        <w:tblW w:w="5860" w:type="dxa"/>
        <w:tblLook w:val="04A0" w:firstRow="1" w:lastRow="0" w:firstColumn="1" w:lastColumn="0" w:noHBand="0" w:noVBand="1"/>
      </w:tblPr>
      <w:tblGrid>
        <w:gridCol w:w="4280"/>
        <w:gridCol w:w="760"/>
        <w:gridCol w:w="820"/>
      </w:tblGrid>
      <w:tr w:rsidR="00CF2A6D" w:rsidTr="00CF2A6D">
        <w:trPr>
          <w:trHeight w:val="315"/>
        </w:trPr>
        <w:tc>
          <w:tcPr>
            <w:tcW w:w="428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CF2A6D" w:rsidRDefault="00CF2A6D">
            <w:pPr>
              <w:jc w:val="center"/>
              <w:rPr>
                <w:b/>
                <w:bCs/>
                <w:lang w:eastAsia="uk-UA"/>
              </w:rPr>
            </w:pPr>
            <w:r>
              <w:rPr>
                <w:b/>
                <w:bCs/>
              </w:rPr>
              <w:t>Предмет закупівлі</w:t>
            </w:r>
          </w:p>
        </w:tc>
        <w:tc>
          <w:tcPr>
            <w:tcW w:w="760" w:type="dxa"/>
            <w:vMerge w:val="restart"/>
            <w:tcBorders>
              <w:top w:val="single" w:sz="4" w:space="0" w:color="auto"/>
              <w:left w:val="single" w:sz="4" w:space="0" w:color="auto"/>
              <w:bottom w:val="single" w:sz="4" w:space="0" w:color="000000"/>
              <w:right w:val="nil"/>
            </w:tcBorders>
            <w:shd w:val="clear" w:color="000000" w:fill="DDEBF7"/>
            <w:vAlign w:val="center"/>
            <w:hideMark/>
          </w:tcPr>
          <w:p w:rsidR="00CF2A6D" w:rsidRDefault="00CF2A6D">
            <w:pPr>
              <w:jc w:val="center"/>
              <w:rPr>
                <w:b/>
                <w:bCs/>
              </w:rPr>
            </w:pPr>
            <w:r>
              <w:rPr>
                <w:b/>
                <w:bCs/>
              </w:rPr>
              <w:t xml:space="preserve">Од. </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rsidR="00CF2A6D" w:rsidRDefault="00CF2A6D">
            <w:pPr>
              <w:jc w:val="center"/>
              <w:rPr>
                <w:b/>
                <w:bCs/>
              </w:rPr>
            </w:pPr>
            <w:r>
              <w:rPr>
                <w:b/>
                <w:bCs/>
              </w:rPr>
              <w:t>К-сть</w:t>
            </w:r>
          </w:p>
        </w:tc>
      </w:tr>
      <w:tr w:rsidR="00CF2A6D" w:rsidTr="00CF2A6D">
        <w:trPr>
          <w:trHeight w:val="315"/>
        </w:trPr>
        <w:tc>
          <w:tcPr>
            <w:tcW w:w="4280" w:type="dxa"/>
            <w:vMerge/>
            <w:tcBorders>
              <w:top w:val="single" w:sz="4" w:space="0" w:color="auto"/>
              <w:left w:val="single" w:sz="4" w:space="0" w:color="auto"/>
              <w:bottom w:val="single" w:sz="4" w:space="0" w:color="000000"/>
              <w:right w:val="single" w:sz="4" w:space="0" w:color="auto"/>
            </w:tcBorders>
            <w:vAlign w:val="center"/>
            <w:hideMark/>
          </w:tcPr>
          <w:p w:rsidR="00CF2A6D" w:rsidRDefault="00CF2A6D">
            <w:pPr>
              <w:rPr>
                <w:b/>
                <w:bCs/>
              </w:rPr>
            </w:pPr>
          </w:p>
        </w:tc>
        <w:tc>
          <w:tcPr>
            <w:tcW w:w="760" w:type="dxa"/>
            <w:vMerge/>
            <w:tcBorders>
              <w:top w:val="single" w:sz="4" w:space="0" w:color="auto"/>
              <w:left w:val="single" w:sz="4" w:space="0" w:color="auto"/>
              <w:bottom w:val="single" w:sz="4" w:space="0" w:color="000000"/>
              <w:right w:val="nil"/>
            </w:tcBorders>
            <w:vAlign w:val="center"/>
            <w:hideMark/>
          </w:tcPr>
          <w:p w:rsidR="00CF2A6D" w:rsidRDefault="00CF2A6D">
            <w:pPr>
              <w:rPr>
                <w:b/>
                <w:bCs/>
              </w:rPr>
            </w:pPr>
          </w:p>
        </w:tc>
        <w:tc>
          <w:tcPr>
            <w:tcW w:w="820" w:type="dxa"/>
            <w:vMerge/>
            <w:tcBorders>
              <w:top w:val="single" w:sz="4" w:space="0" w:color="000000"/>
              <w:left w:val="single" w:sz="4" w:space="0" w:color="auto"/>
              <w:bottom w:val="single" w:sz="4" w:space="0" w:color="000000"/>
              <w:right w:val="single" w:sz="4" w:space="0" w:color="auto"/>
            </w:tcBorders>
            <w:vAlign w:val="center"/>
            <w:hideMark/>
          </w:tcPr>
          <w:p w:rsidR="00CF2A6D" w:rsidRDefault="00CF2A6D">
            <w:pPr>
              <w:rPr>
                <w:b/>
                <w:bCs/>
              </w:rPr>
            </w:pPr>
          </w:p>
        </w:tc>
      </w:tr>
      <w:tr w:rsidR="00CF2A6D" w:rsidTr="00CF2A6D">
        <w:trPr>
          <w:trHeight w:val="48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CF2A6D" w:rsidRDefault="00CF2A6D">
            <w:pPr>
              <w:rPr>
                <w:color w:val="000000"/>
                <w:sz w:val="20"/>
                <w:szCs w:val="20"/>
              </w:rPr>
            </w:pPr>
            <w:r>
              <w:rPr>
                <w:color w:val="000000"/>
                <w:sz w:val="20"/>
                <w:szCs w:val="20"/>
              </w:rPr>
              <w:t>Лічильники 3ф. AD13A.1 (fsk)  або еквівалент</w:t>
            </w:r>
          </w:p>
        </w:tc>
        <w:tc>
          <w:tcPr>
            <w:tcW w:w="760" w:type="dxa"/>
            <w:tcBorders>
              <w:top w:val="nil"/>
              <w:left w:val="nil"/>
              <w:bottom w:val="single" w:sz="4" w:space="0" w:color="auto"/>
              <w:right w:val="single" w:sz="4" w:space="0" w:color="auto"/>
            </w:tcBorders>
            <w:shd w:val="clear" w:color="000000" w:fill="FFFFFF"/>
            <w:noWrap/>
            <w:vAlign w:val="bottom"/>
            <w:hideMark/>
          </w:tcPr>
          <w:p w:rsidR="00CF2A6D" w:rsidRDefault="00CF2A6D">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auto" w:fill="auto"/>
            <w:vAlign w:val="center"/>
            <w:hideMark/>
          </w:tcPr>
          <w:p w:rsidR="00CF2A6D" w:rsidRDefault="00CF2A6D">
            <w:pPr>
              <w:jc w:val="center"/>
              <w:rPr>
                <w:color w:val="000000"/>
                <w:sz w:val="20"/>
                <w:szCs w:val="20"/>
              </w:rPr>
            </w:pPr>
            <w:r>
              <w:rPr>
                <w:color w:val="000000"/>
                <w:sz w:val="20"/>
                <w:szCs w:val="20"/>
              </w:rPr>
              <w:t>50</w:t>
            </w:r>
          </w:p>
        </w:tc>
      </w:tr>
      <w:tr w:rsidR="00CF2A6D" w:rsidTr="00CF2A6D">
        <w:trPr>
          <w:trHeight w:val="48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CF2A6D" w:rsidRDefault="00CF2A6D">
            <w:pPr>
              <w:rPr>
                <w:color w:val="000000"/>
                <w:sz w:val="20"/>
                <w:szCs w:val="20"/>
              </w:rPr>
            </w:pPr>
            <w:r>
              <w:rPr>
                <w:color w:val="000000"/>
                <w:sz w:val="20"/>
                <w:szCs w:val="20"/>
              </w:rPr>
              <w:t>Лічильники 3ф. AD13A.3 (fsk) або еквівалент</w:t>
            </w:r>
          </w:p>
        </w:tc>
        <w:tc>
          <w:tcPr>
            <w:tcW w:w="760" w:type="dxa"/>
            <w:tcBorders>
              <w:top w:val="nil"/>
              <w:left w:val="nil"/>
              <w:bottom w:val="single" w:sz="4" w:space="0" w:color="auto"/>
              <w:right w:val="single" w:sz="4" w:space="0" w:color="auto"/>
            </w:tcBorders>
            <w:shd w:val="clear" w:color="000000" w:fill="FFFFFF"/>
            <w:noWrap/>
            <w:vAlign w:val="bottom"/>
            <w:hideMark/>
          </w:tcPr>
          <w:p w:rsidR="00CF2A6D" w:rsidRDefault="00CF2A6D">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auto" w:fill="auto"/>
            <w:vAlign w:val="center"/>
            <w:hideMark/>
          </w:tcPr>
          <w:p w:rsidR="00CF2A6D" w:rsidRDefault="00CF2A6D">
            <w:pPr>
              <w:jc w:val="center"/>
              <w:rPr>
                <w:color w:val="000000"/>
                <w:sz w:val="20"/>
                <w:szCs w:val="20"/>
              </w:rPr>
            </w:pPr>
            <w:r>
              <w:rPr>
                <w:color w:val="000000"/>
                <w:sz w:val="20"/>
                <w:szCs w:val="20"/>
              </w:rPr>
              <w:t>25</w:t>
            </w:r>
          </w:p>
        </w:tc>
      </w:tr>
      <w:tr w:rsidR="00CF2A6D" w:rsidTr="00CF2A6D">
        <w:trPr>
          <w:trHeight w:val="480"/>
        </w:trPr>
        <w:tc>
          <w:tcPr>
            <w:tcW w:w="4280" w:type="dxa"/>
            <w:tcBorders>
              <w:top w:val="nil"/>
              <w:left w:val="single" w:sz="4" w:space="0" w:color="auto"/>
              <w:bottom w:val="single" w:sz="4" w:space="0" w:color="auto"/>
              <w:right w:val="single" w:sz="4" w:space="0" w:color="auto"/>
            </w:tcBorders>
            <w:shd w:val="clear" w:color="auto" w:fill="auto"/>
            <w:vAlign w:val="center"/>
            <w:hideMark/>
          </w:tcPr>
          <w:p w:rsidR="00CF2A6D" w:rsidRDefault="00CF2A6D">
            <w:pPr>
              <w:rPr>
                <w:color w:val="000000"/>
                <w:sz w:val="20"/>
                <w:szCs w:val="20"/>
              </w:rPr>
            </w:pPr>
            <w:r>
              <w:rPr>
                <w:color w:val="000000"/>
                <w:sz w:val="20"/>
                <w:szCs w:val="20"/>
              </w:rPr>
              <w:t>Лічильники 3ф. AD13A.3 (prime) або еквівалент</w:t>
            </w:r>
          </w:p>
        </w:tc>
        <w:tc>
          <w:tcPr>
            <w:tcW w:w="760" w:type="dxa"/>
            <w:tcBorders>
              <w:top w:val="nil"/>
              <w:left w:val="nil"/>
              <w:bottom w:val="single" w:sz="4" w:space="0" w:color="auto"/>
              <w:right w:val="single" w:sz="4" w:space="0" w:color="auto"/>
            </w:tcBorders>
            <w:shd w:val="clear" w:color="000000" w:fill="FFFFFF"/>
            <w:noWrap/>
            <w:vAlign w:val="bottom"/>
            <w:hideMark/>
          </w:tcPr>
          <w:p w:rsidR="00CF2A6D" w:rsidRDefault="00CF2A6D">
            <w:pPr>
              <w:jc w:val="center"/>
              <w:rPr>
                <w:color w:val="000000"/>
              </w:rPr>
            </w:pPr>
            <w:r>
              <w:rPr>
                <w:color w:val="000000"/>
              </w:rPr>
              <w:t>шт</w:t>
            </w:r>
          </w:p>
        </w:tc>
        <w:tc>
          <w:tcPr>
            <w:tcW w:w="820" w:type="dxa"/>
            <w:tcBorders>
              <w:top w:val="nil"/>
              <w:left w:val="nil"/>
              <w:bottom w:val="single" w:sz="4" w:space="0" w:color="auto"/>
              <w:right w:val="single" w:sz="4" w:space="0" w:color="auto"/>
            </w:tcBorders>
            <w:shd w:val="clear" w:color="auto" w:fill="auto"/>
            <w:vAlign w:val="center"/>
            <w:hideMark/>
          </w:tcPr>
          <w:p w:rsidR="00CF2A6D" w:rsidRDefault="00CF2A6D">
            <w:pPr>
              <w:jc w:val="center"/>
              <w:rPr>
                <w:color w:val="000000"/>
                <w:sz w:val="20"/>
                <w:szCs w:val="20"/>
              </w:rPr>
            </w:pPr>
            <w:r>
              <w:rPr>
                <w:color w:val="000000"/>
                <w:sz w:val="20"/>
                <w:szCs w:val="20"/>
              </w:rPr>
              <w:t>10</w:t>
            </w:r>
          </w:p>
        </w:tc>
      </w:tr>
    </w:tbl>
    <w:p w:rsidR="00CF2A6D" w:rsidRPr="00CF2A6D" w:rsidRDefault="00CF2A6D" w:rsidP="00CF2A6D"/>
    <w:p w:rsidR="00CF2A6D" w:rsidRPr="00C66C33" w:rsidRDefault="00CF2A6D" w:rsidP="00CF2A6D">
      <w:pPr>
        <w:jc w:val="center"/>
      </w:pPr>
      <w:r w:rsidRPr="00C66C33">
        <w:rPr>
          <w:b/>
          <w:lang w:val="ru-RU"/>
        </w:rPr>
        <w:t xml:space="preserve">Вимоги до технічних характеристик лічильника типу </w:t>
      </w:r>
      <w:r w:rsidRPr="00C66C33">
        <w:rPr>
          <w:b/>
          <w:bCs/>
          <w:kern w:val="1"/>
        </w:rPr>
        <w:t>AD13A</w:t>
      </w:r>
      <w:r w:rsidRPr="00D11040">
        <w:rPr>
          <w:b/>
          <w:bCs/>
          <w:kern w:val="1"/>
          <w:lang w:val="ru-RU"/>
        </w:rPr>
        <w:t xml:space="preserve">.1 </w:t>
      </w:r>
      <w:r w:rsidRPr="00C66C33">
        <w:rPr>
          <w:b/>
          <w:bCs/>
          <w:kern w:val="1"/>
        </w:rPr>
        <w:t>(</w:t>
      </w:r>
      <w:r w:rsidRPr="00C66C33">
        <w:rPr>
          <w:b/>
          <w:bCs/>
          <w:kern w:val="1"/>
          <w:lang w:val="en-US"/>
        </w:rPr>
        <w:t>FSK</w:t>
      </w:r>
      <w:r w:rsidRPr="00D11040">
        <w:rPr>
          <w:b/>
          <w:bCs/>
          <w:kern w:val="1"/>
          <w:lang w:val="ru-RU"/>
        </w:rPr>
        <w:t>)</w:t>
      </w:r>
      <w:r w:rsidRPr="00C66C33">
        <w:rPr>
          <w:b/>
          <w:bCs/>
          <w:kern w:val="1"/>
        </w:rPr>
        <w:t xml:space="preserve">  або еквівалент</w:t>
      </w:r>
    </w:p>
    <w:p w:rsidR="00CF2A6D" w:rsidRPr="00C66C33" w:rsidRDefault="00CF2A6D" w:rsidP="00CF2A6D">
      <w:pPr>
        <w:jc w:val="center"/>
      </w:pPr>
    </w:p>
    <w:tbl>
      <w:tblPr>
        <w:tblW w:w="10064" w:type="dxa"/>
        <w:tblInd w:w="108" w:type="dxa"/>
        <w:tblLayout w:type="fixed"/>
        <w:tblLook w:val="0000" w:firstRow="0" w:lastRow="0" w:firstColumn="0" w:lastColumn="0" w:noHBand="0" w:noVBand="0"/>
      </w:tblPr>
      <w:tblGrid>
        <w:gridCol w:w="7371"/>
        <w:gridCol w:w="2693"/>
      </w:tblGrid>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bottom"/>
          </w:tcPr>
          <w:p w:rsidR="00CF2A6D" w:rsidRPr="00C66C33" w:rsidRDefault="00CF2A6D" w:rsidP="00024B5A">
            <w:pPr>
              <w:jc w:val="center"/>
            </w:pPr>
            <w:r w:rsidRPr="00C66C33">
              <w:t>Найменування</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CF2A6D" w:rsidRPr="00C66C33" w:rsidRDefault="00CF2A6D" w:rsidP="00024B5A">
            <w:pPr>
              <w:jc w:val="center"/>
            </w:pPr>
            <w:r w:rsidRPr="00C66C33">
              <w:t>Значення</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Вимірювальна енергія</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Активна та реактивна</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Напрямки вимірювання енергії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Спожита/ згенерована</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Номінальна напруга, 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3х230 В</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Номінальний струм, 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5 А</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Максимальний струм, 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80 А</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Правильна робота лічильника при будь яких комбінаціях фазних і лінійних напруг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Правильна робота лічильника при несиметричному трифазному навантаженні</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Клас точності</w:t>
            </w:r>
          </w:p>
          <w:p w:rsidR="00CF2A6D" w:rsidRPr="00C66C33" w:rsidRDefault="00CF2A6D" w:rsidP="00024B5A">
            <w:pPr>
              <w:jc w:val="center"/>
            </w:pPr>
            <w:r w:rsidRPr="00C66C33">
              <w:t>Активна енергія</w:t>
            </w:r>
          </w:p>
          <w:p w:rsidR="00CF2A6D" w:rsidRPr="00C66C33" w:rsidRDefault="00CF2A6D" w:rsidP="00024B5A">
            <w:pPr>
              <w:jc w:val="center"/>
            </w:pPr>
            <w:r w:rsidRPr="00C66C33">
              <w:t>Реактивна енергія</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p>
          <w:p w:rsidR="00CF2A6D" w:rsidRPr="00C66C33" w:rsidRDefault="00CF2A6D" w:rsidP="00024B5A">
            <w:pPr>
              <w:jc w:val="center"/>
            </w:pPr>
            <w:r w:rsidRPr="00C66C33">
              <w:t>1</w:t>
            </w:r>
          </w:p>
          <w:p w:rsidR="00CF2A6D" w:rsidRPr="00C66C33" w:rsidRDefault="00CF2A6D" w:rsidP="00024B5A">
            <w:pPr>
              <w:jc w:val="center"/>
            </w:pPr>
            <w:r w:rsidRPr="00C66C33">
              <w:t>2</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Основний комунікаційний інтерфейс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PLС</w:t>
            </w:r>
            <w:r w:rsidRPr="00C66C33">
              <w:rPr>
                <w:lang w:val="en-US"/>
              </w:rPr>
              <w:t xml:space="preserve"> (FSK)</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Додатковий комунікаційний інтерфейс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Оптичний порт</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Чутливість</w:t>
            </w:r>
          </w:p>
          <w:p w:rsidR="00CF2A6D" w:rsidRPr="00C66C33" w:rsidRDefault="00CF2A6D" w:rsidP="00024B5A">
            <w:pPr>
              <w:jc w:val="center"/>
            </w:pPr>
            <w:r w:rsidRPr="00C66C33">
              <w:t>Активна енергія</w:t>
            </w:r>
          </w:p>
          <w:p w:rsidR="00CF2A6D" w:rsidRPr="00C66C33" w:rsidRDefault="00CF2A6D" w:rsidP="00024B5A">
            <w:pPr>
              <w:jc w:val="center"/>
            </w:pPr>
            <w:r w:rsidRPr="00C66C33">
              <w:lastRenderedPageBreak/>
              <w:t>Реактивна енергія</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p>
          <w:p w:rsidR="00CF2A6D" w:rsidRPr="00C66C33" w:rsidRDefault="00CF2A6D" w:rsidP="00024B5A">
            <w:pPr>
              <w:jc w:val="center"/>
            </w:pPr>
            <w:r w:rsidRPr="00C66C33">
              <w:t>0,02 А</w:t>
            </w:r>
          </w:p>
          <w:p w:rsidR="00CF2A6D" w:rsidRPr="00C66C33" w:rsidRDefault="00CF2A6D" w:rsidP="00024B5A">
            <w:pPr>
              <w:jc w:val="center"/>
            </w:pPr>
            <w:r w:rsidRPr="00C66C33">
              <w:lastRenderedPageBreak/>
              <w:t>0,025 А</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lastRenderedPageBreak/>
              <w:t>Потужність, що споживається колами напруги</w:t>
            </w:r>
          </w:p>
          <w:p w:rsidR="00CF2A6D" w:rsidRPr="00C66C33" w:rsidRDefault="00CF2A6D" w:rsidP="00024B5A">
            <w:pPr>
              <w:jc w:val="center"/>
            </w:pPr>
            <w:r w:rsidRPr="00C66C33">
              <w:t>активна, не більше</w:t>
            </w:r>
          </w:p>
          <w:p w:rsidR="00CF2A6D" w:rsidRPr="00C66C33" w:rsidRDefault="00CF2A6D" w:rsidP="00024B5A">
            <w:pPr>
              <w:jc w:val="center"/>
            </w:pPr>
            <w:r w:rsidRPr="00C66C33">
              <w:t>повна, не більше</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p>
          <w:p w:rsidR="00CF2A6D" w:rsidRPr="00C66C33" w:rsidRDefault="00CF2A6D" w:rsidP="00024B5A">
            <w:pPr>
              <w:jc w:val="center"/>
            </w:pPr>
            <w:r w:rsidRPr="00C66C33">
              <w:t>2,0 Вт</w:t>
            </w:r>
          </w:p>
          <w:p w:rsidR="00CF2A6D" w:rsidRPr="00C66C33" w:rsidRDefault="00CF2A6D" w:rsidP="00024B5A">
            <w:pPr>
              <w:jc w:val="center"/>
            </w:pPr>
            <w:r w:rsidRPr="00C66C33">
              <w:t>10,0 ВА</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Потужність, що споживається колами струму, не більше</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2,5 ВА</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Міжповірочный інтервал, років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10</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rPr>
                <w:color w:val="000000"/>
              </w:rPr>
            </w:pPr>
            <w:r w:rsidRPr="00C66C33">
              <w:rPr>
                <w:color w:val="000000"/>
              </w:rPr>
              <w:t>Наявність внутрішніх реле відключення навантаження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Можливість обмеження по потужності</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Лічильник повинен забезпечувати програмування наступних параметрів:</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 граничне значення навантаження, при якому відбувається автоматичне відключення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 період часу, через який буде автоматично включене навантаження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 час перевищення дозволеної межі навантаження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Можливість дистанційного відключення/включення навантаження споживача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Наявність оптичного інтерфейсу для локального зчитування даних та програмування лічильника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Вся інформація, що розміщується на щитку, повинна наноситись промисловим способом (офсетний друк, гравіювання, лазерне гравіювання та інше)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Наявність штрих-коду, дублюючого тип, серійний номер, рік виготовлення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Підтримка технології Plug-n-Play (Маршрутизатор (концентратор) самостійно знаходить і реєструє лічильники що підключені від підстанції де він встановлений).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Формування та зберігання бази даних, що містить наступну інформацію:</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rPr>
                <w:color w:val="000000"/>
              </w:rPr>
            </w:pPr>
            <w:r w:rsidRPr="00C66C33">
              <w:rPr>
                <w:color w:val="000000"/>
              </w:rPr>
              <w:t>- покази виміряної енергії сумарної та за кожним тарифом:</w:t>
            </w:r>
          </w:p>
          <w:p w:rsidR="00CF2A6D" w:rsidRPr="00C66C33" w:rsidRDefault="00CF2A6D" w:rsidP="00024B5A">
            <w:pPr>
              <w:jc w:val="center"/>
              <w:rPr>
                <w:color w:val="000000"/>
              </w:rPr>
            </w:pPr>
            <w:r w:rsidRPr="00C66C33">
              <w:rPr>
                <w:color w:val="000000"/>
                <w:lang w:val="en-US"/>
              </w:rPr>
              <w:t xml:space="preserve">- </w:t>
            </w:r>
            <w:r w:rsidRPr="00C66C33">
              <w:rPr>
                <w:color w:val="000000"/>
              </w:rPr>
              <w:t>почасові</w:t>
            </w:r>
            <w:r w:rsidRPr="00C66C33">
              <w:rPr>
                <w:color w:val="000000"/>
                <w:lang w:val="en-US"/>
              </w:rPr>
              <w:t>;</w:t>
            </w:r>
          </w:p>
          <w:p w:rsidR="00CF2A6D" w:rsidRPr="00C66C33" w:rsidRDefault="00CF2A6D" w:rsidP="00024B5A">
            <w:pPr>
              <w:jc w:val="center"/>
              <w:rPr>
                <w:color w:val="000000"/>
              </w:rPr>
            </w:pPr>
            <w:r w:rsidRPr="00C66C33">
              <w:rPr>
                <w:color w:val="000000"/>
              </w:rPr>
              <w:t>- добові</w:t>
            </w:r>
          </w:p>
          <w:p w:rsidR="00CF2A6D" w:rsidRPr="00C66C33" w:rsidRDefault="00CF2A6D" w:rsidP="00024B5A">
            <w:pPr>
              <w:jc w:val="center"/>
              <w:rPr>
                <w:color w:val="000000"/>
              </w:rPr>
            </w:pPr>
            <w:r w:rsidRPr="00C66C33">
              <w:rPr>
                <w:color w:val="000000"/>
              </w:rPr>
              <w:t>- місячні</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 запис и збереження профілю навантаження з періодом інтеграції 30 хвилин, не менше 45 діб</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Збереження добових показників енергії в пам’яті лічильника не менше 60 діб</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Можливість регістрації лічильником (формування профілів) параметрів мережі:</w:t>
            </w:r>
          </w:p>
          <w:p w:rsidR="00CF2A6D" w:rsidRPr="00C66C33" w:rsidRDefault="00CF2A6D" w:rsidP="00CF2A6D">
            <w:pPr>
              <w:pStyle w:val="af9"/>
              <w:numPr>
                <w:ilvl w:val="0"/>
                <w:numId w:val="49"/>
              </w:numPr>
              <w:suppressAutoHyphens/>
              <w:spacing w:after="0" w:line="240" w:lineRule="auto"/>
              <w:ind w:left="0" w:firstLine="0"/>
              <w:jc w:val="center"/>
              <w:rPr>
                <w:rFonts w:ascii="Times New Roman" w:hAnsi="Times New Roman"/>
              </w:rPr>
            </w:pPr>
            <w:r w:rsidRPr="00C66C33">
              <w:rPr>
                <w:rFonts w:ascii="Times New Roman" w:hAnsi="Times New Roman"/>
              </w:rPr>
              <w:t>Напруги</w:t>
            </w:r>
          </w:p>
          <w:p w:rsidR="00CF2A6D" w:rsidRPr="00C66C33" w:rsidRDefault="00CF2A6D" w:rsidP="00CF2A6D">
            <w:pPr>
              <w:pStyle w:val="af9"/>
              <w:numPr>
                <w:ilvl w:val="0"/>
                <w:numId w:val="49"/>
              </w:numPr>
              <w:suppressAutoHyphens/>
              <w:spacing w:after="0" w:line="240" w:lineRule="auto"/>
              <w:ind w:left="0" w:firstLine="0"/>
              <w:jc w:val="center"/>
              <w:rPr>
                <w:rFonts w:ascii="Times New Roman" w:hAnsi="Times New Roman"/>
              </w:rPr>
            </w:pPr>
            <w:r w:rsidRPr="00C66C33">
              <w:rPr>
                <w:rFonts w:ascii="Times New Roman" w:hAnsi="Times New Roman"/>
              </w:rPr>
              <w:t>Струму</w:t>
            </w:r>
          </w:p>
          <w:p w:rsidR="00CF2A6D" w:rsidRPr="00C66C33" w:rsidRDefault="00CF2A6D" w:rsidP="00CF2A6D">
            <w:pPr>
              <w:pStyle w:val="af9"/>
              <w:numPr>
                <w:ilvl w:val="0"/>
                <w:numId w:val="49"/>
              </w:numPr>
              <w:suppressAutoHyphens/>
              <w:spacing w:after="0" w:line="240" w:lineRule="auto"/>
              <w:ind w:left="0" w:firstLine="0"/>
              <w:jc w:val="center"/>
              <w:rPr>
                <w:rFonts w:ascii="Times New Roman" w:hAnsi="Times New Roman"/>
              </w:rPr>
            </w:pPr>
            <w:r w:rsidRPr="00C66C33">
              <w:rPr>
                <w:rFonts w:ascii="Times New Roman" w:hAnsi="Times New Roman"/>
              </w:rPr>
              <w:t>Потужності</w:t>
            </w:r>
          </w:p>
          <w:p w:rsidR="00CF2A6D" w:rsidRPr="00C66C33" w:rsidRDefault="00CF2A6D" w:rsidP="00CF2A6D">
            <w:pPr>
              <w:pStyle w:val="af9"/>
              <w:numPr>
                <w:ilvl w:val="0"/>
                <w:numId w:val="49"/>
              </w:numPr>
              <w:suppressAutoHyphens/>
              <w:spacing w:after="0" w:line="240" w:lineRule="auto"/>
              <w:ind w:left="0" w:firstLine="0"/>
              <w:jc w:val="center"/>
              <w:rPr>
                <w:rFonts w:ascii="Times New Roman" w:hAnsi="Times New Roman"/>
              </w:rPr>
            </w:pPr>
            <w:r w:rsidRPr="00C66C33">
              <w:rPr>
                <w:rFonts w:ascii="Times New Roman" w:hAnsi="Times New Roman"/>
              </w:rPr>
              <w:t>Провалів та скачків напруги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Ведення лічильником  нагляду з видачею на верхній рівень:</w:t>
            </w:r>
          </w:p>
          <w:p w:rsidR="00CF2A6D" w:rsidRPr="00C66C33" w:rsidRDefault="00CF2A6D" w:rsidP="00CF2A6D">
            <w:pPr>
              <w:pStyle w:val="af9"/>
              <w:numPr>
                <w:ilvl w:val="0"/>
                <w:numId w:val="49"/>
              </w:numPr>
              <w:suppressAutoHyphens/>
              <w:spacing w:after="0" w:line="240" w:lineRule="auto"/>
              <w:ind w:left="0" w:firstLine="0"/>
              <w:jc w:val="center"/>
              <w:rPr>
                <w:rFonts w:ascii="Times New Roman" w:hAnsi="Times New Roman"/>
              </w:rPr>
            </w:pPr>
            <w:r w:rsidRPr="00C66C33">
              <w:rPr>
                <w:rFonts w:ascii="Times New Roman" w:hAnsi="Times New Roman"/>
              </w:rPr>
              <w:t>Аварії лічильника</w:t>
            </w:r>
          </w:p>
          <w:p w:rsidR="00CF2A6D" w:rsidRPr="00C66C33" w:rsidRDefault="00CF2A6D" w:rsidP="00CF2A6D">
            <w:pPr>
              <w:pStyle w:val="af9"/>
              <w:numPr>
                <w:ilvl w:val="0"/>
                <w:numId w:val="49"/>
              </w:numPr>
              <w:suppressAutoHyphens/>
              <w:spacing w:after="0" w:line="240" w:lineRule="auto"/>
              <w:ind w:left="0" w:firstLine="0"/>
              <w:jc w:val="center"/>
              <w:rPr>
                <w:rFonts w:ascii="Times New Roman" w:hAnsi="Times New Roman"/>
              </w:rPr>
            </w:pPr>
            <w:r w:rsidRPr="00C66C33">
              <w:rPr>
                <w:rFonts w:ascii="Times New Roman" w:hAnsi="Times New Roman"/>
              </w:rPr>
              <w:t>Події лічильника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Супроводження вс</w:t>
            </w:r>
            <w:r>
              <w:t>і</w:t>
            </w:r>
            <w:r w:rsidRPr="00C66C33">
              <w:t>х показів лічильників додатковими даними:</w:t>
            </w:r>
          </w:p>
          <w:p w:rsidR="00CF2A6D" w:rsidRPr="00C66C33" w:rsidRDefault="00CF2A6D" w:rsidP="00CF2A6D">
            <w:pPr>
              <w:pStyle w:val="af9"/>
              <w:numPr>
                <w:ilvl w:val="0"/>
                <w:numId w:val="49"/>
              </w:numPr>
              <w:suppressAutoHyphens/>
              <w:spacing w:after="0" w:line="240" w:lineRule="auto"/>
              <w:ind w:left="0" w:firstLine="0"/>
              <w:jc w:val="center"/>
              <w:rPr>
                <w:rFonts w:ascii="Times New Roman" w:hAnsi="Times New Roman"/>
              </w:rPr>
            </w:pPr>
            <w:r w:rsidRPr="00C66C33">
              <w:rPr>
                <w:rFonts w:ascii="Times New Roman" w:hAnsi="Times New Roman"/>
              </w:rPr>
              <w:t>Час даних</w:t>
            </w:r>
          </w:p>
          <w:p w:rsidR="00CF2A6D" w:rsidRPr="00C66C33" w:rsidRDefault="00CF2A6D" w:rsidP="00CF2A6D">
            <w:pPr>
              <w:pStyle w:val="af9"/>
              <w:numPr>
                <w:ilvl w:val="0"/>
                <w:numId w:val="49"/>
              </w:numPr>
              <w:suppressAutoHyphens/>
              <w:spacing w:after="0" w:line="240" w:lineRule="auto"/>
              <w:ind w:left="0" w:firstLine="0"/>
              <w:jc w:val="center"/>
              <w:rPr>
                <w:rFonts w:ascii="Times New Roman" w:hAnsi="Times New Roman"/>
              </w:rPr>
            </w:pPr>
            <w:r w:rsidRPr="00C66C33">
              <w:rPr>
                <w:rFonts w:ascii="Times New Roman" w:hAnsi="Times New Roman"/>
              </w:rPr>
              <w:t>Статус даних (наявність аварій та подій)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Можливість запиту з лічильника миттєвих (поточних даних)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Підтримка режиму асинхронних аварій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Можливість виведення на дисплей текстового повідомлення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lastRenderedPageBreak/>
              <w:t>Можливість перегляду останніх показників на дисплеї при відсутності живлення лічильника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rPr>
                <w:color w:val="C0C0C0"/>
              </w:rPr>
            </w:pPr>
            <w:r w:rsidRPr="00C66C33">
              <w:rPr>
                <w:color w:val="C0C0C0"/>
              </w:rPr>
              <w:t xml:space="preserve">- </w:t>
            </w:r>
            <w:r w:rsidRPr="00C66C33">
              <w:t>Реєстрація зняття клемної кришки, кришки корпусу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rPr>
                <w:color w:val="C0C0C0"/>
              </w:rPr>
            </w:pPr>
            <w:r w:rsidRPr="00C66C33">
              <w:rPr>
                <w:color w:val="C0C0C0"/>
              </w:rPr>
              <w:t xml:space="preserve">- </w:t>
            </w:r>
            <w:r w:rsidRPr="00C66C33">
              <w:t>Реєстрація дії магнітного поля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Розрядність лічильного механізму</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Не менше 6 + 2 (кВт×год)</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Кількість тарифів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Не менше 4</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Кількість тарифних сезонів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Не менше 12</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Діапазон робочих температур</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- 40 … + 70 ºС</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Середній термін служби лічильника, не менше</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20 років</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Середнє напрацювання до відмови лічильника, не менше</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144000 годин</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Похибка годинника лічильника за добу</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±0,5 с</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Датчик відкриття кожуха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Датчик відкриття кришки затискачів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Датчик наявності зовнішнього магнітного поля</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Ступінь захисту</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IP54</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8C4EBB" w:rsidP="00024B5A">
            <w:pPr>
              <w:jc w:val="center"/>
            </w:pPr>
            <w:r w:rsidRPr="00C66C33">
              <w:t>Ко</w:t>
            </w:r>
            <w:r>
              <w:t xml:space="preserve">пії сертифікатів перевірки типу або </w:t>
            </w:r>
            <w:r w:rsidRPr="00C66C33">
              <w:t xml:space="preserve"> сертифікатів відповідності затвердженому типу </w:t>
            </w:r>
            <w:r>
              <w:t>або паспорт або інструкція з експлуатації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bl>
    <w:p w:rsidR="00CF2A6D" w:rsidRPr="00C66C33" w:rsidRDefault="00CF2A6D" w:rsidP="00CF2A6D">
      <w:pPr>
        <w:jc w:val="center"/>
      </w:pPr>
    </w:p>
    <w:p w:rsidR="00CF2A6D" w:rsidRPr="00C66C33" w:rsidRDefault="00CF2A6D" w:rsidP="00CF2A6D">
      <w:pPr>
        <w:jc w:val="center"/>
      </w:pPr>
      <w:r w:rsidRPr="00C66C33">
        <w:rPr>
          <w:b/>
          <w:lang w:val="ru-RU"/>
        </w:rPr>
        <w:t xml:space="preserve">Вимоги до технічних характеристик лічильника типу </w:t>
      </w:r>
      <w:r w:rsidRPr="00C66C33">
        <w:rPr>
          <w:b/>
          <w:bCs/>
          <w:kern w:val="1"/>
        </w:rPr>
        <w:t>AD13A.3 (</w:t>
      </w:r>
      <w:r w:rsidRPr="00C66C33">
        <w:rPr>
          <w:b/>
          <w:bCs/>
          <w:kern w:val="1"/>
          <w:lang w:val="en-US"/>
        </w:rPr>
        <w:t>fsk</w:t>
      </w:r>
      <w:r w:rsidRPr="00D11040">
        <w:rPr>
          <w:b/>
          <w:bCs/>
          <w:kern w:val="1"/>
          <w:lang w:val="ru-RU"/>
        </w:rPr>
        <w:t>)</w:t>
      </w:r>
      <w:r w:rsidRPr="00C66C33">
        <w:rPr>
          <w:b/>
          <w:bCs/>
          <w:kern w:val="1"/>
        </w:rPr>
        <w:t xml:space="preserve"> або еквівалент</w:t>
      </w:r>
    </w:p>
    <w:p w:rsidR="00CF2A6D" w:rsidRPr="00C66C33" w:rsidRDefault="00CF2A6D" w:rsidP="00CF2A6D">
      <w:pPr>
        <w:jc w:val="center"/>
      </w:pPr>
    </w:p>
    <w:tbl>
      <w:tblPr>
        <w:tblW w:w="10064" w:type="dxa"/>
        <w:tblInd w:w="108" w:type="dxa"/>
        <w:tblLayout w:type="fixed"/>
        <w:tblLook w:val="0000" w:firstRow="0" w:lastRow="0" w:firstColumn="0" w:lastColumn="0" w:noHBand="0" w:noVBand="0"/>
      </w:tblPr>
      <w:tblGrid>
        <w:gridCol w:w="7371"/>
        <w:gridCol w:w="2693"/>
      </w:tblGrid>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Лічильники електричної енергії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Трифазний AD13A.3</w:t>
            </w:r>
          </w:p>
          <w:p w:rsidR="00CF2A6D" w:rsidRPr="00C66C33" w:rsidRDefault="00CF2A6D" w:rsidP="00024B5A">
            <w:pPr>
              <w:jc w:val="center"/>
            </w:pPr>
            <w:r w:rsidRPr="00C66C33">
              <w:t>трансформаторного включення</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Вимірювальна енергія</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Активна та реактивна</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Напрямки вимірювання енергії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Спожита/ згенерована</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Номінальна напруга, 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3х230 В</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Номінальний струм, 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5 А</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Максимальний струм, 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6 А</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Клас точності</w:t>
            </w:r>
          </w:p>
          <w:p w:rsidR="00CF2A6D" w:rsidRPr="00C66C33" w:rsidRDefault="00CF2A6D" w:rsidP="00024B5A">
            <w:pPr>
              <w:jc w:val="center"/>
            </w:pPr>
            <w:r w:rsidRPr="00C66C33">
              <w:t>Активна енергія</w:t>
            </w:r>
          </w:p>
          <w:p w:rsidR="00CF2A6D" w:rsidRPr="00C66C33" w:rsidRDefault="00CF2A6D" w:rsidP="00024B5A">
            <w:pPr>
              <w:jc w:val="center"/>
            </w:pPr>
            <w:r w:rsidRPr="00C66C33">
              <w:t>Реактивна енергія</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p>
          <w:p w:rsidR="00CF2A6D" w:rsidRPr="00C66C33" w:rsidRDefault="00CF2A6D" w:rsidP="00024B5A">
            <w:pPr>
              <w:jc w:val="center"/>
            </w:pPr>
            <w:r w:rsidRPr="00C66C33">
              <w:t>0,5S</w:t>
            </w:r>
          </w:p>
          <w:p w:rsidR="00CF2A6D" w:rsidRPr="00C66C33" w:rsidRDefault="00CF2A6D" w:rsidP="00024B5A">
            <w:pPr>
              <w:jc w:val="center"/>
            </w:pPr>
            <w:r w:rsidRPr="00C66C33">
              <w:t>2</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Основний комунікаційний інтерфейс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PLС</w:t>
            </w:r>
            <w:r w:rsidRPr="00C66C33">
              <w:rPr>
                <w:lang w:val="en-US"/>
              </w:rPr>
              <w:t xml:space="preserve"> (Prime</w:t>
            </w:r>
            <w:r w:rsidRPr="00C66C33">
              <w:t>,</w:t>
            </w:r>
            <w:r w:rsidRPr="00C66C33">
              <w:rPr>
                <w:lang w:val="en-US"/>
              </w:rPr>
              <w:t>fsk)</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Додатковий комунікаційний інтерфейс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Оптичний порт</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Чутливість</w:t>
            </w:r>
          </w:p>
          <w:p w:rsidR="00CF2A6D" w:rsidRPr="00C66C33" w:rsidRDefault="00CF2A6D" w:rsidP="00024B5A">
            <w:pPr>
              <w:jc w:val="center"/>
            </w:pPr>
            <w:r w:rsidRPr="00C66C33">
              <w:t>Активна енергія</w:t>
            </w:r>
          </w:p>
          <w:p w:rsidR="00CF2A6D" w:rsidRPr="00C66C33" w:rsidRDefault="00CF2A6D" w:rsidP="00024B5A">
            <w:pPr>
              <w:jc w:val="center"/>
            </w:pPr>
            <w:r w:rsidRPr="00C66C33">
              <w:t>Реактивна енергія</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p>
          <w:p w:rsidR="00CF2A6D" w:rsidRPr="00C66C33" w:rsidRDefault="00CF2A6D" w:rsidP="00024B5A">
            <w:pPr>
              <w:jc w:val="center"/>
            </w:pPr>
            <w:r w:rsidRPr="00C66C33">
              <w:t>0,005 А</w:t>
            </w:r>
          </w:p>
          <w:p w:rsidR="00CF2A6D" w:rsidRPr="00C66C33" w:rsidRDefault="00CF2A6D" w:rsidP="00024B5A">
            <w:pPr>
              <w:jc w:val="center"/>
            </w:pPr>
            <w:r w:rsidRPr="00C66C33">
              <w:t>0,015 А</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Потужність, що споживається колами напруги</w:t>
            </w:r>
          </w:p>
          <w:p w:rsidR="00CF2A6D" w:rsidRPr="00C66C33" w:rsidRDefault="00CF2A6D" w:rsidP="00024B5A">
            <w:pPr>
              <w:jc w:val="center"/>
            </w:pPr>
            <w:r w:rsidRPr="00C66C33">
              <w:t>активна, не більше</w:t>
            </w:r>
          </w:p>
          <w:p w:rsidR="00CF2A6D" w:rsidRPr="00C66C33" w:rsidRDefault="00CF2A6D" w:rsidP="00024B5A">
            <w:pPr>
              <w:jc w:val="center"/>
            </w:pPr>
            <w:r w:rsidRPr="00C66C33">
              <w:t>повна, не більше</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p>
          <w:p w:rsidR="00CF2A6D" w:rsidRPr="00C66C33" w:rsidRDefault="00CF2A6D" w:rsidP="00024B5A">
            <w:pPr>
              <w:jc w:val="center"/>
            </w:pPr>
            <w:r w:rsidRPr="00C66C33">
              <w:t>2,0 Вт</w:t>
            </w:r>
          </w:p>
          <w:p w:rsidR="00CF2A6D" w:rsidRPr="00C66C33" w:rsidRDefault="00CF2A6D" w:rsidP="00024B5A">
            <w:pPr>
              <w:jc w:val="center"/>
            </w:pPr>
            <w:r w:rsidRPr="00C66C33">
              <w:t>10,0 ВА</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Потужність, що споживається колами струму, не більше</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0,5 ВА</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Міжповірочный інтервал, років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10</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Наявність оптичного інтерфейсу для локального зчитування даних та програмування лічильника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Вся інформація, що розміщується на щитку, повинна наноситись промисловим способом (офсетний друк, гравіювання, лазерне гравіювання та інше)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Наявність штрих-коду, дублюючого тип, серійний номер, рік виготовлення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lastRenderedPageBreak/>
              <w:t>Підтримка технології Plug-n-Play (Маршрутизатор (концентратор) самостійно знаходить і реєструє лічильники що підключені від підстанції де він встановлений).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Формування та зберігання бази даних, що містить наступну інформацію:</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rPr>
                <w:color w:val="000000"/>
              </w:rPr>
            </w:pPr>
            <w:r w:rsidRPr="00C66C33">
              <w:rPr>
                <w:color w:val="000000"/>
              </w:rPr>
              <w:t>- покази виміряної енергії сумарної та за кожним тарифом:</w:t>
            </w:r>
          </w:p>
          <w:p w:rsidR="00CF2A6D" w:rsidRPr="00C66C33" w:rsidRDefault="00CF2A6D" w:rsidP="00024B5A">
            <w:pPr>
              <w:jc w:val="center"/>
              <w:rPr>
                <w:color w:val="000000"/>
              </w:rPr>
            </w:pPr>
            <w:r w:rsidRPr="00C66C33">
              <w:rPr>
                <w:color w:val="000000"/>
                <w:lang w:val="en-US"/>
              </w:rPr>
              <w:t xml:space="preserve">- </w:t>
            </w:r>
            <w:r w:rsidRPr="00C66C33">
              <w:rPr>
                <w:color w:val="000000"/>
              </w:rPr>
              <w:t>почасові</w:t>
            </w:r>
            <w:r w:rsidRPr="00C66C33">
              <w:rPr>
                <w:color w:val="000000"/>
                <w:lang w:val="en-US"/>
              </w:rPr>
              <w:t>;</w:t>
            </w:r>
          </w:p>
          <w:p w:rsidR="00CF2A6D" w:rsidRPr="00C66C33" w:rsidRDefault="00CF2A6D" w:rsidP="00024B5A">
            <w:pPr>
              <w:jc w:val="center"/>
              <w:rPr>
                <w:color w:val="000000"/>
              </w:rPr>
            </w:pPr>
            <w:r w:rsidRPr="00C66C33">
              <w:rPr>
                <w:color w:val="000000"/>
              </w:rPr>
              <w:t>- добові</w:t>
            </w:r>
          </w:p>
          <w:p w:rsidR="00CF2A6D" w:rsidRPr="00C66C33" w:rsidRDefault="00CF2A6D" w:rsidP="00024B5A">
            <w:pPr>
              <w:jc w:val="center"/>
              <w:rPr>
                <w:color w:val="000000"/>
              </w:rPr>
            </w:pPr>
            <w:r w:rsidRPr="00C66C33">
              <w:rPr>
                <w:color w:val="000000"/>
              </w:rPr>
              <w:t>- місячні</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 запис и збереження профілю навантаження з періодом інтеграції 30 хвилин, не менше 45 діб</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Збереження добових показників енергії в пам’яті лічильника не менше 60 діб</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Можливість регістрації лічильником (формування профілів) параметрів мережі:</w:t>
            </w:r>
          </w:p>
          <w:p w:rsidR="00CF2A6D" w:rsidRPr="00C66C33" w:rsidRDefault="00CF2A6D" w:rsidP="00CF2A6D">
            <w:pPr>
              <w:pStyle w:val="af9"/>
              <w:numPr>
                <w:ilvl w:val="0"/>
                <w:numId w:val="49"/>
              </w:numPr>
              <w:suppressAutoHyphens/>
              <w:spacing w:after="0" w:line="240" w:lineRule="auto"/>
              <w:ind w:left="0" w:firstLine="0"/>
              <w:jc w:val="center"/>
              <w:rPr>
                <w:rFonts w:ascii="Times New Roman" w:hAnsi="Times New Roman"/>
              </w:rPr>
            </w:pPr>
            <w:r w:rsidRPr="00C66C33">
              <w:rPr>
                <w:rFonts w:ascii="Times New Roman" w:hAnsi="Times New Roman"/>
              </w:rPr>
              <w:t>Напруги</w:t>
            </w:r>
          </w:p>
          <w:p w:rsidR="00CF2A6D" w:rsidRPr="00C66C33" w:rsidRDefault="00CF2A6D" w:rsidP="00CF2A6D">
            <w:pPr>
              <w:pStyle w:val="af9"/>
              <w:numPr>
                <w:ilvl w:val="0"/>
                <w:numId w:val="49"/>
              </w:numPr>
              <w:suppressAutoHyphens/>
              <w:spacing w:after="0" w:line="240" w:lineRule="auto"/>
              <w:ind w:left="0" w:firstLine="0"/>
              <w:jc w:val="center"/>
              <w:rPr>
                <w:rFonts w:ascii="Times New Roman" w:hAnsi="Times New Roman"/>
              </w:rPr>
            </w:pPr>
            <w:r w:rsidRPr="00C66C33">
              <w:rPr>
                <w:rFonts w:ascii="Times New Roman" w:hAnsi="Times New Roman"/>
              </w:rPr>
              <w:t>Струму</w:t>
            </w:r>
          </w:p>
          <w:p w:rsidR="00CF2A6D" w:rsidRPr="00C66C33" w:rsidRDefault="00CF2A6D" w:rsidP="00CF2A6D">
            <w:pPr>
              <w:pStyle w:val="af9"/>
              <w:numPr>
                <w:ilvl w:val="0"/>
                <w:numId w:val="49"/>
              </w:numPr>
              <w:suppressAutoHyphens/>
              <w:spacing w:after="0" w:line="240" w:lineRule="auto"/>
              <w:ind w:left="0" w:firstLine="0"/>
              <w:jc w:val="center"/>
              <w:rPr>
                <w:rFonts w:ascii="Times New Roman" w:hAnsi="Times New Roman"/>
              </w:rPr>
            </w:pPr>
            <w:r w:rsidRPr="00C66C33">
              <w:rPr>
                <w:rFonts w:ascii="Times New Roman" w:hAnsi="Times New Roman"/>
              </w:rPr>
              <w:t>Потужності</w:t>
            </w:r>
          </w:p>
          <w:p w:rsidR="00CF2A6D" w:rsidRPr="00C66C33" w:rsidRDefault="00CF2A6D" w:rsidP="00CF2A6D">
            <w:pPr>
              <w:pStyle w:val="af9"/>
              <w:numPr>
                <w:ilvl w:val="0"/>
                <w:numId w:val="49"/>
              </w:numPr>
              <w:suppressAutoHyphens/>
              <w:spacing w:after="0" w:line="240" w:lineRule="auto"/>
              <w:ind w:left="0" w:firstLine="0"/>
              <w:jc w:val="center"/>
              <w:rPr>
                <w:rFonts w:ascii="Times New Roman" w:hAnsi="Times New Roman"/>
              </w:rPr>
            </w:pPr>
            <w:r w:rsidRPr="00C66C33">
              <w:rPr>
                <w:rFonts w:ascii="Times New Roman" w:hAnsi="Times New Roman"/>
              </w:rPr>
              <w:t>Провалів та скачків напруги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Ведення лічильником  нагляду з видачею на верхній рівень:</w:t>
            </w:r>
          </w:p>
          <w:p w:rsidR="00CF2A6D" w:rsidRPr="00C66C33" w:rsidRDefault="00CF2A6D" w:rsidP="00CF2A6D">
            <w:pPr>
              <w:pStyle w:val="af9"/>
              <w:numPr>
                <w:ilvl w:val="0"/>
                <w:numId w:val="49"/>
              </w:numPr>
              <w:suppressAutoHyphens/>
              <w:spacing w:after="0" w:line="240" w:lineRule="auto"/>
              <w:ind w:left="0" w:firstLine="0"/>
              <w:jc w:val="center"/>
              <w:rPr>
                <w:rFonts w:ascii="Times New Roman" w:hAnsi="Times New Roman"/>
              </w:rPr>
            </w:pPr>
            <w:r w:rsidRPr="00C66C33">
              <w:rPr>
                <w:rFonts w:ascii="Times New Roman" w:hAnsi="Times New Roman"/>
              </w:rPr>
              <w:t>Аварії лічильника</w:t>
            </w:r>
          </w:p>
          <w:p w:rsidR="00CF2A6D" w:rsidRPr="00C66C33" w:rsidRDefault="00CF2A6D" w:rsidP="00CF2A6D">
            <w:pPr>
              <w:pStyle w:val="af9"/>
              <w:numPr>
                <w:ilvl w:val="0"/>
                <w:numId w:val="49"/>
              </w:numPr>
              <w:suppressAutoHyphens/>
              <w:spacing w:after="0" w:line="240" w:lineRule="auto"/>
              <w:ind w:left="0" w:firstLine="0"/>
              <w:jc w:val="center"/>
              <w:rPr>
                <w:rFonts w:ascii="Times New Roman" w:hAnsi="Times New Roman"/>
              </w:rPr>
            </w:pPr>
            <w:r w:rsidRPr="00C66C33">
              <w:rPr>
                <w:rFonts w:ascii="Times New Roman" w:hAnsi="Times New Roman"/>
              </w:rPr>
              <w:t>Події лічильника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t>Супроводження всі</w:t>
            </w:r>
            <w:r w:rsidRPr="00C66C33">
              <w:t>х показів лічильників додатковими даними:</w:t>
            </w:r>
          </w:p>
          <w:p w:rsidR="00CF2A6D" w:rsidRPr="00C66C33" w:rsidRDefault="00CF2A6D" w:rsidP="00CF2A6D">
            <w:pPr>
              <w:pStyle w:val="af9"/>
              <w:numPr>
                <w:ilvl w:val="0"/>
                <w:numId w:val="49"/>
              </w:numPr>
              <w:suppressAutoHyphens/>
              <w:spacing w:after="0" w:line="240" w:lineRule="auto"/>
              <w:ind w:left="0" w:firstLine="0"/>
              <w:jc w:val="center"/>
              <w:rPr>
                <w:rFonts w:ascii="Times New Roman" w:hAnsi="Times New Roman"/>
              </w:rPr>
            </w:pPr>
            <w:r w:rsidRPr="00C66C33">
              <w:rPr>
                <w:rFonts w:ascii="Times New Roman" w:hAnsi="Times New Roman"/>
              </w:rPr>
              <w:t>Час даних</w:t>
            </w:r>
          </w:p>
          <w:p w:rsidR="00CF2A6D" w:rsidRPr="00C66C33" w:rsidRDefault="00CF2A6D" w:rsidP="00CF2A6D">
            <w:pPr>
              <w:pStyle w:val="af9"/>
              <w:numPr>
                <w:ilvl w:val="0"/>
                <w:numId w:val="49"/>
              </w:numPr>
              <w:suppressAutoHyphens/>
              <w:spacing w:after="0" w:line="240" w:lineRule="auto"/>
              <w:ind w:left="0" w:firstLine="0"/>
              <w:jc w:val="center"/>
              <w:rPr>
                <w:rFonts w:ascii="Times New Roman" w:hAnsi="Times New Roman"/>
              </w:rPr>
            </w:pPr>
            <w:r w:rsidRPr="00C66C33">
              <w:rPr>
                <w:rFonts w:ascii="Times New Roman" w:hAnsi="Times New Roman"/>
              </w:rPr>
              <w:t>Статус даних (наявність аварій та подій)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Можливість запиту з лічильника миттєвих (поточних даних)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Підтримка режиму асинхронних аварій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Можливість виведення на дисплей текстового повідомлення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Можливість перегляду останніх показників на дисплеї при відсутності живлення лічильника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rPr>
                <w:color w:val="C0C0C0"/>
              </w:rPr>
            </w:pPr>
            <w:r w:rsidRPr="00C66C33">
              <w:t>Реєстрація зняття клемної кришки, кришки корпусу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rPr>
                <w:color w:val="C0C0C0"/>
              </w:rPr>
            </w:pPr>
            <w:r w:rsidRPr="00C66C33">
              <w:t>Реєстрація дії магнітного поля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 окрім лічильників з шунтовими вимірювальними ланцюгами струму.</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Розрядність лічильного механізму</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Не менше 6 + 2 (кВт×год)</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Кількість тарифів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Не менше 4</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Кількість тарифних сезонів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Не менше 12</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Діапазон робочих температур</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- 40 … + 70 ºС</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Середній термін служби лічильника, не менше</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20 років</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Середнє напрацювання до відмови лічильника, не менше</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144000 годин</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Похибка годинника лічильника за добу</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±0,5 с</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Датчик відкриття кожуха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Датчик відкриття кришки затискачів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Датчик наявності зовнішнього магнітного поля</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Ступінь захисту</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IP54</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8C4EBB" w:rsidRDefault="008C4EBB" w:rsidP="00024B5A">
            <w:pPr>
              <w:jc w:val="center"/>
              <w:rPr>
                <w:lang w:val="en-US"/>
              </w:rPr>
            </w:pPr>
            <w:r w:rsidRPr="00C66C33">
              <w:t>Копії сертифікатів перевірки типу, сертифікатів відповідності затвердженому типу та інші документи, передбачені процедурою оцінки відповідності технічному регламенту №94 затвердженого постановою КМУ на лічильники електричної енергії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bl>
    <w:p w:rsidR="00CF2A6D" w:rsidRDefault="00CF2A6D" w:rsidP="00CF2A6D">
      <w:pPr>
        <w:jc w:val="center"/>
        <w:rPr>
          <w:b/>
          <w:lang w:val="ru-RU"/>
        </w:rPr>
      </w:pPr>
    </w:p>
    <w:p w:rsidR="00CF2A6D" w:rsidRDefault="00CF2A6D" w:rsidP="00CF2A6D">
      <w:pPr>
        <w:jc w:val="center"/>
        <w:rPr>
          <w:b/>
          <w:lang w:val="ru-RU"/>
        </w:rPr>
      </w:pPr>
    </w:p>
    <w:p w:rsidR="00CF2A6D" w:rsidRPr="00C66C33" w:rsidRDefault="00CF2A6D" w:rsidP="00CF2A6D">
      <w:pPr>
        <w:jc w:val="center"/>
      </w:pPr>
      <w:r w:rsidRPr="00C66C33">
        <w:rPr>
          <w:b/>
          <w:lang w:val="ru-RU"/>
        </w:rPr>
        <w:t xml:space="preserve">Вимоги до технічних характеристик лічильника типу </w:t>
      </w:r>
      <w:r w:rsidRPr="00C66C33">
        <w:rPr>
          <w:b/>
          <w:bCs/>
          <w:kern w:val="1"/>
        </w:rPr>
        <w:t>AD13A.3 (</w:t>
      </w:r>
      <w:r>
        <w:rPr>
          <w:b/>
          <w:bCs/>
          <w:kern w:val="1"/>
          <w:lang w:val="en-US"/>
        </w:rPr>
        <w:t>prime</w:t>
      </w:r>
      <w:r w:rsidRPr="00D11040">
        <w:rPr>
          <w:b/>
          <w:bCs/>
          <w:kern w:val="1"/>
          <w:lang w:val="ru-RU"/>
        </w:rPr>
        <w:t>)</w:t>
      </w:r>
      <w:r w:rsidRPr="00C66C33">
        <w:rPr>
          <w:b/>
          <w:bCs/>
          <w:kern w:val="1"/>
        </w:rPr>
        <w:t xml:space="preserve"> або еквівалент</w:t>
      </w:r>
    </w:p>
    <w:p w:rsidR="00CF2A6D" w:rsidRPr="00C66C33" w:rsidRDefault="00CF2A6D" w:rsidP="00CF2A6D">
      <w:pPr>
        <w:jc w:val="center"/>
      </w:pPr>
    </w:p>
    <w:tbl>
      <w:tblPr>
        <w:tblW w:w="10064" w:type="dxa"/>
        <w:tblInd w:w="108" w:type="dxa"/>
        <w:tblLayout w:type="fixed"/>
        <w:tblLook w:val="0000" w:firstRow="0" w:lastRow="0" w:firstColumn="0" w:lastColumn="0" w:noHBand="0" w:noVBand="0"/>
      </w:tblPr>
      <w:tblGrid>
        <w:gridCol w:w="7371"/>
        <w:gridCol w:w="2693"/>
      </w:tblGrid>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Лічильники електричної енергії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Трифазний AD13A.3</w:t>
            </w:r>
          </w:p>
          <w:p w:rsidR="00CF2A6D" w:rsidRPr="00C66C33" w:rsidRDefault="00CF2A6D" w:rsidP="00024B5A">
            <w:pPr>
              <w:jc w:val="center"/>
            </w:pPr>
            <w:r w:rsidRPr="00C66C33">
              <w:t>трансформаторного включення</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Вимірювальна енергія</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Активна та реактивна</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Напрямки вимірювання енергії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Спожита/ згенерована</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Номінальна напруга, 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3х230 В</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Номінальний струм, 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5 А</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Максимальний струм, 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6 А</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Клас точності</w:t>
            </w:r>
          </w:p>
          <w:p w:rsidR="00CF2A6D" w:rsidRPr="00C66C33" w:rsidRDefault="00CF2A6D" w:rsidP="00024B5A">
            <w:pPr>
              <w:jc w:val="center"/>
            </w:pPr>
            <w:r w:rsidRPr="00C66C33">
              <w:t>Активна енергія</w:t>
            </w:r>
          </w:p>
          <w:p w:rsidR="00CF2A6D" w:rsidRPr="00C66C33" w:rsidRDefault="00CF2A6D" w:rsidP="00024B5A">
            <w:pPr>
              <w:jc w:val="center"/>
            </w:pPr>
            <w:r w:rsidRPr="00C66C33">
              <w:t>Реактивна енергія</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p>
          <w:p w:rsidR="00CF2A6D" w:rsidRPr="00C66C33" w:rsidRDefault="00CF2A6D" w:rsidP="00024B5A">
            <w:pPr>
              <w:jc w:val="center"/>
            </w:pPr>
            <w:r w:rsidRPr="00C66C33">
              <w:t>0,5S</w:t>
            </w:r>
          </w:p>
          <w:p w:rsidR="00CF2A6D" w:rsidRPr="00C66C33" w:rsidRDefault="00CF2A6D" w:rsidP="00024B5A">
            <w:pPr>
              <w:jc w:val="center"/>
            </w:pPr>
            <w:r w:rsidRPr="00C66C33">
              <w:t>2</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Основний комунікаційний інтерфейс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PLС</w:t>
            </w:r>
            <w:r w:rsidRPr="00C66C33">
              <w:rPr>
                <w:lang w:val="en-US"/>
              </w:rPr>
              <w:t xml:space="preserve"> (Prime</w:t>
            </w:r>
            <w:r w:rsidRPr="00C66C33">
              <w:t>,</w:t>
            </w:r>
            <w:r w:rsidRPr="00C66C33">
              <w:rPr>
                <w:lang w:val="en-US"/>
              </w:rPr>
              <w:t>fsk)</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Додатковий комунікаційний інтерфейс</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Оптичний порт</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Чутливість</w:t>
            </w:r>
          </w:p>
          <w:p w:rsidR="00CF2A6D" w:rsidRPr="00C66C33" w:rsidRDefault="00CF2A6D" w:rsidP="00024B5A">
            <w:pPr>
              <w:jc w:val="center"/>
            </w:pPr>
            <w:r w:rsidRPr="00C66C33">
              <w:t>Активна енергія</w:t>
            </w:r>
          </w:p>
          <w:p w:rsidR="00CF2A6D" w:rsidRPr="00C66C33" w:rsidRDefault="00CF2A6D" w:rsidP="00024B5A">
            <w:pPr>
              <w:jc w:val="center"/>
            </w:pPr>
            <w:r w:rsidRPr="00C66C33">
              <w:t>Реактивна енергія</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p>
          <w:p w:rsidR="00CF2A6D" w:rsidRPr="00C66C33" w:rsidRDefault="00CF2A6D" w:rsidP="00024B5A">
            <w:pPr>
              <w:jc w:val="center"/>
            </w:pPr>
            <w:r w:rsidRPr="00C66C33">
              <w:t>0,005 А</w:t>
            </w:r>
          </w:p>
          <w:p w:rsidR="00CF2A6D" w:rsidRPr="00C66C33" w:rsidRDefault="00CF2A6D" w:rsidP="00024B5A">
            <w:pPr>
              <w:jc w:val="center"/>
            </w:pPr>
            <w:r w:rsidRPr="00C66C33">
              <w:t>0,015 А</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Потужність, що споживається колами напруги</w:t>
            </w:r>
          </w:p>
          <w:p w:rsidR="00CF2A6D" w:rsidRPr="00C66C33" w:rsidRDefault="00CF2A6D" w:rsidP="00024B5A">
            <w:pPr>
              <w:jc w:val="center"/>
            </w:pPr>
            <w:r w:rsidRPr="00C66C33">
              <w:t>активна, не більше</w:t>
            </w:r>
          </w:p>
          <w:p w:rsidR="00CF2A6D" w:rsidRPr="00C66C33" w:rsidRDefault="00CF2A6D" w:rsidP="00024B5A">
            <w:pPr>
              <w:jc w:val="center"/>
            </w:pPr>
            <w:r w:rsidRPr="00C66C33">
              <w:t>повна, не більше</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p>
          <w:p w:rsidR="00CF2A6D" w:rsidRPr="00C66C33" w:rsidRDefault="00CF2A6D" w:rsidP="00024B5A">
            <w:pPr>
              <w:jc w:val="center"/>
            </w:pPr>
            <w:r w:rsidRPr="00C66C33">
              <w:t>2,0 Вт</w:t>
            </w:r>
          </w:p>
          <w:p w:rsidR="00CF2A6D" w:rsidRPr="00C66C33" w:rsidRDefault="00CF2A6D" w:rsidP="00024B5A">
            <w:pPr>
              <w:jc w:val="center"/>
            </w:pPr>
            <w:r w:rsidRPr="00C66C33">
              <w:t>10,0 ВА</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Потужність, що споживається колами струму, не більше</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0,5 ВА</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Міжповірочный інтервал, років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10</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Наявність оптичного інтерфейсу для локального зчитування даних та програмування лічильника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Вся інформація, що розміщується на щитку, повинна наноситись промисловим способом (офсетний друк, гравіювання, лазерне гравіювання та інше)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Наявність штрих-коду, дублюючого тип, серійний номер, рік виготовлення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Підтримка технології Plug-n-Play (Маршрутизатор (концентратор) самостійно знаходить і реєструє лічильники що підключені від підстанції де він встановлений).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Формування та зберігання бази даних, що містить наступну інформацію:</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rPr>
                <w:color w:val="000000"/>
              </w:rPr>
            </w:pPr>
            <w:r w:rsidRPr="00C66C33">
              <w:rPr>
                <w:color w:val="000000"/>
              </w:rPr>
              <w:t>- покази виміряної енергії сумарної та за кожним тарифом:</w:t>
            </w:r>
          </w:p>
          <w:p w:rsidR="00CF2A6D" w:rsidRPr="00C66C33" w:rsidRDefault="00CF2A6D" w:rsidP="00024B5A">
            <w:pPr>
              <w:jc w:val="center"/>
              <w:rPr>
                <w:color w:val="000000"/>
              </w:rPr>
            </w:pPr>
            <w:r w:rsidRPr="00C66C33">
              <w:rPr>
                <w:color w:val="000000"/>
                <w:lang w:val="en-US"/>
              </w:rPr>
              <w:t xml:space="preserve">- </w:t>
            </w:r>
            <w:r w:rsidRPr="00C66C33">
              <w:rPr>
                <w:color w:val="000000"/>
              </w:rPr>
              <w:t>почасові</w:t>
            </w:r>
            <w:r w:rsidRPr="00C66C33">
              <w:rPr>
                <w:color w:val="000000"/>
                <w:lang w:val="en-US"/>
              </w:rPr>
              <w:t>;</w:t>
            </w:r>
          </w:p>
          <w:p w:rsidR="00CF2A6D" w:rsidRPr="00C66C33" w:rsidRDefault="00CF2A6D" w:rsidP="00024B5A">
            <w:pPr>
              <w:jc w:val="center"/>
              <w:rPr>
                <w:color w:val="000000"/>
              </w:rPr>
            </w:pPr>
            <w:r w:rsidRPr="00C66C33">
              <w:rPr>
                <w:color w:val="000000"/>
              </w:rPr>
              <w:t>- добові</w:t>
            </w:r>
          </w:p>
          <w:p w:rsidR="00CF2A6D" w:rsidRPr="00C66C33" w:rsidRDefault="00CF2A6D" w:rsidP="00024B5A">
            <w:pPr>
              <w:jc w:val="center"/>
              <w:rPr>
                <w:color w:val="000000"/>
              </w:rPr>
            </w:pPr>
            <w:r w:rsidRPr="00C66C33">
              <w:rPr>
                <w:color w:val="000000"/>
              </w:rPr>
              <w:t>- місячні</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 запис и збереження профілю навантаження з періодом інтеграції 30 хвилин, не менше 45 діб</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Збереження добових показників енергії в пам’яті лічильника не менше 60 діб</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Можливість регістрації лічильником (формування профілів) параметрів мережі:</w:t>
            </w:r>
          </w:p>
          <w:p w:rsidR="00CF2A6D" w:rsidRPr="00C66C33" w:rsidRDefault="00CF2A6D" w:rsidP="00CF2A6D">
            <w:pPr>
              <w:pStyle w:val="af9"/>
              <w:numPr>
                <w:ilvl w:val="0"/>
                <w:numId w:val="49"/>
              </w:numPr>
              <w:suppressAutoHyphens/>
              <w:spacing w:after="0" w:line="240" w:lineRule="auto"/>
              <w:ind w:left="0" w:firstLine="0"/>
              <w:jc w:val="center"/>
              <w:rPr>
                <w:rFonts w:ascii="Times New Roman" w:hAnsi="Times New Roman"/>
              </w:rPr>
            </w:pPr>
            <w:r w:rsidRPr="00C66C33">
              <w:rPr>
                <w:rFonts w:ascii="Times New Roman" w:hAnsi="Times New Roman"/>
              </w:rPr>
              <w:t>Напруги</w:t>
            </w:r>
          </w:p>
          <w:p w:rsidR="00CF2A6D" w:rsidRPr="00C66C33" w:rsidRDefault="00CF2A6D" w:rsidP="00CF2A6D">
            <w:pPr>
              <w:pStyle w:val="af9"/>
              <w:numPr>
                <w:ilvl w:val="0"/>
                <w:numId w:val="49"/>
              </w:numPr>
              <w:suppressAutoHyphens/>
              <w:spacing w:after="0" w:line="240" w:lineRule="auto"/>
              <w:ind w:left="0" w:firstLine="0"/>
              <w:jc w:val="center"/>
              <w:rPr>
                <w:rFonts w:ascii="Times New Roman" w:hAnsi="Times New Roman"/>
              </w:rPr>
            </w:pPr>
            <w:r w:rsidRPr="00C66C33">
              <w:rPr>
                <w:rFonts w:ascii="Times New Roman" w:hAnsi="Times New Roman"/>
              </w:rPr>
              <w:t>Струму</w:t>
            </w:r>
          </w:p>
          <w:p w:rsidR="00CF2A6D" w:rsidRPr="00C66C33" w:rsidRDefault="00CF2A6D" w:rsidP="00CF2A6D">
            <w:pPr>
              <w:pStyle w:val="af9"/>
              <w:numPr>
                <w:ilvl w:val="0"/>
                <w:numId w:val="49"/>
              </w:numPr>
              <w:suppressAutoHyphens/>
              <w:spacing w:after="0" w:line="240" w:lineRule="auto"/>
              <w:ind w:left="0" w:firstLine="0"/>
              <w:jc w:val="center"/>
              <w:rPr>
                <w:rFonts w:ascii="Times New Roman" w:hAnsi="Times New Roman"/>
              </w:rPr>
            </w:pPr>
            <w:r w:rsidRPr="00C66C33">
              <w:rPr>
                <w:rFonts w:ascii="Times New Roman" w:hAnsi="Times New Roman"/>
              </w:rPr>
              <w:t>Потужності</w:t>
            </w:r>
          </w:p>
          <w:p w:rsidR="00CF2A6D" w:rsidRPr="00C66C33" w:rsidRDefault="00CF2A6D" w:rsidP="00CF2A6D">
            <w:pPr>
              <w:pStyle w:val="af9"/>
              <w:numPr>
                <w:ilvl w:val="0"/>
                <w:numId w:val="49"/>
              </w:numPr>
              <w:suppressAutoHyphens/>
              <w:spacing w:after="0" w:line="240" w:lineRule="auto"/>
              <w:ind w:left="0" w:firstLine="0"/>
              <w:jc w:val="center"/>
              <w:rPr>
                <w:rFonts w:ascii="Times New Roman" w:hAnsi="Times New Roman"/>
              </w:rPr>
            </w:pPr>
            <w:r w:rsidRPr="00C66C33">
              <w:rPr>
                <w:rFonts w:ascii="Times New Roman" w:hAnsi="Times New Roman"/>
              </w:rPr>
              <w:t>Провалів та скачків напруги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Ведення лічильником  нагляду з видачею на верхній рівень:</w:t>
            </w:r>
          </w:p>
          <w:p w:rsidR="00CF2A6D" w:rsidRPr="00C66C33" w:rsidRDefault="00CF2A6D" w:rsidP="00CF2A6D">
            <w:pPr>
              <w:pStyle w:val="af9"/>
              <w:numPr>
                <w:ilvl w:val="0"/>
                <w:numId w:val="49"/>
              </w:numPr>
              <w:suppressAutoHyphens/>
              <w:spacing w:after="0" w:line="240" w:lineRule="auto"/>
              <w:ind w:left="0" w:firstLine="0"/>
              <w:jc w:val="center"/>
              <w:rPr>
                <w:rFonts w:ascii="Times New Roman" w:hAnsi="Times New Roman"/>
              </w:rPr>
            </w:pPr>
            <w:r w:rsidRPr="00C66C33">
              <w:rPr>
                <w:rFonts w:ascii="Times New Roman" w:hAnsi="Times New Roman"/>
              </w:rPr>
              <w:lastRenderedPageBreak/>
              <w:t>Аварії лічильника</w:t>
            </w:r>
          </w:p>
          <w:p w:rsidR="00CF2A6D" w:rsidRPr="00C66C33" w:rsidRDefault="00CF2A6D" w:rsidP="00CF2A6D">
            <w:pPr>
              <w:pStyle w:val="af9"/>
              <w:numPr>
                <w:ilvl w:val="0"/>
                <w:numId w:val="49"/>
              </w:numPr>
              <w:suppressAutoHyphens/>
              <w:spacing w:after="0" w:line="240" w:lineRule="auto"/>
              <w:ind w:left="0" w:firstLine="0"/>
              <w:jc w:val="center"/>
              <w:rPr>
                <w:rFonts w:ascii="Times New Roman" w:hAnsi="Times New Roman"/>
              </w:rPr>
            </w:pPr>
            <w:r w:rsidRPr="00C66C33">
              <w:rPr>
                <w:rFonts w:ascii="Times New Roman" w:hAnsi="Times New Roman"/>
              </w:rPr>
              <w:t>Події лічильника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lastRenderedPageBreak/>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t>Супроводження всі</w:t>
            </w:r>
            <w:r w:rsidRPr="00C66C33">
              <w:t>х показів лічильників додатковими даними:</w:t>
            </w:r>
          </w:p>
          <w:p w:rsidR="00CF2A6D" w:rsidRPr="00C66C33" w:rsidRDefault="00CF2A6D" w:rsidP="00CF2A6D">
            <w:pPr>
              <w:pStyle w:val="af9"/>
              <w:numPr>
                <w:ilvl w:val="0"/>
                <w:numId w:val="49"/>
              </w:numPr>
              <w:suppressAutoHyphens/>
              <w:spacing w:after="0" w:line="240" w:lineRule="auto"/>
              <w:ind w:left="0" w:firstLine="0"/>
              <w:jc w:val="center"/>
              <w:rPr>
                <w:rFonts w:ascii="Times New Roman" w:hAnsi="Times New Roman"/>
              </w:rPr>
            </w:pPr>
            <w:r w:rsidRPr="00C66C33">
              <w:rPr>
                <w:rFonts w:ascii="Times New Roman" w:hAnsi="Times New Roman"/>
              </w:rPr>
              <w:t>Час даних</w:t>
            </w:r>
          </w:p>
          <w:p w:rsidR="00CF2A6D" w:rsidRPr="00C66C33" w:rsidRDefault="00CF2A6D" w:rsidP="00CF2A6D">
            <w:pPr>
              <w:pStyle w:val="af9"/>
              <w:numPr>
                <w:ilvl w:val="0"/>
                <w:numId w:val="49"/>
              </w:numPr>
              <w:suppressAutoHyphens/>
              <w:spacing w:after="0" w:line="240" w:lineRule="auto"/>
              <w:ind w:left="0" w:firstLine="0"/>
              <w:jc w:val="center"/>
              <w:rPr>
                <w:rFonts w:ascii="Times New Roman" w:hAnsi="Times New Roman"/>
              </w:rPr>
            </w:pPr>
            <w:r w:rsidRPr="00C66C33">
              <w:rPr>
                <w:rFonts w:ascii="Times New Roman" w:hAnsi="Times New Roman"/>
              </w:rPr>
              <w:t>Статус даних (наявність аварій та подій)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Можливість запиту з лічильника миттєвих (поточних даних)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Підтримка режиму асинхронних аварій</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Можливість виведення на дисплей текстового повідомлення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Можливість перегляду останніх показників на дисплеї при відсутності живлення лічильника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rPr>
                <w:color w:val="C0C0C0"/>
              </w:rPr>
            </w:pPr>
            <w:r w:rsidRPr="00C66C33">
              <w:t>Реєстрація зняття клемної кришки, кришки корпусу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rPr>
                <w:color w:val="C0C0C0"/>
              </w:rPr>
            </w:pPr>
            <w:r w:rsidRPr="00C66C33">
              <w:t>Реєстрація дії магнітного поля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 окрім лічильників з шунтовими вимірювальними ланцюгами струму.</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Розрядність лічильного механізму</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Не менше 6 + 2 (кВт×год)</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Кількість тарифів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Не менше 4</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Кількість тарифних сезонів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Не менше 12</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Діапазон робочих температур</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- 40 … + 70 ºС</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Середній термін служби лічильника, не менше</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20 років</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Середнє напрацювання до відмови лічильника, не менше</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144000 годин</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Похибка годинника лічильника за добу</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±0,5 с</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Датчик відкриття кожуха</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Датчик відкриття кришки затискачів</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Датчик наявності зовнішнього магнітного поля</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Обов’язково</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vAlign w:val="center"/>
          </w:tcPr>
          <w:p w:rsidR="00CF2A6D" w:rsidRPr="00C66C33" w:rsidRDefault="00CF2A6D" w:rsidP="00024B5A">
            <w:pPr>
              <w:jc w:val="center"/>
            </w:pPr>
            <w:r w:rsidRPr="00C66C33">
              <w:t>Ступінь захисту</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2A6D" w:rsidRPr="00C66C33" w:rsidRDefault="00CF2A6D" w:rsidP="00024B5A">
            <w:pPr>
              <w:jc w:val="center"/>
            </w:pPr>
            <w:r w:rsidRPr="00C66C33">
              <w:t>IP54</w:t>
            </w:r>
          </w:p>
        </w:tc>
      </w:tr>
      <w:tr w:rsidR="00CF2A6D" w:rsidRPr="00C66C33" w:rsidTr="00024B5A">
        <w:tc>
          <w:tcPr>
            <w:tcW w:w="7371" w:type="dxa"/>
            <w:tcBorders>
              <w:top w:val="single" w:sz="4" w:space="0" w:color="000000"/>
              <w:left w:val="single" w:sz="4" w:space="0" w:color="000000"/>
              <w:bottom w:val="single" w:sz="4" w:space="0" w:color="000000"/>
            </w:tcBorders>
            <w:shd w:val="clear" w:color="auto" w:fill="auto"/>
          </w:tcPr>
          <w:p w:rsidR="00CF2A6D" w:rsidRPr="00C66C33" w:rsidRDefault="00CF2A6D" w:rsidP="00024B5A">
            <w:pPr>
              <w:jc w:val="center"/>
            </w:pPr>
            <w:r w:rsidRPr="00C66C33">
              <w:t>Копії сертифікатів перевірки типу, сертифікатів відповідності затвердженому типу та інші документи, передбачені процедурою оцінки відповідності технічному регламенту №94 затвердженого постановою КМУ на лічильники електричної енергії</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F2A6D" w:rsidRPr="00C66C33" w:rsidRDefault="00CF2A6D" w:rsidP="00024B5A">
            <w:pPr>
              <w:jc w:val="center"/>
            </w:pPr>
            <w:r w:rsidRPr="00C66C33">
              <w:t>Обов'язково.</w:t>
            </w:r>
          </w:p>
        </w:tc>
      </w:tr>
    </w:tbl>
    <w:p w:rsidR="00CF2A6D" w:rsidRDefault="00CF2A6D" w:rsidP="00CF2A6D"/>
    <w:p w:rsidR="005C2955" w:rsidRPr="00CF2A6D" w:rsidRDefault="005C2955" w:rsidP="00CF2A6D"/>
    <w:sectPr w:rsidR="005C2955" w:rsidRPr="00CF2A6D" w:rsidSect="00B25AD7">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8AD" w:rsidRDefault="00D068AD">
      <w:r>
        <w:separator/>
      </w:r>
    </w:p>
  </w:endnote>
  <w:endnote w:type="continuationSeparator" w:id="0">
    <w:p w:rsidR="00D068AD" w:rsidRDefault="00D06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5A" w:rsidRDefault="00024B5A"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024B5A" w:rsidRDefault="00024B5A"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B5A" w:rsidRDefault="00024B5A"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C0BD7">
      <w:rPr>
        <w:rStyle w:val="a9"/>
        <w:noProof/>
      </w:rPr>
      <w:t>46</w:t>
    </w:r>
    <w:r>
      <w:rPr>
        <w:rStyle w:val="a9"/>
      </w:rPr>
      <w:fldChar w:fldCharType="end"/>
    </w:r>
  </w:p>
  <w:p w:rsidR="00024B5A" w:rsidRDefault="00024B5A" w:rsidP="007A4B6C">
    <w:pPr>
      <w:pStyle w:val="a5"/>
      <w:framePr w:wrap="around" w:vAnchor="text" w:hAnchor="margin" w:xAlign="right" w:y="1"/>
      <w:jc w:val="center"/>
      <w:rPr>
        <w:rStyle w:val="a9"/>
      </w:rPr>
    </w:pPr>
  </w:p>
  <w:p w:rsidR="00024B5A" w:rsidRDefault="00024B5A" w:rsidP="009B0AC3">
    <w:pPr>
      <w:pStyle w:val="a5"/>
      <w:framePr w:wrap="around" w:vAnchor="text" w:hAnchor="margin" w:y="1"/>
      <w:ind w:right="360"/>
      <w:rPr>
        <w:rStyle w:val="a9"/>
      </w:rPr>
    </w:pPr>
  </w:p>
  <w:p w:rsidR="00024B5A" w:rsidRDefault="00024B5A"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8AD" w:rsidRDefault="00D068AD">
      <w:r>
        <w:separator/>
      </w:r>
    </w:p>
  </w:footnote>
  <w:footnote w:type="continuationSeparator" w:id="0">
    <w:p w:rsidR="00D068AD" w:rsidRDefault="00D06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E981758"/>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hint="default"/>
        <w:color w:val="000000"/>
        <w:sz w:val="24"/>
        <w:szCs w:val="24"/>
        <w:lang w:val="ru-RU"/>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9A0AF2"/>
    <w:multiLevelType w:val="multilevel"/>
    <w:tmpl w:val="215AD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400B3F"/>
    <w:multiLevelType w:val="multilevel"/>
    <w:tmpl w:val="316682F6"/>
    <w:lvl w:ilvl="0">
      <w:start w:val="1"/>
      <w:numFmt w:val="decimal"/>
      <w:lvlText w:val="%1."/>
      <w:lvlJc w:val="left"/>
      <w:pPr>
        <w:ind w:left="433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0A24132"/>
    <w:multiLevelType w:val="hybridMultilevel"/>
    <w:tmpl w:val="CF8CDB5A"/>
    <w:lvl w:ilvl="0" w:tplc="8DD837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17900CF"/>
    <w:multiLevelType w:val="hybridMultilevel"/>
    <w:tmpl w:val="53463EB4"/>
    <w:lvl w:ilvl="0" w:tplc="04220001">
      <w:start w:val="1"/>
      <w:numFmt w:val="bullet"/>
      <w:lvlText w:val=""/>
      <w:lvlJc w:val="left"/>
      <w:pPr>
        <w:tabs>
          <w:tab w:val="num" w:pos="1211"/>
        </w:tabs>
        <w:ind w:left="1211" w:hanging="360"/>
      </w:pPr>
      <w:rPr>
        <w:rFonts w:ascii="Symbol" w:hAnsi="Symbol" w:hint="default"/>
        <w:color w:val="000000" w:themeColor="text1"/>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9C14333"/>
    <w:multiLevelType w:val="hybridMultilevel"/>
    <w:tmpl w:val="90DE0D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AD647EA"/>
    <w:multiLevelType w:val="hybridMultilevel"/>
    <w:tmpl w:val="C172D8CE"/>
    <w:lvl w:ilvl="0" w:tplc="E2847DDC">
      <w:start w:val="1"/>
      <w:numFmt w:val="decimal"/>
      <w:lvlText w:val="%1."/>
      <w:lvlJc w:val="left"/>
      <w:pPr>
        <w:ind w:left="786" w:hanging="360"/>
      </w:pPr>
      <w:rPr>
        <w:rFonts w:hint="default"/>
        <w:color w:val="00000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15:restartNumberingAfterBreak="0">
    <w:nsid w:val="1B874B21"/>
    <w:multiLevelType w:val="hybridMultilevel"/>
    <w:tmpl w:val="E4A06D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FC217BE"/>
    <w:multiLevelType w:val="multilevel"/>
    <w:tmpl w:val="18E0A6D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9D4237"/>
    <w:multiLevelType w:val="hybridMultilevel"/>
    <w:tmpl w:val="29E80A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27D4EAC"/>
    <w:multiLevelType w:val="hybridMultilevel"/>
    <w:tmpl w:val="868C3374"/>
    <w:lvl w:ilvl="0" w:tplc="B40C9D50">
      <w:start w:val="1"/>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9"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91A0FE5"/>
    <w:multiLevelType w:val="multilevel"/>
    <w:tmpl w:val="F4B20652"/>
    <w:lvl w:ilvl="0">
      <w:start w:val="1"/>
      <w:numFmt w:val="decimal"/>
      <w:lvlText w:val="%1."/>
      <w:lvlJc w:val="left"/>
      <w:pPr>
        <w:tabs>
          <w:tab w:val="num" w:pos="2880"/>
        </w:tabs>
        <w:ind w:left="2880" w:hanging="360"/>
      </w:pPr>
      <w:rPr>
        <w:rFonts w:ascii="Times New Roman" w:eastAsia="Times New Roman" w:hAnsi="Times New Roman" w:cs="Times New Roman"/>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50"/>
        </w:tabs>
        <w:ind w:left="1250" w:hanging="540"/>
      </w:pPr>
      <w:rPr>
        <w:rFonts w:ascii="Times New Roman" w:eastAsia="Times New Roman" w:hAnsi="Times New Roman" w:cs="Times New Roman"/>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21" w15:restartNumberingAfterBreak="0">
    <w:nsid w:val="29B301BA"/>
    <w:multiLevelType w:val="hybridMultilevel"/>
    <w:tmpl w:val="EB388108"/>
    <w:lvl w:ilvl="0" w:tplc="6DB09276">
      <w:start w:val="1"/>
      <w:numFmt w:val="bullet"/>
      <w:lvlText w:val=""/>
      <w:lvlJc w:val="left"/>
      <w:pPr>
        <w:ind w:left="736" w:hanging="360"/>
      </w:pPr>
      <w:rPr>
        <w:rFonts w:ascii="Symbol" w:hAnsi="Symbol"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2" w15:restartNumberingAfterBreak="0">
    <w:nsid w:val="2D013087"/>
    <w:multiLevelType w:val="multilevel"/>
    <w:tmpl w:val="C4A235F0"/>
    <w:lvl w:ilvl="0">
      <w:start w:val="11"/>
      <w:numFmt w:val="decimal"/>
      <w:lvlText w:val="%1."/>
      <w:lvlJc w:val="left"/>
      <w:pPr>
        <w:ind w:left="405" w:hanging="405"/>
      </w:pPr>
      <w:rPr>
        <w:rFonts w:hint="default"/>
        <w:color w:val="000000" w:themeColor="text1"/>
      </w:rPr>
    </w:lvl>
    <w:lvl w:ilvl="1">
      <w:start w:val="4"/>
      <w:numFmt w:val="decimal"/>
      <w:lvlText w:val="%1.%2."/>
      <w:lvlJc w:val="left"/>
      <w:pPr>
        <w:ind w:left="1485" w:hanging="405"/>
      </w:pPr>
      <w:rPr>
        <w:rFonts w:hint="default"/>
        <w:color w:val="000000" w:themeColor="text1"/>
      </w:rPr>
    </w:lvl>
    <w:lvl w:ilvl="2">
      <w:start w:val="1"/>
      <w:numFmt w:val="decimal"/>
      <w:lvlText w:val="%1.%2.%3."/>
      <w:lvlJc w:val="left"/>
      <w:pPr>
        <w:ind w:left="2880" w:hanging="720"/>
      </w:pPr>
      <w:rPr>
        <w:rFonts w:hint="default"/>
        <w:color w:val="000000" w:themeColor="text1"/>
      </w:rPr>
    </w:lvl>
    <w:lvl w:ilvl="3">
      <w:start w:val="1"/>
      <w:numFmt w:val="decimal"/>
      <w:lvlText w:val="%1.%2.%3.%4."/>
      <w:lvlJc w:val="left"/>
      <w:pPr>
        <w:ind w:left="3960" w:hanging="720"/>
      </w:pPr>
      <w:rPr>
        <w:rFonts w:hint="default"/>
        <w:color w:val="000000" w:themeColor="text1"/>
      </w:rPr>
    </w:lvl>
    <w:lvl w:ilvl="4">
      <w:start w:val="1"/>
      <w:numFmt w:val="decimal"/>
      <w:lvlText w:val="%1.%2.%3.%4.%5."/>
      <w:lvlJc w:val="left"/>
      <w:pPr>
        <w:ind w:left="5400" w:hanging="1080"/>
      </w:pPr>
      <w:rPr>
        <w:rFonts w:hint="default"/>
        <w:color w:val="000000" w:themeColor="text1"/>
      </w:rPr>
    </w:lvl>
    <w:lvl w:ilvl="5">
      <w:start w:val="1"/>
      <w:numFmt w:val="decimal"/>
      <w:lvlText w:val="%1.%2.%3.%4.%5.%6."/>
      <w:lvlJc w:val="left"/>
      <w:pPr>
        <w:ind w:left="6480" w:hanging="1080"/>
      </w:pPr>
      <w:rPr>
        <w:rFonts w:hint="default"/>
        <w:color w:val="000000" w:themeColor="text1"/>
      </w:rPr>
    </w:lvl>
    <w:lvl w:ilvl="6">
      <w:start w:val="1"/>
      <w:numFmt w:val="decimal"/>
      <w:lvlText w:val="%1.%2.%3.%4.%5.%6.%7."/>
      <w:lvlJc w:val="left"/>
      <w:pPr>
        <w:ind w:left="7560" w:hanging="1080"/>
      </w:pPr>
      <w:rPr>
        <w:rFonts w:hint="default"/>
        <w:color w:val="000000" w:themeColor="text1"/>
      </w:rPr>
    </w:lvl>
    <w:lvl w:ilvl="7">
      <w:start w:val="1"/>
      <w:numFmt w:val="decimal"/>
      <w:lvlText w:val="%1.%2.%3.%4.%5.%6.%7.%8."/>
      <w:lvlJc w:val="left"/>
      <w:pPr>
        <w:ind w:left="9000" w:hanging="1440"/>
      </w:pPr>
      <w:rPr>
        <w:rFonts w:hint="default"/>
        <w:color w:val="000000" w:themeColor="text1"/>
      </w:rPr>
    </w:lvl>
    <w:lvl w:ilvl="8">
      <w:start w:val="1"/>
      <w:numFmt w:val="decimal"/>
      <w:lvlText w:val="%1.%2.%3.%4.%5.%6.%7.%8.%9."/>
      <w:lvlJc w:val="left"/>
      <w:pPr>
        <w:ind w:left="10080" w:hanging="1440"/>
      </w:pPr>
      <w:rPr>
        <w:rFonts w:hint="default"/>
        <w:color w:val="000000" w:themeColor="text1"/>
      </w:rPr>
    </w:lvl>
  </w:abstractNum>
  <w:abstractNum w:abstractNumId="23" w15:restartNumberingAfterBreak="0">
    <w:nsid w:val="32594CBC"/>
    <w:multiLevelType w:val="multilevel"/>
    <w:tmpl w:val="17A6A2B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24" w15:restartNumberingAfterBreak="0">
    <w:nsid w:val="34100EE3"/>
    <w:multiLevelType w:val="multilevel"/>
    <w:tmpl w:val="A866EE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60923B6"/>
    <w:multiLevelType w:val="multilevel"/>
    <w:tmpl w:val="2D8CB72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color w:val="auto"/>
        <w:sz w:val="24"/>
      </w:rPr>
    </w:lvl>
    <w:lvl w:ilvl="2">
      <w:start w:val="1"/>
      <w:numFmt w:val="decimal"/>
      <w:lvlText w:val="%2.%3."/>
      <w:lvlJc w:val="left"/>
      <w:pPr>
        <w:tabs>
          <w:tab w:val="num" w:pos="567"/>
        </w:tabs>
        <w:ind w:left="737" w:hanging="737"/>
      </w:pPr>
      <w:rPr>
        <w:rFonts w:hint="default"/>
        <w:b/>
        <w:i w:val="0"/>
      </w:rPr>
    </w:lvl>
    <w:lvl w:ilvl="3">
      <w:start w:val="1"/>
      <w:numFmt w:val="lowerLett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788252B"/>
    <w:multiLevelType w:val="multilevel"/>
    <w:tmpl w:val="1C9CD74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39495F21"/>
    <w:multiLevelType w:val="hybridMultilevel"/>
    <w:tmpl w:val="08ACFD8E"/>
    <w:lvl w:ilvl="0" w:tplc="B3F42456">
      <w:start w:val="1"/>
      <w:numFmt w:val="decimal"/>
      <w:lvlText w:val="%1."/>
      <w:lvlJc w:val="left"/>
      <w:pPr>
        <w:ind w:left="720" w:hanging="360"/>
      </w:pPr>
      <w:rPr>
        <w:strike w:val="0"/>
        <w:dstrike w:val="0"/>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EDE02E8"/>
    <w:multiLevelType w:val="hybridMultilevel"/>
    <w:tmpl w:val="ED709D1C"/>
    <w:lvl w:ilvl="0" w:tplc="3D7E752E">
      <w:start w:val="1"/>
      <w:numFmt w:val="decimal"/>
      <w:lvlText w:val="%1."/>
      <w:lvlJc w:val="left"/>
      <w:pPr>
        <w:ind w:left="502" w:hanging="360"/>
      </w:pPr>
      <w:rPr>
        <w:rFonts w:hint="default"/>
      </w:rPr>
    </w:lvl>
    <w:lvl w:ilvl="1" w:tplc="04220019" w:tentative="1">
      <w:start w:val="1"/>
      <w:numFmt w:val="lowerLetter"/>
      <w:lvlText w:val="%2."/>
      <w:lvlJc w:val="left"/>
      <w:pPr>
        <w:ind w:left="431" w:hanging="360"/>
      </w:pPr>
    </w:lvl>
    <w:lvl w:ilvl="2" w:tplc="0422001B" w:tentative="1">
      <w:start w:val="1"/>
      <w:numFmt w:val="lowerRoman"/>
      <w:lvlText w:val="%3."/>
      <w:lvlJc w:val="right"/>
      <w:pPr>
        <w:ind w:left="1151" w:hanging="180"/>
      </w:pPr>
    </w:lvl>
    <w:lvl w:ilvl="3" w:tplc="0422000F" w:tentative="1">
      <w:start w:val="1"/>
      <w:numFmt w:val="decimal"/>
      <w:lvlText w:val="%4."/>
      <w:lvlJc w:val="left"/>
      <w:pPr>
        <w:ind w:left="1871" w:hanging="360"/>
      </w:pPr>
    </w:lvl>
    <w:lvl w:ilvl="4" w:tplc="04220019" w:tentative="1">
      <w:start w:val="1"/>
      <w:numFmt w:val="lowerLetter"/>
      <w:lvlText w:val="%5."/>
      <w:lvlJc w:val="left"/>
      <w:pPr>
        <w:ind w:left="2591" w:hanging="360"/>
      </w:pPr>
    </w:lvl>
    <w:lvl w:ilvl="5" w:tplc="0422001B" w:tentative="1">
      <w:start w:val="1"/>
      <w:numFmt w:val="lowerRoman"/>
      <w:lvlText w:val="%6."/>
      <w:lvlJc w:val="right"/>
      <w:pPr>
        <w:ind w:left="3311" w:hanging="180"/>
      </w:pPr>
    </w:lvl>
    <w:lvl w:ilvl="6" w:tplc="0422000F" w:tentative="1">
      <w:start w:val="1"/>
      <w:numFmt w:val="decimal"/>
      <w:lvlText w:val="%7."/>
      <w:lvlJc w:val="left"/>
      <w:pPr>
        <w:ind w:left="4031" w:hanging="360"/>
      </w:pPr>
    </w:lvl>
    <w:lvl w:ilvl="7" w:tplc="04220019" w:tentative="1">
      <w:start w:val="1"/>
      <w:numFmt w:val="lowerLetter"/>
      <w:lvlText w:val="%8."/>
      <w:lvlJc w:val="left"/>
      <w:pPr>
        <w:ind w:left="4751" w:hanging="360"/>
      </w:pPr>
    </w:lvl>
    <w:lvl w:ilvl="8" w:tplc="0422001B" w:tentative="1">
      <w:start w:val="1"/>
      <w:numFmt w:val="lowerRoman"/>
      <w:lvlText w:val="%9."/>
      <w:lvlJc w:val="right"/>
      <w:pPr>
        <w:ind w:left="5471" w:hanging="180"/>
      </w:pPr>
    </w:lvl>
  </w:abstractNum>
  <w:abstractNum w:abstractNumId="31"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2" w15:restartNumberingAfterBreak="0">
    <w:nsid w:val="40C45346"/>
    <w:multiLevelType w:val="multilevel"/>
    <w:tmpl w:val="B3FC47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0E2551C"/>
    <w:multiLevelType w:val="hybridMultilevel"/>
    <w:tmpl w:val="AC06EE84"/>
    <w:lvl w:ilvl="0" w:tplc="5C221E14">
      <w:start w:val="1"/>
      <w:numFmt w:val="bullet"/>
      <w:lvlText w:val="-"/>
      <w:lvlJc w:val="left"/>
      <w:pPr>
        <w:tabs>
          <w:tab w:val="num" w:pos="2340"/>
        </w:tabs>
        <w:ind w:left="2340" w:hanging="360"/>
      </w:pPr>
      <w:rPr>
        <w:rFonts w:ascii="Times New Roman" w:hAnsi="Times New Roman" w:cs="Times New Roman"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ED3EAE"/>
    <w:multiLevelType w:val="multilevel"/>
    <w:tmpl w:val="ADBEFE82"/>
    <w:lvl w:ilvl="0">
      <w:start w:val="5"/>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4426896"/>
    <w:multiLevelType w:val="hybridMultilevel"/>
    <w:tmpl w:val="B8307BB8"/>
    <w:lvl w:ilvl="0" w:tplc="B6B6F6CC">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45D07CDA"/>
    <w:multiLevelType w:val="hybridMultilevel"/>
    <w:tmpl w:val="1160E9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848269E"/>
    <w:multiLevelType w:val="multilevel"/>
    <w:tmpl w:val="4B3EE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B937F83"/>
    <w:multiLevelType w:val="hybridMultilevel"/>
    <w:tmpl w:val="5910204C"/>
    <w:lvl w:ilvl="0" w:tplc="802A43D2">
      <w:start w:val="1"/>
      <w:numFmt w:val="decimal"/>
      <w:lvlText w:val="%1."/>
      <w:lvlJc w:val="left"/>
      <w:pPr>
        <w:tabs>
          <w:tab w:val="num" w:pos="502"/>
        </w:tabs>
        <w:ind w:left="502" w:hanging="360"/>
      </w:pPr>
      <w:rPr>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15:restartNumberingAfterBreak="0">
    <w:nsid w:val="56B34638"/>
    <w:multiLevelType w:val="multilevel"/>
    <w:tmpl w:val="1674DC0C"/>
    <w:lvl w:ilvl="0">
      <w:start w:val="13"/>
      <w:numFmt w:val="decimal"/>
      <w:lvlText w:val="%1."/>
      <w:lvlJc w:val="left"/>
      <w:pPr>
        <w:ind w:left="405" w:hanging="405"/>
      </w:pPr>
      <w:rPr>
        <w:rFonts w:hint="default"/>
      </w:rPr>
    </w:lvl>
    <w:lvl w:ilvl="1">
      <w:start w:val="2"/>
      <w:numFmt w:val="decimal"/>
      <w:lvlText w:val="%1.%2."/>
      <w:lvlJc w:val="left"/>
      <w:pPr>
        <w:ind w:left="1115" w:hanging="40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0" w15:restartNumberingAfterBreak="0">
    <w:nsid w:val="579705EC"/>
    <w:multiLevelType w:val="hybridMultilevel"/>
    <w:tmpl w:val="B85E6D8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5B866564"/>
    <w:multiLevelType w:val="multilevel"/>
    <w:tmpl w:val="E6A6F180"/>
    <w:lvl w:ilvl="0">
      <w:start w:val="2"/>
      <w:numFmt w:val="decimal"/>
      <w:lvlText w:val="%1."/>
      <w:lvlJc w:val="left"/>
      <w:pPr>
        <w:ind w:left="759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2" w15:restartNumberingAfterBreak="0">
    <w:nsid w:val="60A744AA"/>
    <w:multiLevelType w:val="multilevel"/>
    <w:tmpl w:val="D602B15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D826B89"/>
    <w:multiLevelType w:val="hybridMultilevel"/>
    <w:tmpl w:val="BD2839F8"/>
    <w:lvl w:ilvl="0" w:tplc="58169B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6E8E1F4F"/>
    <w:multiLevelType w:val="hybridMultilevel"/>
    <w:tmpl w:val="C31450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44"/>
  </w:num>
  <w:num w:numId="2">
    <w:abstractNumId w:val="29"/>
  </w:num>
  <w:num w:numId="3">
    <w:abstractNumId w:val="10"/>
  </w:num>
  <w:num w:numId="4">
    <w:abstractNumId w:val="16"/>
  </w:num>
  <w:num w:numId="5">
    <w:abstractNumId w:val="32"/>
  </w:num>
  <w:num w:numId="6">
    <w:abstractNumId w:val="24"/>
  </w:num>
  <w:num w:numId="7">
    <w:abstractNumId w:val="20"/>
  </w:num>
  <w:num w:numId="8">
    <w:abstractNumId w:val="6"/>
  </w:num>
  <w:num w:numId="9">
    <w:abstractNumId w:val="23"/>
  </w:num>
  <w:num w:numId="10">
    <w:abstractNumId w:val="41"/>
  </w:num>
  <w:num w:numId="11">
    <w:abstractNumId w:val="46"/>
  </w:num>
  <w:num w:numId="12">
    <w:abstractNumId w:val="34"/>
  </w:num>
  <w:num w:numId="13">
    <w:abstractNumId w:val="28"/>
  </w:num>
  <w:num w:numId="14">
    <w:abstractNumId w:val="31"/>
  </w:num>
  <w:num w:numId="15">
    <w:abstractNumId w:val="22"/>
  </w:num>
  <w:num w:numId="16">
    <w:abstractNumId w:val="30"/>
  </w:num>
  <w:num w:numId="17">
    <w:abstractNumId w:val="26"/>
  </w:num>
  <w:num w:numId="18">
    <w:abstractNumId w:val="45"/>
  </w:num>
  <w:num w:numId="19">
    <w:abstractNumId w:val="47"/>
  </w:num>
  <w:num w:numId="20">
    <w:abstractNumId w:val="19"/>
  </w:num>
  <w:num w:numId="21">
    <w:abstractNumId w:val="15"/>
  </w:num>
  <w:num w:numId="22">
    <w:abstractNumId w:val="39"/>
  </w:num>
  <w:num w:numId="23">
    <w:abstractNumId w:val="3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start w:val="65535"/>
        <w:numFmt w:val="bullet"/>
        <w:lvlText w:val="-"/>
        <w:legacy w:legacy="1" w:legacySpace="0" w:legacyIndent="144"/>
        <w:lvlJc w:val="left"/>
        <w:rPr>
          <w:rFonts w:ascii="Calibri" w:hAnsi="Calibri" w:hint="default"/>
          <w:color w:val="0070C0"/>
        </w:rPr>
      </w:lvl>
    </w:lvlOverride>
  </w:num>
  <w:num w:numId="29">
    <w:abstractNumId w:val="40"/>
  </w:num>
  <w:num w:numId="30">
    <w:abstractNumId w:val="37"/>
  </w:num>
  <w:num w:numId="31">
    <w:abstractNumId w:val="5"/>
  </w:num>
  <w:num w:numId="32">
    <w:abstractNumId w:val="42"/>
  </w:num>
  <w:num w:numId="33">
    <w:abstractNumId w:val="33"/>
  </w:num>
  <w:num w:numId="34">
    <w:abstractNumId w:val="27"/>
  </w:num>
  <w:num w:numId="35">
    <w:abstractNumId w:val="12"/>
  </w:num>
  <w:num w:numId="36">
    <w:abstractNumId w:val="9"/>
  </w:num>
  <w:num w:numId="37">
    <w:abstractNumId w:val="4"/>
  </w:num>
  <w:num w:numId="38">
    <w:abstractNumId w:val="21"/>
  </w:num>
  <w:num w:numId="39">
    <w:abstractNumId w:val="7"/>
  </w:num>
  <w:num w:numId="40">
    <w:abstractNumId w:val="18"/>
  </w:num>
  <w:num w:numId="41">
    <w:abstractNumId w:val="43"/>
  </w:num>
  <w:num w:numId="42">
    <w:abstractNumId w:val="14"/>
  </w:num>
  <w:num w:numId="43">
    <w:abstractNumId w:val="17"/>
  </w:num>
  <w:num w:numId="44">
    <w:abstractNumId w:val="8"/>
  </w:num>
  <w:num w:numId="45">
    <w:abstractNumId w:val="2"/>
  </w:num>
  <w:num w:numId="46">
    <w:abstractNumId w:val="48"/>
  </w:num>
  <w:num w:numId="47">
    <w:abstractNumId w:val="11"/>
  </w:num>
  <w:num w:numId="48">
    <w:abstractNumId w:val="13"/>
  </w:num>
  <w:num w:numId="49">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40AA"/>
    <w:rsid w:val="000140D4"/>
    <w:rsid w:val="0001423F"/>
    <w:rsid w:val="0001437F"/>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082"/>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B5A"/>
    <w:rsid w:val="00024DF2"/>
    <w:rsid w:val="000255F7"/>
    <w:rsid w:val="000258D3"/>
    <w:rsid w:val="00025DA6"/>
    <w:rsid w:val="00026160"/>
    <w:rsid w:val="00026257"/>
    <w:rsid w:val="00026580"/>
    <w:rsid w:val="00026A6E"/>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A33"/>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FA3"/>
    <w:rsid w:val="000670B3"/>
    <w:rsid w:val="0006720F"/>
    <w:rsid w:val="000675FB"/>
    <w:rsid w:val="0006775A"/>
    <w:rsid w:val="000679A5"/>
    <w:rsid w:val="00067C0D"/>
    <w:rsid w:val="00067E7D"/>
    <w:rsid w:val="00067EC8"/>
    <w:rsid w:val="0007015A"/>
    <w:rsid w:val="00070493"/>
    <w:rsid w:val="0007054C"/>
    <w:rsid w:val="000705F1"/>
    <w:rsid w:val="0007135E"/>
    <w:rsid w:val="000713B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D91"/>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77D"/>
    <w:rsid w:val="00091B31"/>
    <w:rsid w:val="00091D6A"/>
    <w:rsid w:val="00092619"/>
    <w:rsid w:val="00092C03"/>
    <w:rsid w:val="00092D7E"/>
    <w:rsid w:val="000930D0"/>
    <w:rsid w:val="000932BB"/>
    <w:rsid w:val="0009343F"/>
    <w:rsid w:val="00093A50"/>
    <w:rsid w:val="00093B7E"/>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4EDB"/>
    <w:rsid w:val="000A540A"/>
    <w:rsid w:val="000A565C"/>
    <w:rsid w:val="000A5B18"/>
    <w:rsid w:val="000A5BFD"/>
    <w:rsid w:val="000A5FEB"/>
    <w:rsid w:val="000A64D0"/>
    <w:rsid w:val="000A6D6D"/>
    <w:rsid w:val="000A718B"/>
    <w:rsid w:val="000A726E"/>
    <w:rsid w:val="000A78E4"/>
    <w:rsid w:val="000A7AC2"/>
    <w:rsid w:val="000A7BAE"/>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DE4"/>
    <w:rsid w:val="000B2E44"/>
    <w:rsid w:val="000B2F6F"/>
    <w:rsid w:val="000B3088"/>
    <w:rsid w:val="000B38C1"/>
    <w:rsid w:val="000B39B4"/>
    <w:rsid w:val="000B4557"/>
    <w:rsid w:val="000B455F"/>
    <w:rsid w:val="000B45C4"/>
    <w:rsid w:val="000B478E"/>
    <w:rsid w:val="000B4F1D"/>
    <w:rsid w:val="000B51F2"/>
    <w:rsid w:val="000B533E"/>
    <w:rsid w:val="000B5441"/>
    <w:rsid w:val="000B544A"/>
    <w:rsid w:val="000B584F"/>
    <w:rsid w:val="000B58CC"/>
    <w:rsid w:val="000B5A27"/>
    <w:rsid w:val="000B5AC4"/>
    <w:rsid w:val="000B5F76"/>
    <w:rsid w:val="000B636A"/>
    <w:rsid w:val="000B6CC9"/>
    <w:rsid w:val="000B7259"/>
    <w:rsid w:val="000B787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485"/>
    <w:rsid w:val="000C25A1"/>
    <w:rsid w:val="000C2771"/>
    <w:rsid w:val="000C27B6"/>
    <w:rsid w:val="000C2F69"/>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90"/>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E1F"/>
    <w:rsid w:val="0010027E"/>
    <w:rsid w:val="001002E1"/>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EF"/>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754"/>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F87"/>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14B5"/>
    <w:rsid w:val="001515B6"/>
    <w:rsid w:val="00151685"/>
    <w:rsid w:val="00151849"/>
    <w:rsid w:val="0015195C"/>
    <w:rsid w:val="00151A9E"/>
    <w:rsid w:val="00151E31"/>
    <w:rsid w:val="00151F72"/>
    <w:rsid w:val="00152074"/>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EE7"/>
    <w:rsid w:val="00164FDC"/>
    <w:rsid w:val="00165294"/>
    <w:rsid w:val="00165AB9"/>
    <w:rsid w:val="00166522"/>
    <w:rsid w:val="001668F9"/>
    <w:rsid w:val="00166AFD"/>
    <w:rsid w:val="00166B2D"/>
    <w:rsid w:val="00166E92"/>
    <w:rsid w:val="001675FF"/>
    <w:rsid w:val="00167714"/>
    <w:rsid w:val="00167B82"/>
    <w:rsid w:val="00170175"/>
    <w:rsid w:val="001701A3"/>
    <w:rsid w:val="001703E5"/>
    <w:rsid w:val="001708EA"/>
    <w:rsid w:val="001710F8"/>
    <w:rsid w:val="00171324"/>
    <w:rsid w:val="001715EF"/>
    <w:rsid w:val="00171A42"/>
    <w:rsid w:val="00171B5C"/>
    <w:rsid w:val="00171BE6"/>
    <w:rsid w:val="00171C2E"/>
    <w:rsid w:val="00172196"/>
    <w:rsid w:val="001721A3"/>
    <w:rsid w:val="001723BB"/>
    <w:rsid w:val="00172A05"/>
    <w:rsid w:val="00172AF0"/>
    <w:rsid w:val="00172C88"/>
    <w:rsid w:val="00172CA0"/>
    <w:rsid w:val="00172DD8"/>
    <w:rsid w:val="00173134"/>
    <w:rsid w:val="00173451"/>
    <w:rsid w:val="001734D7"/>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109"/>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675"/>
    <w:rsid w:val="00185935"/>
    <w:rsid w:val="00185C0E"/>
    <w:rsid w:val="00185CB8"/>
    <w:rsid w:val="00186048"/>
    <w:rsid w:val="00186168"/>
    <w:rsid w:val="001863ED"/>
    <w:rsid w:val="001864E9"/>
    <w:rsid w:val="00186656"/>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58F"/>
    <w:rsid w:val="00193ECC"/>
    <w:rsid w:val="0019407F"/>
    <w:rsid w:val="0019422B"/>
    <w:rsid w:val="0019490B"/>
    <w:rsid w:val="00194CB0"/>
    <w:rsid w:val="00194D43"/>
    <w:rsid w:val="001952E4"/>
    <w:rsid w:val="001958C0"/>
    <w:rsid w:val="00195BDD"/>
    <w:rsid w:val="00196291"/>
    <w:rsid w:val="0019650A"/>
    <w:rsid w:val="00196AFA"/>
    <w:rsid w:val="00196BD3"/>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2EC"/>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537"/>
    <w:rsid w:val="001B5C6E"/>
    <w:rsid w:val="001B5DAA"/>
    <w:rsid w:val="001B6148"/>
    <w:rsid w:val="001B6383"/>
    <w:rsid w:val="001B65E6"/>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8E5"/>
    <w:rsid w:val="001E39CC"/>
    <w:rsid w:val="001E454A"/>
    <w:rsid w:val="001E4607"/>
    <w:rsid w:val="001E46AB"/>
    <w:rsid w:val="001E502C"/>
    <w:rsid w:val="001E504D"/>
    <w:rsid w:val="001E52DE"/>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94A"/>
    <w:rsid w:val="002056C2"/>
    <w:rsid w:val="0020573E"/>
    <w:rsid w:val="0020647A"/>
    <w:rsid w:val="002068EF"/>
    <w:rsid w:val="00206EF2"/>
    <w:rsid w:val="00207676"/>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06"/>
    <w:rsid w:val="00216130"/>
    <w:rsid w:val="002162E9"/>
    <w:rsid w:val="002163B9"/>
    <w:rsid w:val="002165D6"/>
    <w:rsid w:val="002170FE"/>
    <w:rsid w:val="00217399"/>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34C3"/>
    <w:rsid w:val="0022362A"/>
    <w:rsid w:val="002237A4"/>
    <w:rsid w:val="00223FB0"/>
    <w:rsid w:val="002241C7"/>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6D8B"/>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6543"/>
    <w:rsid w:val="002471B0"/>
    <w:rsid w:val="002472DF"/>
    <w:rsid w:val="0024759C"/>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BD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9B8"/>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2C5"/>
    <w:rsid w:val="0029730E"/>
    <w:rsid w:val="00297B4A"/>
    <w:rsid w:val="00297F2F"/>
    <w:rsid w:val="002A00F5"/>
    <w:rsid w:val="002A012A"/>
    <w:rsid w:val="002A022C"/>
    <w:rsid w:val="002A04D1"/>
    <w:rsid w:val="002A05C7"/>
    <w:rsid w:val="002A0CE0"/>
    <w:rsid w:val="002A12AB"/>
    <w:rsid w:val="002A13E3"/>
    <w:rsid w:val="002A1472"/>
    <w:rsid w:val="002A14F5"/>
    <w:rsid w:val="002A17C1"/>
    <w:rsid w:val="002A209D"/>
    <w:rsid w:val="002A237C"/>
    <w:rsid w:val="002A2500"/>
    <w:rsid w:val="002A2647"/>
    <w:rsid w:val="002A2827"/>
    <w:rsid w:val="002A29F7"/>
    <w:rsid w:val="002A2BEF"/>
    <w:rsid w:val="002A2C75"/>
    <w:rsid w:val="002A31BD"/>
    <w:rsid w:val="002A3314"/>
    <w:rsid w:val="002A3554"/>
    <w:rsid w:val="002A36F7"/>
    <w:rsid w:val="002A37B9"/>
    <w:rsid w:val="002A37DE"/>
    <w:rsid w:val="002A3908"/>
    <w:rsid w:val="002A3BA5"/>
    <w:rsid w:val="002A3F13"/>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B7FDA"/>
    <w:rsid w:val="002C02F9"/>
    <w:rsid w:val="002C0727"/>
    <w:rsid w:val="002C08B0"/>
    <w:rsid w:val="002C08E1"/>
    <w:rsid w:val="002C0BD7"/>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39F"/>
    <w:rsid w:val="002C6506"/>
    <w:rsid w:val="002C655C"/>
    <w:rsid w:val="002C66FF"/>
    <w:rsid w:val="002C7B48"/>
    <w:rsid w:val="002C7BFA"/>
    <w:rsid w:val="002D02DC"/>
    <w:rsid w:val="002D066E"/>
    <w:rsid w:val="002D075D"/>
    <w:rsid w:val="002D07F6"/>
    <w:rsid w:val="002D081E"/>
    <w:rsid w:val="002D0A37"/>
    <w:rsid w:val="002D0BA2"/>
    <w:rsid w:val="002D0F7D"/>
    <w:rsid w:val="002D1602"/>
    <w:rsid w:val="002D1ADE"/>
    <w:rsid w:val="002D1BC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76"/>
    <w:rsid w:val="002D7118"/>
    <w:rsid w:val="002D71BE"/>
    <w:rsid w:val="002D72A4"/>
    <w:rsid w:val="002D7328"/>
    <w:rsid w:val="002D77C2"/>
    <w:rsid w:val="002D77DD"/>
    <w:rsid w:val="002D7979"/>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685"/>
    <w:rsid w:val="002E7265"/>
    <w:rsid w:val="002E7A37"/>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042"/>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6EEF"/>
    <w:rsid w:val="00307079"/>
    <w:rsid w:val="003072DA"/>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8D3"/>
    <w:rsid w:val="003148F5"/>
    <w:rsid w:val="00314C13"/>
    <w:rsid w:val="00314C46"/>
    <w:rsid w:val="00314E26"/>
    <w:rsid w:val="00314E28"/>
    <w:rsid w:val="00314E74"/>
    <w:rsid w:val="00314FC9"/>
    <w:rsid w:val="0031518A"/>
    <w:rsid w:val="00315673"/>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1E05"/>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6049"/>
    <w:rsid w:val="00336111"/>
    <w:rsid w:val="00336188"/>
    <w:rsid w:val="003364D1"/>
    <w:rsid w:val="00336878"/>
    <w:rsid w:val="0033696E"/>
    <w:rsid w:val="00336BFE"/>
    <w:rsid w:val="00336C7D"/>
    <w:rsid w:val="00336D44"/>
    <w:rsid w:val="0033700D"/>
    <w:rsid w:val="003371E4"/>
    <w:rsid w:val="0033790B"/>
    <w:rsid w:val="00337A73"/>
    <w:rsid w:val="00337E3B"/>
    <w:rsid w:val="003403F2"/>
    <w:rsid w:val="0034064A"/>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CF3"/>
    <w:rsid w:val="003608E1"/>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C5"/>
    <w:rsid w:val="00365F95"/>
    <w:rsid w:val="003662E2"/>
    <w:rsid w:val="00366815"/>
    <w:rsid w:val="00366929"/>
    <w:rsid w:val="00366DC3"/>
    <w:rsid w:val="00366E5A"/>
    <w:rsid w:val="00366EA8"/>
    <w:rsid w:val="00366FF6"/>
    <w:rsid w:val="0036711B"/>
    <w:rsid w:val="003675EE"/>
    <w:rsid w:val="00367A7F"/>
    <w:rsid w:val="00367C23"/>
    <w:rsid w:val="00370813"/>
    <w:rsid w:val="00370836"/>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F53"/>
    <w:rsid w:val="00375452"/>
    <w:rsid w:val="003754CC"/>
    <w:rsid w:val="00375773"/>
    <w:rsid w:val="00375B53"/>
    <w:rsid w:val="00375D3F"/>
    <w:rsid w:val="00375E24"/>
    <w:rsid w:val="00376899"/>
    <w:rsid w:val="0038008C"/>
    <w:rsid w:val="003800F3"/>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A1B"/>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3A7"/>
    <w:rsid w:val="003B3F79"/>
    <w:rsid w:val="003B42EB"/>
    <w:rsid w:val="003B4536"/>
    <w:rsid w:val="003B4719"/>
    <w:rsid w:val="003B4806"/>
    <w:rsid w:val="003B4C75"/>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6A"/>
    <w:rsid w:val="003C037D"/>
    <w:rsid w:val="003C0661"/>
    <w:rsid w:val="003C06C2"/>
    <w:rsid w:val="003C08EB"/>
    <w:rsid w:val="003C0BF1"/>
    <w:rsid w:val="003C0EA8"/>
    <w:rsid w:val="003C0EBA"/>
    <w:rsid w:val="003C12EE"/>
    <w:rsid w:val="003C13DA"/>
    <w:rsid w:val="003C152E"/>
    <w:rsid w:val="003C1E7C"/>
    <w:rsid w:val="003C1F78"/>
    <w:rsid w:val="003C2926"/>
    <w:rsid w:val="003C2CB0"/>
    <w:rsid w:val="003C301A"/>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6E2B"/>
    <w:rsid w:val="003C764F"/>
    <w:rsid w:val="003C7B41"/>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1FA3"/>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FA7"/>
    <w:rsid w:val="003E101F"/>
    <w:rsid w:val="003E1147"/>
    <w:rsid w:val="003E1452"/>
    <w:rsid w:val="003E17B1"/>
    <w:rsid w:val="003E19EB"/>
    <w:rsid w:val="003E1BD6"/>
    <w:rsid w:val="003E1D91"/>
    <w:rsid w:val="003E1E8F"/>
    <w:rsid w:val="003E2444"/>
    <w:rsid w:val="003E2ABE"/>
    <w:rsid w:val="003E2C5B"/>
    <w:rsid w:val="003E2D1C"/>
    <w:rsid w:val="003E2EFE"/>
    <w:rsid w:val="003E357B"/>
    <w:rsid w:val="003E36D5"/>
    <w:rsid w:val="003E3701"/>
    <w:rsid w:val="003E441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84E"/>
    <w:rsid w:val="00403B26"/>
    <w:rsid w:val="00403F01"/>
    <w:rsid w:val="00403F8B"/>
    <w:rsid w:val="0040438A"/>
    <w:rsid w:val="00404399"/>
    <w:rsid w:val="00404661"/>
    <w:rsid w:val="00404DDF"/>
    <w:rsid w:val="00405591"/>
    <w:rsid w:val="004055B0"/>
    <w:rsid w:val="00405649"/>
    <w:rsid w:val="004057CD"/>
    <w:rsid w:val="00405A5B"/>
    <w:rsid w:val="00405C08"/>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4F33"/>
    <w:rsid w:val="004153F6"/>
    <w:rsid w:val="00415492"/>
    <w:rsid w:val="0041551C"/>
    <w:rsid w:val="00416444"/>
    <w:rsid w:val="00416481"/>
    <w:rsid w:val="00416733"/>
    <w:rsid w:val="004168E8"/>
    <w:rsid w:val="0041693D"/>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B8A"/>
    <w:rsid w:val="00422E1B"/>
    <w:rsid w:val="00422F63"/>
    <w:rsid w:val="004232B2"/>
    <w:rsid w:val="004234F4"/>
    <w:rsid w:val="00423755"/>
    <w:rsid w:val="004238F4"/>
    <w:rsid w:val="00423B20"/>
    <w:rsid w:val="00423C90"/>
    <w:rsid w:val="00424116"/>
    <w:rsid w:val="004242CB"/>
    <w:rsid w:val="004243C7"/>
    <w:rsid w:val="00424491"/>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BF"/>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CC"/>
    <w:rsid w:val="004371E5"/>
    <w:rsid w:val="0043732C"/>
    <w:rsid w:val="00437357"/>
    <w:rsid w:val="00437E1D"/>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A39"/>
    <w:rsid w:val="00444D11"/>
    <w:rsid w:val="004450EF"/>
    <w:rsid w:val="0044553E"/>
    <w:rsid w:val="00445734"/>
    <w:rsid w:val="00445F32"/>
    <w:rsid w:val="00446752"/>
    <w:rsid w:val="00446A96"/>
    <w:rsid w:val="00447193"/>
    <w:rsid w:val="0044745D"/>
    <w:rsid w:val="0044799C"/>
    <w:rsid w:val="00450151"/>
    <w:rsid w:val="004501A6"/>
    <w:rsid w:val="00450625"/>
    <w:rsid w:val="00450AD1"/>
    <w:rsid w:val="00450D31"/>
    <w:rsid w:val="00450FBA"/>
    <w:rsid w:val="00451054"/>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74"/>
    <w:rsid w:val="00453DEF"/>
    <w:rsid w:val="00454235"/>
    <w:rsid w:val="00454468"/>
    <w:rsid w:val="004545CA"/>
    <w:rsid w:val="00454DC8"/>
    <w:rsid w:val="0045572A"/>
    <w:rsid w:val="004560EC"/>
    <w:rsid w:val="0045678A"/>
    <w:rsid w:val="00456A15"/>
    <w:rsid w:val="00456F79"/>
    <w:rsid w:val="00457420"/>
    <w:rsid w:val="00457497"/>
    <w:rsid w:val="00457783"/>
    <w:rsid w:val="00457C46"/>
    <w:rsid w:val="00457CF5"/>
    <w:rsid w:val="00460123"/>
    <w:rsid w:val="004607C6"/>
    <w:rsid w:val="0046112D"/>
    <w:rsid w:val="0046141F"/>
    <w:rsid w:val="00461621"/>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0BC"/>
    <w:rsid w:val="004671CD"/>
    <w:rsid w:val="004674DB"/>
    <w:rsid w:val="00467671"/>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4649"/>
    <w:rsid w:val="00484676"/>
    <w:rsid w:val="004846CE"/>
    <w:rsid w:val="00484DEA"/>
    <w:rsid w:val="0048510A"/>
    <w:rsid w:val="004854D3"/>
    <w:rsid w:val="00485662"/>
    <w:rsid w:val="00485737"/>
    <w:rsid w:val="00485A80"/>
    <w:rsid w:val="00485F9D"/>
    <w:rsid w:val="00486632"/>
    <w:rsid w:val="00486869"/>
    <w:rsid w:val="004869F2"/>
    <w:rsid w:val="00486F66"/>
    <w:rsid w:val="0048723B"/>
    <w:rsid w:val="00487497"/>
    <w:rsid w:val="004874CC"/>
    <w:rsid w:val="00487521"/>
    <w:rsid w:val="00487BCF"/>
    <w:rsid w:val="00487F42"/>
    <w:rsid w:val="0049037E"/>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5AA0"/>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D00"/>
    <w:rsid w:val="004A5E74"/>
    <w:rsid w:val="004A6227"/>
    <w:rsid w:val="004A6309"/>
    <w:rsid w:val="004A63C0"/>
    <w:rsid w:val="004A695E"/>
    <w:rsid w:val="004A6B12"/>
    <w:rsid w:val="004A7119"/>
    <w:rsid w:val="004A722C"/>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558E"/>
    <w:rsid w:val="004B6D13"/>
    <w:rsid w:val="004B6D5F"/>
    <w:rsid w:val="004B6DC7"/>
    <w:rsid w:val="004B7176"/>
    <w:rsid w:val="004B74C6"/>
    <w:rsid w:val="004B74DD"/>
    <w:rsid w:val="004B7BA9"/>
    <w:rsid w:val="004B7F80"/>
    <w:rsid w:val="004C0840"/>
    <w:rsid w:val="004C0905"/>
    <w:rsid w:val="004C09C3"/>
    <w:rsid w:val="004C0DEE"/>
    <w:rsid w:val="004C0ECC"/>
    <w:rsid w:val="004C1C93"/>
    <w:rsid w:val="004C2077"/>
    <w:rsid w:val="004C2B9E"/>
    <w:rsid w:val="004C2C11"/>
    <w:rsid w:val="004C2DB0"/>
    <w:rsid w:val="004C30F5"/>
    <w:rsid w:val="004C30F6"/>
    <w:rsid w:val="004C394E"/>
    <w:rsid w:val="004C3968"/>
    <w:rsid w:val="004C3AEF"/>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AC9"/>
    <w:rsid w:val="004D4FB6"/>
    <w:rsid w:val="004D5234"/>
    <w:rsid w:val="004D554C"/>
    <w:rsid w:val="004D5B57"/>
    <w:rsid w:val="004D5C84"/>
    <w:rsid w:val="004D5E86"/>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64"/>
    <w:rsid w:val="004F01AD"/>
    <w:rsid w:val="004F0211"/>
    <w:rsid w:val="004F1132"/>
    <w:rsid w:val="004F11B2"/>
    <w:rsid w:val="004F1592"/>
    <w:rsid w:val="004F171B"/>
    <w:rsid w:val="004F241E"/>
    <w:rsid w:val="004F2440"/>
    <w:rsid w:val="004F2D14"/>
    <w:rsid w:val="004F2D49"/>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1EEC"/>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61D"/>
    <w:rsid w:val="00517657"/>
    <w:rsid w:val="00517BD4"/>
    <w:rsid w:val="005200C6"/>
    <w:rsid w:val="00520E18"/>
    <w:rsid w:val="005215CF"/>
    <w:rsid w:val="00521BE1"/>
    <w:rsid w:val="00522056"/>
    <w:rsid w:val="005220CD"/>
    <w:rsid w:val="005221AF"/>
    <w:rsid w:val="0052228C"/>
    <w:rsid w:val="00522528"/>
    <w:rsid w:val="00522C19"/>
    <w:rsid w:val="0052316F"/>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F7A"/>
    <w:rsid w:val="005260C7"/>
    <w:rsid w:val="00526661"/>
    <w:rsid w:val="00526971"/>
    <w:rsid w:val="0052744C"/>
    <w:rsid w:val="00527559"/>
    <w:rsid w:val="0052759B"/>
    <w:rsid w:val="00527B5A"/>
    <w:rsid w:val="00527B75"/>
    <w:rsid w:val="00527CE1"/>
    <w:rsid w:val="00527D70"/>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5F5"/>
    <w:rsid w:val="0053376F"/>
    <w:rsid w:val="00533C2A"/>
    <w:rsid w:val="00533CA6"/>
    <w:rsid w:val="00533CF0"/>
    <w:rsid w:val="00534163"/>
    <w:rsid w:val="0053436A"/>
    <w:rsid w:val="005344CC"/>
    <w:rsid w:val="00534594"/>
    <w:rsid w:val="00534F38"/>
    <w:rsid w:val="00534F3B"/>
    <w:rsid w:val="0053513C"/>
    <w:rsid w:val="00535140"/>
    <w:rsid w:val="00535C1D"/>
    <w:rsid w:val="00535E6F"/>
    <w:rsid w:val="00536269"/>
    <w:rsid w:val="0053628A"/>
    <w:rsid w:val="00536303"/>
    <w:rsid w:val="005366E3"/>
    <w:rsid w:val="00536B43"/>
    <w:rsid w:val="00536DC9"/>
    <w:rsid w:val="005370AC"/>
    <w:rsid w:val="005370B6"/>
    <w:rsid w:val="00537264"/>
    <w:rsid w:val="00537661"/>
    <w:rsid w:val="00537C28"/>
    <w:rsid w:val="005400DD"/>
    <w:rsid w:val="00540228"/>
    <w:rsid w:val="00540313"/>
    <w:rsid w:val="0054081B"/>
    <w:rsid w:val="00540BE4"/>
    <w:rsid w:val="0054124D"/>
    <w:rsid w:val="005415A7"/>
    <w:rsid w:val="005418E4"/>
    <w:rsid w:val="00542A18"/>
    <w:rsid w:val="0054304C"/>
    <w:rsid w:val="005432A9"/>
    <w:rsid w:val="00543AAF"/>
    <w:rsid w:val="00543F5D"/>
    <w:rsid w:val="00543FC1"/>
    <w:rsid w:val="0054445D"/>
    <w:rsid w:val="005445AF"/>
    <w:rsid w:val="005462B6"/>
    <w:rsid w:val="00546305"/>
    <w:rsid w:val="0054660C"/>
    <w:rsid w:val="00546FD8"/>
    <w:rsid w:val="0054744F"/>
    <w:rsid w:val="005475F9"/>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C8"/>
    <w:rsid w:val="00562C66"/>
    <w:rsid w:val="005633AD"/>
    <w:rsid w:val="005637B2"/>
    <w:rsid w:val="00563E60"/>
    <w:rsid w:val="00563F54"/>
    <w:rsid w:val="0056405B"/>
    <w:rsid w:val="005648A3"/>
    <w:rsid w:val="00564FB9"/>
    <w:rsid w:val="00565200"/>
    <w:rsid w:val="005652FE"/>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E4D"/>
    <w:rsid w:val="00572F65"/>
    <w:rsid w:val="005730D1"/>
    <w:rsid w:val="00573142"/>
    <w:rsid w:val="00573596"/>
    <w:rsid w:val="00573D8F"/>
    <w:rsid w:val="00573E88"/>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5FF"/>
    <w:rsid w:val="00591737"/>
    <w:rsid w:val="00591D48"/>
    <w:rsid w:val="00591D9B"/>
    <w:rsid w:val="005923FF"/>
    <w:rsid w:val="0059291D"/>
    <w:rsid w:val="00592922"/>
    <w:rsid w:val="00592A87"/>
    <w:rsid w:val="00592B19"/>
    <w:rsid w:val="00592B38"/>
    <w:rsid w:val="00592D2E"/>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0A"/>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5F6"/>
    <w:rsid w:val="005A7BCE"/>
    <w:rsid w:val="005B0C22"/>
    <w:rsid w:val="005B14C4"/>
    <w:rsid w:val="005B17B3"/>
    <w:rsid w:val="005B1ADE"/>
    <w:rsid w:val="005B25A6"/>
    <w:rsid w:val="005B2B58"/>
    <w:rsid w:val="005B3F70"/>
    <w:rsid w:val="005B445A"/>
    <w:rsid w:val="005B4612"/>
    <w:rsid w:val="005B53F4"/>
    <w:rsid w:val="005B55E2"/>
    <w:rsid w:val="005B567D"/>
    <w:rsid w:val="005B5C3E"/>
    <w:rsid w:val="005B5F28"/>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55"/>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3B4"/>
    <w:rsid w:val="005C6A5C"/>
    <w:rsid w:val="005C6B0E"/>
    <w:rsid w:val="005C6E1C"/>
    <w:rsid w:val="005C6EA3"/>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70F"/>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7B0"/>
    <w:rsid w:val="005E4AA3"/>
    <w:rsid w:val="005E4B60"/>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65D"/>
    <w:rsid w:val="005F6709"/>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1CB3"/>
    <w:rsid w:val="006021FB"/>
    <w:rsid w:val="00602573"/>
    <w:rsid w:val="0060264E"/>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A51"/>
    <w:rsid w:val="00612D7F"/>
    <w:rsid w:val="00613E07"/>
    <w:rsid w:val="006146CF"/>
    <w:rsid w:val="00614959"/>
    <w:rsid w:val="00614E36"/>
    <w:rsid w:val="00615196"/>
    <w:rsid w:val="00615CD7"/>
    <w:rsid w:val="00615CEF"/>
    <w:rsid w:val="00616216"/>
    <w:rsid w:val="0061630A"/>
    <w:rsid w:val="006166D0"/>
    <w:rsid w:val="006169E1"/>
    <w:rsid w:val="00617402"/>
    <w:rsid w:val="0061781F"/>
    <w:rsid w:val="00617D3C"/>
    <w:rsid w:val="00620241"/>
    <w:rsid w:val="006202C6"/>
    <w:rsid w:val="00620749"/>
    <w:rsid w:val="0062082F"/>
    <w:rsid w:val="00621823"/>
    <w:rsid w:val="00621A6E"/>
    <w:rsid w:val="00621ADA"/>
    <w:rsid w:val="00621C63"/>
    <w:rsid w:val="0062274C"/>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2DB"/>
    <w:rsid w:val="00627592"/>
    <w:rsid w:val="00627709"/>
    <w:rsid w:val="00627843"/>
    <w:rsid w:val="00627AD8"/>
    <w:rsid w:val="00627D14"/>
    <w:rsid w:val="00627F14"/>
    <w:rsid w:val="00630029"/>
    <w:rsid w:val="0063026D"/>
    <w:rsid w:val="006302CE"/>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43A"/>
    <w:rsid w:val="00641B4D"/>
    <w:rsid w:val="006422C0"/>
    <w:rsid w:val="0064237F"/>
    <w:rsid w:val="0064267E"/>
    <w:rsid w:val="00642761"/>
    <w:rsid w:val="0064286E"/>
    <w:rsid w:val="006428B8"/>
    <w:rsid w:val="00642BF4"/>
    <w:rsid w:val="00642FF9"/>
    <w:rsid w:val="006437EE"/>
    <w:rsid w:val="00643B96"/>
    <w:rsid w:val="00644282"/>
    <w:rsid w:val="006442E7"/>
    <w:rsid w:val="00644A52"/>
    <w:rsid w:val="00644B00"/>
    <w:rsid w:val="00644BD9"/>
    <w:rsid w:val="00644E5D"/>
    <w:rsid w:val="006453CF"/>
    <w:rsid w:val="00645A4F"/>
    <w:rsid w:val="006460A1"/>
    <w:rsid w:val="006461D6"/>
    <w:rsid w:val="00646B74"/>
    <w:rsid w:val="00646EAB"/>
    <w:rsid w:val="00646EDB"/>
    <w:rsid w:val="0064799A"/>
    <w:rsid w:val="006507B2"/>
    <w:rsid w:val="00650B30"/>
    <w:rsid w:val="00650F46"/>
    <w:rsid w:val="0065112B"/>
    <w:rsid w:val="006514AD"/>
    <w:rsid w:val="00651A6D"/>
    <w:rsid w:val="00651DF0"/>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23E4"/>
    <w:rsid w:val="00662EA1"/>
    <w:rsid w:val="00662FCF"/>
    <w:rsid w:val="0066342B"/>
    <w:rsid w:val="00663538"/>
    <w:rsid w:val="00663BF2"/>
    <w:rsid w:val="00663E2D"/>
    <w:rsid w:val="00663E47"/>
    <w:rsid w:val="00663EFE"/>
    <w:rsid w:val="00664160"/>
    <w:rsid w:val="00664401"/>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3407"/>
    <w:rsid w:val="0068378F"/>
    <w:rsid w:val="006838B2"/>
    <w:rsid w:val="00683969"/>
    <w:rsid w:val="00683D1A"/>
    <w:rsid w:val="00683F5E"/>
    <w:rsid w:val="00683FE9"/>
    <w:rsid w:val="006845EA"/>
    <w:rsid w:val="0068471C"/>
    <w:rsid w:val="006848EF"/>
    <w:rsid w:val="00684C90"/>
    <w:rsid w:val="00684F9D"/>
    <w:rsid w:val="006851AA"/>
    <w:rsid w:val="006853B5"/>
    <w:rsid w:val="0068556C"/>
    <w:rsid w:val="00685B26"/>
    <w:rsid w:val="00685C5F"/>
    <w:rsid w:val="00686529"/>
    <w:rsid w:val="00686B4F"/>
    <w:rsid w:val="00686EE9"/>
    <w:rsid w:val="00687293"/>
    <w:rsid w:val="0068736C"/>
    <w:rsid w:val="006875F1"/>
    <w:rsid w:val="00687CCB"/>
    <w:rsid w:val="00687CEB"/>
    <w:rsid w:val="00690393"/>
    <w:rsid w:val="006903CB"/>
    <w:rsid w:val="00690954"/>
    <w:rsid w:val="00690B07"/>
    <w:rsid w:val="00690DA5"/>
    <w:rsid w:val="006912E4"/>
    <w:rsid w:val="006916B8"/>
    <w:rsid w:val="006918F8"/>
    <w:rsid w:val="0069191B"/>
    <w:rsid w:val="006919DA"/>
    <w:rsid w:val="006924F0"/>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6DBB"/>
    <w:rsid w:val="006D7AE5"/>
    <w:rsid w:val="006D7E1C"/>
    <w:rsid w:val="006E0007"/>
    <w:rsid w:val="006E0396"/>
    <w:rsid w:val="006E07D6"/>
    <w:rsid w:val="006E0A6D"/>
    <w:rsid w:val="006E0B01"/>
    <w:rsid w:val="006E0C2D"/>
    <w:rsid w:val="006E11AF"/>
    <w:rsid w:val="006E1781"/>
    <w:rsid w:val="006E1BE8"/>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716"/>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27"/>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6D3"/>
    <w:rsid w:val="00744B1F"/>
    <w:rsid w:val="00744B48"/>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3A8"/>
    <w:rsid w:val="00757AA1"/>
    <w:rsid w:val="00757E3C"/>
    <w:rsid w:val="00760B19"/>
    <w:rsid w:val="007610B7"/>
    <w:rsid w:val="00761263"/>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A65"/>
    <w:rsid w:val="007722E1"/>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222"/>
    <w:rsid w:val="0078341C"/>
    <w:rsid w:val="0078352A"/>
    <w:rsid w:val="007835F5"/>
    <w:rsid w:val="007836C4"/>
    <w:rsid w:val="00783AA8"/>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EBE"/>
    <w:rsid w:val="007B4230"/>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A87"/>
    <w:rsid w:val="007C0D30"/>
    <w:rsid w:val="007C1410"/>
    <w:rsid w:val="007C1801"/>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C36"/>
    <w:rsid w:val="007D3E81"/>
    <w:rsid w:val="007D3F8A"/>
    <w:rsid w:val="007D46DA"/>
    <w:rsid w:val="007D4A13"/>
    <w:rsid w:val="007D4C5D"/>
    <w:rsid w:val="007D4FC6"/>
    <w:rsid w:val="007D5241"/>
    <w:rsid w:val="007D53A6"/>
    <w:rsid w:val="007D5493"/>
    <w:rsid w:val="007D5661"/>
    <w:rsid w:val="007D5672"/>
    <w:rsid w:val="007D5763"/>
    <w:rsid w:val="007D5767"/>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301"/>
    <w:rsid w:val="00810B29"/>
    <w:rsid w:val="00810BA5"/>
    <w:rsid w:val="00810D66"/>
    <w:rsid w:val="00811319"/>
    <w:rsid w:val="00811500"/>
    <w:rsid w:val="00811915"/>
    <w:rsid w:val="008119AE"/>
    <w:rsid w:val="00811D4D"/>
    <w:rsid w:val="00811EDD"/>
    <w:rsid w:val="00811FA3"/>
    <w:rsid w:val="00811FD6"/>
    <w:rsid w:val="00812344"/>
    <w:rsid w:val="00812387"/>
    <w:rsid w:val="008124F4"/>
    <w:rsid w:val="0081289E"/>
    <w:rsid w:val="00812D1D"/>
    <w:rsid w:val="00812D8A"/>
    <w:rsid w:val="00812F34"/>
    <w:rsid w:val="0081306A"/>
    <w:rsid w:val="00813409"/>
    <w:rsid w:val="00813689"/>
    <w:rsid w:val="008136FA"/>
    <w:rsid w:val="0081387C"/>
    <w:rsid w:val="00813C7D"/>
    <w:rsid w:val="00813DB0"/>
    <w:rsid w:val="008148AA"/>
    <w:rsid w:val="00814A64"/>
    <w:rsid w:val="00815165"/>
    <w:rsid w:val="008156D0"/>
    <w:rsid w:val="00815A2A"/>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0BDE"/>
    <w:rsid w:val="00831011"/>
    <w:rsid w:val="00831310"/>
    <w:rsid w:val="008317D1"/>
    <w:rsid w:val="008318BC"/>
    <w:rsid w:val="00831A2A"/>
    <w:rsid w:val="00831BC7"/>
    <w:rsid w:val="00831E5B"/>
    <w:rsid w:val="00831EB5"/>
    <w:rsid w:val="0083205A"/>
    <w:rsid w:val="00832686"/>
    <w:rsid w:val="008326F3"/>
    <w:rsid w:val="00832810"/>
    <w:rsid w:val="00832860"/>
    <w:rsid w:val="00832B7D"/>
    <w:rsid w:val="00832BEB"/>
    <w:rsid w:val="00833117"/>
    <w:rsid w:val="00833296"/>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B80"/>
    <w:rsid w:val="00884D0E"/>
    <w:rsid w:val="00884D9E"/>
    <w:rsid w:val="008855B0"/>
    <w:rsid w:val="0088564C"/>
    <w:rsid w:val="0088590A"/>
    <w:rsid w:val="00885DCB"/>
    <w:rsid w:val="0088628B"/>
    <w:rsid w:val="0088646B"/>
    <w:rsid w:val="0088736A"/>
    <w:rsid w:val="008874A8"/>
    <w:rsid w:val="0088770D"/>
    <w:rsid w:val="00887908"/>
    <w:rsid w:val="00887942"/>
    <w:rsid w:val="00887D53"/>
    <w:rsid w:val="00887F38"/>
    <w:rsid w:val="0089046F"/>
    <w:rsid w:val="0089058E"/>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13"/>
    <w:rsid w:val="0089669F"/>
    <w:rsid w:val="00896A14"/>
    <w:rsid w:val="00896AEC"/>
    <w:rsid w:val="00896B4F"/>
    <w:rsid w:val="00896E15"/>
    <w:rsid w:val="00896FD6"/>
    <w:rsid w:val="008974E8"/>
    <w:rsid w:val="0089773F"/>
    <w:rsid w:val="00897957"/>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B70"/>
    <w:rsid w:val="008C2CAB"/>
    <w:rsid w:val="008C2E48"/>
    <w:rsid w:val="008C314E"/>
    <w:rsid w:val="008C3942"/>
    <w:rsid w:val="008C3A3E"/>
    <w:rsid w:val="008C3C49"/>
    <w:rsid w:val="008C3D75"/>
    <w:rsid w:val="008C4995"/>
    <w:rsid w:val="008C4E04"/>
    <w:rsid w:val="008C4EBB"/>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156"/>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BA6"/>
    <w:rsid w:val="00904C7A"/>
    <w:rsid w:val="00904DAD"/>
    <w:rsid w:val="00904F17"/>
    <w:rsid w:val="0090509B"/>
    <w:rsid w:val="009055CD"/>
    <w:rsid w:val="009056A7"/>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FA"/>
    <w:rsid w:val="00926F2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940"/>
    <w:rsid w:val="00947A04"/>
    <w:rsid w:val="00947AC9"/>
    <w:rsid w:val="00947AE1"/>
    <w:rsid w:val="009501E3"/>
    <w:rsid w:val="009506BC"/>
    <w:rsid w:val="0095091A"/>
    <w:rsid w:val="009509A1"/>
    <w:rsid w:val="009509D8"/>
    <w:rsid w:val="00950B00"/>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63FB"/>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774"/>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411"/>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1E8"/>
    <w:rsid w:val="009A05F3"/>
    <w:rsid w:val="009A06D8"/>
    <w:rsid w:val="009A088F"/>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B76"/>
    <w:rsid w:val="009B013D"/>
    <w:rsid w:val="009B0373"/>
    <w:rsid w:val="009B0AC3"/>
    <w:rsid w:val="009B0B6E"/>
    <w:rsid w:val="009B1385"/>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C73"/>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6A"/>
    <w:rsid w:val="009D1FF7"/>
    <w:rsid w:val="009D268F"/>
    <w:rsid w:val="009D297E"/>
    <w:rsid w:val="009D2BAF"/>
    <w:rsid w:val="009D2BBD"/>
    <w:rsid w:val="009D38B0"/>
    <w:rsid w:val="009D391E"/>
    <w:rsid w:val="009D3C88"/>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35B"/>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5ED7"/>
    <w:rsid w:val="00A1617F"/>
    <w:rsid w:val="00A164E7"/>
    <w:rsid w:val="00A166FD"/>
    <w:rsid w:val="00A16A65"/>
    <w:rsid w:val="00A17213"/>
    <w:rsid w:val="00A172F8"/>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5"/>
    <w:rsid w:val="00A5200D"/>
    <w:rsid w:val="00A52FC7"/>
    <w:rsid w:val="00A53004"/>
    <w:rsid w:val="00A531F5"/>
    <w:rsid w:val="00A536D0"/>
    <w:rsid w:val="00A53D25"/>
    <w:rsid w:val="00A5409D"/>
    <w:rsid w:val="00A5417C"/>
    <w:rsid w:val="00A542E2"/>
    <w:rsid w:val="00A543F4"/>
    <w:rsid w:val="00A54A2A"/>
    <w:rsid w:val="00A54DEB"/>
    <w:rsid w:val="00A55253"/>
    <w:rsid w:val="00A5545F"/>
    <w:rsid w:val="00A55886"/>
    <w:rsid w:val="00A558F9"/>
    <w:rsid w:val="00A55D15"/>
    <w:rsid w:val="00A564AC"/>
    <w:rsid w:val="00A569E9"/>
    <w:rsid w:val="00A56D64"/>
    <w:rsid w:val="00A56EC1"/>
    <w:rsid w:val="00A57205"/>
    <w:rsid w:val="00A574ED"/>
    <w:rsid w:val="00A5761A"/>
    <w:rsid w:val="00A5794E"/>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830"/>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3D4"/>
    <w:rsid w:val="00A908A9"/>
    <w:rsid w:val="00A909D8"/>
    <w:rsid w:val="00A90A2D"/>
    <w:rsid w:val="00A90BE6"/>
    <w:rsid w:val="00A90D56"/>
    <w:rsid w:val="00A910AF"/>
    <w:rsid w:val="00A91CF0"/>
    <w:rsid w:val="00A91D7D"/>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ECD"/>
    <w:rsid w:val="00AC1F15"/>
    <w:rsid w:val="00AC22BB"/>
    <w:rsid w:val="00AC22CF"/>
    <w:rsid w:val="00AC2497"/>
    <w:rsid w:val="00AC24E9"/>
    <w:rsid w:val="00AC2D4F"/>
    <w:rsid w:val="00AC31B0"/>
    <w:rsid w:val="00AC35A7"/>
    <w:rsid w:val="00AC39A8"/>
    <w:rsid w:val="00AC4590"/>
    <w:rsid w:val="00AC4B8D"/>
    <w:rsid w:val="00AC4F42"/>
    <w:rsid w:val="00AC4F6B"/>
    <w:rsid w:val="00AC4FB4"/>
    <w:rsid w:val="00AC50B6"/>
    <w:rsid w:val="00AC5779"/>
    <w:rsid w:val="00AC578E"/>
    <w:rsid w:val="00AC6209"/>
    <w:rsid w:val="00AC63D8"/>
    <w:rsid w:val="00AC6417"/>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BD8"/>
    <w:rsid w:val="00AD2D8E"/>
    <w:rsid w:val="00AD2DF3"/>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22C"/>
    <w:rsid w:val="00AE241B"/>
    <w:rsid w:val="00AE2B08"/>
    <w:rsid w:val="00AE34D4"/>
    <w:rsid w:val="00AE3647"/>
    <w:rsid w:val="00AE393F"/>
    <w:rsid w:val="00AE3C22"/>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C59"/>
    <w:rsid w:val="00AF3D7A"/>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1341"/>
    <w:rsid w:val="00B0166F"/>
    <w:rsid w:val="00B01C90"/>
    <w:rsid w:val="00B01F40"/>
    <w:rsid w:val="00B02025"/>
    <w:rsid w:val="00B021B4"/>
    <w:rsid w:val="00B024A5"/>
    <w:rsid w:val="00B02C69"/>
    <w:rsid w:val="00B0331F"/>
    <w:rsid w:val="00B03636"/>
    <w:rsid w:val="00B039F6"/>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CD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62"/>
    <w:rsid w:val="00B23FF1"/>
    <w:rsid w:val="00B24567"/>
    <w:rsid w:val="00B24660"/>
    <w:rsid w:val="00B24963"/>
    <w:rsid w:val="00B24965"/>
    <w:rsid w:val="00B24C5F"/>
    <w:rsid w:val="00B25329"/>
    <w:rsid w:val="00B253EF"/>
    <w:rsid w:val="00B25514"/>
    <w:rsid w:val="00B25AD7"/>
    <w:rsid w:val="00B26CE2"/>
    <w:rsid w:val="00B26E21"/>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DBF"/>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EB5"/>
    <w:rsid w:val="00B552DF"/>
    <w:rsid w:val="00B5553E"/>
    <w:rsid w:val="00B555AF"/>
    <w:rsid w:val="00B55C74"/>
    <w:rsid w:val="00B55E9C"/>
    <w:rsid w:val="00B55FCE"/>
    <w:rsid w:val="00B564E3"/>
    <w:rsid w:val="00B5675E"/>
    <w:rsid w:val="00B56A63"/>
    <w:rsid w:val="00B57267"/>
    <w:rsid w:val="00B57E52"/>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6248"/>
    <w:rsid w:val="00B76254"/>
    <w:rsid w:val="00B7675E"/>
    <w:rsid w:val="00B7698C"/>
    <w:rsid w:val="00B76B26"/>
    <w:rsid w:val="00B76C1A"/>
    <w:rsid w:val="00B76E9C"/>
    <w:rsid w:val="00B77B32"/>
    <w:rsid w:val="00B77BC8"/>
    <w:rsid w:val="00B80259"/>
    <w:rsid w:val="00B8090B"/>
    <w:rsid w:val="00B80AFB"/>
    <w:rsid w:val="00B80BFD"/>
    <w:rsid w:val="00B80E1F"/>
    <w:rsid w:val="00B817EF"/>
    <w:rsid w:val="00B81F64"/>
    <w:rsid w:val="00B821AF"/>
    <w:rsid w:val="00B8254F"/>
    <w:rsid w:val="00B82704"/>
    <w:rsid w:val="00B828D8"/>
    <w:rsid w:val="00B828FC"/>
    <w:rsid w:val="00B82B43"/>
    <w:rsid w:val="00B82C6F"/>
    <w:rsid w:val="00B83238"/>
    <w:rsid w:val="00B838AE"/>
    <w:rsid w:val="00B83960"/>
    <w:rsid w:val="00B839A6"/>
    <w:rsid w:val="00B83A74"/>
    <w:rsid w:val="00B83AAC"/>
    <w:rsid w:val="00B83B64"/>
    <w:rsid w:val="00B843BD"/>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A2D"/>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783"/>
    <w:rsid w:val="00BA6A56"/>
    <w:rsid w:val="00BA6C1C"/>
    <w:rsid w:val="00BA6CE6"/>
    <w:rsid w:val="00BA6FA2"/>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637"/>
    <w:rsid w:val="00BE7783"/>
    <w:rsid w:val="00BE7C1C"/>
    <w:rsid w:val="00BE7D5B"/>
    <w:rsid w:val="00BE7E18"/>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3A5"/>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38"/>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2E4E"/>
    <w:rsid w:val="00C231A0"/>
    <w:rsid w:val="00C23470"/>
    <w:rsid w:val="00C236C0"/>
    <w:rsid w:val="00C23CA2"/>
    <w:rsid w:val="00C241C4"/>
    <w:rsid w:val="00C244A0"/>
    <w:rsid w:val="00C24946"/>
    <w:rsid w:val="00C24995"/>
    <w:rsid w:val="00C24B67"/>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8CC"/>
    <w:rsid w:val="00C32C51"/>
    <w:rsid w:val="00C32E5D"/>
    <w:rsid w:val="00C33862"/>
    <w:rsid w:val="00C35CDD"/>
    <w:rsid w:val="00C3664C"/>
    <w:rsid w:val="00C36E2E"/>
    <w:rsid w:val="00C36EB5"/>
    <w:rsid w:val="00C36FBE"/>
    <w:rsid w:val="00C37CD3"/>
    <w:rsid w:val="00C37F88"/>
    <w:rsid w:val="00C40166"/>
    <w:rsid w:val="00C40311"/>
    <w:rsid w:val="00C4062D"/>
    <w:rsid w:val="00C40AA5"/>
    <w:rsid w:val="00C41508"/>
    <w:rsid w:val="00C41761"/>
    <w:rsid w:val="00C417B6"/>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6102"/>
    <w:rsid w:val="00C67528"/>
    <w:rsid w:val="00C6766A"/>
    <w:rsid w:val="00C676AF"/>
    <w:rsid w:val="00C678B8"/>
    <w:rsid w:val="00C7011A"/>
    <w:rsid w:val="00C707C0"/>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5CC"/>
    <w:rsid w:val="00C80799"/>
    <w:rsid w:val="00C80B8F"/>
    <w:rsid w:val="00C80FC2"/>
    <w:rsid w:val="00C814F4"/>
    <w:rsid w:val="00C81A48"/>
    <w:rsid w:val="00C81E6E"/>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13"/>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C0"/>
    <w:rsid w:val="00CC5CA3"/>
    <w:rsid w:val="00CC6367"/>
    <w:rsid w:val="00CC643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A52"/>
    <w:rsid w:val="00CD6BD9"/>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9F3"/>
    <w:rsid w:val="00CF2A6D"/>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68AD"/>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069"/>
    <w:rsid w:val="00D1312D"/>
    <w:rsid w:val="00D137D8"/>
    <w:rsid w:val="00D13808"/>
    <w:rsid w:val="00D139B9"/>
    <w:rsid w:val="00D13BFC"/>
    <w:rsid w:val="00D13D27"/>
    <w:rsid w:val="00D1402C"/>
    <w:rsid w:val="00D14110"/>
    <w:rsid w:val="00D14A38"/>
    <w:rsid w:val="00D14DF1"/>
    <w:rsid w:val="00D1547E"/>
    <w:rsid w:val="00D157DA"/>
    <w:rsid w:val="00D15A1E"/>
    <w:rsid w:val="00D15B7A"/>
    <w:rsid w:val="00D1638F"/>
    <w:rsid w:val="00D166FD"/>
    <w:rsid w:val="00D16865"/>
    <w:rsid w:val="00D169F3"/>
    <w:rsid w:val="00D16BA7"/>
    <w:rsid w:val="00D16BAD"/>
    <w:rsid w:val="00D17252"/>
    <w:rsid w:val="00D17880"/>
    <w:rsid w:val="00D17945"/>
    <w:rsid w:val="00D179DD"/>
    <w:rsid w:val="00D17AA5"/>
    <w:rsid w:val="00D17BCF"/>
    <w:rsid w:val="00D17D8F"/>
    <w:rsid w:val="00D2096E"/>
    <w:rsid w:val="00D20CB9"/>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107"/>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DCE"/>
    <w:rsid w:val="00D30EC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2A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83E"/>
    <w:rsid w:val="00D53F69"/>
    <w:rsid w:val="00D54746"/>
    <w:rsid w:val="00D548F9"/>
    <w:rsid w:val="00D54B92"/>
    <w:rsid w:val="00D5559C"/>
    <w:rsid w:val="00D55865"/>
    <w:rsid w:val="00D55B01"/>
    <w:rsid w:val="00D55E8E"/>
    <w:rsid w:val="00D563C0"/>
    <w:rsid w:val="00D56452"/>
    <w:rsid w:val="00D56750"/>
    <w:rsid w:val="00D57134"/>
    <w:rsid w:val="00D5724C"/>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4CD"/>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7840"/>
    <w:rsid w:val="00D97C50"/>
    <w:rsid w:val="00D97C93"/>
    <w:rsid w:val="00D97DB8"/>
    <w:rsid w:val="00D97EA7"/>
    <w:rsid w:val="00D97ECC"/>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DF8"/>
    <w:rsid w:val="00DA53AB"/>
    <w:rsid w:val="00DA54FE"/>
    <w:rsid w:val="00DA5853"/>
    <w:rsid w:val="00DA5988"/>
    <w:rsid w:val="00DA5E34"/>
    <w:rsid w:val="00DA60B8"/>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09C"/>
    <w:rsid w:val="00DC0150"/>
    <w:rsid w:val="00DC03FE"/>
    <w:rsid w:val="00DC060A"/>
    <w:rsid w:val="00DC06A5"/>
    <w:rsid w:val="00DC0847"/>
    <w:rsid w:val="00DC0A59"/>
    <w:rsid w:val="00DC0BAC"/>
    <w:rsid w:val="00DC0F39"/>
    <w:rsid w:val="00DC0FAD"/>
    <w:rsid w:val="00DC111E"/>
    <w:rsid w:val="00DC1457"/>
    <w:rsid w:val="00DC149E"/>
    <w:rsid w:val="00DC1853"/>
    <w:rsid w:val="00DC1A48"/>
    <w:rsid w:val="00DC1E19"/>
    <w:rsid w:val="00DC230C"/>
    <w:rsid w:val="00DC23B9"/>
    <w:rsid w:val="00DC25BF"/>
    <w:rsid w:val="00DC26B5"/>
    <w:rsid w:val="00DC284F"/>
    <w:rsid w:val="00DC2B96"/>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2AF"/>
    <w:rsid w:val="00DC7976"/>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064"/>
    <w:rsid w:val="00DD521C"/>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112"/>
    <w:rsid w:val="00DE726B"/>
    <w:rsid w:val="00DE741E"/>
    <w:rsid w:val="00DE746B"/>
    <w:rsid w:val="00DE7A2F"/>
    <w:rsid w:val="00DE7D10"/>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6B9"/>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8C6"/>
    <w:rsid w:val="00E03AB4"/>
    <w:rsid w:val="00E040BE"/>
    <w:rsid w:val="00E04E4D"/>
    <w:rsid w:val="00E053AF"/>
    <w:rsid w:val="00E059BD"/>
    <w:rsid w:val="00E05F6F"/>
    <w:rsid w:val="00E06340"/>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BB5"/>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9F4"/>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02"/>
    <w:rsid w:val="00E253F2"/>
    <w:rsid w:val="00E25B27"/>
    <w:rsid w:val="00E25B30"/>
    <w:rsid w:val="00E26135"/>
    <w:rsid w:val="00E26215"/>
    <w:rsid w:val="00E26229"/>
    <w:rsid w:val="00E2652E"/>
    <w:rsid w:val="00E26539"/>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6D0"/>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863"/>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2E8"/>
    <w:rsid w:val="00E634AA"/>
    <w:rsid w:val="00E63A46"/>
    <w:rsid w:val="00E63A71"/>
    <w:rsid w:val="00E63DE1"/>
    <w:rsid w:val="00E63F03"/>
    <w:rsid w:val="00E63FCA"/>
    <w:rsid w:val="00E64035"/>
    <w:rsid w:val="00E6407D"/>
    <w:rsid w:val="00E641BA"/>
    <w:rsid w:val="00E645A6"/>
    <w:rsid w:val="00E6472E"/>
    <w:rsid w:val="00E64777"/>
    <w:rsid w:val="00E64779"/>
    <w:rsid w:val="00E6495B"/>
    <w:rsid w:val="00E64AF4"/>
    <w:rsid w:val="00E65111"/>
    <w:rsid w:val="00E65605"/>
    <w:rsid w:val="00E66283"/>
    <w:rsid w:val="00E66345"/>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A4D"/>
    <w:rsid w:val="00E92BD4"/>
    <w:rsid w:val="00E92FD5"/>
    <w:rsid w:val="00E93184"/>
    <w:rsid w:val="00E93BEC"/>
    <w:rsid w:val="00E944CC"/>
    <w:rsid w:val="00E94541"/>
    <w:rsid w:val="00E946CD"/>
    <w:rsid w:val="00E951D3"/>
    <w:rsid w:val="00E95463"/>
    <w:rsid w:val="00E95640"/>
    <w:rsid w:val="00E958D9"/>
    <w:rsid w:val="00E95990"/>
    <w:rsid w:val="00E95C31"/>
    <w:rsid w:val="00E9643A"/>
    <w:rsid w:val="00E96AE1"/>
    <w:rsid w:val="00E97367"/>
    <w:rsid w:val="00E974BB"/>
    <w:rsid w:val="00E97678"/>
    <w:rsid w:val="00E97883"/>
    <w:rsid w:val="00E97CB8"/>
    <w:rsid w:val="00E97CE2"/>
    <w:rsid w:val="00E97D70"/>
    <w:rsid w:val="00E97DDA"/>
    <w:rsid w:val="00E97F71"/>
    <w:rsid w:val="00EA0121"/>
    <w:rsid w:val="00EA013A"/>
    <w:rsid w:val="00EA0BA8"/>
    <w:rsid w:val="00EA0CFE"/>
    <w:rsid w:val="00EA0D9C"/>
    <w:rsid w:val="00EA0E76"/>
    <w:rsid w:val="00EA13B9"/>
    <w:rsid w:val="00EA1415"/>
    <w:rsid w:val="00EA1670"/>
    <w:rsid w:val="00EA1784"/>
    <w:rsid w:val="00EA17C9"/>
    <w:rsid w:val="00EA191B"/>
    <w:rsid w:val="00EA1AC7"/>
    <w:rsid w:val="00EA1E94"/>
    <w:rsid w:val="00EA25FC"/>
    <w:rsid w:val="00EA27C7"/>
    <w:rsid w:val="00EA2915"/>
    <w:rsid w:val="00EA2BFB"/>
    <w:rsid w:val="00EA31EB"/>
    <w:rsid w:val="00EA3208"/>
    <w:rsid w:val="00EA3714"/>
    <w:rsid w:val="00EA3825"/>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114"/>
    <w:rsid w:val="00EB424F"/>
    <w:rsid w:val="00EB46AF"/>
    <w:rsid w:val="00EB4BBC"/>
    <w:rsid w:val="00EB4DCE"/>
    <w:rsid w:val="00EB522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617"/>
    <w:rsid w:val="00ED37F9"/>
    <w:rsid w:val="00ED391C"/>
    <w:rsid w:val="00ED40AF"/>
    <w:rsid w:val="00ED432D"/>
    <w:rsid w:val="00ED43DF"/>
    <w:rsid w:val="00ED59DB"/>
    <w:rsid w:val="00ED5B85"/>
    <w:rsid w:val="00ED5C43"/>
    <w:rsid w:val="00ED5D3F"/>
    <w:rsid w:val="00ED5E4E"/>
    <w:rsid w:val="00ED6242"/>
    <w:rsid w:val="00ED6FF1"/>
    <w:rsid w:val="00ED70D0"/>
    <w:rsid w:val="00ED71A0"/>
    <w:rsid w:val="00ED74E5"/>
    <w:rsid w:val="00ED7645"/>
    <w:rsid w:val="00ED7CE5"/>
    <w:rsid w:val="00EE0374"/>
    <w:rsid w:val="00EE04B2"/>
    <w:rsid w:val="00EE07C7"/>
    <w:rsid w:val="00EE09BB"/>
    <w:rsid w:val="00EE0AD1"/>
    <w:rsid w:val="00EE0B2B"/>
    <w:rsid w:val="00EE1255"/>
    <w:rsid w:val="00EE1286"/>
    <w:rsid w:val="00EE15C0"/>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BC6"/>
    <w:rsid w:val="00F06F80"/>
    <w:rsid w:val="00F06FB8"/>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5057"/>
    <w:rsid w:val="00F15146"/>
    <w:rsid w:val="00F156B7"/>
    <w:rsid w:val="00F158CD"/>
    <w:rsid w:val="00F15A67"/>
    <w:rsid w:val="00F15E7A"/>
    <w:rsid w:val="00F15F23"/>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71D"/>
    <w:rsid w:val="00F37C86"/>
    <w:rsid w:val="00F4087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630"/>
    <w:rsid w:val="00F60EAD"/>
    <w:rsid w:val="00F61040"/>
    <w:rsid w:val="00F611F7"/>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79A"/>
    <w:rsid w:val="00F95A40"/>
    <w:rsid w:val="00F95F0C"/>
    <w:rsid w:val="00F962D4"/>
    <w:rsid w:val="00F96486"/>
    <w:rsid w:val="00F96CC6"/>
    <w:rsid w:val="00F970BC"/>
    <w:rsid w:val="00F974AE"/>
    <w:rsid w:val="00F976D2"/>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6FDB"/>
    <w:rsid w:val="00FA7013"/>
    <w:rsid w:val="00FA7BEF"/>
    <w:rsid w:val="00FB0012"/>
    <w:rsid w:val="00FB011A"/>
    <w:rsid w:val="00FB01B8"/>
    <w:rsid w:val="00FB01DF"/>
    <w:rsid w:val="00FB059D"/>
    <w:rsid w:val="00FB099F"/>
    <w:rsid w:val="00FB0DE4"/>
    <w:rsid w:val="00FB1281"/>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5BF"/>
    <w:rsid w:val="00FD1F34"/>
    <w:rsid w:val="00FD237C"/>
    <w:rsid w:val="00FD2B72"/>
    <w:rsid w:val="00FD2E3D"/>
    <w:rsid w:val="00FD3117"/>
    <w:rsid w:val="00FD31DB"/>
    <w:rsid w:val="00FD32A3"/>
    <w:rsid w:val="00FD3775"/>
    <w:rsid w:val="00FD3B01"/>
    <w:rsid w:val="00FD3EDB"/>
    <w:rsid w:val="00FD3F54"/>
    <w:rsid w:val="00FD41CB"/>
    <w:rsid w:val="00FD4306"/>
    <w:rsid w:val="00FD4D8F"/>
    <w:rsid w:val="00FD4DBB"/>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38"/>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652"/>
    <w:rsid w:val="00FF6BB6"/>
    <w:rsid w:val="00FF6CBB"/>
    <w:rsid w:val="00FF6F47"/>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0962169"/>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3706A"/>
    <w:rPr>
      <w:rFonts w:ascii="Garamond" w:hAnsi="Garamond"/>
      <w:b/>
      <w:bCs/>
      <w:i/>
      <w:iCs/>
      <w:sz w:val="96"/>
      <w:szCs w:val="24"/>
      <w:lang w:eastAsia="ru-RU"/>
    </w:rPr>
  </w:style>
  <w:style w:type="character" w:customStyle="1" w:styleId="20">
    <w:name w:val="Заголовок 2 Знак"/>
    <w:link w:val="2"/>
    <w:locked/>
    <w:rsid w:val="00306EEF"/>
    <w:rPr>
      <w:rFonts w:ascii="Arial" w:hAnsi="Arial" w:cs="Arial"/>
      <w:b/>
      <w:bCs/>
      <w:i/>
      <w:iCs/>
      <w:sz w:val="28"/>
      <w:szCs w:val="28"/>
      <w:lang w:eastAsia="ru-RU"/>
    </w:rPr>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character" w:customStyle="1" w:styleId="a8">
    <w:name w:val="Основний текст з відступом Знак"/>
    <w:basedOn w:val="a0"/>
    <w:link w:val="a7"/>
    <w:uiPriority w:val="99"/>
    <w:locked/>
    <w:rsid w:val="008E7177"/>
    <w:rPr>
      <w:sz w:val="24"/>
      <w:szCs w:val="24"/>
      <w:lang w:eastAsia="ru-RU"/>
    </w:r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character" w:customStyle="1" w:styleId="31">
    <w:name w:val="Основний текст 3 Знак"/>
    <w:basedOn w:val="a0"/>
    <w:link w:val="30"/>
    <w:rsid w:val="00771A65"/>
    <w:rPr>
      <w:b/>
      <w:sz w:val="28"/>
      <w:szCs w:val="28"/>
      <w:lang w:eastAsia="ru-RU"/>
    </w:rPr>
  </w:style>
  <w:style w:type="paragraph" w:styleId="aa">
    <w:name w:val="Balloon Text"/>
    <w:basedOn w:val="a"/>
    <w:link w:val="ab"/>
    <w:semiHidden/>
    <w:rPr>
      <w:rFonts w:ascii="Tahoma" w:hAnsi="Tahoma" w:cs="Tahoma"/>
      <w:sz w:val="16"/>
      <w:szCs w:val="16"/>
    </w:rPr>
  </w:style>
  <w:style w:type="character" w:customStyle="1" w:styleId="ab">
    <w:name w:val="Текст у виносці Знак"/>
    <w:link w:val="aa"/>
    <w:semiHidden/>
    <w:locked/>
    <w:rsid w:val="00306EEF"/>
    <w:rPr>
      <w:rFonts w:ascii="Tahoma" w:hAnsi="Tahoma" w:cs="Tahoma"/>
      <w:sz w:val="16"/>
      <w:szCs w:val="16"/>
      <w:lang w:eastAsia="ru-RU"/>
    </w:rPr>
  </w:style>
  <w:style w:type="paragraph" w:styleId="32">
    <w:name w:val="Body Text Indent 3"/>
    <w:basedOn w:val="a"/>
    <w:link w:val="33"/>
    <w:pPr>
      <w:ind w:left="360" w:firstLine="360"/>
    </w:pPr>
    <w:rPr>
      <w:lang w:eastAsia="en-US"/>
    </w:rPr>
  </w:style>
  <w:style w:type="character" w:customStyle="1" w:styleId="33">
    <w:name w:val="Основний текст з відступом 3 Знак"/>
    <w:basedOn w:val="a0"/>
    <w:link w:val="32"/>
    <w:rsid w:val="00D05E77"/>
    <w:rPr>
      <w:sz w:val="24"/>
      <w:szCs w:val="24"/>
      <w:lang w:eastAsia="en-US"/>
    </w:rPr>
  </w:style>
  <w:style w:type="character" w:styleId="ac">
    <w:name w:val="annotation reference"/>
    <w:uiPriority w:val="99"/>
    <w:qFormat/>
    <w:rPr>
      <w:sz w:val="16"/>
      <w:szCs w:val="16"/>
    </w:rPr>
  </w:style>
  <w:style w:type="paragraph" w:styleId="ad">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e">
    <w:name w:val="annotation subject"/>
    <w:basedOn w:val="ad"/>
    <w:next w:val="ad"/>
    <w:semiHidden/>
    <w:rPr>
      <w:b/>
      <w:bCs/>
    </w:rPr>
  </w:style>
  <w:style w:type="paragraph" w:styleId="af">
    <w:name w:val="Title"/>
    <w:basedOn w:val="a"/>
    <w:qFormat/>
    <w:pPr>
      <w:jc w:val="center"/>
    </w:pPr>
    <w:rPr>
      <w:rFonts w:ascii="Arial Narrow" w:hAnsi="Arial Narrow"/>
      <w:b/>
    </w:rPr>
  </w:style>
  <w:style w:type="paragraph" w:styleId="af0">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1">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link w:val="af3"/>
    <w:uiPriority w:val="99"/>
    <w:qFormat/>
    <w:rsid w:val="00EB5227"/>
    <w:pPr>
      <w:spacing w:before="100" w:beforeAutospacing="1" w:after="100" w:afterAutospacing="1"/>
    </w:pPr>
    <w:rPr>
      <w:lang w:val="ru-RU"/>
    </w:rPr>
  </w:style>
  <w:style w:type="character" w:customStyle="1" w:styleId="af3">
    <w:name w:val="Звичайний (веб) Знак"/>
    <w:link w:val="af2"/>
    <w:uiPriority w:val="99"/>
    <w:qFormat/>
    <w:locked/>
    <w:rsid w:val="00A75D60"/>
    <w:rPr>
      <w:sz w:val="24"/>
      <w:szCs w:val="24"/>
      <w:lang w:val="ru-RU" w:eastAsia="ru-RU"/>
    </w:rPr>
  </w:style>
  <w:style w:type="character" w:styleId="af4">
    <w:name w:val="Hyperlink"/>
    <w:uiPriority w:val="99"/>
    <w:qFormat/>
    <w:rsid w:val="00F30AEA"/>
    <w:rPr>
      <w:color w:val="0000FF"/>
      <w:u w:val="single"/>
    </w:rPr>
  </w:style>
  <w:style w:type="paragraph" w:customStyle="1" w:styleId="af5">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6">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7">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8">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9">
    <w:name w:val="List Paragraph"/>
    <w:aliases w:val="Заголовок 1.1,Number Bullets,List Paragraph (numbered (a)),AC List 01"/>
    <w:basedOn w:val="a"/>
    <w:link w:val="afa"/>
    <w:uiPriority w:val="34"/>
    <w:qFormat/>
    <w:rsid w:val="00E01330"/>
    <w:pPr>
      <w:spacing w:after="200" w:line="276" w:lineRule="auto"/>
      <w:ind w:left="720"/>
      <w:contextualSpacing/>
    </w:pPr>
    <w:rPr>
      <w:rFonts w:ascii="Calibri" w:eastAsia="Calibri" w:hAnsi="Calibri"/>
      <w:sz w:val="22"/>
      <w:szCs w:val="22"/>
      <w:lang w:eastAsia="en-US"/>
    </w:rPr>
  </w:style>
  <w:style w:type="character" w:customStyle="1" w:styleId="afa">
    <w:name w:val="Абзац списку Знак"/>
    <w:aliases w:val="Заголовок 1.1 Знак,Number Bullets Знак,List Paragraph (numbered (a)) Знак,AC List 01 Знак"/>
    <w:link w:val="af9"/>
    <w:uiPriority w:val="34"/>
    <w:rsid w:val="00A12660"/>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b">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c">
    <w:name w:val="a"/>
    <w:basedOn w:val="a"/>
    <w:uiPriority w:val="99"/>
    <w:rsid w:val="004A0692"/>
    <w:pPr>
      <w:spacing w:before="100" w:beforeAutospacing="1" w:after="100" w:afterAutospacing="1"/>
    </w:pPr>
    <w:rPr>
      <w:lang w:val="ru-RU"/>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table" w:styleId="afd">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apple-tab-span">
    <w:name w:val="apple-tab-span"/>
    <w:basedOn w:val="a0"/>
    <w:rsid w:val="00202C0A"/>
  </w:style>
  <w:style w:type="character" w:customStyle="1" w:styleId="UnresolvedMention">
    <w:name w:val="Unresolved Mention"/>
    <w:basedOn w:val="a0"/>
    <w:uiPriority w:val="99"/>
    <w:semiHidden/>
    <w:unhideWhenUsed/>
    <w:rsid w:val="00810BA5"/>
    <w:rPr>
      <w:color w:val="605E5C"/>
      <w:shd w:val="clear" w:color="auto" w:fill="E1DFDD"/>
    </w:rPr>
  </w:style>
  <w:style w:type="character" w:customStyle="1" w:styleId="e24kjd">
    <w:name w:val="e24kjd"/>
    <w:basedOn w:val="a0"/>
    <w:rsid w:val="00306EEF"/>
  </w:style>
  <w:style w:type="paragraph" w:customStyle="1" w:styleId="18">
    <w:name w:val="Абзац списку1"/>
    <w:basedOn w:val="a"/>
    <w:link w:val="ListParagraphChar"/>
    <w:rsid w:val="00306EEF"/>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8"/>
    <w:locked/>
    <w:rsid w:val="00306EEF"/>
    <w:rPr>
      <w:rFonts w:ascii="Calibri" w:hAnsi="Calibri"/>
      <w:lang w:val="ru-RU" w:eastAsia="ru-RU"/>
    </w:rPr>
  </w:style>
  <w:style w:type="paragraph" w:customStyle="1" w:styleId="29">
    <w:name w:val="Абзац списку2"/>
    <w:basedOn w:val="a"/>
    <w:rsid w:val="00306EEF"/>
    <w:pPr>
      <w:spacing w:after="200" w:line="276" w:lineRule="auto"/>
      <w:ind w:left="720"/>
      <w:contextualSpacing/>
    </w:pPr>
    <w:rPr>
      <w:rFonts w:ascii="Calibri" w:hAnsi="Calibri"/>
      <w:sz w:val="20"/>
      <w:szCs w:val="20"/>
      <w:lang w:val="ru-RU"/>
    </w:rPr>
  </w:style>
  <w:style w:type="paragraph" w:styleId="afe">
    <w:name w:val="No Spacing"/>
    <w:link w:val="aff"/>
    <w:uiPriority w:val="1"/>
    <w:qFormat/>
    <w:rsid w:val="00FF1838"/>
    <w:rPr>
      <w:rFonts w:ascii="Calibri" w:eastAsia="Calibri" w:hAnsi="Calibri"/>
      <w:sz w:val="22"/>
      <w:szCs w:val="22"/>
      <w:lang w:eastAsia="en-US"/>
    </w:rPr>
  </w:style>
  <w:style w:type="character" w:customStyle="1" w:styleId="aff">
    <w:name w:val="Без інтервалів Знак"/>
    <w:link w:val="afe"/>
    <w:uiPriority w:val="1"/>
    <w:locked/>
    <w:rsid w:val="00FF183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9049074">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0473062">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692461479">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165585745">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3673413">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1984407">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 w:id="214041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zakon.rada.gov.ua/laws/show/922-19/print" TargetMode="External"/><Relationship Id="rId39" Type="http://schemas.openxmlformats.org/officeDocument/2006/relationships/hyperlink" Target="https://zakon.rada.gov.ua/laws/show/922-19/print" TargetMode="External"/><Relationship Id="rId21" Type="http://schemas.openxmlformats.org/officeDocument/2006/relationships/hyperlink" Target="http://wanted.mvs.gov.ua/test/" TargetMode="External"/><Relationship Id="rId34" Type="http://schemas.openxmlformats.org/officeDocument/2006/relationships/hyperlink" Target="https://zakon.rada.gov.ua/laws/show/922-19/print" TargetMode="External"/><Relationship Id="rId42" Type="http://schemas.openxmlformats.org/officeDocument/2006/relationships/hyperlink" Target="https://zakon.rada.gov.ua/laws/show/1977-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zakon.rada.gov.ua/laws/show/922-19/prin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print" TargetMode="External"/><Relationship Id="rId32" Type="http://schemas.openxmlformats.org/officeDocument/2006/relationships/hyperlink" Target="https://zakon.rada.gov.ua/laws/show/922-19/print" TargetMode="External"/><Relationship Id="rId37" Type="http://schemas.openxmlformats.org/officeDocument/2006/relationships/hyperlink" Target="https://zakon.rada.gov.ua/laws/show/922-19/prin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zakon.rada.gov.ua/laws/show/922-19/print"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zakon.rada.gov.ua/laws/show/851-15" TargetMode="External"/><Relationship Id="rId19" Type="http://schemas.openxmlformats.org/officeDocument/2006/relationships/hyperlink" Target="https://zakon.rada.gov.ua/laws/show/922-19/print" TargetMode="External"/><Relationship Id="rId31" Type="http://schemas.openxmlformats.org/officeDocument/2006/relationships/hyperlink" Target="https://zakon.rada.gov.ua/laws/show/922-19/prin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zakon.rada.gov.ua/laws/show/922-19/print" TargetMode="External"/><Relationship Id="rId35" Type="http://schemas.openxmlformats.org/officeDocument/2006/relationships/hyperlink" Target="https://zakon.rada.gov.ua/laws/show/922-19/print" TargetMode="External"/><Relationship Id="rId43" Type="http://schemas.openxmlformats.org/officeDocument/2006/relationships/fontTable" Target="fontTable.xml"/><Relationship Id="rId8" Type="http://schemas.openxmlformats.org/officeDocument/2006/relationships/hyperlink" Target="mailto:iva@oe.if.ua"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print" TargetMode="External"/><Relationship Id="rId33" Type="http://schemas.openxmlformats.org/officeDocument/2006/relationships/hyperlink" Target="https://zakon.rada.gov.ua/laws/show/922-19/print" TargetMode="External"/><Relationship Id="rId38"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3B985-AAE4-4AE7-93B6-F12EFCDA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89211</Words>
  <Characters>50851</Characters>
  <Application>Microsoft Office Word</Application>
  <DocSecurity>0</DocSecurity>
  <Lines>423</Lines>
  <Paragraphs>279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139783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2021-05-12T11:18:00Z</cp:lastPrinted>
  <dcterms:created xsi:type="dcterms:W3CDTF">2023-02-21T13:26:00Z</dcterms:created>
  <dcterms:modified xsi:type="dcterms:W3CDTF">2023-02-21T13:26:00Z</dcterms:modified>
</cp:coreProperties>
</file>