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67FB" w:rsidRPr="0006263B" w:rsidRDefault="005E67FB" w:rsidP="005E67FB">
      <w:pPr>
        <w:tabs>
          <w:tab w:val="left" w:pos="4080"/>
        </w:tabs>
        <w:jc w:val="right"/>
        <w:rPr>
          <w:lang w:val="uk-UA"/>
        </w:rPr>
      </w:pPr>
      <w:r w:rsidRPr="0006263B">
        <w:rPr>
          <w:lang w:val="uk-UA"/>
        </w:rPr>
        <w:t xml:space="preserve">Додаток </w:t>
      </w:r>
      <w:r w:rsidR="00ED6DD8" w:rsidRPr="0006263B">
        <w:rPr>
          <w:lang w:val="uk-UA"/>
        </w:rPr>
        <w:t>2</w:t>
      </w:r>
      <w:r w:rsidRPr="0006263B">
        <w:rPr>
          <w:lang w:val="uk-UA"/>
        </w:rPr>
        <w:t xml:space="preserve"> </w:t>
      </w:r>
    </w:p>
    <w:p w:rsidR="00200C5B" w:rsidRPr="0006263B" w:rsidRDefault="00200C5B" w:rsidP="00200C5B">
      <w:pPr>
        <w:keepNext/>
        <w:jc w:val="center"/>
        <w:rPr>
          <w:b/>
          <w:bCs/>
          <w:lang w:val="uk-UA"/>
        </w:rPr>
      </w:pPr>
      <w:r w:rsidRPr="0006263B">
        <w:rPr>
          <w:b/>
          <w:bCs/>
          <w:lang w:val="uk-UA"/>
        </w:rPr>
        <w:t>ТЕХНІЧНЕ ЗАВДАННЯ</w:t>
      </w:r>
    </w:p>
    <w:p w:rsidR="0095600C" w:rsidRPr="008B0031" w:rsidRDefault="00ED6DD8" w:rsidP="0095600C">
      <w:pPr>
        <w:rPr>
          <w:b/>
          <w:lang w:val="uk-UA"/>
        </w:rPr>
      </w:pPr>
      <w:r w:rsidRPr="0006263B">
        <w:rPr>
          <w:lang w:val="uk-UA"/>
        </w:rPr>
        <w:t>до предмету закупівлі</w:t>
      </w:r>
      <w:r w:rsidR="0095600C" w:rsidRPr="008B0031">
        <w:rPr>
          <w:lang w:val="uk-UA"/>
        </w:rPr>
        <w:t>:</w:t>
      </w:r>
      <w:r w:rsidR="00D901DA" w:rsidRPr="008B0031">
        <w:rPr>
          <w:lang w:val="uk-UA"/>
        </w:rPr>
        <w:t xml:space="preserve"> </w:t>
      </w:r>
      <w:r w:rsidR="00A22FFE" w:rsidRPr="008B0031">
        <w:rPr>
          <w:b/>
          <w:lang w:val="uk-UA"/>
        </w:rPr>
        <w:t xml:space="preserve">ретранслятор </w:t>
      </w:r>
      <w:r w:rsidR="00A22FFE" w:rsidRPr="008B0031">
        <w:rPr>
          <w:b/>
          <w:bCs/>
          <w:color w:val="323232"/>
          <w:lang w:val="uk-UA"/>
        </w:rPr>
        <w:t>MOTOTRBO</w:t>
      </w:r>
      <w:r w:rsidR="00A22FFE" w:rsidRPr="008B0031">
        <w:rPr>
          <w:b/>
          <w:lang w:val="uk-UA"/>
        </w:rPr>
        <w:t xml:space="preserve"> MOTOROLA SLR 8000 UHF - діапазону (дуплексер, антена, кабель 60м)</w:t>
      </w:r>
    </w:p>
    <w:p w:rsidR="00A76A27" w:rsidRPr="0006263B" w:rsidRDefault="0095600C" w:rsidP="0095600C">
      <w:pPr>
        <w:jc w:val="center"/>
        <w:rPr>
          <w:lang w:val="uk-UA" w:eastAsia="en-US"/>
        </w:rPr>
      </w:pPr>
      <w:r w:rsidRPr="008B0031">
        <w:rPr>
          <w:lang w:val="uk-UA"/>
        </w:rPr>
        <w:t xml:space="preserve"> по коду ДК:021:2015: 32230000-4 апаратура</w:t>
      </w:r>
      <w:r w:rsidRPr="0006263B">
        <w:rPr>
          <w:lang w:val="uk-UA"/>
        </w:rPr>
        <w:t xml:space="preserve"> для передавання радіосигналу з приймальним пристроєм</w:t>
      </w:r>
      <w:r w:rsidR="00A76A27" w:rsidRPr="0006263B">
        <w:rPr>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4040"/>
        <w:gridCol w:w="5379"/>
      </w:tblGrid>
      <w:tr w:rsidR="00200C5B" w:rsidRPr="0006263B" w:rsidTr="004A2FA1">
        <w:tc>
          <w:tcPr>
            <w:tcW w:w="302"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200C5B">
            <w:pPr>
              <w:jc w:val="center"/>
              <w:rPr>
                <w:lang w:val="uk-UA"/>
              </w:rPr>
            </w:pPr>
            <w:r w:rsidRPr="0006263B">
              <w:rPr>
                <w:lang w:val="uk-UA"/>
              </w:rPr>
              <w:t>№</w:t>
            </w:r>
          </w:p>
        </w:tc>
        <w:tc>
          <w:tcPr>
            <w:tcW w:w="2015" w:type="pct"/>
            <w:tcBorders>
              <w:top w:val="single" w:sz="4" w:space="0" w:color="auto"/>
              <w:left w:val="single" w:sz="4" w:space="0" w:color="auto"/>
              <w:bottom w:val="single" w:sz="4" w:space="0" w:color="auto"/>
              <w:right w:val="single" w:sz="4" w:space="0" w:color="auto"/>
            </w:tcBorders>
            <w:vAlign w:val="center"/>
            <w:hideMark/>
          </w:tcPr>
          <w:p w:rsidR="00C80F13" w:rsidRPr="0006263B" w:rsidRDefault="00C80F13" w:rsidP="00C80F13">
            <w:pPr>
              <w:jc w:val="center"/>
              <w:rPr>
                <w:b/>
                <w:lang w:val="uk-UA" w:eastAsia="en-US"/>
              </w:rPr>
            </w:pPr>
            <w:r w:rsidRPr="0006263B">
              <w:rPr>
                <w:b/>
                <w:lang w:val="uk-UA"/>
              </w:rPr>
              <w:t xml:space="preserve">Місце </w:t>
            </w:r>
            <w:r w:rsidR="00BD48FB" w:rsidRPr="0006263B">
              <w:rPr>
                <w:b/>
                <w:lang w:val="uk-UA"/>
              </w:rPr>
              <w:t>постачання</w:t>
            </w:r>
            <w:r w:rsidRPr="0006263B">
              <w:rPr>
                <w:b/>
                <w:lang w:val="uk-UA"/>
              </w:rPr>
              <w:t xml:space="preserve"> </w:t>
            </w:r>
          </w:p>
          <w:p w:rsidR="00200C5B" w:rsidRPr="0006263B" w:rsidRDefault="00C80F13" w:rsidP="00C80F13">
            <w:pPr>
              <w:jc w:val="center"/>
              <w:rPr>
                <w:lang w:val="uk-UA"/>
              </w:rPr>
            </w:pPr>
            <w:r w:rsidRPr="0006263B">
              <w:rPr>
                <w:b/>
                <w:lang w:val="uk-UA"/>
              </w:rPr>
              <w:t>(адреса та об’єкт Споживача)</w:t>
            </w:r>
          </w:p>
        </w:tc>
        <w:tc>
          <w:tcPr>
            <w:tcW w:w="2683" w:type="pct"/>
            <w:tcBorders>
              <w:top w:val="single" w:sz="4" w:space="0" w:color="auto"/>
              <w:left w:val="single" w:sz="4" w:space="0" w:color="auto"/>
              <w:bottom w:val="single" w:sz="4" w:space="0" w:color="auto"/>
              <w:right w:val="single" w:sz="4" w:space="0" w:color="auto"/>
            </w:tcBorders>
            <w:vAlign w:val="center"/>
            <w:hideMark/>
          </w:tcPr>
          <w:p w:rsidR="00431469" w:rsidRDefault="00A76A27">
            <w:pPr>
              <w:jc w:val="center"/>
              <w:rPr>
                <w:b/>
                <w:lang w:val="uk-UA"/>
              </w:rPr>
            </w:pPr>
            <w:r w:rsidRPr="0006263B">
              <w:rPr>
                <w:b/>
                <w:lang w:val="uk-UA"/>
              </w:rPr>
              <w:t xml:space="preserve">Кількість </w:t>
            </w:r>
          </w:p>
          <w:p w:rsidR="00200C5B" w:rsidRPr="0006263B" w:rsidRDefault="00C80F13">
            <w:pPr>
              <w:jc w:val="center"/>
              <w:rPr>
                <w:lang w:val="uk-UA"/>
              </w:rPr>
            </w:pPr>
            <w:r w:rsidRPr="0006263B">
              <w:rPr>
                <w:b/>
                <w:lang w:val="uk-UA"/>
              </w:rPr>
              <w:t>(</w:t>
            </w:r>
            <w:r w:rsidR="00A22FFE">
              <w:rPr>
                <w:b/>
                <w:lang w:val="uk-UA"/>
              </w:rPr>
              <w:t>штук</w:t>
            </w:r>
            <w:r w:rsidRPr="0006263B">
              <w:rPr>
                <w:b/>
                <w:lang w:val="uk-UA"/>
              </w:rPr>
              <w:t>)</w:t>
            </w:r>
          </w:p>
        </w:tc>
      </w:tr>
      <w:tr w:rsidR="00200C5B" w:rsidRPr="0006263B" w:rsidTr="004A2FA1">
        <w:trPr>
          <w:trHeight w:val="375"/>
        </w:trPr>
        <w:tc>
          <w:tcPr>
            <w:tcW w:w="302"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200C5B">
            <w:pPr>
              <w:jc w:val="center"/>
              <w:rPr>
                <w:lang w:val="uk-UA"/>
              </w:rPr>
            </w:pPr>
            <w:r w:rsidRPr="0006263B">
              <w:rPr>
                <w:lang w:val="uk-UA"/>
              </w:rPr>
              <w:t>1</w:t>
            </w:r>
          </w:p>
        </w:tc>
        <w:tc>
          <w:tcPr>
            <w:tcW w:w="2015"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A76A27">
            <w:pPr>
              <w:rPr>
                <w:lang w:val="uk-UA" w:eastAsia="en-US"/>
              </w:rPr>
            </w:pPr>
            <w:r w:rsidRPr="0006263B">
              <w:rPr>
                <w:iCs/>
                <w:lang w:val="uk-UA" w:eastAsia="uk-UA"/>
              </w:rPr>
              <w:t>79060, Україна, Львівська область, місто Львів</w:t>
            </w:r>
            <w:r w:rsidR="00C80F13" w:rsidRPr="0006263B">
              <w:rPr>
                <w:iCs/>
                <w:lang w:val="uk-UA" w:eastAsia="uk-UA"/>
              </w:rPr>
              <w:t xml:space="preserve"> </w:t>
            </w:r>
          </w:p>
        </w:tc>
        <w:tc>
          <w:tcPr>
            <w:tcW w:w="2683" w:type="pct"/>
            <w:tcBorders>
              <w:top w:val="single" w:sz="4" w:space="0" w:color="auto"/>
              <w:left w:val="single" w:sz="4" w:space="0" w:color="auto"/>
              <w:bottom w:val="single" w:sz="4" w:space="0" w:color="auto"/>
              <w:right w:val="single" w:sz="4" w:space="0" w:color="auto"/>
            </w:tcBorders>
            <w:vAlign w:val="bottom"/>
            <w:hideMark/>
          </w:tcPr>
          <w:p w:rsidR="00200C5B" w:rsidRPr="00A22FFE" w:rsidRDefault="00A22FFE" w:rsidP="00A235E3">
            <w:pPr>
              <w:jc w:val="center"/>
              <w:rPr>
                <w:b/>
                <w:bCs/>
                <w:lang w:val="uk-UA" w:eastAsia="en-US"/>
              </w:rPr>
            </w:pPr>
            <w:r>
              <w:rPr>
                <w:rFonts w:eastAsia="Times New Roman"/>
                <w:b/>
                <w:bCs/>
                <w:lang w:val="uk-UA"/>
              </w:rPr>
              <w:t>2</w:t>
            </w:r>
          </w:p>
        </w:tc>
      </w:tr>
    </w:tbl>
    <w:p w:rsidR="004A2FA1" w:rsidRPr="0006263B" w:rsidRDefault="004A2FA1" w:rsidP="004A2FA1">
      <w:pPr>
        <w:jc w:val="both"/>
        <w:rPr>
          <w:lang w:val="uk-UA"/>
        </w:rPr>
      </w:pPr>
      <w:r w:rsidRPr="0006263B">
        <w:rPr>
          <w:lang w:val="uk-UA"/>
        </w:rPr>
        <w:t>1.</w:t>
      </w:r>
      <w:r w:rsidR="00980854" w:rsidRPr="0006263B">
        <w:rPr>
          <w:lang w:val="uk-UA"/>
        </w:rPr>
        <w:t xml:space="preserve"> </w:t>
      </w:r>
      <w:r w:rsidRPr="0006263B">
        <w:rPr>
          <w:lang w:val="uk-UA"/>
        </w:rPr>
        <w:t xml:space="preserve">Назва та адреса Замовника: Військова частина 3002 Національної гвардії України, </w:t>
      </w:r>
      <w:r w:rsidRPr="0006263B">
        <w:rPr>
          <w:color w:val="000000"/>
          <w:shd w:val="clear" w:color="auto" w:fill="FFFFFF"/>
          <w:lang w:val="uk-UA"/>
        </w:rPr>
        <w:t>місто Львів</w:t>
      </w:r>
      <w:r w:rsidRPr="0006263B">
        <w:rPr>
          <w:lang w:val="uk-UA"/>
        </w:rPr>
        <w:t>.</w:t>
      </w:r>
    </w:p>
    <w:p w:rsidR="004A2FA1" w:rsidRPr="0006263B" w:rsidRDefault="004A2FA1" w:rsidP="004A2FA1">
      <w:pPr>
        <w:jc w:val="both"/>
        <w:rPr>
          <w:lang w:val="uk-UA"/>
        </w:rPr>
      </w:pPr>
      <w:r w:rsidRPr="0006263B">
        <w:rPr>
          <w:lang w:val="uk-UA"/>
        </w:rPr>
        <w:t>2.</w:t>
      </w:r>
      <w:r w:rsidR="00980854" w:rsidRPr="0006263B">
        <w:rPr>
          <w:lang w:val="uk-UA"/>
        </w:rPr>
        <w:t xml:space="preserve"> </w:t>
      </w:r>
      <w:r w:rsidRPr="0006263B">
        <w:rPr>
          <w:lang w:val="uk-UA"/>
        </w:rPr>
        <w:t>Джерело фінансування</w:t>
      </w:r>
      <w:r w:rsidR="00496BF3">
        <w:rPr>
          <w:lang w:val="uk-UA"/>
        </w:rPr>
        <w:t xml:space="preserve">: кошти загального фонду державного </w:t>
      </w:r>
      <w:r w:rsidRPr="0006263B">
        <w:rPr>
          <w:lang w:val="uk-UA"/>
        </w:rPr>
        <w:t>бюджет</w:t>
      </w:r>
      <w:r w:rsidR="00225AFB" w:rsidRPr="0006263B">
        <w:rPr>
          <w:lang w:val="uk-UA"/>
        </w:rPr>
        <w:t>у</w:t>
      </w:r>
      <w:r w:rsidRPr="0006263B">
        <w:rPr>
          <w:lang w:val="uk-UA"/>
        </w:rPr>
        <w:t>.</w:t>
      </w:r>
    </w:p>
    <w:p w:rsidR="004A2FA1" w:rsidRPr="0006263B" w:rsidRDefault="004A2FA1" w:rsidP="004A2FA1">
      <w:pPr>
        <w:jc w:val="both"/>
        <w:rPr>
          <w:b/>
          <w:lang w:val="uk-UA"/>
        </w:rPr>
      </w:pPr>
      <w:r w:rsidRPr="0006263B">
        <w:rPr>
          <w:lang w:val="uk-UA"/>
        </w:rPr>
        <w:t>3. Загальн</w:t>
      </w:r>
      <w:r w:rsidR="00225AFB" w:rsidRPr="0006263B">
        <w:rPr>
          <w:lang w:val="uk-UA"/>
        </w:rPr>
        <w:t>а</w:t>
      </w:r>
      <w:r w:rsidRPr="0006263B">
        <w:rPr>
          <w:lang w:val="uk-UA"/>
        </w:rPr>
        <w:t xml:space="preserve"> </w:t>
      </w:r>
      <w:r w:rsidR="00225AFB" w:rsidRPr="0006263B">
        <w:rPr>
          <w:lang w:val="uk-UA"/>
        </w:rPr>
        <w:t xml:space="preserve">кількість </w:t>
      </w:r>
      <w:r w:rsidRPr="0006263B">
        <w:rPr>
          <w:lang w:val="uk-UA"/>
        </w:rPr>
        <w:t xml:space="preserve">складає – </w:t>
      </w:r>
      <w:r w:rsidR="00A22FFE">
        <w:rPr>
          <w:rFonts w:eastAsia="Times New Roman"/>
          <w:b/>
          <w:bCs/>
          <w:lang w:val="uk-UA"/>
        </w:rPr>
        <w:t>2</w:t>
      </w:r>
      <w:r w:rsidRPr="0006263B">
        <w:rPr>
          <w:b/>
          <w:lang w:val="uk-UA"/>
        </w:rPr>
        <w:t xml:space="preserve"> </w:t>
      </w:r>
      <w:r w:rsidR="00A22FFE">
        <w:rPr>
          <w:b/>
          <w:lang w:val="uk-UA"/>
        </w:rPr>
        <w:t>штуки</w:t>
      </w:r>
      <w:r w:rsidRPr="0006263B">
        <w:rPr>
          <w:b/>
          <w:lang w:val="uk-UA"/>
        </w:rPr>
        <w:t>.</w:t>
      </w:r>
    </w:p>
    <w:p w:rsidR="004A2FA1" w:rsidRPr="0006263B" w:rsidRDefault="004A2FA1" w:rsidP="004A2FA1">
      <w:pPr>
        <w:jc w:val="both"/>
        <w:rPr>
          <w:bCs/>
          <w:lang w:val="uk-UA"/>
        </w:rPr>
      </w:pPr>
      <w:r w:rsidRPr="0006263B">
        <w:rPr>
          <w:bCs/>
          <w:lang w:val="uk-UA"/>
        </w:rPr>
        <w:t xml:space="preserve">4. </w:t>
      </w:r>
      <w:r w:rsidRPr="0006263B">
        <w:rPr>
          <w:rFonts w:eastAsia="Times New Roman"/>
          <w:bCs/>
          <w:color w:val="000000"/>
          <w:lang w:val="uk-UA"/>
        </w:rPr>
        <w:t xml:space="preserve">Очікувана вартість предмета закупівлі: </w:t>
      </w:r>
      <w:r w:rsidR="00A22FFE">
        <w:rPr>
          <w:rFonts w:eastAsia="Times New Roman"/>
          <w:b/>
          <w:iCs/>
          <w:color w:val="000000"/>
          <w:u w:val="single"/>
          <w:lang w:val="uk-UA"/>
        </w:rPr>
        <w:t>491 280</w:t>
      </w:r>
      <w:r w:rsidRPr="0006263B">
        <w:rPr>
          <w:rFonts w:eastAsia="Times New Roman"/>
          <w:b/>
          <w:iCs/>
          <w:color w:val="000000"/>
          <w:u w:val="single"/>
          <w:lang w:val="uk-UA"/>
        </w:rPr>
        <w:t xml:space="preserve"> </w:t>
      </w:r>
      <w:r w:rsidRPr="0006263B">
        <w:rPr>
          <w:b/>
          <w:u w:val="single"/>
          <w:lang w:val="uk-UA"/>
        </w:rPr>
        <w:t>грн. 00 коп</w:t>
      </w:r>
      <w:r w:rsidR="00225AFB" w:rsidRPr="0006263B">
        <w:rPr>
          <w:b/>
          <w:u w:val="single"/>
          <w:lang w:val="uk-UA"/>
        </w:rPr>
        <w:t>.</w:t>
      </w:r>
      <w:r w:rsidRPr="0006263B">
        <w:rPr>
          <w:b/>
          <w:u w:val="single"/>
          <w:lang w:val="uk-UA"/>
        </w:rPr>
        <w:t xml:space="preserve"> </w:t>
      </w:r>
    </w:p>
    <w:p w:rsidR="004A2FA1" w:rsidRPr="0006263B" w:rsidRDefault="004A2FA1" w:rsidP="004A2FA1">
      <w:pPr>
        <w:jc w:val="both"/>
        <w:rPr>
          <w:b/>
          <w:bCs/>
          <w:lang w:val="uk-UA"/>
        </w:rPr>
      </w:pPr>
      <w:r w:rsidRPr="0006263B">
        <w:rPr>
          <w:lang w:val="uk-UA"/>
        </w:rPr>
        <w:t>5. Вартість пос</w:t>
      </w:r>
      <w:r w:rsidR="0050731D" w:rsidRPr="0006263B">
        <w:rPr>
          <w:lang w:val="uk-UA"/>
        </w:rPr>
        <w:t>тачання</w:t>
      </w:r>
      <w:r w:rsidRPr="0006263B">
        <w:rPr>
          <w:lang w:val="uk-UA"/>
        </w:rPr>
        <w:t xml:space="preserve"> </w:t>
      </w:r>
      <w:r w:rsidR="0050731D" w:rsidRPr="0006263B">
        <w:rPr>
          <w:lang w:val="uk-UA"/>
        </w:rPr>
        <w:t xml:space="preserve">товару </w:t>
      </w:r>
      <w:r w:rsidRPr="0006263B">
        <w:rPr>
          <w:lang w:val="uk-UA"/>
        </w:rPr>
        <w:t>повинна включати усі витрати Учасника закупівлі</w:t>
      </w:r>
      <w:r w:rsidRPr="0006263B">
        <w:rPr>
          <w:b/>
          <w:bCs/>
          <w:lang w:val="uk-UA"/>
        </w:rPr>
        <w:t xml:space="preserve">. </w:t>
      </w:r>
    </w:p>
    <w:p w:rsidR="0050731D" w:rsidRDefault="004A2FA1" w:rsidP="0050731D">
      <w:pPr>
        <w:jc w:val="both"/>
        <w:rPr>
          <w:b/>
          <w:bCs/>
          <w:lang w:val="uk-UA"/>
        </w:rPr>
      </w:pPr>
      <w:r w:rsidRPr="0006263B">
        <w:rPr>
          <w:lang w:val="uk-UA"/>
        </w:rPr>
        <w:t xml:space="preserve">6. </w:t>
      </w:r>
      <w:r w:rsidR="00FF0A7D" w:rsidRPr="0006263B">
        <w:rPr>
          <w:lang w:val="uk-UA"/>
        </w:rPr>
        <w:t>Термін</w:t>
      </w:r>
      <w:r w:rsidRPr="0006263B">
        <w:rPr>
          <w:lang w:val="uk-UA"/>
        </w:rPr>
        <w:t xml:space="preserve"> </w:t>
      </w:r>
      <w:r w:rsidR="0050731D" w:rsidRPr="0006263B">
        <w:rPr>
          <w:lang w:val="uk-UA"/>
        </w:rPr>
        <w:t>постачання товару</w:t>
      </w:r>
      <w:r w:rsidR="00C80F13" w:rsidRPr="0006263B">
        <w:rPr>
          <w:lang w:val="uk-UA"/>
        </w:rPr>
        <w:t>:</w:t>
      </w:r>
      <w:r w:rsidR="0050731D" w:rsidRPr="0006263B">
        <w:rPr>
          <w:b/>
          <w:lang w:val="uk-UA"/>
        </w:rPr>
        <w:t xml:space="preserve"> </w:t>
      </w:r>
      <w:r w:rsidR="00AE46B3" w:rsidRPr="00FC5A5A">
        <w:rPr>
          <w:b/>
          <w:lang w:val="uk-UA"/>
        </w:rPr>
        <w:t>партіями, за заявками Замовника (</w:t>
      </w:r>
      <w:r w:rsidR="00AE46B3" w:rsidRPr="00FC5A5A">
        <w:rPr>
          <w:lang w:val="uk-UA"/>
        </w:rPr>
        <w:t xml:space="preserve">що погоджуються сторонами), але </w:t>
      </w:r>
      <w:r w:rsidR="00AE46B3" w:rsidRPr="00FC5A5A">
        <w:rPr>
          <w:b/>
          <w:bCs/>
          <w:lang w:val="uk-UA"/>
        </w:rPr>
        <w:t>не пізніше 01.0</w:t>
      </w:r>
      <w:r w:rsidR="00C37E91">
        <w:rPr>
          <w:b/>
          <w:bCs/>
          <w:lang w:val="en-US"/>
        </w:rPr>
        <w:t>7</w:t>
      </w:r>
      <w:r w:rsidR="00AE46B3" w:rsidRPr="00FC5A5A">
        <w:rPr>
          <w:b/>
          <w:bCs/>
          <w:lang w:val="uk-UA"/>
        </w:rPr>
        <w:t>.2024.</w:t>
      </w:r>
    </w:p>
    <w:p w:rsidR="0079308F" w:rsidRPr="0006263B" w:rsidRDefault="0079308F" w:rsidP="0050731D">
      <w:pPr>
        <w:jc w:val="both"/>
        <w:rPr>
          <w:b/>
          <w:lang w:val="uk-UA"/>
        </w:rPr>
      </w:pPr>
      <w:r>
        <w:rPr>
          <w:b/>
          <w:bCs/>
          <w:lang w:val="en-US"/>
        </w:rPr>
        <w:t>7</w:t>
      </w:r>
      <w:r>
        <w:rPr>
          <w:b/>
          <w:bCs/>
          <w:lang w:val="uk-UA"/>
        </w:rPr>
        <w:t xml:space="preserve">. </w:t>
      </w:r>
      <w:r>
        <w:rPr>
          <w:lang w:eastAsia="en-US"/>
        </w:rPr>
        <w:t>Умови поставки</w:t>
      </w:r>
      <w:r w:rsidRPr="009A372E">
        <w:rPr>
          <w:lang w:val="uk-UA"/>
        </w:rPr>
        <w:t>:</w:t>
      </w:r>
      <w:r>
        <w:rPr>
          <w:b/>
          <w:bCs/>
          <w:lang w:val="uk-UA"/>
        </w:rPr>
        <w:t xml:space="preserve"> </w:t>
      </w:r>
      <w:r w:rsidRPr="0079308F">
        <w:rPr>
          <w:lang w:val="uk-UA" w:eastAsia="en-US"/>
        </w:rPr>
        <w:t>доставка товару</w:t>
      </w:r>
      <w:r w:rsidRPr="0079308F">
        <w:rPr>
          <w:lang w:val="uk-UA"/>
        </w:rPr>
        <w:t xml:space="preserve"> здійснюється за рахунок </w:t>
      </w:r>
      <w:r w:rsidRPr="0079308F">
        <w:rPr>
          <w:lang w:val="uk-UA" w:eastAsia="en-US"/>
        </w:rPr>
        <w:t>Постачальника, його транспортом чи транспортом перевізника за рахунок Учасника Постачальника.</w:t>
      </w:r>
    </w:p>
    <w:p w:rsidR="0094746D" w:rsidRPr="0006263B" w:rsidRDefault="0079308F" w:rsidP="0050731D">
      <w:pPr>
        <w:jc w:val="both"/>
        <w:rPr>
          <w:b/>
          <w:lang w:val="uk-UA"/>
        </w:rPr>
      </w:pPr>
      <w:r>
        <w:rPr>
          <w:b/>
          <w:lang w:val="en-US"/>
        </w:rPr>
        <w:t>8</w:t>
      </w:r>
      <w:r w:rsidR="0094746D" w:rsidRPr="0006263B">
        <w:rPr>
          <w:b/>
          <w:lang w:val="uk-UA"/>
        </w:rPr>
        <w:t xml:space="preserve">. </w:t>
      </w:r>
      <w:r w:rsidR="0094746D" w:rsidRPr="0006263B">
        <w:rPr>
          <w:b/>
          <w:u w:val="single"/>
          <w:lang w:val="uk-UA"/>
        </w:rPr>
        <w:t xml:space="preserve">Під час надання цінової пропозиції товару </w:t>
      </w:r>
      <w:r w:rsidR="0094746D" w:rsidRPr="009A29F4">
        <w:rPr>
          <w:b/>
          <w:highlight w:val="yellow"/>
          <w:u w:val="single"/>
          <w:lang w:val="uk-UA"/>
        </w:rPr>
        <w:t>слід звернути УВАГУ</w:t>
      </w:r>
      <w:r w:rsidR="0094746D" w:rsidRPr="0006263B">
        <w:rPr>
          <w:b/>
          <w:u w:val="single"/>
          <w:lang w:val="uk-UA"/>
        </w:rPr>
        <w:t xml:space="preserve"> на режим звільнення від оподаткування ПДВ, встановлений підпунктом 5 пункту 32 підрозділу 2 розділу ХХ ПКУ.</w:t>
      </w:r>
      <w:r w:rsidR="0094746D" w:rsidRPr="0006263B">
        <w:rPr>
          <w:b/>
          <w:lang w:val="uk-UA"/>
        </w:rPr>
        <w:t xml:space="preserve"> </w:t>
      </w:r>
    </w:p>
    <w:p w:rsidR="00FF0A7D" w:rsidRPr="0006263B" w:rsidRDefault="004A2FA1" w:rsidP="00FF0A7D">
      <w:pPr>
        <w:jc w:val="both"/>
        <w:rPr>
          <w:b/>
          <w:bCs/>
          <w:lang w:val="uk-UA"/>
        </w:rPr>
      </w:pPr>
      <w:r w:rsidRPr="0006263B">
        <w:rPr>
          <w:b/>
          <w:bCs/>
          <w:lang w:val="uk-UA"/>
        </w:rPr>
        <w:t>Вимоги :</w:t>
      </w:r>
    </w:p>
    <w:p w:rsidR="00F14810" w:rsidRPr="0006263B" w:rsidRDefault="00F14810" w:rsidP="00506D32">
      <w:pPr>
        <w:pStyle w:val="Default"/>
        <w:jc w:val="center"/>
        <w:rPr>
          <w:sz w:val="28"/>
          <w:szCs w:val="28"/>
        </w:rPr>
      </w:pPr>
      <w:r w:rsidRPr="0006263B">
        <w:rPr>
          <w:sz w:val="28"/>
          <w:szCs w:val="28"/>
        </w:rPr>
        <w:t>ТЕХНІЧНІ ХАРАКТЕРИСТИКИ:</w:t>
      </w:r>
    </w:p>
    <w:p w:rsidR="00EF2A9F" w:rsidRPr="00735FE8" w:rsidRDefault="00EF2A9F" w:rsidP="00EF2A9F">
      <w:pPr>
        <w:pStyle w:val="Default"/>
        <w:rPr>
          <w:sz w:val="28"/>
          <w:szCs w:val="28"/>
        </w:rPr>
      </w:pPr>
      <w:bookmarkStart w:id="0" w:name="_Hlk156340686"/>
      <w:r w:rsidRPr="00735FE8">
        <w:rPr>
          <w:sz w:val="28"/>
          <w:szCs w:val="28"/>
        </w:rPr>
        <w:t xml:space="preserve">Тип пристрою: Ретранслятор </w:t>
      </w:r>
    </w:p>
    <w:p w:rsidR="00EF2A9F" w:rsidRPr="003B607D" w:rsidRDefault="00EF2A9F" w:rsidP="00EF2A9F">
      <w:pPr>
        <w:pStyle w:val="Default"/>
        <w:rPr>
          <w:sz w:val="28"/>
          <w:szCs w:val="28"/>
        </w:rPr>
      </w:pPr>
      <w:r w:rsidRPr="003B607D">
        <w:rPr>
          <w:sz w:val="28"/>
          <w:szCs w:val="28"/>
        </w:rPr>
        <w:t xml:space="preserve">Бренд Motorola </w:t>
      </w:r>
    </w:p>
    <w:p w:rsidR="00EF2A9F" w:rsidRPr="003B607D" w:rsidRDefault="00EF2A9F" w:rsidP="00EF2A9F">
      <w:pPr>
        <w:pStyle w:val="Default"/>
        <w:rPr>
          <w:sz w:val="28"/>
          <w:szCs w:val="28"/>
        </w:rPr>
      </w:pPr>
      <w:r w:rsidRPr="003B607D">
        <w:rPr>
          <w:sz w:val="28"/>
          <w:szCs w:val="28"/>
        </w:rPr>
        <w:t xml:space="preserve">Модель Motorola SLR </w:t>
      </w:r>
      <w:r w:rsidRPr="003B607D">
        <w:rPr>
          <w:sz w:val="28"/>
          <w:szCs w:val="28"/>
          <w:lang w:val="en-US"/>
        </w:rPr>
        <w:t>80</w:t>
      </w:r>
      <w:r w:rsidRPr="003B607D">
        <w:rPr>
          <w:sz w:val="28"/>
          <w:szCs w:val="28"/>
        </w:rPr>
        <w:t xml:space="preserve">00 </w:t>
      </w:r>
    </w:p>
    <w:p w:rsidR="00EF2A9F" w:rsidRPr="003B607D" w:rsidRDefault="00EF2A9F" w:rsidP="00EF2A9F">
      <w:pPr>
        <w:pStyle w:val="Default"/>
        <w:rPr>
          <w:sz w:val="28"/>
          <w:szCs w:val="28"/>
        </w:rPr>
      </w:pPr>
      <w:r w:rsidRPr="003B607D">
        <w:rPr>
          <w:sz w:val="28"/>
          <w:szCs w:val="28"/>
        </w:rPr>
        <w:t xml:space="preserve">Системи зв'язку: Цифрова, Аналогова </w:t>
      </w:r>
    </w:p>
    <w:p w:rsidR="00EF2A9F" w:rsidRPr="003B607D" w:rsidRDefault="00EF2A9F" w:rsidP="00EF2A9F">
      <w:pPr>
        <w:pStyle w:val="Default"/>
        <w:rPr>
          <w:sz w:val="28"/>
          <w:szCs w:val="28"/>
        </w:rPr>
      </w:pPr>
      <w:r w:rsidRPr="003B607D">
        <w:rPr>
          <w:sz w:val="28"/>
          <w:szCs w:val="28"/>
        </w:rPr>
        <w:t xml:space="preserve">Діапазон частот: </w:t>
      </w:r>
      <w:r w:rsidRPr="003B607D">
        <w:rPr>
          <w:sz w:val="28"/>
          <w:szCs w:val="28"/>
          <w:lang w:val="en-US"/>
        </w:rPr>
        <w:t>U</w:t>
      </w:r>
      <w:r w:rsidRPr="003B607D">
        <w:rPr>
          <w:sz w:val="28"/>
          <w:szCs w:val="28"/>
        </w:rPr>
        <w:t xml:space="preserve">HF (400-470 MHz) </w:t>
      </w:r>
    </w:p>
    <w:p w:rsidR="00EF2A9F" w:rsidRPr="003B607D" w:rsidRDefault="00EF2A9F" w:rsidP="00EF2A9F">
      <w:pPr>
        <w:pStyle w:val="Default"/>
        <w:rPr>
          <w:sz w:val="28"/>
          <w:szCs w:val="28"/>
        </w:rPr>
      </w:pPr>
      <w:r w:rsidRPr="003B607D">
        <w:rPr>
          <w:sz w:val="28"/>
          <w:szCs w:val="28"/>
        </w:rPr>
        <w:t xml:space="preserve">Кількість каналів: 64 </w:t>
      </w:r>
    </w:p>
    <w:p w:rsidR="00EF2A9F" w:rsidRPr="003B607D" w:rsidRDefault="00EF2A9F" w:rsidP="00EF2A9F">
      <w:pPr>
        <w:pStyle w:val="Default"/>
        <w:rPr>
          <w:sz w:val="28"/>
          <w:szCs w:val="28"/>
        </w:rPr>
      </w:pPr>
      <w:r w:rsidRPr="003B607D">
        <w:rPr>
          <w:sz w:val="28"/>
          <w:szCs w:val="28"/>
        </w:rPr>
        <w:t xml:space="preserve">Вихідна потужність частоти: </w:t>
      </w:r>
      <w:r w:rsidRPr="003B607D">
        <w:rPr>
          <w:sz w:val="28"/>
          <w:szCs w:val="28"/>
          <w:lang w:val="en-US"/>
        </w:rPr>
        <w:t>1-100</w:t>
      </w:r>
      <w:r w:rsidRPr="003B607D">
        <w:rPr>
          <w:sz w:val="28"/>
          <w:szCs w:val="28"/>
        </w:rPr>
        <w:t xml:space="preserve"> Вт </w:t>
      </w:r>
    </w:p>
    <w:p w:rsidR="00EF2A9F" w:rsidRPr="003B607D" w:rsidRDefault="00EF2A9F" w:rsidP="00EF2A9F">
      <w:pPr>
        <w:pStyle w:val="Default"/>
        <w:rPr>
          <w:sz w:val="28"/>
          <w:szCs w:val="28"/>
        </w:rPr>
      </w:pPr>
      <w:r w:rsidRPr="003B607D">
        <w:rPr>
          <w:sz w:val="28"/>
          <w:szCs w:val="28"/>
        </w:rPr>
        <w:t>Вологість: Відносна вологість 95%, що не утворює конденсату при 50°C</w:t>
      </w:r>
    </w:p>
    <w:p w:rsidR="00EF2A9F" w:rsidRPr="003B607D" w:rsidRDefault="00EF2A9F" w:rsidP="00EF2A9F">
      <w:pPr>
        <w:pStyle w:val="Default"/>
        <w:rPr>
          <w:sz w:val="28"/>
          <w:szCs w:val="28"/>
        </w:rPr>
      </w:pPr>
      <w:r w:rsidRPr="003B607D">
        <w:rPr>
          <w:sz w:val="28"/>
          <w:szCs w:val="28"/>
        </w:rPr>
        <w:t>Діапазон робочих температур: -30 to +60 °C</w:t>
      </w:r>
    </w:p>
    <w:p w:rsidR="00EF2A9F" w:rsidRPr="003B607D" w:rsidRDefault="00EF2A9F" w:rsidP="00EF2A9F">
      <w:pPr>
        <w:pStyle w:val="Default"/>
        <w:rPr>
          <w:sz w:val="28"/>
          <w:szCs w:val="28"/>
        </w:rPr>
      </w:pPr>
      <w:r w:rsidRPr="003B607D">
        <w:rPr>
          <w:sz w:val="28"/>
          <w:szCs w:val="28"/>
        </w:rPr>
        <w:t xml:space="preserve">Корпус: Захищений пластиковий </w:t>
      </w:r>
    </w:p>
    <w:p w:rsidR="00EF2A9F" w:rsidRPr="003B607D" w:rsidRDefault="00EF2A9F" w:rsidP="00EF2A9F">
      <w:pPr>
        <w:pStyle w:val="Default"/>
        <w:rPr>
          <w:sz w:val="28"/>
          <w:szCs w:val="28"/>
        </w:rPr>
      </w:pPr>
      <w:r w:rsidRPr="003B607D">
        <w:rPr>
          <w:sz w:val="28"/>
          <w:szCs w:val="28"/>
        </w:rPr>
        <w:t xml:space="preserve">Макс. робочий цикл: 100% </w:t>
      </w:r>
    </w:p>
    <w:p w:rsidR="00EF2A9F" w:rsidRPr="003B607D" w:rsidRDefault="00EF2A9F" w:rsidP="00EF2A9F">
      <w:pPr>
        <w:pStyle w:val="Default"/>
        <w:rPr>
          <w:sz w:val="28"/>
          <w:szCs w:val="28"/>
        </w:rPr>
      </w:pPr>
      <w:r w:rsidRPr="003B607D">
        <w:rPr>
          <w:sz w:val="28"/>
          <w:szCs w:val="28"/>
        </w:rPr>
        <w:t xml:space="preserve">Тип цифрового пристрою кодування мови: AMBE+2™ </w:t>
      </w:r>
    </w:p>
    <w:p w:rsidR="00EF2A9F" w:rsidRPr="003B607D" w:rsidRDefault="00EF2A9F" w:rsidP="00EF2A9F">
      <w:pPr>
        <w:pStyle w:val="Default"/>
        <w:rPr>
          <w:sz w:val="28"/>
          <w:szCs w:val="28"/>
        </w:rPr>
      </w:pPr>
      <w:r w:rsidRPr="003B607D">
        <w:rPr>
          <w:sz w:val="28"/>
          <w:szCs w:val="28"/>
        </w:rPr>
        <w:t xml:space="preserve">Зарядний пристрій для акумуляторної батареї: 12/24V, 5A </w:t>
      </w:r>
    </w:p>
    <w:p w:rsidR="00EF2A9F" w:rsidRPr="003B607D" w:rsidRDefault="00EF2A9F" w:rsidP="00EF2A9F">
      <w:pPr>
        <w:pStyle w:val="Default"/>
        <w:rPr>
          <w:sz w:val="28"/>
          <w:szCs w:val="28"/>
        </w:rPr>
      </w:pPr>
      <w:r w:rsidRPr="003B607D">
        <w:rPr>
          <w:sz w:val="28"/>
          <w:szCs w:val="28"/>
        </w:rPr>
        <w:t xml:space="preserve">Можливість підключення: Tx (гніздовий роз'єм N), Rx (гніздовий роз'єм BNC), роз'єм USB A, 2 роз'єми для Ethernet </w:t>
      </w:r>
    </w:p>
    <w:p w:rsidR="00EF2A9F" w:rsidRPr="003B607D" w:rsidRDefault="00EF2A9F" w:rsidP="00EF2A9F">
      <w:pPr>
        <w:pStyle w:val="Default"/>
        <w:rPr>
          <w:sz w:val="28"/>
          <w:szCs w:val="28"/>
        </w:rPr>
      </w:pPr>
      <w:r w:rsidRPr="003B607D">
        <w:rPr>
          <w:sz w:val="28"/>
          <w:szCs w:val="28"/>
        </w:rPr>
        <w:t>Наявність на передній панелі: USB B, Microphone (RJ45), Speaker (integrated)</w:t>
      </w:r>
    </w:p>
    <w:p w:rsidR="00EF2A9F" w:rsidRPr="003B607D" w:rsidRDefault="00EF2A9F" w:rsidP="00EF2A9F">
      <w:pPr>
        <w:pStyle w:val="Default"/>
        <w:rPr>
          <w:sz w:val="28"/>
          <w:szCs w:val="28"/>
        </w:rPr>
      </w:pPr>
      <w:r w:rsidRPr="003B607D">
        <w:rPr>
          <w:sz w:val="28"/>
          <w:szCs w:val="28"/>
        </w:rPr>
        <w:t xml:space="preserve">Типи підтримуваних систем: Digital Conventional, IP Site Connect, Capacity Plus, Linked Capacity Plus, Analogue Conventional, MPT 1327 </w:t>
      </w:r>
    </w:p>
    <w:p w:rsidR="00EF2A9F" w:rsidRPr="003B607D" w:rsidRDefault="00EF2A9F" w:rsidP="00EF2A9F">
      <w:pPr>
        <w:pStyle w:val="Default"/>
        <w:rPr>
          <w:sz w:val="28"/>
          <w:szCs w:val="28"/>
        </w:rPr>
      </w:pPr>
      <w:r w:rsidRPr="003B607D">
        <w:rPr>
          <w:sz w:val="28"/>
          <w:szCs w:val="28"/>
        </w:rPr>
        <w:t xml:space="preserve">Стандарт: DMR </w:t>
      </w:r>
    </w:p>
    <w:p w:rsidR="00EF2A9F" w:rsidRPr="003B607D" w:rsidRDefault="00EF2A9F" w:rsidP="00EF2A9F">
      <w:pPr>
        <w:pStyle w:val="Default"/>
        <w:rPr>
          <w:sz w:val="28"/>
          <w:szCs w:val="28"/>
        </w:rPr>
      </w:pPr>
      <w:r w:rsidRPr="003B607D">
        <w:rPr>
          <w:sz w:val="28"/>
          <w:szCs w:val="28"/>
        </w:rPr>
        <w:t xml:space="preserve">Рознос каналів: 12.5/20/25 кГц </w:t>
      </w:r>
    </w:p>
    <w:p w:rsidR="00EF2A9F" w:rsidRPr="003B607D" w:rsidRDefault="00EF2A9F" w:rsidP="00EF2A9F">
      <w:pPr>
        <w:pStyle w:val="Default"/>
        <w:rPr>
          <w:sz w:val="28"/>
          <w:szCs w:val="28"/>
        </w:rPr>
      </w:pPr>
      <w:r w:rsidRPr="003B607D">
        <w:rPr>
          <w:sz w:val="28"/>
          <w:szCs w:val="28"/>
        </w:rPr>
        <w:t xml:space="preserve">Стабільність частоти: 0.5 ppm </w:t>
      </w:r>
    </w:p>
    <w:p w:rsidR="00EF2A9F" w:rsidRPr="003B607D" w:rsidRDefault="00EF2A9F" w:rsidP="00EF2A9F">
      <w:pPr>
        <w:pStyle w:val="a7"/>
        <w:jc w:val="both"/>
        <w:rPr>
          <w:rFonts w:ascii="Times New Roman" w:hAnsi="Times New Roman" w:cs="Times New Roman"/>
          <w:color w:val="000000"/>
          <w:sz w:val="28"/>
          <w:szCs w:val="28"/>
          <w:lang w:val="en-US"/>
        </w:rPr>
      </w:pPr>
      <w:r w:rsidRPr="003B607D">
        <w:rPr>
          <w:rFonts w:ascii="Times New Roman" w:hAnsi="Times New Roman" w:cs="Times New Roman"/>
          <w:b/>
          <w:bCs/>
          <w:sz w:val="28"/>
          <w:szCs w:val="28"/>
        </w:rPr>
        <w:t xml:space="preserve">Дуплексер Motorola </w:t>
      </w:r>
    </w:p>
    <w:p w:rsidR="00EF2A9F" w:rsidRPr="003B607D" w:rsidRDefault="00EF2A9F" w:rsidP="00EF2A9F">
      <w:pPr>
        <w:pStyle w:val="Default"/>
        <w:rPr>
          <w:sz w:val="28"/>
          <w:szCs w:val="28"/>
        </w:rPr>
      </w:pPr>
      <w:r w:rsidRPr="003B607D">
        <w:rPr>
          <w:b/>
          <w:bCs/>
          <w:sz w:val="28"/>
          <w:szCs w:val="28"/>
        </w:rPr>
        <w:t xml:space="preserve">ТЕХНІЧНІ ХАРАКТЕРИСТИКИ </w:t>
      </w:r>
    </w:p>
    <w:p w:rsidR="00EF2A9F" w:rsidRPr="003B607D" w:rsidRDefault="00EF2A9F" w:rsidP="00EF2A9F">
      <w:pPr>
        <w:pStyle w:val="Default"/>
        <w:rPr>
          <w:sz w:val="28"/>
          <w:szCs w:val="28"/>
        </w:rPr>
      </w:pPr>
      <w:r w:rsidRPr="003B607D">
        <w:rPr>
          <w:sz w:val="28"/>
          <w:szCs w:val="28"/>
        </w:rPr>
        <w:t>Послуга налаштування дуплексера під потрібні частотні діапазони має бути включена в вартість продукту.</w:t>
      </w:r>
    </w:p>
    <w:p w:rsidR="00EF2A9F" w:rsidRPr="009037C7" w:rsidRDefault="00EF2A9F" w:rsidP="00EF2A9F">
      <w:pPr>
        <w:pStyle w:val="Default"/>
        <w:rPr>
          <w:b/>
          <w:bCs/>
          <w:sz w:val="28"/>
          <w:szCs w:val="28"/>
        </w:rPr>
      </w:pPr>
      <w:r w:rsidRPr="009037C7">
        <w:rPr>
          <w:b/>
          <w:bCs/>
          <w:sz w:val="28"/>
          <w:szCs w:val="28"/>
        </w:rPr>
        <w:t>Антена:</w:t>
      </w:r>
    </w:p>
    <w:p w:rsidR="00EF2A9F" w:rsidRPr="009037C7" w:rsidRDefault="00EF2A9F" w:rsidP="00EF2A9F">
      <w:pPr>
        <w:pStyle w:val="Default"/>
        <w:rPr>
          <w:rFonts w:eastAsia="Times New Roman"/>
          <w:bCs/>
          <w:kern w:val="36"/>
          <w:sz w:val="28"/>
          <w:szCs w:val="28"/>
          <w:lang w:eastAsia="ru-RU"/>
        </w:rPr>
      </w:pPr>
      <w:r w:rsidRPr="009037C7">
        <w:rPr>
          <w:rFonts w:eastAsia="Times New Roman"/>
          <w:bCs/>
          <w:kern w:val="36"/>
          <w:sz w:val="28"/>
          <w:szCs w:val="28"/>
          <w:lang w:eastAsia="ru-RU"/>
        </w:rPr>
        <w:t>Тип: Стаціонарна, колінеарна</w:t>
      </w:r>
    </w:p>
    <w:p w:rsidR="00EF2A9F" w:rsidRPr="009037C7" w:rsidRDefault="00EF2A9F" w:rsidP="00EF2A9F">
      <w:pPr>
        <w:pStyle w:val="Default"/>
        <w:rPr>
          <w:rFonts w:eastAsia="Times New Roman"/>
          <w:bCs/>
          <w:kern w:val="36"/>
          <w:sz w:val="28"/>
          <w:szCs w:val="28"/>
          <w:lang w:eastAsia="ru-RU"/>
        </w:rPr>
      </w:pPr>
      <w:r w:rsidRPr="009037C7">
        <w:rPr>
          <w:rFonts w:eastAsia="Times New Roman"/>
          <w:bCs/>
          <w:kern w:val="36"/>
          <w:sz w:val="28"/>
          <w:szCs w:val="28"/>
          <w:lang w:eastAsia="ru-RU"/>
        </w:rPr>
        <w:lastRenderedPageBreak/>
        <w:t>Довжина не менше 3200 мм</w:t>
      </w:r>
    </w:p>
    <w:p w:rsidR="00EF2A9F" w:rsidRPr="009037C7" w:rsidRDefault="00EF2A9F" w:rsidP="00EF2A9F">
      <w:pPr>
        <w:pStyle w:val="Default"/>
        <w:rPr>
          <w:rFonts w:eastAsia="Times New Roman"/>
          <w:bCs/>
          <w:kern w:val="36"/>
          <w:sz w:val="28"/>
          <w:szCs w:val="28"/>
          <w:lang w:eastAsia="ru-RU"/>
        </w:rPr>
      </w:pPr>
      <w:r w:rsidRPr="009037C7">
        <w:rPr>
          <w:rFonts w:eastAsia="Times New Roman"/>
          <w:bCs/>
          <w:kern w:val="36"/>
          <w:sz w:val="28"/>
          <w:szCs w:val="28"/>
          <w:lang w:eastAsia="ru-RU"/>
        </w:rPr>
        <w:t>Підсилення не менше 6 дБІ</w:t>
      </w:r>
    </w:p>
    <w:p w:rsidR="00EF2A9F" w:rsidRPr="009037C7" w:rsidRDefault="00EF2A9F" w:rsidP="00EF2A9F">
      <w:pPr>
        <w:pStyle w:val="Default"/>
        <w:rPr>
          <w:sz w:val="28"/>
          <w:szCs w:val="28"/>
        </w:rPr>
      </w:pPr>
      <w:r w:rsidRPr="009037C7">
        <w:rPr>
          <w:rFonts w:eastAsia="Times New Roman"/>
          <w:bCs/>
          <w:kern w:val="36"/>
          <w:sz w:val="28"/>
          <w:szCs w:val="28"/>
          <w:lang w:eastAsia="ru-RU"/>
        </w:rPr>
        <w:t>Частота:</w:t>
      </w:r>
      <w:r w:rsidRPr="009037C7">
        <w:rPr>
          <w:sz w:val="28"/>
          <w:szCs w:val="28"/>
        </w:rPr>
        <w:t xml:space="preserve"> </w:t>
      </w:r>
      <w:r w:rsidR="008B0031">
        <w:rPr>
          <w:sz w:val="28"/>
          <w:szCs w:val="28"/>
        </w:rPr>
        <w:t>403</w:t>
      </w:r>
      <w:r w:rsidRPr="009037C7">
        <w:rPr>
          <w:sz w:val="28"/>
          <w:szCs w:val="28"/>
        </w:rPr>
        <w:t xml:space="preserve"> </w:t>
      </w:r>
      <w:r w:rsidR="008B0031">
        <w:rPr>
          <w:sz w:val="28"/>
          <w:szCs w:val="28"/>
        </w:rPr>
        <w:t>–</w:t>
      </w:r>
      <w:r w:rsidRPr="009037C7">
        <w:rPr>
          <w:sz w:val="28"/>
          <w:szCs w:val="28"/>
        </w:rPr>
        <w:t xml:space="preserve"> 470</w:t>
      </w:r>
      <w:r w:rsidR="008B0031">
        <w:rPr>
          <w:sz w:val="28"/>
          <w:szCs w:val="28"/>
        </w:rPr>
        <w:t xml:space="preserve"> МГЦ</w:t>
      </w:r>
    </w:p>
    <w:p w:rsidR="00EF2A9F" w:rsidRPr="009037C7" w:rsidRDefault="00EF2A9F" w:rsidP="00EF2A9F">
      <w:pPr>
        <w:pStyle w:val="Default"/>
        <w:rPr>
          <w:sz w:val="28"/>
          <w:szCs w:val="28"/>
        </w:rPr>
      </w:pPr>
      <w:r w:rsidRPr="009037C7">
        <w:rPr>
          <w:rFonts w:eastAsia="Times New Roman"/>
          <w:bCs/>
          <w:kern w:val="36"/>
          <w:sz w:val="28"/>
          <w:szCs w:val="28"/>
          <w:lang w:eastAsia="ru-RU"/>
        </w:rPr>
        <w:t>Комплект перехідників та роз'ємів включено до складу комплекту поставки.</w:t>
      </w:r>
    </w:p>
    <w:p w:rsidR="00EF2A9F" w:rsidRPr="009037C7" w:rsidRDefault="00EF2A9F" w:rsidP="00EF2A9F">
      <w:pPr>
        <w:pStyle w:val="Default"/>
        <w:rPr>
          <w:sz w:val="28"/>
          <w:szCs w:val="28"/>
        </w:rPr>
      </w:pPr>
      <w:r w:rsidRPr="009037C7">
        <w:rPr>
          <w:b/>
          <w:bCs/>
          <w:sz w:val="28"/>
          <w:szCs w:val="28"/>
        </w:rPr>
        <w:t>Кабель:</w:t>
      </w:r>
      <w:r w:rsidRPr="009037C7">
        <w:rPr>
          <w:sz w:val="28"/>
          <w:szCs w:val="28"/>
        </w:rPr>
        <w:t xml:space="preserve"> </w:t>
      </w:r>
    </w:p>
    <w:p w:rsidR="00EF2A9F" w:rsidRPr="009037C7" w:rsidRDefault="00EF2A9F" w:rsidP="00EF2A9F">
      <w:pPr>
        <w:pStyle w:val="Default"/>
        <w:rPr>
          <w:sz w:val="28"/>
          <w:szCs w:val="28"/>
        </w:rPr>
      </w:pPr>
      <w:r w:rsidRPr="009037C7">
        <w:rPr>
          <w:sz w:val="28"/>
          <w:szCs w:val="28"/>
        </w:rPr>
        <w:t xml:space="preserve">Тип: коаксиальний </w:t>
      </w:r>
    </w:p>
    <w:p w:rsidR="00EF2A9F" w:rsidRPr="009037C7" w:rsidRDefault="00EF2A9F" w:rsidP="00EF2A9F">
      <w:pPr>
        <w:pStyle w:val="Default"/>
        <w:rPr>
          <w:sz w:val="28"/>
          <w:szCs w:val="28"/>
        </w:rPr>
      </w:pPr>
      <w:r w:rsidRPr="009037C7">
        <w:rPr>
          <w:sz w:val="28"/>
          <w:szCs w:val="28"/>
        </w:rPr>
        <w:t>Марка кабеля – DRAKA NK CABLE Кабель ВЧ 50 Ом фідер RFA 1/2</w:t>
      </w:r>
    </w:p>
    <w:p w:rsidR="00EF2A9F" w:rsidRPr="009037C7" w:rsidRDefault="00EF2A9F" w:rsidP="00EF2A9F">
      <w:pPr>
        <w:pStyle w:val="Default"/>
        <w:rPr>
          <w:sz w:val="28"/>
          <w:szCs w:val="28"/>
        </w:rPr>
      </w:pPr>
      <w:r w:rsidRPr="009037C7">
        <w:rPr>
          <w:sz w:val="28"/>
          <w:szCs w:val="28"/>
        </w:rPr>
        <w:t>Довжина 60м</w:t>
      </w:r>
    </w:p>
    <w:p w:rsidR="00EF2A9F" w:rsidRPr="009037C7" w:rsidRDefault="00EF2A9F" w:rsidP="00EF2A9F">
      <w:pPr>
        <w:pStyle w:val="Default"/>
        <w:rPr>
          <w:rFonts w:eastAsia="Times New Roman"/>
          <w:bCs/>
          <w:kern w:val="36"/>
          <w:sz w:val="28"/>
          <w:szCs w:val="28"/>
          <w:lang w:eastAsia="ru-RU"/>
        </w:rPr>
      </w:pPr>
      <w:r w:rsidRPr="009037C7">
        <w:rPr>
          <w:rFonts w:eastAsia="Times New Roman"/>
          <w:bCs/>
          <w:kern w:val="36"/>
          <w:sz w:val="28"/>
          <w:szCs w:val="28"/>
          <w:lang w:eastAsia="ru-RU"/>
        </w:rPr>
        <w:t>Комплект перехідників та роз'ємів включено до складу комплекту поставки.</w:t>
      </w:r>
    </w:p>
    <w:p w:rsidR="00EF2A9F" w:rsidRDefault="00EF2A9F" w:rsidP="0006263B">
      <w:pPr>
        <w:pStyle w:val="a3"/>
        <w:jc w:val="both"/>
        <w:rPr>
          <w:sz w:val="28"/>
          <w:szCs w:val="28"/>
          <w:lang w:val="uk-UA"/>
        </w:rPr>
      </w:pPr>
    </w:p>
    <w:p w:rsidR="0006263B" w:rsidRPr="0006263B" w:rsidRDefault="0006263B" w:rsidP="0006263B">
      <w:pPr>
        <w:pStyle w:val="a3"/>
        <w:jc w:val="both"/>
        <w:rPr>
          <w:sz w:val="28"/>
          <w:szCs w:val="28"/>
          <w:lang w:val="uk-UA"/>
        </w:rPr>
      </w:pPr>
      <w:r w:rsidRPr="0006263B">
        <w:rPr>
          <w:sz w:val="28"/>
          <w:szCs w:val="28"/>
          <w:lang w:val="uk-UA"/>
        </w:rPr>
        <w:t xml:space="preserve">Загальні вимоги: </w:t>
      </w:r>
    </w:p>
    <w:p w:rsidR="0006263B" w:rsidRPr="0006263B" w:rsidRDefault="0006263B" w:rsidP="0006263B">
      <w:pPr>
        <w:pStyle w:val="a3"/>
        <w:jc w:val="both"/>
        <w:rPr>
          <w:sz w:val="28"/>
          <w:szCs w:val="28"/>
          <w:lang w:val="uk-UA"/>
        </w:rPr>
      </w:pPr>
      <w:r w:rsidRPr="0006263B">
        <w:rPr>
          <w:sz w:val="28"/>
          <w:szCs w:val="28"/>
          <w:lang w:val="uk-UA"/>
        </w:rPr>
        <w:t>Рік виготовлення товару не раніше 2021 року. Товар повинен бути новим та таким що не перебував у використанні.</w:t>
      </w:r>
    </w:p>
    <w:p w:rsidR="0006263B" w:rsidRPr="0006263B" w:rsidRDefault="0006263B" w:rsidP="0006263B">
      <w:pPr>
        <w:pStyle w:val="a3"/>
        <w:jc w:val="both"/>
        <w:rPr>
          <w:sz w:val="28"/>
          <w:szCs w:val="28"/>
          <w:lang w:val="uk-UA"/>
        </w:rPr>
      </w:pPr>
    </w:p>
    <w:p w:rsidR="0006263B" w:rsidRPr="0006263B" w:rsidRDefault="0006263B" w:rsidP="0006263B">
      <w:pPr>
        <w:pStyle w:val="a4"/>
        <w:ind w:left="-284"/>
        <w:jc w:val="both"/>
        <w:rPr>
          <w:sz w:val="28"/>
          <w:szCs w:val="28"/>
          <w:u w:val="single"/>
          <w:lang w:val="uk-UA"/>
        </w:rPr>
      </w:pPr>
      <w:r w:rsidRPr="0006263B">
        <w:rPr>
          <w:b/>
          <w:sz w:val="28"/>
          <w:szCs w:val="28"/>
          <w:lang w:val="uk-UA"/>
        </w:rPr>
        <w:t>Гарантійні зобов’язання</w:t>
      </w:r>
      <w:r w:rsidRPr="0006263B">
        <w:rPr>
          <w:sz w:val="28"/>
          <w:szCs w:val="28"/>
          <w:u w:val="single"/>
          <w:lang w:val="uk-UA"/>
        </w:rPr>
        <w:t>:</w:t>
      </w:r>
    </w:p>
    <w:p w:rsidR="0006263B" w:rsidRPr="0006263B" w:rsidRDefault="0006263B" w:rsidP="0006263B">
      <w:pPr>
        <w:pStyle w:val="a4"/>
        <w:numPr>
          <w:ilvl w:val="0"/>
          <w:numId w:val="5"/>
        </w:numPr>
        <w:ind w:left="0" w:hanging="284"/>
        <w:jc w:val="both"/>
        <w:rPr>
          <w:sz w:val="28"/>
          <w:szCs w:val="28"/>
          <w:lang w:val="uk-UA"/>
        </w:rPr>
      </w:pPr>
      <w:r w:rsidRPr="0006263B">
        <w:rPr>
          <w:sz w:val="28"/>
          <w:szCs w:val="28"/>
          <w:lang w:val="uk-UA"/>
        </w:rPr>
        <w:t>Учасник гарантує, що якісні характеристики предмета закупівлі відповідають встановленим законодавством нормам.</w:t>
      </w:r>
    </w:p>
    <w:p w:rsidR="0006263B" w:rsidRPr="0006263B" w:rsidRDefault="0006263B" w:rsidP="0006263B">
      <w:pPr>
        <w:pStyle w:val="a4"/>
        <w:numPr>
          <w:ilvl w:val="0"/>
          <w:numId w:val="5"/>
        </w:numPr>
        <w:ind w:left="0" w:hanging="284"/>
        <w:jc w:val="both"/>
        <w:rPr>
          <w:sz w:val="28"/>
          <w:szCs w:val="28"/>
          <w:lang w:val="uk-UA"/>
        </w:rPr>
      </w:pPr>
      <w:r w:rsidRPr="0006263B">
        <w:rPr>
          <w:bCs/>
          <w:color w:val="000000"/>
          <w:sz w:val="28"/>
          <w:szCs w:val="28"/>
          <w:lang w:val="uk-UA"/>
        </w:rPr>
        <w:t>Термін гарантійного обслуговування повинен становити: 1 рік в офіційному сервісному центрі виробника в Україні.</w:t>
      </w:r>
    </w:p>
    <w:p w:rsidR="0006263B" w:rsidRPr="0006263B" w:rsidRDefault="0006263B" w:rsidP="0006263B">
      <w:pPr>
        <w:pStyle w:val="a7"/>
        <w:numPr>
          <w:ilvl w:val="0"/>
          <w:numId w:val="5"/>
        </w:numPr>
        <w:ind w:left="0" w:hanging="284"/>
        <w:jc w:val="both"/>
        <w:rPr>
          <w:rFonts w:ascii="Times New Roman" w:hAnsi="Times New Roman" w:cs="Times New Roman"/>
          <w:sz w:val="28"/>
          <w:szCs w:val="28"/>
          <w:lang w:val="uk-UA"/>
        </w:rPr>
      </w:pPr>
      <w:r w:rsidRPr="0006263B">
        <w:rPr>
          <w:rFonts w:ascii="Times New Roman" w:eastAsia="Times New Roman" w:hAnsi="Times New Roman" w:cs="Times New Roman"/>
          <w:color w:val="000000"/>
          <w:sz w:val="28"/>
          <w:szCs w:val="28"/>
          <w:lang w:val="uk-UA" w:eastAsia="ru-RU"/>
        </w:rPr>
        <w:t>Якщо товар виявиться неякісним або таким, що не відповідає технічним (якісним) умовам, Учасник зобов’язаний його замінити. Всі витрати, пов’язані із заміною товару неналежної якості (транспортні витрати, тощо) несе Постачальник.</w:t>
      </w:r>
    </w:p>
    <w:p w:rsidR="00F14810" w:rsidRPr="0006263B" w:rsidRDefault="0006263B" w:rsidP="0006263B">
      <w:pPr>
        <w:jc w:val="both"/>
        <w:rPr>
          <w:sz w:val="28"/>
          <w:szCs w:val="28"/>
          <w:lang w:val="uk-UA"/>
        </w:rPr>
      </w:pPr>
      <w:r w:rsidRPr="0006263B">
        <w:rPr>
          <w:sz w:val="28"/>
          <w:szCs w:val="28"/>
          <w:lang w:val="uk-UA"/>
        </w:rPr>
        <w:t>Фінансові умови контракту: оплата після поставки.</w:t>
      </w:r>
      <w:bookmarkEnd w:id="0"/>
    </w:p>
    <w:p w:rsidR="004F2B08" w:rsidRPr="0006263B" w:rsidRDefault="004F2B08" w:rsidP="00F14810">
      <w:pPr>
        <w:jc w:val="both"/>
        <w:rPr>
          <w:lang w:val="uk-UA"/>
        </w:rPr>
      </w:pPr>
    </w:p>
    <w:p w:rsidR="00E66681" w:rsidRPr="0006263B" w:rsidRDefault="00E66681" w:rsidP="00E66681">
      <w:pPr>
        <w:jc w:val="both"/>
        <w:rPr>
          <w:b/>
          <w:szCs w:val="22"/>
          <w:lang w:val="uk-UA"/>
        </w:rPr>
      </w:pPr>
      <w:r w:rsidRPr="0006263B">
        <w:rPr>
          <w:lang w:val="uk-UA"/>
        </w:rPr>
        <w:t xml:space="preserve">               </w:t>
      </w:r>
      <w:r w:rsidRPr="0006263B">
        <w:rPr>
          <w:b/>
          <w:lang w:val="uk-UA"/>
        </w:rPr>
        <w:t>Ми (Я), _________________ згодні та підтверджуємо свою можливість і готовність виконувати усі технічні, якісні вимоги Замовника, зазначені у Вимогах до предмета закупівлі.</w:t>
      </w:r>
    </w:p>
    <w:p w:rsidR="00CC7D72" w:rsidRPr="0006263B" w:rsidRDefault="00E66681" w:rsidP="00E66681">
      <w:pPr>
        <w:ind w:hanging="360"/>
        <w:jc w:val="both"/>
        <w:rPr>
          <w:b/>
          <w:sz w:val="20"/>
          <w:szCs w:val="20"/>
          <w:lang w:val="uk-UA"/>
        </w:rPr>
      </w:pPr>
      <w:r w:rsidRPr="0006263B">
        <w:rPr>
          <w:b/>
          <w:lang w:val="uk-UA"/>
        </w:rPr>
        <w:t xml:space="preserve">      </w:t>
      </w:r>
      <w:r w:rsidRPr="0006263B">
        <w:rPr>
          <w:b/>
          <w:sz w:val="20"/>
          <w:szCs w:val="20"/>
          <w:lang w:val="uk-UA"/>
        </w:rPr>
        <w:t xml:space="preserve">Дата: _____________         </w:t>
      </w:r>
      <w:r w:rsidR="00CC7D72" w:rsidRPr="0006263B">
        <w:rPr>
          <w:b/>
          <w:sz w:val="20"/>
          <w:szCs w:val="20"/>
          <w:lang w:val="uk-UA"/>
        </w:rPr>
        <w:t xml:space="preserve">                          ___________</w:t>
      </w:r>
      <w:r w:rsidRPr="0006263B">
        <w:rPr>
          <w:b/>
          <w:sz w:val="20"/>
          <w:szCs w:val="20"/>
          <w:lang w:val="uk-UA"/>
        </w:rPr>
        <w:t xml:space="preserve">                       </w:t>
      </w:r>
      <w:r w:rsidRPr="0006263B">
        <w:rPr>
          <w:b/>
          <w:sz w:val="20"/>
          <w:szCs w:val="20"/>
          <w:lang w:val="uk-UA"/>
        </w:rPr>
        <w:tab/>
      </w:r>
      <w:r w:rsidRPr="0006263B">
        <w:rPr>
          <w:b/>
          <w:sz w:val="20"/>
          <w:szCs w:val="20"/>
          <w:lang w:val="uk-UA"/>
        </w:rPr>
        <w:tab/>
        <w:t xml:space="preserve">     ________________</w:t>
      </w:r>
      <w:r w:rsidR="00CC7D72" w:rsidRPr="0006263B">
        <w:rPr>
          <w:b/>
          <w:sz w:val="20"/>
          <w:szCs w:val="20"/>
          <w:lang w:val="uk-UA"/>
        </w:rPr>
        <w:t>_____</w:t>
      </w:r>
      <w:r w:rsidRPr="0006263B">
        <w:rPr>
          <w:b/>
          <w:sz w:val="20"/>
          <w:szCs w:val="20"/>
          <w:lang w:val="uk-UA"/>
        </w:rPr>
        <w:t xml:space="preserve"> </w:t>
      </w:r>
    </w:p>
    <w:p w:rsidR="00CC7D72" w:rsidRPr="0006263B" w:rsidRDefault="00CC7D72" w:rsidP="00CC7D72">
      <w:pPr>
        <w:ind w:hanging="360"/>
        <w:jc w:val="both"/>
        <w:rPr>
          <w:bCs/>
          <w:sz w:val="20"/>
          <w:szCs w:val="20"/>
          <w:lang w:val="uk-UA"/>
        </w:rPr>
      </w:pPr>
      <w:r w:rsidRPr="0006263B">
        <w:rPr>
          <w:b/>
          <w:sz w:val="20"/>
          <w:szCs w:val="20"/>
          <w:lang w:val="uk-UA"/>
        </w:rPr>
        <w:t xml:space="preserve">                                                                                 </w:t>
      </w:r>
      <w:r w:rsidR="00E66681" w:rsidRPr="0006263B">
        <w:rPr>
          <w:bCs/>
          <w:sz w:val="20"/>
          <w:szCs w:val="20"/>
          <w:lang w:val="uk-UA"/>
        </w:rPr>
        <w:t xml:space="preserve">(підпис) </w:t>
      </w:r>
      <w:r w:rsidRPr="0006263B">
        <w:rPr>
          <w:bCs/>
          <w:sz w:val="20"/>
          <w:szCs w:val="20"/>
          <w:lang w:val="uk-UA"/>
        </w:rPr>
        <w:t xml:space="preserve">                                                           (прізвище та ініціали) </w:t>
      </w:r>
    </w:p>
    <w:p w:rsidR="00E66681" w:rsidRPr="0006263B" w:rsidRDefault="00E66681" w:rsidP="00E66681">
      <w:pPr>
        <w:ind w:firstLine="708"/>
        <w:rPr>
          <w:sz w:val="28"/>
          <w:szCs w:val="28"/>
          <w:lang w:val="uk-UA"/>
        </w:rPr>
      </w:pPr>
      <w:r w:rsidRPr="0006263B">
        <w:rPr>
          <w:sz w:val="20"/>
          <w:szCs w:val="20"/>
          <w:lang w:val="uk-UA"/>
        </w:rPr>
        <w:t>М.П</w:t>
      </w:r>
      <w:r w:rsidRPr="0006263B">
        <w:rPr>
          <w:i/>
          <w:sz w:val="20"/>
          <w:szCs w:val="20"/>
          <w:lang w:val="uk-UA"/>
        </w:rPr>
        <w:t xml:space="preserve">.  </w:t>
      </w:r>
    </w:p>
    <w:p w:rsidR="00C909EB" w:rsidRPr="0006263B" w:rsidRDefault="00C909EB" w:rsidP="00E66681">
      <w:pPr>
        <w:ind w:firstLine="708"/>
        <w:jc w:val="both"/>
        <w:rPr>
          <w:lang w:val="uk-UA" w:eastAsia="uk-UA"/>
        </w:rPr>
      </w:pPr>
    </w:p>
    <w:sectPr w:rsidR="00C909EB" w:rsidRPr="0006263B" w:rsidSect="00736AF1">
      <w:pgSz w:w="11906" w:h="16838"/>
      <w:pgMar w:top="567" w:right="737" w:bottom="45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70E82"/>
    <w:multiLevelType w:val="hybridMultilevel"/>
    <w:tmpl w:val="CEAE72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1B427CB"/>
    <w:multiLevelType w:val="hybridMultilevel"/>
    <w:tmpl w:val="79BA3648"/>
    <w:lvl w:ilvl="0" w:tplc="6F5CA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EDA1029"/>
    <w:multiLevelType w:val="hybridMultilevel"/>
    <w:tmpl w:val="702E30A0"/>
    <w:lvl w:ilvl="0" w:tplc="00006B89">
      <w:start w:val="1"/>
      <w:numFmt w:val="bullet"/>
      <w:lvlText w:val="-"/>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 w15:restartNumberingAfterBreak="0">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454504D"/>
    <w:multiLevelType w:val="hybridMultilevel"/>
    <w:tmpl w:val="139EF028"/>
    <w:lvl w:ilvl="0" w:tplc="206068B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C4EFB"/>
    <w:rsid w:val="00007457"/>
    <w:rsid w:val="00020196"/>
    <w:rsid w:val="0003148B"/>
    <w:rsid w:val="000460B0"/>
    <w:rsid w:val="00052FB7"/>
    <w:rsid w:val="0006263B"/>
    <w:rsid w:val="000759B2"/>
    <w:rsid w:val="00076116"/>
    <w:rsid w:val="000B2B0E"/>
    <w:rsid w:val="000D4F5E"/>
    <w:rsid w:val="000F071B"/>
    <w:rsid w:val="00137BE9"/>
    <w:rsid w:val="001852DF"/>
    <w:rsid w:val="001A79B8"/>
    <w:rsid w:val="001D5DDD"/>
    <w:rsid w:val="00200C5B"/>
    <w:rsid w:val="0020771F"/>
    <w:rsid w:val="00225AFB"/>
    <w:rsid w:val="002412E7"/>
    <w:rsid w:val="0024526E"/>
    <w:rsid w:val="002C4EFB"/>
    <w:rsid w:val="002F614C"/>
    <w:rsid w:val="00304F2F"/>
    <w:rsid w:val="00313284"/>
    <w:rsid w:val="00357440"/>
    <w:rsid w:val="003A7E29"/>
    <w:rsid w:val="003C412E"/>
    <w:rsid w:val="003F49A5"/>
    <w:rsid w:val="00431469"/>
    <w:rsid w:val="00474639"/>
    <w:rsid w:val="00496BF3"/>
    <w:rsid w:val="004A2FA1"/>
    <w:rsid w:val="004B3D7F"/>
    <w:rsid w:val="004F13CE"/>
    <w:rsid w:val="004F2B08"/>
    <w:rsid w:val="00506D32"/>
    <w:rsid w:val="0050731D"/>
    <w:rsid w:val="00532B9B"/>
    <w:rsid w:val="005550CA"/>
    <w:rsid w:val="0055613D"/>
    <w:rsid w:val="005757AF"/>
    <w:rsid w:val="00577519"/>
    <w:rsid w:val="00583F13"/>
    <w:rsid w:val="005870A7"/>
    <w:rsid w:val="005A052D"/>
    <w:rsid w:val="005A45CA"/>
    <w:rsid w:val="005C3459"/>
    <w:rsid w:val="005E67FB"/>
    <w:rsid w:val="005F775D"/>
    <w:rsid w:val="00604944"/>
    <w:rsid w:val="00644DC8"/>
    <w:rsid w:val="0064574A"/>
    <w:rsid w:val="00696E5F"/>
    <w:rsid w:val="006A4F2C"/>
    <w:rsid w:val="006D44E7"/>
    <w:rsid w:val="006D5CD8"/>
    <w:rsid w:val="007071C8"/>
    <w:rsid w:val="00715DC7"/>
    <w:rsid w:val="00726CF4"/>
    <w:rsid w:val="00735FE8"/>
    <w:rsid w:val="00736AF1"/>
    <w:rsid w:val="00752032"/>
    <w:rsid w:val="0079308F"/>
    <w:rsid w:val="00794CEA"/>
    <w:rsid w:val="007B5395"/>
    <w:rsid w:val="007D3FF4"/>
    <w:rsid w:val="007F1A38"/>
    <w:rsid w:val="00802C0F"/>
    <w:rsid w:val="0081656A"/>
    <w:rsid w:val="008645B0"/>
    <w:rsid w:val="008B0031"/>
    <w:rsid w:val="008D08DD"/>
    <w:rsid w:val="008E401F"/>
    <w:rsid w:val="008E4116"/>
    <w:rsid w:val="009037C7"/>
    <w:rsid w:val="00934DF5"/>
    <w:rsid w:val="00936192"/>
    <w:rsid w:val="0094746D"/>
    <w:rsid w:val="0095600C"/>
    <w:rsid w:val="009565BE"/>
    <w:rsid w:val="00956623"/>
    <w:rsid w:val="0097277F"/>
    <w:rsid w:val="00980854"/>
    <w:rsid w:val="009A29F4"/>
    <w:rsid w:val="009B6202"/>
    <w:rsid w:val="009F1B5C"/>
    <w:rsid w:val="00A05460"/>
    <w:rsid w:val="00A22FFE"/>
    <w:rsid w:val="00A235E3"/>
    <w:rsid w:val="00A26AB1"/>
    <w:rsid w:val="00A713AE"/>
    <w:rsid w:val="00A76A27"/>
    <w:rsid w:val="00AB33DB"/>
    <w:rsid w:val="00AC2A61"/>
    <w:rsid w:val="00AE42E9"/>
    <w:rsid w:val="00AE46B3"/>
    <w:rsid w:val="00AF7A13"/>
    <w:rsid w:val="00B10897"/>
    <w:rsid w:val="00B17B56"/>
    <w:rsid w:val="00B26CF3"/>
    <w:rsid w:val="00B359F6"/>
    <w:rsid w:val="00B7418C"/>
    <w:rsid w:val="00B900C5"/>
    <w:rsid w:val="00B93662"/>
    <w:rsid w:val="00BD48FB"/>
    <w:rsid w:val="00BE13F8"/>
    <w:rsid w:val="00C35738"/>
    <w:rsid w:val="00C377DD"/>
    <w:rsid w:val="00C37E91"/>
    <w:rsid w:val="00C76C1A"/>
    <w:rsid w:val="00C80F13"/>
    <w:rsid w:val="00C87B9E"/>
    <w:rsid w:val="00C909EB"/>
    <w:rsid w:val="00CA6DB1"/>
    <w:rsid w:val="00CC74C6"/>
    <w:rsid w:val="00CC7D72"/>
    <w:rsid w:val="00CE5423"/>
    <w:rsid w:val="00D3429F"/>
    <w:rsid w:val="00D65606"/>
    <w:rsid w:val="00D75F6A"/>
    <w:rsid w:val="00D901DA"/>
    <w:rsid w:val="00E065BD"/>
    <w:rsid w:val="00E42C81"/>
    <w:rsid w:val="00E664E6"/>
    <w:rsid w:val="00E66681"/>
    <w:rsid w:val="00E70F9E"/>
    <w:rsid w:val="00E81276"/>
    <w:rsid w:val="00ED6DD8"/>
    <w:rsid w:val="00EF2A9F"/>
    <w:rsid w:val="00F016D5"/>
    <w:rsid w:val="00F14810"/>
    <w:rsid w:val="00F654EF"/>
    <w:rsid w:val="00F84AF8"/>
    <w:rsid w:val="00F86C04"/>
    <w:rsid w:val="00FE1E58"/>
    <w:rsid w:val="00FF0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0344"/>
  <w15:docId w15:val="{1F79D731-FCED-4BF7-8BA8-2C728CFE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EF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00C5B"/>
    <w:pPr>
      <w:spacing w:after="0"/>
    </w:pPr>
    <w:rPr>
      <w:rFonts w:ascii="Arial" w:eastAsia="Arial" w:hAnsi="Arial" w:cs="Arial"/>
      <w:color w:val="000000"/>
      <w:lang w:eastAsia="ru-RU"/>
    </w:rPr>
  </w:style>
  <w:style w:type="paragraph" w:styleId="a3">
    <w:name w:val="No Spacing"/>
    <w:uiPriority w:val="1"/>
    <w:qFormat/>
    <w:rsid w:val="0055613D"/>
    <w:pPr>
      <w:spacing w:after="0" w:line="240" w:lineRule="auto"/>
    </w:pPr>
    <w:rPr>
      <w:rFonts w:ascii="Times New Roman" w:eastAsia="Calibri" w:hAnsi="Times New Roman" w:cs="Times New Roman"/>
      <w:sz w:val="24"/>
      <w:szCs w:val="24"/>
      <w:lang w:eastAsia="ru-RU"/>
    </w:rPr>
  </w:style>
  <w:style w:type="paragraph" w:styleId="a4">
    <w:name w:val="List Paragraph"/>
    <w:aliases w:val="1 Буллет,заголовок 1.1,Elenco Normale,List Paragraph,Список уровня 2,название табл/рис,Chapter10"/>
    <w:basedOn w:val="a"/>
    <w:link w:val="a5"/>
    <w:uiPriority w:val="34"/>
    <w:qFormat/>
    <w:rsid w:val="0081656A"/>
    <w:pPr>
      <w:ind w:left="720"/>
      <w:contextualSpacing/>
    </w:pPr>
  </w:style>
  <w:style w:type="paragraph" w:customStyle="1" w:styleId="2403">
    <w:name w:val="2403"/>
    <w:aliases w:val="baiaagaaboqcaaadmwuaaawpbqaaaaaaaaaaaaaaaaaaaaaaaaaaaaaaaaaaaaaaaaaaaaaaaaaaaaaaaaaaaaaaaaaaaaaaaaaaaaaaaaaaaaaaaaaaaaaaaaaaaaaaaaaaaaaaaaaaaaaaaaaaaaaaaaaaaaaaaaaaaaaaaaaaaaaaaaaaaaaaaaaaaaaaaaaaaaaaaaaaaaaaaaaaaaaaaaaaaaaaaaaaaaaa"/>
    <w:basedOn w:val="a"/>
    <w:rsid w:val="00583F13"/>
    <w:pPr>
      <w:spacing w:before="100" w:beforeAutospacing="1" w:after="100" w:afterAutospacing="1"/>
    </w:pPr>
    <w:rPr>
      <w:rFonts w:eastAsia="Times New Roman"/>
    </w:rPr>
  </w:style>
  <w:style w:type="character" w:customStyle="1" w:styleId="a6">
    <w:name w:val="Звичайний (веб)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w:link w:val="a7"/>
    <w:uiPriority w:val="99"/>
    <w:locked/>
    <w:rsid w:val="000D4F5E"/>
    <w:rPr>
      <w:sz w:val="24"/>
      <w:szCs w:val="24"/>
    </w:rPr>
  </w:style>
  <w:style w:type="paragraph" w:styleId="a7">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6"/>
    <w:uiPriority w:val="99"/>
    <w:unhideWhenUsed/>
    <w:qFormat/>
    <w:rsid w:val="000D4F5E"/>
    <w:pPr>
      <w:spacing w:after="0" w:line="240" w:lineRule="auto"/>
    </w:pPr>
    <w:rPr>
      <w:sz w:val="24"/>
      <w:szCs w:val="24"/>
    </w:rPr>
  </w:style>
  <w:style w:type="character" w:customStyle="1" w:styleId="a5">
    <w:name w:val="Абзац списку Знак"/>
    <w:aliases w:val="1 Буллет Знак,заголовок 1.1 Знак,Elenco Normale Знак,List Paragraph Знак,Список уровня 2 Знак,название табл/рис Знак,Chapter10 Знак"/>
    <w:link w:val="a4"/>
    <w:uiPriority w:val="34"/>
    <w:locked/>
    <w:rsid w:val="000D4F5E"/>
    <w:rPr>
      <w:rFonts w:ascii="Times New Roman" w:eastAsia="Calibri" w:hAnsi="Times New Roman" w:cs="Times New Roman"/>
      <w:sz w:val="24"/>
      <w:szCs w:val="24"/>
      <w:lang w:eastAsia="ru-RU"/>
    </w:rPr>
  </w:style>
  <w:style w:type="paragraph" w:customStyle="1" w:styleId="Default">
    <w:name w:val="Default"/>
    <w:rsid w:val="00F14810"/>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2462">
      <w:bodyDiv w:val="1"/>
      <w:marLeft w:val="0"/>
      <w:marRight w:val="0"/>
      <w:marTop w:val="0"/>
      <w:marBottom w:val="0"/>
      <w:divBdr>
        <w:top w:val="none" w:sz="0" w:space="0" w:color="auto"/>
        <w:left w:val="none" w:sz="0" w:space="0" w:color="auto"/>
        <w:bottom w:val="none" w:sz="0" w:space="0" w:color="auto"/>
        <w:right w:val="none" w:sz="0" w:space="0" w:color="auto"/>
      </w:divBdr>
    </w:div>
    <w:div w:id="126243551">
      <w:bodyDiv w:val="1"/>
      <w:marLeft w:val="0"/>
      <w:marRight w:val="0"/>
      <w:marTop w:val="0"/>
      <w:marBottom w:val="0"/>
      <w:divBdr>
        <w:top w:val="none" w:sz="0" w:space="0" w:color="auto"/>
        <w:left w:val="none" w:sz="0" w:space="0" w:color="auto"/>
        <w:bottom w:val="none" w:sz="0" w:space="0" w:color="auto"/>
        <w:right w:val="none" w:sz="0" w:space="0" w:color="auto"/>
      </w:divBdr>
    </w:div>
    <w:div w:id="317921513">
      <w:bodyDiv w:val="1"/>
      <w:marLeft w:val="0"/>
      <w:marRight w:val="0"/>
      <w:marTop w:val="0"/>
      <w:marBottom w:val="0"/>
      <w:divBdr>
        <w:top w:val="none" w:sz="0" w:space="0" w:color="auto"/>
        <w:left w:val="none" w:sz="0" w:space="0" w:color="auto"/>
        <w:bottom w:val="none" w:sz="0" w:space="0" w:color="auto"/>
        <w:right w:val="none" w:sz="0" w:space="0" w:color="auto"/>
      </w:divBdr>
    </w:div>
    <w:div w:id="798884239">
      <w:bodyDiv w:val="1"/>
      <w:marLeft w:val="0"/>
      <w:marRight w:val="0"/>
      <w:marTop w:val="0"/>
      <w:marBottom w:val="0"/>
      <w:divBdr>
        <w:top w:val="none" w:sz="0" w:space="0" w:color="auto"/>
        <w:left w:val="none" w:sz="0" w:space="0" w:color="auto"/>
        <w:bottom w:val="none" w:sz="0" w:space="0" w:color="auto"/>
        <w:right w:val="none" w:sz="0" w:space="0" w:color="auto"/>
      </w:divBdr>
    </w:div>
    <w:div w:id="1463963891">
      <w:bodyDiv w:val="1"/>
      <w:marLeft w:val="0"/>
      <w:marRight w:val="0"/>
      <w:marTop w:val="0"/>
      <w:marBottom w:val="0"/>
      <w:divBdr>
        <w:top w:val="none" w:sz="0" w:space="0" w:color="auto"/>
        <w:left w:val="none" w:sz="0" w:space="0" w:color="auto"/>
        <w:bottom w:val="none" w:sz="0" w:space="0" w:color="auto"/>
        <w:right w:val="none" w:sz="0" w:space="0" w:color="auto"/>
      </w:divBdr>
    </w:div>
    <w:div w:id="1632520031">
      <w:bodyDiv w:val="1"/>
      <w:marLeft w:val="0"/>
      <w:marRight w:val="0"/>
      <w:marTop w:val="0"/>
      <w:marBottom w:val="0"/>
      <w:divBdr>
        <w:top w:val="none" w:sz="0" w:space="0" w:color="auto"/>
        <w:left w:val="none" w:sz="0" w:space="0" w:color="auto"/>
        <w:bottom w:val="none" w:sz="0" w:space="0" w:color="auto"/>
        <w:right w:val="none" w:sz="0" w:space="0" w:color="auto"/>
      </w:divBdr>
    </w:div>
    <w:div w:id="1664310222">
      <w:bodyDiv w:val="1"/>
      <w:marLeft w:val="0"/>
      <w:marRight w:val="0"/>
      <w:marTop w:val="0"/>
      <w:marBottom w:val="0"/>
      <w:divBdr>
        <w:top w:val="none" w:sz="0" w:space="0" w:color="auto"/>
        <w:left w:val="none" w:sz="0" w:space="0" w:color="auto"/>
        <w:bottom w:val="none" w:sz="0" w:space="0" w:color="auto"/>
        <w:right w:val="none" w:sz="0" w:space="0" w:color="auto"/>
      </w:divBdr>
    </w:div>
    <w:div w:id="187847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2371</Words>
  <Characters>1353</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135</cp:revision>
  <dcterms:created xsi:type="dcterms:W3CDTF">2021-12-09T05:53:00Z</dcterms:created>
  <dcterms:modified xsi:type="dcterms:W3CDTF">2024-04-08T08:49:00Z</dcterms:modified>
</cp:coreProperties>
</file>