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15" w:rsidRPr="00C35988" w:rsidRDefault="00FB7615" w:rsidP="00FB7615">
      <w:pPr>
        <w:jc w:val="right"/>
        <w:rPr>
          <w:rFonts w:ascii="Times New Roman" w:hAnsi="Times New Roman"/>
          <w:b/>
          <w:sz w:val="24"/>
          <w:lang w:val="uk-UA"/>
        </w:rPr>
      </w:pPr>
      <w:r w:rsidRPr="00C35988">
        <w:rPr>
          <w:rFonts w:ascii="Times New Roman" w:hAnsi="Times New Roman"/>
          <w:b/>
          <w:sz w:val="24"/>
          <w:lang w:val="uk-UA"/>
        </w:rPr>
        <w:t>ДОДАТОК 2</w:t>
      </w:r>
    </w:p>
    <w:p w:rsidR="00FB7615" w:rsidRPr="00C35988" w:rsidRDefault="00FB7615" w:rsidP="00FB7615">
      <w:pPr>
        <w:rPr>
          <w:rFonts w:ascii="Times New Roman" w:hAnsi="Times New Roman"/>
          <w:b/>
          <w:sz w:val="24"/>
          <w:lang w:val="uk-UA"/>
        </w:rPr>
      </w:pPr>
    </w:p>
    <w:p w:rsidR="00FB7615" w:rsidRPr="00C35988" w:rsidRDefault="00FB7615" w:rsidP="00FB7615">
      <w:pPr>
        <w:jc w:val="center"/>
        <w:rPr>
          <w:rFonts w:ascii="Times New Roman" w:hAnsi="Times New Roman"/>
          <w:b/>
          <w:sz w:val="24"/>
          <w:lang w:val="uk-UA"/>
        </w:rPr>
      </w:pPr>
      <w:r w:rsidRPr="00C35988">
        <w:rPr>
          <w:rFonts w:ascii="Times New Roman" w:hAnsi="Times New Roman"/>
          <w:b/>
          <w:sz w:val="24"/>
          <w:lang w:val="uk-UA"/>
        </w:rPr>
        <w:t>Вимоги до учасників та спосіб їх підтвердження</w:t>
      </w:r>
    </w:p>
    <w:p w:rsidR="00FB7615" w:rsidRPr="00C35988" w:rsidRDefault="00FB7615" w:rsidP="00FB7615">
      <w:pPr>
        <w:jc w:val="center"/>
        <w:rPr>
          <w:rFonts w:ascii="Times New Roman" w:hAnsi="Times New Roman"/>
          <w:b/>
          <w:sz w:val="24"/>
          <w:lang w:val="uk-UA"/>
        </w:rPr>
      </w:pPr>
    </w:p>
    <w:p w:rsidR="00FB7615" w:rsidRPr="00C35988" w:rsidRDefault="00FB7615" w:rsidP="00FB7615">
      <w:pPr>
        <w:spacing w:line="276" w:lineRule="auto"/>
        <w:jc w:val="both"/>
        <w:rPr>
          <w:rFonts w:ascii="Times New Roman" w:hAnsi="Times New Roman"/>
          <w:sz w:val="24"/>
          <w:lang w:val="uk-UA"/>
        </w:rPr>
      </w:pPr>
      <w:r w:rsidRPr="00C35988">
        <w:rPr>
          <w:rFonts w:ascii="Times New Roman" w:hAnsi="Times New Roman"/>
          <w:sz w:val="24"/>
          <w:lang w:val="uk-UA"/>
        </w:rPr>
        <w:t xml:space="preserve">Учасник повинен </w:t>
      </w:r>
      <w:r w:rsidRPr="00C35988">
        <w:rPr>
          <w:rFonts w:ascii="Times New Roman" w:hAnsi="Times New Roman"/>
          <w:b/>
          <w:sz w:val="24"/>
          <w:lang w:val="uk-UA"/>
        </w:rPr>
        <w:t>до початку аукціону</w:t>
      </w:r>
      <w:r w:rsidRPr="00C35988">
        <w:rPr>
          <w:rFonts w:ascii="Times New Roman" w:hAnsi="Times New Roman"/>
          <w:sz w:val="24"/>
          <w:lang w:val="uk-UA"/>
        </w:rPr>
        <w:t xml:space="preserve"> надати в електронному (сканованому) вигляді в складі своєї пропозиції  наступні документи:</w:t>
      </w:r>
    </w:p>
    <w:p w:rsidR="00FB7615" w:rsidRPr="001F150C" w:rsidRDefault="00FB7615" w:rsidP="00FB7615">
      <w:pPr>
        <w:pStyle w:val="a6"/>
        <w:numPr>
          <w:ilvl w:val="0"/>
          <w:numId w:val="1"/>
        </w:numPr>
        <w:suppressAutoHyphens w:val="0"/>
        <w:spacing w:line="276" w:lineRule="auto"/>
        <w:ind w:left="709" w:hanging="283"/>
        <w:jc w:val="both"/>
        <w:rPr>
          <w:sz w:val="24"/>
          <w:szCs w:val="24"/>
        </w:rPr>
      </w:pPr>
      <w:r w:rsidRPr="001F150C">
        <w:rPr>
          <w:sz w:val="24"/>
          <w:szCs w:val="24"/>
        </w:rPr>
        <w:t>витяг з Єдиного державного реєстру юридичних осіб та фізичних осіб – підприємців (або виписка);</w:t>
      </w:r>
    </w:p>
    <w:p w:rsidR="00FB7615" w:rsidRDefault="00FB7615" w:rsidP="00FB7615">
      <w:pPr>
        <w:pStyle w:val="a6"/>
        <w:numPr>
          <w:ilvl w:val="0"/>
          <w:numId w:val="1"/>
        </w:numPr>
        <w:suppressAutoHyphens w:val="0"/>
        <w:spacing w:line="276" w:lineRule="auto"/>
        <w:ind w:left="0" w:firstLine="426"/>
        <w:jc w:val="both"/>
        <w:rPr>
          <w:sz w:val="24"/>
          <w:szCs w:val="24"/>
        </w:rPr>
      </w:pPr>
      <w:r w:rsidRPr="001F150C">
        <w:rPr>
          <w:sz w:val="24"/>
          <w:szCs w:val="24"/>
        </w:rPr>
        <w:t>витяг з реєстру платників податків;</w:t>
      </w:r>
    </w:p>
    <w:p w:rsidR="00FB7615" w:rsidRDefault="00FB7615" w:rsidP="00FB7615">
      <w:pPr>
        <w:numPr>
          <w:ilvl w:val="0"/>
          <w:numId w:val="1"/>
        </w:numPr>
        <w:suppressAutoHyphens w:val="0"/>
        <w:overflowPunct/>
        <w:autoSpaceDE/>
        <w:autoSpaceDN/>
        <w:adjustRightInd/>
        <w:spacing w:line="276" w:lineRule="auto"/>
        <w:ind w:left="709" w:hanging="283"/>
        <w:textAlignment w:val="auto"/>
        <w:rPr>
          <w:rFonts w:ascii="Times New Roman" w:hAnsi="Times New Roman"/>
          <w:sz w:val="24"/>
          <w:szCs w:val="24"/>
          <w:lang w:val="uk-UA"/>
        </w:rPr>
      </w:pPr>
      <w:r w:rsidRPr="00381B57">
        <w:rPr>
          <w:rFonts w:ascii="Times New Roman" w:hAnsi="Times New Roman"/>
          <w:sz w:val="24"/>
          <w:szCs w:val="24"/>
          <w:lang w:val="uk-UA"/>
        </w:rPr>
        <w:t>документ, що підтверджує якість товару (</w:t>
      </w:r>
      <w:r>
        <w:rPr>
          <w:rFonts w:ascii="Times New Roman" w:hAnsi="Times New Roman"/>
          <w:color w:val="000000"/>
          <w:sz w:val="24"/>
          <w:szCs w:val="24"/>
          <w:lang w:val="uk-UA" w:eastAsia="uk-UA"/>
        </w:rPr>
        <w:t>сертифікат відповідності чи паспорт</w:t>
      </w:r>
      <w:r w:rsidRPr="007845EF">
        <w:rPr>
          <w:rFonts w:ascii="Times New Roman" w:hAnsi="Times New Roman"/>
          <w:color w:val="000000"/>
          <w:sz w:val="24"/>
          <w:szCs w:val="24"/>
          <w:lang w:val="uk-UA" w:eastAsia="uk-UA"/>
        </w:rPr>
        <w:t xml:space="preserve"> якості на кожне найменування товару чи іншого документу</w:t>
      </w:r>
      <w:r w:rsidRPr="00381B57">
        <w:rPr>
          <w:rFonts w:ascii="Times New Roman" w:hAnsi="Times New Roman"/>
          <w:sz w:val="24"/>
          <w:szCs w:val="24"/>
          <w:lang w:val="uk-UA"/>
        </w:rPr>
        <w:t>)</w:t>
      </w:r>
      <w:r>
        <w:rPr>
          <w:rFonts w:ascii="Times New Roman" w:hAnsi="Times New Roman"/>
          <w:sz w:val="24"/>
          <w:szCs w:val="24"/>
          <w:lang w:val="uk-UA"/>
        </w:rPr>
        <w:t>;</w:t>
      </w:r>
    </w:p>
    <w:p w:rsidR="00FB7615" w:rsidRDefault="00FB7615" w:rsidP="00FB7615">
      <w:pPr>
        <w:numPr>
          <w:ilvl w:val="0"/>
          <w:numId w:val="1"/>
        </w:numPr>
        <w:suppressAutoHyphens w:val="0"/>
        <w:overflowPunct/>
        <w:autoSpaceDE/>
        <w:autoSpaceDN/>
        <w:adjustRightInd/>
        <w:spacing w:line="276" w:lineRule="auto"/>
        <w:ind w:left="709" w:hanging="283"/>
        <w:textAlignment w:val="auto"/>
        <w:rPr>
          <w:rFonts w:ascii="Times New Roman" w:hAnsi="Times New Roman"/>
          <w:sz w:val="24"/>
          <w:szCs w:val="24"/>
          <w:lang w:val="uk-UA"/>
        </w:rPr>
      </w:pPr>
      <w:r>
        <w:rPr>
          <w:rFonts w:ascii="Times New Roman" w:hAnsi="Times New Roman"/>
          <w:sz w:val="24"/>
          <w:szCs w:val="24"/>
          <w:lang w:val="uk-UA" w:eastAsia="uk-UA"/>
        </w:rPr>
        <w:t>довідка</w:t>
      </w:r>
      <w:r w:rsidRPr="00026C49">
        <w:rPr>
          <w:rFonts w:ascii="Times New Roman" w:hAnsi="Times New Roman"/>
          <w:sz w:val="24"/>
          <w:szCs w:val="24"/>
          <w:lang w:val="uk-UA" w:eastAsia="uk-UA"/>
        </w:rPr>
        <w:t xml:space="preserve"> у довільній формі,</w:t>
      </w:r>
      <w:r>
        <w:rPr>
          <w:rFonts w:ascii="Times New Roman" w:hAnsi="Times New Roman"/>
          <w:b/>
          <w:sz w:val="24"/>
          <w:szCs w:val="24"/>
          <w:lang w:val="uk-UA" w:eastAsia="uk-UA"/>
        </w:rPr>
        <w:t xml:space="preserve"> </w:t>
      </w:r>
      <w:r>
        <w:rPr>
          <w:rFonts w:ascii="Times New Roman" w:hAnsi="Times New Roman"/>
          <w:sz w:val="24"/>
          <w:szCs w:val="24"/>
          <w:lang w:val="uk-UA" w:eastAsia="uk-UA"/>
        </w:rPr>
        <w:t>що т</w:t>
      </w:r>
      <w:r w:rsidRPr="00C21846">
        <w:rPr>
          <w:rFonts w:ascii="Times New Roman" w:hAnsi="Times New Roman"/>
          <w:sz w:val="24"/>
          <w:szCs w:val="24"/>
          <w:lang w:val="uk-UA" w:eastAsia="uk-UA"/>
        </w:rPr>
        <w:t>овар є таким, що не має негативного впливу на навколишнє середовище та передбачає  застосування  необхідних  заходів із захисту довкілля</w:t>
      </w:r>
      <w:r>
        <w:rPr>
          <w:rFonts w:ascii="Times New Roman" w:hAnsi="Times New Roman"/>
          <w:sz w:val="24"/>
          <w:szCs w:val="24"/>
          <w:lang w:val="uk-UA" w:eastAsia="uk-UA"/>
        </w:rPr>
        <w:t>;</w:t>
      </w:r>
    </w:p>
    <w:p w:rsidR="00FB7615" w:rsidRPr="00026C49" w:rsidRDefault="00FB7615" w:rsidP="00FB7615">
      <w:pPr>
        <w:numPr>
          <w:ilvl w:val="0"/>
          <w:numId w:val="1"/>
        </w:numPr>
        <w:suppressAutoHyphens w:val="0"/>
        <w:overflowPunct/>
        <w:autoSpaceDE/>
        <w:autoSpaceDN/>
        <w:adjustRightInd/>
        <w:spacing w:line="276" w:lineRule="auto"/>
        <w:ind w:left="709" w:hanging="283"/>
        <w:textAlignment w:val="auto"/>
        <w:rPr>
          <w:rFonts w:ascii="Times New Roman" w:hAnsi="Times New Roman"/>
          <w:sz w:val="24"/>
          <w:szCs w:val="24"/>
          <w:lang w:val="uk-UA"/>
        </w:rPr>
      </w:pPr>
      <w:r>
        <w:rPr>
          <w:rFonts w:ascii="Times New Roman" w:hAnsi="Times New Roman"/>
          <w:sz w:val="24"/>
          <w:szCs w:val="24"/>
          <w:lang w:val="uk-UA" w:eastAsia="uk-UA"/>
        </w:rPr>
        <w:t>довідка</w:t>
      </w:r>
      <w:r w:rsidRPr="00026C49">
        <w:rPr>
          <w:rFonts w:ascii="Times New Roman" w:hAnsi="Times New Roman"/>
          <w:sz w:val="24"/>
          <w:szCs w:val="24"/>
          <w:lang w:val="uk-UA" w:eastAsia="uk-UA"/>
        </w:rPr>
        <w:t xml:space="preserve"> у довільній формі</w:t>
      </w:r>
      <w:r w:rsidRPr="00C21846">
        <w:rPr>
          <w:rFonts w:ascii="Times New Roman" w:hAnsi="Times New Roman"/>
          <w:b/>
          <w:iCs/>
          <w:sz w:val="24"/>
          <w:szCs w:val="24"/>
          <w:lang w:val="uk-UA" w:eastAsia="uk-UA"/>
        </w:rPr>
        <w:t xml:space="preserve"> </w:t>
      </w:r>
      <w:r w:rsidRPr="00026C49">
        <w:rPr>
          <w:rFonts w:ascii="Times New Roman" w:hAnsi="Times New Roman"/>
          <w:iCs/>
          <w:sz w:val="24"/>
          <w:szCs w:val="24"/>
          <w:lang w:val="uk-UA" w:eastAsia="uk-UA"/>
        </w:rPr>
        <w:t>з назвами та адресами АЗС Учасника, через які  буде здійснюватися реалізація  ПММ</w:t>
      </w:r>
      <w:r>
        <w:rPr>
          <w:rFonts w:ascii="Times New Roman" w:hAnsi="Times New Roman"/>
          <w:iCs/>
          <w:sz w:val="24"/>
          <w:szCs w:val="24"/>
          <w:lang w:val="uk-UA" w:eastAsia="uk-UA"/>
        </w:rPr>
        <w:t>;</w:t>
      </w:r>
    </w:p>
    <w:p w:rsidR="00FB7615" w:rsidRPr="000F0AB0" w:rsidRDefault="00FB7615" w:rsidP="00FB7615">
      <w:pPr>
        <w:numPr>
          <w:ilvl w:val="0"/>
          <w:numId w:val="1"/>
        </w:numPr>
        <w:suppressAutoHyphens w:val="0"/>
        <w:overflowPunct/>
        <w:autoSpaceDE/>
        <w:autoSpaceDN/>
        <w:adjustRightInd/>
        <w:spacing w:line="276" w:lineRule="auto"/>
        <w:ind w:left="709" w:hanging="283"/>
        <w:textAlignment w:val="auto"/>
        <w:rPr>
          <w:rFonts w:ascii="Times New Roman" w:hAnsi="Times New Roman"/>
          <w:sz w:val="24"/>
          <w:szCs w:val="24"/>
          <w:lang w:val="uk-UA"/>
        </w:rPr>
      </w:pPr>
      <w:r>
        <w:rPr>
          <w:rFonts w:ascii="Times New Roman" w:hAnsi="Times New Roman"/>
          <w:sz w:val="24"/>
          <w:szCs w:val="24"/>
          <w:lang w:val="uk-UA"/>
        </w:rPr>
        <w:t>технічні вимоги (додаток 1);</w:t>
      </w:r>
    </w:p>
    <w:p w:rsidR="00FB7615" w:rsidRDefault="00FB7615" w:rsidP="00FB7615">
      <w:pPr>
        <w:pStyle w:val="2"/>
        <w:jc w:val="both"/>
        <w:rPr>
          <w:rFonts w:ascii="Times New Roman" w:hAnsi="Times New Roman"/>
          <w:color w:val="auto"/>
          <w:sz w:val="24"/>
          <w:lang w:val="uk-UA"/>
        </w:rPr>
      </w:pPr>
      <w:r>
        <w:rPr>
          <w:rFonts w:ascii="Times New Roman" w:hAnsi="Times New Roman"/>
          <w:color w:val="auto"/>
          <w:sz w:val="24"/>
          <w:lang w:val="uk-UA"/>
        </w:rPr>
        <w:t xml:space="preserve">       </w:t>
      </w:r>
      <w:r w:rsidRPr="00C35988">
        <w:rPr>
          <w:rFonts w:ascii="Times New Roman" w:hAnsi="Times New Roman"/>
          <w:color w:val="auto"/>
          <w:sz w:val="24"/>
          <w:lang w:val="uk-UA"/>
        </w:rPr>
        <w:t xml:space="preserve">- </w:t>
      </w:r>
      <w:r>
        <w:rPr>
          <w:rFonts w:ascii="Times New Roman" w:hAnsi="Times New Roman"/>
          <w:color w:val="auto"/>
          <w:sz w:val="24"/>
          <w:lang w:val="uk-UA"/>
        </w:rPr>
        <w:t xml:space="preserve">  пропозиція електронних торгів (додаток 3);</w:t>
      </w:r>
    </w:p>
    <w:p w:rsidR="00FB7615" w:rsidRPr="00C35988" w:rsidRDefault="00FB7615" w:rsidP="00FB7615">
      <w:pPr>
        <w:pStyle w:val="2"/>
        <w:jc w:val="both"/>
        <w:rPr>
          <w:rFonts w:ascii="Times New Roman" w:hAnsi="Times New Roman"/>
          <w:color w:val="auto"/>
          <w:sz w:val="24"/>
          <w:lang w:val="uk-UA"/>
        </w:rPr>
      </w:pPr>
      <w:r>
        <w:rPr>
          <w:rFonts w:ascii="Times New Roman" w:hAnsi="Times New Roman"/>
          <w:color w:val="auto"/>
          <w:sz w:val="24"/>
          <w:lang w:val="uk-UA"/>
        </w:rPr>
        <w:t xml:space="preserve">       -   </w:t>
      </w:r>
      <w:r w:rsidRPr="00C35988">
        <w:rPr>
          <w:rFonts w:ascii="Times New Roman" w:hAnsi="Times New Roman"/>
          <w:color w:val="auto"/>
          <w:sz w:val="24"/>
          <w:lang w:val="uk-UA"/>
        </w:rPr>
        <w:t>проект договору (Додаток 4).</w:t>
      </w:r>
    </w:p>
    <w:p w:rsidR="00FB7615" w:rsidRPr="00FA7266" w:rsidRDefault="00FB7615" w:rsidP="00FB7615">
      <w:pPr>
        <w:pStyle w:val="a4"/>
        <w:shd w:val="clear" w:color="auto" w:fill="FFFFFF"/>
        <w:tabs>
          <w:tab w:val="left" w:pos="360"/>
        </w:tabs>
        <w:spacing w:before="0" w:beforeAutospacing="0" w:after="0" w:afterAutospacing="0" w:line="276" w:lineRule="auto"/>
        <w:jc w:val="both"/>
        <w:rPr>
          <w:b/>
          <w:color w:val="000000"/>
        </w:rPr>
      </w:pPr>
      <w:proofErr w:type="spellStart"/>
      <w:r w:rsidRPr="00FA7266">
        <w:rPr>
          <w:b/>
          <w:color w:val="000000"/>
        </w:rPr>
        <w:t>Кожен</w:t>
      </w:r>
      <w:proofErr w:type="spellEnd"/>
      <w:r w:rsidRPr="00FA7266">
        <w:rPr>
          <w:b/>
          <w:color w:val="000000"/>
        </w:rPr>
        <w:t xml:space="preserve"> </w:t>
      </w:r>
      <w:proofErr w:type="spellStart"/>
      <w:r w:rsidRPr="00FA7266">
        <w:rPr>
          <w:b/>
          <w:color w:val="000000"/>
        </w:rPr>
        <w:t>учасник</w:t>
      </w:r>
      <w:proofErr w:type="spellEnd"/>
      <w:r w:rsidRPr="00FA7266">
        <w:rPr>
          <w:b/>
          <w:color w:val="000000"/>
        </w:rPr>
        <w:t xml:space="preserve"> </w:t>
      </w:r>
      <w:proofErr w:type="spellStart"/>
      <w:r w:rsidRPr="00FA7266">
        <w:rPr>
          <w:b/>
          <w:color w:val="000000"/>
        </w:rPr>
        <w:t>закупі</w:t>
      </w:r>
      <w:proofErr w:type="gramStart"/>
      <w:r w:rsidRPr="00FA7266">
        <w:rPr>
          <w:b/>
          <w:color w:val="000000"/>
        </w:rPr>
        <w:t>вл</w:t>
      </w:r>
      <w:proofErr w:type="gramEnd"/>
      <w:r w:rsidRPr="00FA7266">
        <w:rPr>
          <w:b/>
          <w:color w:val="000000"/>
        </w:rPr>
        <w:t>і</w:t>
      </w:r>
      <w:proofErr w:type="spellEnd"/>
      <w:r w:rsidRPr="00FA7266">
        <w:rPr>
          <w:b/>
          <w:color w:val="000000"/>
        </w:rPr>
        <w:t xml:space="preserve"> повинен </w:t>
      </w:r>
      <w:proofErr w:type="spellStart"/>
      <w:r w:rsidRPr="00FA7266">
        <w:rPr>
          <w:b/>
          <w:color w:val="000000"/>
        </w:rPr>
        <w:t>підпис</w:t>
      </w:r>
      <w:r>
        <w:rPr>
          <w:b/>
          <w:color w:val="000000"/>
        </w:rPr>
        <w:t>ати</w:t>
      </w:r>
      <w:proofErr w:type="spellEnd"/>
      <w:r>
        <w:rPr>
          <w:b/>
          <w:color w:val="000000"/>
        </w:rPr>
        <w:t xml:space="preserve"> </w:t>
      </w:r>
      <w:proofErr w:type="spellStart"/>
      <w:r>
        <w:rPr>
          <w:b/>
          <w:color w:val="000000"/>
        </w:rPr>
        <w:t>подані</w:t>
      </w:r>
      <w:proofErr w:type="spellEnd"/>
      <w:r>
        <w:rPr>
          <w:b/>
          <w:color w:val="000000"/>
        </w:rPr>
        <w:t xml:space="preserve"> ним </w:t>
      </w:r>
      <w:proofErr w:type="spellStart"/>
      <w:r>
        <w:rPr>
          <w:b/>
          <w:color w:val="000000"/>
        </w:rPr>
        <w:t>документи</w:t>
      </w:r>
      <w:proofErr w:type="spellEnd"/>
      <w:r>
        <w:rPr>
          <w:b/>
          <w:color w:val="000000"/>
        </w:rPr>
        <w:t xml:space="preserve"> КЕП</w:t>
      </w:r>
      <w:r w:rsidRPr="00FA7266">
        <w:rPr>
          <w:b/>
          <w:color w:val="000000"/>
        </w:rPr>
        <w:t>.</w:t>
      </w:r>
    </w:p>
    <w:p w:rsidR="00FB7615" w:rsidRPr="000F0AB0" w:rsidRDefault="00FB7615" w:rsidP="00FB7615">
      <w:pPr>
        <w:widowControl w:val="0"/>
        <w:tabs>
          <w:tab w:val="left" w:pos="851"/>
        </w:tabs>
        <w:contextualSpacing/>
        <w:jc w:val="both"/>
        <w:rPr>
          <w:rFonts w:ascii="Times New Roman" w:eastAsia="Calibri" w:hAnsi="Times New Roman"/>
          <w:sz w:val="24"/>
          <w:szCs w:val="24"/>
          <w:lang w:eastAsia="en-US"/>
        </w:rPr>
      </w:pPr>
    </w:p>
    <w:p w:rsidR="00FB7615" w:rsidRPr="00C35988" w:rsidRDefault="00FB7615" w:rsidP="00FB7615">
      <w:pPr>
        <w:widowControl w:val="0"/>
        <w:tabs>
          <w:tab w:val="left" w:pos="851"/>
        </w:tabs>
        <w:contextualSpacing/>
        <w:jc w:val="both"/>
        <w:rPr>
          <w:rFonts w:ascii="Times New Roman" w:eastAsia="Calibri" w:hAnsi="Times New Roman"/>
          <w:sz w:val="24"/>
          <w:szCs w:val="24"/>
          <w:lang w:val="uk-UA" w:eastAsia="en-US"/>
        </w:rPr>
      </w:pPr>
      <w:r w:rsidRPr="00C35988">
        <w:rPr>
          <w:rFonts w:ascii="Times New Roman" w:eastAsia="Calibri" w:hAnsi="Times New Roman"/>
          <w:sz w:val="24"/>
          <w:szCs w:val="24"/>
          <w:lang w:val="uk-UA" w:eastAsia="en-US"/>
        </w:rPr>
        <w:t xml:space="preserve">Учасник-переможець процедури закупівлі під час укладення договору повинен надати: </w:t>
      </w:r>
    </w:p>
    <w:p w:rsidR="00FB7615" w:rsidRPr="00C35988" w:rsidRDefault="00FB7615" w:rsidP="00FB7615">
      <w:pPr>
        <w:ind w:firstLine="567"/>
        <w:jc w:val="both"/>
        <w:rPr>
          <w:rFonts w:ascii="Times New Roman" w:hAnsi="Times New Roman"/>
          <w:sz w:val="24"/>
          <w:szCs w:val="24"/>
          <w:lang w:val="uk-UA"/>
        </w:rPr>
      </w:pPr>
      <w:r w:rsidRPr="00C35988">
        <w:rPr>
          <w:rFonts w:ascii="Times New Roman" w:hAnsi="Times New Roman"/>
          <w:sz w:val="24"/>
          <w:szCs w:val="24"/>
          <w:lang w:val="uk-UA"/>
        </w:rPr>
        <w:t>1) відповідну інформацію про право підписання договору про закупівлю;</w:t>
      </w:r>
    </w:p>
    <w:p w:rsidR="00FB7615" w:rsidRPr="00C35988" w:rsidRDefault="00FB7615" w:rsidP="00FB7615">
      <w:pPr>
        <w:pStyle w:val="2"/>
        <w:spacing w:line="100" w:lineRule="atLeast"/>
        <w:ind w:firstLine="567"/>
        <w:jc w:val="both"/>
        <w:rPr>
          <w:rFonts w:ascii="Times New Roman" w:hAnsi="Times New Roman"/>
          <w:color w:val="auto"/>
          <w:sz w:val="24"/>
          <w:lang w:val="uk-UA"/>
        </w:rPr>
      </w:pPr>
      <w:bookmarkStart w:id="0" w:name="n1035"/>
      <w:bookmarkEnd w:id="0"/>
      <w:r w:rsidRPr="00C35988">
        <w:rPr>
          <w:rFonts w:ascii="Times New Roman" w:hAnsi="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p>
    <w:p w:rsidR="00FB7615" w:rsidRPr="00C35988" w:rsidRDefault="00FB7615" w:rsidP="00FB7615">
      <w:pPr>
        <w:tabs>
          <w:tab w:val="left" w:pos="0"/>
          <w:tab w:val="left" w:pos="540"/>
        </w:tabs>
        <w:jc w:val="both"/>
        <w:rPr>
          <w:rFonts w:ascii="Times New Roman" w:hAnsi="Times New Roman"/>
          <w:sz w:val="24"/>
          <w:lang w:val="uk-UA"/>
        </w:rPr>
      </w:pPr>
      <w:r w:rsidRPr="00C35988">
        <w:rPr>
          <w:rFonts w:ascii="Times New Roman" w:hAnsi="Times New Roman"/>
          <w:sz w:val="24"/>
          <w:lang w:val="uk-UA"/>
        </w:rPr>
        <w:tab/>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FB7615" w:rsidRPr="00C35988" w:rsidRDefault="00FB7615" w:rsidP="00FB7615">
      <w:pPr>
        <w:tabs>
          <w:tab w:val="left" w:pos="0"/>
          <w:tab w:val="left" w:pos="540"/>
        </w:tabs>
        <w:jc w:val="both"/>
        <w:rPr>
          <w:rFonts w:ascii="Times New Roman" w:hAnsi="Times New Roman"/>
          <w:sz w:val="24"/>
          <w:lang w:val="uk-UA"/>
        </w:rPr>
      </w:pPr>
      <w:r w:rsidRPr="00C35988">
        <w:rPr>
          <w:rFonts w:ascii="Times New Roman" w:hAnsi="Times New Roman"/>
          <w:sz w:val="24"/>
          <w:lang w:val="uk-UA"/>
        </w:rPr>
        <w:tab/>
        <w:t>Замовник залишає за собою право запросити від учасника інші документи, які можуть бути необхідними для уточнення / підтвердження кваліфікаційних вимог до учасника.</w:t>
      </w:r>
    </w:p>
    <w:p w:rsidR="00FB7615" w:rsidRPr="00C35988" w:rsidRDefault="00FB7615" w:rsidP="00FB7615">
      <w:pPr>
        <w:tabs>
          <w:tab w:val="left" w:pos="0"/>
          <w:tab w:val="left" w:pos="540"/>
        </w:tabs>
        <w:jc w:val="both"/>
        <w:rPr>
          <w:rFonts w:ascii="Times New Roman" w:hAnsi="Times New Roman"/>
          <w:sz w:val="24"/>
          <w:lang w:val="uk-UA"/>
        </w:rPr>
      </w:pPr>
    </w:p>
    <w:p w:rsidR="00FB7615" w:rsidRPr="00C35988" w:rsidRDefault="00FB7615" w:rsidP="00FB7615">
      <w:pPr>
        <w:tabs>
          <w:tab w:val="left" w:pos="0"/>
          <w:tab w:val="left" w:pos="540"/>
        </w:tabs>
        <w:ind w:firstLine="709"/>
        <w:jc w:val="both"/>
        <w:rPr>
          <w:rFonts w:ascii="Times New Roman" w:hAnsi="Times New Roman"/>
          <w:sz w:val="24"/>
          <w:lang w:val="uk-UA"/>
        </w:rPr>
      </w:pPr>
      <w:r>
        <w:rPr>
          <w:rFonts w:ascii="Times New Roman" w:hAnsi="Times New Roman"/>
          <w:b/>
          <w:sz w:val="24"/>
          <w:szCs w:val="24"/>
          <w:lang w:val="uk-UA"/>
        </w:rPr>
        <w:t>П</w:t>
      </w:r>
      <w:r w:rsidRPr="001F25B4">
        <w:rPr>
          <w:rFonts w:ascii="Times New Roman" w:hAnsi="Times New Roman"/>
          <w:b/>
          <w:sz w:val="24"/>
          <w:szCs w:val="24"/>
          <w:lang w:val="uk-UA"/>
        </w:rPr>
        <w:t>ропозиція подається учасником закупівлі з урахуванням вимог Законів України «Про електронні документи та електронний документообіг», «Про електронні довірчі послуги» та ст. 12 «Про публічні закупівлі» та п. 3 наказу Міністерства розвитку економіки, торгівлі та сільського господарства України «Про затвердження Порядку розміщення інформації про публічні закупівлі» від 11.06.2020 № 1082, тобто повинна містити накладений КЕП учасника закупівлі</w:t>
      </w:r>
      <w:r>
        <w:rPr>
          <w:rFonts w:ascii="Times New Roman" w:hAnsi="Times New Roman"/>
          <w:b/>
          <w:sz w:val="24"/>
          <w:szCs w:val="24"/>
          <w:lang w:val="uk-UA"/>
        </w:rPr>
        <w:t xml:space="preserve"> на захищеному носії</w:t>
      </w:r>
      <w:r w:rsidRPr="001F25B4">
        <w:rPr>
          <w:rFonts w:ascii="Times New Roman" w:hAnsi="Times New Roman"/>
          <w:b/>
          <w:sz w:val="24"/>
          <w:szCs w:val="24"/>
          <w:lang w:val="uk-UA"/>
        </w:rPr>
        <w:t xml:space="preserve">, який підписав/подав документи пропозиції/пропозицію. Файл накладеного КЕП повинен бути придатний для перевірки на сайті Центрального </w:t>
      </w:r>
      <w:proofErr w:type="spellStart"/>
      <w:r w:rsidRPr="001F25B4">
        <w:rPr>
          <w:rFonts w:ascii="Times New Roman" w:hAnsi="Times New Roman"/>
          <w:b/>
          <w:sz w:val="24"/>
          <w:szCs w:val="24"/>
          <w:lang w:val="uk-UA"/>
        </w:rPr>
        <w:t>засвідчувального</w:t>
      </w:r>
      <w:proofErr w:type="spellEnd"/>
      <w:r w:rsidRPr="001F25B4">
        <w:rPr>
          <w:rFonts w:ascii="Times New Roman" w:hAnsi="Times New Roman"/>
          <w:b/>
          <w:sz w:val="24"/>
          <w:szCs w:val="24"/>
          <w:lang w:val="uk-UA"/>
        </w:rPr>
        <w:t xml:space="preserve"> органу за посиланням – http://czo.gov.ua/verify.</w:t>
      </w:r>
    </w:p>
    <w:p w:rsidR="00FB7615" w:rsidRPr="00C35988" w:rsidRDefault="00FB7615" w:rsidP="00FB7615">
      <w:pPr>
        <w:rPr>
          <w:rFonts w:ascii="Times New Roman" w:hAnsi="Times New Roman"/>
          <w:sz w:val="24"/>
          <w:lang w:val="uk-UA"/>
        </w:rPr>
      </w:pPr>
    </w:p>
    <w:p w:rsidR="00FB7615" w:rsidRPr="00C35988" w:rsidRDefault="00FB7615" w:rsidP="00FB7615">
      <w:pPr>
        <w:pStyle w:val="ListParagraph1"/>
        <w:ind w:left="0" w:firstLine="708"/>
        <w:jc w:val="both"/>
        <w:rPr>
          <w:rFonts w:ascii="Times New Roman" w:hAnsi="Times New Roman"/>
          <w:sz w:val="24"/>
          <w:lang w:val="uk-UA"/>
        </w:rPr>
      </w:pPr>
      <w:r w:rsidRPr="00C35988">
        <w:rPr>
          <w:rFonts w:ascii="Times New Roman" w:hAnsi="Times New Roman"/>
          <w:b/>
          <w:sz w:val="24"/>
          <w:lang w:val="uk-UA"/>
        </w:rPr>
        <w:t>Учасник, який надає пропозицію, погоджується з усіма умовами та вимогами, викладеними в документації до закупівлі.</w:t>
      </w:r>
    </w:p>
    <w:p w:rsidR="00E32274" w:rsidRPr="00FB7615" w:rsidRDefault="00E32274">
      <w:pPr>
        <w:rPr>
          <w:lang w:val="uk-UA"/>
        </w:rPr>
      </w:pPr>
    </w:p>
    <w:sectPr w:rsidR="00E32274" w:rsidRPr="00FB7615" w:rsidSect="00FB7615">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B7615"/>
    <w:rsid w:val="00126E96"/>
    <w:rsid w:val="006D3A33"/>
    <w:rsid w:val="00B356AF"/>
    <w:rsid w:val="00C011F2"/>
    <w:rsid w:val="00E06DCF"/>
    <w:rsid w:val="00E32274"/>
    <w:rsid w:val="00FB7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15"/>
    <w:pPr>
      <w:suppressAutoHyphens/>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rsid w:val="00FB7615"/>
    <w:rPr>
      <w:sz w:val="24"/>
    </w:rPr>
  </w:style>
  <w:style w:type="paragraph" w:customStyle="1" w:styleId="ListParagraph1">
    <w:name w:val="List Paragraph1"/>
    <w:basedOn w:val="a"/>
    <w:rsid w:val="00FB7615"/>
    <w:pPr>
      <w:ind w:left="720"/>
    </w:pPr>
  </w:style>
  <w:style w:type="paragraph" w:customStyle="1" w:styleId="2">
    <w:name w:val="???????2"/>
    <w:rsid w:val="00FB7615"/>
    <w:pPr>
      <w:suppressAutoHyphens/>
      <w:overflowPunct w:val="0"/>
      <w:autoSpaceDE w:val="0"/>
      <w:autoSpaceDN w:val="0"/>
      <w:adjustRightInd w:val="0"/>
      <w:spacing w:after="0"/>
      <w:textAlignment w:val="baseline"/>
    </w:pPr>
    <w:rPr>
      <w:rFonts w:ascii="Arial" w:eastAsia="Times New Roman" w:hAnsi="Arial" w:cs="Times New Roman"/>
      <w:color w:val="000000"/>
      <w:szCs w:val="20"/>
      <w:lang w:eastAsia="ru-RU"/>
    </w:rPr>
  </w:style>
  <w:style w:type="paragraph" w:styleId="a4">
    <w:name w:val="Normal (Web)"/>
    <w:basedOn w:val="a"/>
    <w:link w:val="a3"/>
    <w:qFormat/>
    <w:rsid w:val="00FB7615"/>
    <w:pPr>
      <w:suppressAutoHyphens w:val="0"/>
      <w:overflowPunct/>
      <w:autoSpaceDE/>
      <w:autoSpaceDN/>
      <w:adjustRightInd/>
      <w:spacing w:before="100" w:beforeAutospacing="1" w:after="100" w:afterAutospacing="1"/>
      <w:textAlignment w:val="auto"/>
    </w:pPr>
    <w:rPr>
      <w:rFonts w:asciiTheme="minorHAnsi" w:eastAsiaTheme="minorHAnsi" w:hAnsiTheme="minorHAnsi" w:cstheme="minorBidi"/>
      <w:sz w:val="24"/>
      <w:szCs w:val="22"/>
      <w:lang w:eastAsia="en-US"/>
    </w:rPr>
  </w:style>
  <w:style w:type="character" w:customStyle="1" w:styleId="a5">
    <w:name w:val="Без интервала Знак"/>
    <w:link w:val="a6"/>
    <w:uiPriority w:val="99"/>
    <w:rsid w:val="00FB7615"/>
    <w:rPr>
      <w:lang w:val="uk-UA" w:eastAsia="ar-SA"/>
    </w:rPr>
  </w:style>
  <w:style w:type="paragraph" w:styleId="a6">
    <w:name w:val="No Spacing"/>
    <w:link w:val="a5"/>
    <w:uiPriority w:val="99"/>
    <w:qFormat/>
    <w:rsid w:val="00FB7615"/>
    <w:pPr>
      <w:suppressAutoHyphens/>
      <w:spacing w:after="0" w:line="240" w:lineRule="auto"/>
    </w:pPr>
    <w:rPr>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2022-08-08T11:20:00Z</dcterms:created>
  <dcterms:modified xsi:type="dcterms:W3CDTF">2022-08-08T11:20:00Z</dcterms:modified>
</cp:coreProperties>
</file>