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F0" w:rsidRPr="004316C8" w:rsidRDefault="00171DF0" w:rsidP="00171DF0">
      <w:pPr>
        <w:spacing w:after="0" w:line="240" w:lineRule="auto"/>
        <w:jc w:val="right"/>
        <w:rPr>
          <w:rFonts w:ascii="Times New Roman" w:eastAsia="Arial" w:hAnsi="Times New Roman" w:cs="Arial"/>
          <w:b/>
          <w:color w:val="000000"/>
          <w:sz w:val="24"/>
          <w:szCs w:val="24"/>
        </w:rPr>
      </w:pPr>
      <w:r w:rsidRPr="004316C8">
        <w:rPr>
          <w:rFonts w:ascii="Times New Roman" w:eastAsia="Arial" w:hAnsi="Times New Roman" w:cs="Arial"/>
          <w:b/>
          <w:color w:val="000000"/>
          <w:sz w:val="24"/>
          <w:szCs w:val="24"/>
        </w:rPr>
        <w:t>Додаток №3</w:t>
      </w:r>
    </w:p>
    <w:p w:rsidR="00171DF0" w:rsidRPr="004316C8" w:rsidRDefault="00171DF0" w:rsidP="00171DF0">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тендерної документації </w:t>
      </w:r>
    </w:p>
    <w:p w:rsidR="00171DF0" w:rsidRPr="004316C8" w:rsidRDefault="00171DF0" w:rsidP="00171DF0">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Проєкт договору </w:t>
      </w:r>
    </w:p>
    <w:p w:rsidR="00171DF0" w:rsidRPr="004316C8" w:rsidRDefault="00171DF0" w:rsidP="00171DF0">
      <w:pPr>
        <w:spacing w:after="0" w:line="240" w:lineRule="auto"/>
        <w:jc w:val="right"/>
        <w:rPr>
          <w:rFonts w:ascii="Times New Roman" w:eastAsia="Arial" w:hAnsi="Times New Roman" w:cs="Arial"/>
          <w:color w:val="000000"/>
          <w:sz w:val="24"/>
          <w:szCs w:val="24"/>
        </w:rPr>
      </w:pPr>
    </w:p>
    <w:p w:rsidR="00171DF0" w:rsidRPr="004316C8" w:rsidRDefault="00171DF0" w:rsidP="00171DF0">
      <w:pPr>
        <w:widowControl w:val="0"/>
        <w:spacing w:after="0" w:line="240" w:lineRule="auto"/>
        <w:jc w:val="both"/>
        <w:rPr>
          <w:rFonts w:ascii="Times New Roman" w:eastAsia="Times New Roman" w:hAnsi="Times New Roman" w:cs="Times New Roman"/>
          <w:sz w:val="24"/>
          <w:szCs w:val="24"/>
        </w:rPr>
      </w:pPr>
    </w:p>
    <w:p w:rsidR="00171DF0" w:rsidRPr="002502C8" w:rsidRDefault="00171DF0" w:rsidP="00171DF0">
      <w:pPr>
        <w:spacing w:after="3" w:line="256" w:lineRule="auto"/>
        <w:ind w:left="2128" w:right="1489" w:hanging="10"/>
        <w:contextualSpacing/>
        <w:jc w:val="center"/>
        <w:rPr>
          <w:rFonts w:ascii="Times New Roman" w:eastAsia="Times New Roman" w:hAnsi="Times New Roman" w:cs="Times New Roman"/>
          <w:b/>
          <w:color w:val="000000"/>
          <w:sz w:val="24"/>
          <w:szCs w:val="24"/>
          <w:lang w:eastAsia="uk-UA"/>
        </w:rPr>
      </w:pPr>
      <w:r w:rsidRPr="002502C8">
        <w:rPr>
          <w:rFonts w:ascii="Times New Roman" w:eastAsia="Times New Roman" w:hAnsi="Times New Roman" w:cs="Times New Roman"/>
          <w:b/>
          <w:color w:val="000000"/>
          <w:sz w:val="24"/>
          <w:szCs w:val="24"/>
          <w:lang w:eastAsia="uk-UA"/>
        </w:rPr>
        <w:t>Договір №_____</w:t>
      </w:r>
    </w:p>
    <w:p w:rsidR="00171DF0" w:rsidRPr="002502C8" w:rsidRDefault="00171DF0" w:rsidP="00171DF0">
      <w:pPr>
        <w:spacing w:after="3" w:line="256" w:lineRule="auto"/>
        <w:ind w:left="2128" w:right="1489" w:hanging="10"/>
        <w:contextualSpacing/>
        <w:jc w:val="center"/>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постачання природного газу</w:t>
      </w:r>
    </w:p>
    <w:p w:rsidR="00171DF0" w:rsidRPr="002502C8" w:rsidRDefault="00171DF0" w:rsidP="00171DF0">
      <w:pPr>
        <w:spacing w:after="0" w:line="256" w:lineRule="auto"/>
        <w:ind w:left="620"/>
        <w:contextualSpacing/>
        <w:jc w:val="center"/>
        <w:rPr>
          <w:rFonts w:ascii="Times New Roman" w:eastAsia="Times New Roman" w:hAnsi="Times New Roman" w:cs="Times New Roman"/>
          <w:color w:val="000000"/>
          <w:sz w:val="24"/>
          <w:szCs w:val="24"/>
          <w:lang w:eastAsia="uk-UA"/>
        </w:rPr>
      </w:pPr>
    </w:p>
    <w:p w:rsidR="00171DF0" w:rsidRPr="002502C8" w:rsidRDefault="00171DF0" w:rsidP="00171DF0">
      <w:pPr>
        <w:spacing w:after="10" w:line="247" w:lineRule="auto"/>
        <w:ind w:left="46" w:hanging="10"/>
        <w:contextualSpacing/>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м. _____________                                                                         «____» _______</w:t>
      </w:r>
      <w:r>
        <w:rPr>
          <w:rFonts w:ascii="Times New Roman" w:eastAsia="Times New Roman" w:hAnsi="Times New Roman" w:cs="Times New Roman"/>
          <w:color w:val="000000"/>
          <w:sz w:val="24"/>
          <w:szCs w:val="24"/>
          <w:lang w:eastAsia="uk-UA"/>
        </w:rPr>
        <w:t>__</w:t>
      </w:r>
      <w:r w:rsidRPr="002502C8">
        <w:rPr>
          <w:rFonts w:ascii="Times New Roman" w:eastAsia="Times New Roman" w:hAnsi="Times New Roman" w:cs="Times New Roman"/>
          <w:color w:val="000000"/>
          <w:sz w:val="24"/>
          <w:szCs w:val="24"/>
          <w:lang w:eastAsia="uk-UA"/>
        </w:rPr>
        <w:t xml:space="preserve">  202</w:t>
      </w:r>
      <w:r>
        <w:rPr>
          <w:rFonts w:ascii="Times New Roman" w:eastAsia="Times New Roman" w:hAnsi="Times New Roman" w:cs="Times New Roman"/>
          <w:color w:val="000000"/>
          <w:sz w:val="24"/>
          <w:szCs w:val="24"/>
          <w:lang w:eastAsia="uk-UA"/>
        </w:rPr>
        <w:t>4</w:t>
      </w:r>
      <w:r w:rsidRPr="002502C8">
        <w:rPr>
          <w:rFonts w:ascii="Times New Roman" w:eastAsia="Times New Roman" w:hAnsi="Times New Roman" w:cs="Times New Roman"/>
          <w:color w:val="000000"/>
          <w:sz w:val="24"/>
          <w:szCs w:val="24"/>
          <w:lang w:eastAsia="uk-UA"/>
        </w:rPr>
        <w:t xml:space="preserve"> року </w:t>
      </w:r>
    </w:p>
    <w:p w:rsidR="00171DF0" w:rsidRPr="002502C8" w:rsidRDefault="00171DF0" w:rsidP="00171DF0">
      <w:pPr>
        <w:spacing w:after="10" w:line="247" w:lineRule="auto"/>
        <w:ind w:left="46" w:hanging="10"/>
        <w:contextualSpacing/>
        <w:rPr>
          <w:rFonts w:ascii="Times New Roman" w:eastAsia="Times New Roman" w:hAnsi="Times New Roman" w:cs="Times New Roman"/>
          <w:color w:val="000000"/>
          <w:sz w:val="24"/>
          <w:szCs w:val="24"/>
          <w:lang w:eastAsia="uk-UA"/>
        </w:rPr>
      </w:pPr>
    </w:p>
    <w:p w:rsidR="00171DF0" w:rsidRPr="002502C8" w:rsidRDefault="00171DF0" w:rsidP="00171DF0">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 ЕІС-код ___________________________</w:t>
      </w:r>
      <w:r w:rsidRPr="002502C8">
        <w:rPr>
          <w:rFonts w:ascii="Times New Roman" w:hAnsi="Times New Roman" w:cs="Times New Roman"/>
          <w:sz w:val="24"/>
          <w:szCs w:val="24"/>
          <w:shd w:val="clear" w:color="auto" w:fill="FFFFFF"/>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171DF0" w:rsidRPr="002502C8" w:rsidRDefault="00171DF0" w:rsidP="00171DF0">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w:t>
      </w:r>
      <w:r w:rsidRPr="002502C8">
        <w:rPr>
          <w:rFonts w:ascii="Times New Roman" w:hAnsi="Times New Roman" w:cs="Times New Roman"/>
          <w:sz w:val="24"/>
          <w:szCs w:val="24"/>
          <w:shd w:val="clear" w:color="auto" w:fill="FFFFFF"/>
        </w:rPr>
        <w:t xml:space="preserve">, який/яка діє на підставі __________________________________________________________ та Статуту, з однієї сторони, та </w:t>
      </w:r>
      <w:r w:rsidRPr="00857E07">
        <w:rPr>
          <w:rFonts w:ascii="Times New Roman" w:hAnsi="Times New Roman" w:cs="Times New Roman"/>
          <w:b/>
          <w:sz w:val="24"/>
          <w:szCs w:val="24"/>
          <w:shd w:val="clear" w:color="auto" w:fill="FFFFFF"/>
        </w:rPr>
        <w:t>відділ освіти та сорту Єланецької селищної ради</w:t>
      </w:r>
      <w:r w:rsidRPr="002502C8">
        <w:rPr>
          <w:rFonts w:ascii="Times New Roman" w:hAnsi="Times New Roman" w:cs="Times New Roman"/>
          <w:b/>
          <w:sz w:val="24"/>
          <w:szCs w:val="24"/>
          <w:shd w:val="clear" w:color="auto" w:fill="FFFFFF"/>
        </w:rPr>
        <w:t xml:space="preserve"> ЕІС-код  </w:t>
      </w:r>
      <w:r w:rsidRPr="00857E07">
        <w:rPr>
          <w:rFonts w:ascii="Times New Roman" w:hAnsi="Times New Roman" w:cs="Times New Roman"/>
          <w:b/>
          <w:sz w:val="24"/>
          <w:szCs w:val="24"/>
          <w:shd w:val="clear" w:color="auto" w:fill="FFFFFF"/>
        </w:rPr>
        <w:t>56</w:t>
      </w:r>
      <w:r>
        <w:rPr>
          <w:rFonts w:ascii="Times New Roman" w:hAnsi="Times New Roman" w:cs="Times New Roman"/>
          <w:b/>
          <w:sz w:val="24"/>
          <w:szCs w:val="24"/>
          <w:shd w:val="clear" w:color="auto" w:fill="FFFFFF"/>
          <w:lang w:val="en-US"/>
        </w:rPr>
        <w:t>XS</w:t>
      </w:r>
      <w:r w:rsidRPr="00857E07">
        <w:rPr>
          <w:rFonts w:ascii="Times New Roman" w:hAnsi="Times New Roman" w:cs="Times New Roman"/>
          <w:b/>
          <w:sz w:val="24"/>
          <w:szCs w:val="24"/>
          <w:shd w:val="clear" w:color="auto" w:fill="FFFFFF"/>
        </w:rPr>
        <w:t>00018192</w:t>
      </w:r>
      <w:r>
        <w:rPr>
          <w:rFonts w:ascii="Times New Roman" w:hAnsi="Times New Roman" w:cs="Times New Roman"/>
          <w:b/>
          <w:sz w:val="24"/>
          <w:szCs w:val="24"/>
          <w:shd w:val="clear" w:color="auto" w:fill="FFFFFF"/>
          <w:lang w:val="en-US"/>
        </w:rPr>
        <w:t>Q</w:t>
      </w:r>
      <w:r w:rsidRPr="00857E07">
        <w:rPr>
          <w:rFonts w:ascii="Times New Roman" w:hAnsi="Times New Roman" w:cs="Times New Roman"/>
          <w:b/>
          <w:sz w:val="24"/>
          <w:szCs w:val="24"/>
          <w:shd w:val="clear" w:color="auto" w:fill="FFFFFF"/>
        </w:rPr>
        <w:t>00</w:t>
      </w:r>
      <w:r>
        <w:rPr>
          <w:rFonts w:ascii="Times New Roman" w:hAnsi="Times New Roman" w:cs="Times New Roman"/>
          <w:b/>
          <w:sz w:val="24"/>
          <w:szCs w:val="24"/>
          <w:shd w:val="clear" w:color="auto" w:fill="FFFFFF"/>
          <w:lang w:val="en-US"/>
        </w:rPr>
        <w:t>E</w:t>
      </w:r>
      <w:r w:rsidRPr="00857E07">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 xml:space="preserve">юридична особа, що створена та діє відповідно до законодавства України і є </w:t>
      </w:r>
      <w:r w:rsidRPr="002502C8">
        <w:rPr>
          <w:rFonts w:ascii="Times New Roman" w:hAnsi="Times New Roman" w:cs="Times New Roman"/>
          <w:b/>
          <w:bCs/>
          <w:sz w:val="24"/>
          <w:szCs w:val="24"/>
          <w:shd w:val="clear" w:color="auto" w:fill="FFFFFF"/>
        </w:rPr>
        <w:t xml:space="preserve">бюджетною установою/організацією, </w:t>
      </w:r>
      <w:r w:rsidRPr="002502C8">
        <w:rPr>
          <w:rFonts w:ascii="Times New Roman" w:hAnsi="Times New Roman" w:cs="Times New Roman"/>
          <w:sz w:val="24"/>
          <w:szCs w:val="24"/>
          <w:shd w:val="clear" w:color="auto" w:fill="FFFFFF"/>
        </w:rPr>
        <w:t xml:space="preserve">надалі - Споживач, </w:t>
      </w:r>
      <w:r w:rsidRPr="00322FBD">
        <w:rPr>
          <w:rFonts w:ascii="Times New Roman" w:hAnsi="Times New Roman" w:cs="Times New Roman"/>
          <w:b/>
          <w:sz w:val="24"/>
          <w:szCs w:val="24"/>
          <w:shd w:val="clear" w:color="auto" w:fill="FFFFFF"/>
        </w:rPr>
        <w:t>в особі начальника Бурлаки Тетяни Юріївни</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що</w:t>
      </w:r>
      <w:r w:rsidRPr="002502C8">
        <w:rPr>
          <w:rFonts w:ascii="Times New Roman" w:hAnsi="Times New Roman" w:cs="Times New Roman"/>
          <w:sz w:val="24"/>
          <w:szCs w:val="24"/>
          <w:shd w:val="clear" w:color="auto" w:fill="FFFFFF"/>
        </w:rPr>
        <w:t xml:space="preserve"> діє на підставі </w:t>
      </w:r>
      <w:r>
        <w:rPr>
          <w:rFonts w:ascii="Times New Roman" w:hAnsi="Times New Roman" w:cs="Times New Roman"/>
          <w:sz w:val="24"/>
          <w:szCs w:val="24"/>
          <w:shd w:val="clear" w:color="auto" w:fill="FFFFFF"/>
        </w:rPr>
        <w:t>Положення</w:t>
      </w:r>
      <w:r w:rsidRPr="002502C8">
        <w:rPr>
          <w:rFonts w:ascii="Times New Roman" w:hAnsi="Times New Roman" w:cs="Times New Roman"/>
          <w:sz w:val="24"/>
          <w:szCs w:val="24"/>
          <w:shd w:val="clear" w:color="auto" w:fill="FFFFFF"/>
        </w:rPr>
        <w:t>,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171DF0" w:rsidRPr="002502C8" w:rsidRDefault="00171DF0" w:rsidP="00171DF0">
      <w:pPr>
        <w:widowControl w:val="0"/>
        <w:tabs>
          <w:tab w:val="left" w:leader="underscore" w:pos="9634"/>
        </w:tabs>
        <w:spacing w:after="0" w:line="204" w:lineRule="auto"/>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
        </w:numPr>
        <w:tabs>
          <w:tab w:val="left" w:pos="710"/>
          <w:tab w:val="left" w:pos="4111"/>
        </w:tabs>
        <w:spacing w:after="120" w:line="240" w:lineRule="auto"/>
        <w:contextualSpacing/>
        <w:jc w:val="center"/>
        <w:outlineLvl w:val="0"/>
        <w:rPr>
          <w:rFonts w:ascii="Times New Roman" w:hAnsi="Times New Roman" w:cs="Times New Roman"/>
          <w:b/>
          <w:sz w:val="24"/>
          <w:szCs w:val="24"/>
          <w:shd w:val="clear" w:color="auto" w:fill="FFFFFF"/>
        </w:rPr>
      </w:pPr>
      <w:bookmarkStart w:id="0" w:name="bookmark2"/>
      <w:bookmarkStart w:id="1" w:name="bookmark3"/>
      <w:r w:rsidRPr="002502C8">
        <w:rPr>
          <w:rFonts w:ascii="Times New Roman" w:hAnsi="Times New Roman" w:cs="Times New Roman"/>
          <w:b/>
          <w:sz w:val="24"/>
          <w:szCs w:val="24"/>
          <w:shd w:val="clear" w:color="auto" w:fill="FFFFFF"/>
        </w:rPr>
        <w:t>Предмет договору</w:t>
      </w:r>
      <w:bookmarkEnd w:id="0"/>
      <w:bookmarkEnd w:id="1"/>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зобов'язується поставити Споживачеві природний газ(далі - газ) за ДК 021:2015 код 09120000-6 «Газове паливо» (природний газ), а Споживач зобов'язується прийняти його та оплатити на умовах цього Договору.</w:t>
      </w:r>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Природний газ, що постачається за цим Договором, використовується Споживачем для своїх власних потреб.</w:t>
      </w:r>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71DF0" w:rsidRPr="002502C8" w:rsidRDefault="00171DF0" w:rsidP="00171DF0">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w:t>
      </w:r>
      <w:r w:rsidRPr="002502C8">
        <w:rPr>
          <w:rFonts w:ascii="Times New Roman" w:hAnsi="Times New Roman" w:cs="Times New Roman"/>
          <w:sz w:val="24"/>
          <w:szCs w:val="24"/>
          <w:shd w:val="clear" w:color="auto" w:fill="FFFFFF"/>
        </w:rPr>
        <w:lastRenderedPageBreak/>
        <w:t>Оператор ГТС) та присвоєний Оператором ГТС персональний EIC-код (якщо об'єкти Споживача безпосередньо приєднані до газотранспортної мережі).</w:t>
      </w:r>
    </w:p>
    <w:p w:rsidR="00171DF0" w:rsidRPr="002502C8" w:rsidRDefault="00171DF0" w:rsidP="00171DF0">
      <w:pPr>
        <w:widowControl w:val="0"/>
        <w:spacing w:after="0" w:line="240" w:lineRule="atLeast"/>
        <w:ind w:firstLine="180"/>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достовірність інформації, зазначеної в цьому пункті, несе Споживач.</w:t>
      </w:r>
    </w:p>
    <w:p w:rsidR="00171DF0" w:rsidRPr="002502C8" w:rsidRDefault="00171DF0" w:rsidP="00171DF0">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 xml:space="preserve">1.5.  </w:t>
      </w:r>
      <w:r w:rsidRPr="002502C8">
        <w:rPr>
          <w:rFonts w:ascii="Times New Roman" w:hAnsi="Times New Roman" w:cs="Times New Roman"/>
          <w:sz w:val="24"/>
          <w:szCs w:val="24"/>
          <w:shd w:val="clear" w:color="auto" w:fill="FFFFFF"/>
        </w:rPr>
        <w:t xml:space="preserve">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 </w:t>
      </w:r>
      <w:r>
        <w:rPr>
          <w:rFonts w:ascii="Times New Roman" w:hAnsi="Times New Roman" w:cs="Times New Roman"/>
          <w:sz w:val="24"/>
          <w:szCs w:val="24"/>
          <w:shd w:val="clear" w:color="auto" w:fill="FFFFFF"/>
        </w:rPr>
        <w:t>Товариство з обмеженою відповідальністю «Газорозподільні мережі України» в особі Миколаївської філії ТОВ «газорозподільні мережі «країни»</w:t>
      </w:r>
      <w:r w:rsidRPr="002502C8">
        <w:rPr>
          <w:rFonts w:ascii="Times New Roman" w:hAnsi="Times New Roman" w:cs="Times New Roman"/>
          <w:sz w:val="24"/>
          <w:szCs w:val="24"/>
          <w:shd w:val="clear" w:color="auto" w:fill="FFFFFF"/>
        </w:rPr>
        <w:t>, з яким Споживач уклав відповідний договір.</w:t>
      </w:r>
    </w:p>
    <w:p w:rsidR="00171DF0" w:rsidRPr="002502C8" w:rsidRDefault="00171DF0" w:rsidP="00171DF0">
      <w:pPr>
        <w:keepNext/>
        <w:keepLines/>
        <w:widowControl w:val="0"/>
        <w:tabs>
          <w:tab w:val="left" w:pos="851"/>
          <w:tab w:val="left" w:pos="1560"/>
          <w:tab w:val="left" w:pos="2552"/>
        </w:tabs>
        <w:spacing w:after="0" w:line="240" w:lineRule="atLeast"/>
        <w:ind w:firstLine="567"/>
        <w:jc w:val="center"/>
        <w:outlineLvl w:val="0"/>
        <w:rPr>
          <w:rFonts w:ascii="Times New Roman" w:hAnsi="Times New Roman" w:cs="Times New Roman"/>
          <w:b/>
          <w:sz w:val="24"/>
          <w:szCs w:val="24"/>
          <w:shd w:val="clear" w:color="auto" w:fill="FFFFFF"/>
        </w:rPr>
      </w:pPr>
      <w:bookmarkStart w:id="2" w:name="bookmark4"/>
      <w:bookmarkStart w:id="3" w:name="bookmark5"/>
    </w:p>
    <w:p w:rsidR="00171DF0" w:rsidRPr="002502C8" w:rsidRDefault="00171DF0" w:rsidP="00171DF0">
      <w:pPr>
        <w:keepNext/>
        <w:keepLines/>
        <w:widowControl w:val="0"/>
        <w:numPr>
          <w:ilvl w:val="0"/>
          <w:numId w:val="1"/>
        </w:numPr>
        <w:tabs>
          <w:tab w:val="left" w:pos="-7371"/>
          <w:tab w:val="left" w:pos="851"/>
          <w:tab w:val="left" w:pos="1843"/>
        </w:tabs>
        <w:spacing w:after="120" w:line="240" w:lineRule="atLeast"/>
        <w:contextualSpacing/>
        <w:jc w:val="center"/>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Кількість та фізико-хімічні показники природного газу</w:t>
      </w:r>
      <w:bookmarkEnd w:id="2"/>
      <w:bookmarkEnd w:id="3"/>
    </w:p>
    <w:p w:rsidR="00171DF0" w:rsidRPr="002502C8" w:rsidRDefault="00171DF0" w:rsidP="00171DF0">
      <w:pPr>
        <w:widowControl w:val="0"/>
        <w:tabs>
          <w:tab w:val="left" w:pos="426"/>
          <w:tab w:val="left" w:leader="underscore" w:pos="6350"/>
        </w:tabs>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2.1.</w:t>
      </w:r>
      <w:r w:rsidRPr="002502C8">
        <w:rPr>
          <w:rFonts w:ascii="Times New Roman" w:hAnsi="Times New Roman" w:cs="Times New Roman"/>
          <w:sz w:val="24"/>
          <w:szCs w:val="24"/>
          <w:shd w:val="clear" w:color="auto" w:fill="FFFFFF"/>
        </w:rPr>
        <w:t xml:space="preserve">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cs="Times New Roman"/>
          <w:sz w:val="24"/>
          <w:szCs w:val="24"/>
          <w:shd w:val="clear" w:color="auto" w:fill="FFFFFF"/>
        </w:rPr>
        <w:t>16</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квітня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року по </w:t>
      </w:r>
      <w:r>
        <w:rPr>
          <w:rFonts w:ascii="Times New Roman" w:hAnsi="Times New Roman" w:cs="Times New Roman"/>
          <w:sz w:val="24"/>
          <w:szCs w:val="24"/>
          <w:shd w:val="clear" w:color="auto" w:fill="FFFFFF"/>
        </w:rPr>
        <w:t>31</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грудня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року (включно), в кількості </w:t>
      </w:r>
      <w:r>
        <w:rPr>
          <w:rFonts w:ascii="Times New Roman" w:hAnsi="Times New Roman" w:cs="Times New Roman"/>
          <w:b/>
          <w:sz w:val="24"/>
          <w:szCs w:val="24"/>
          <w:shd w:val="clear" w:color="auto" w:fill="FFFFFF"/>
        </w:rPr>
        <w:t>162,090</w:t>
      </w:r>
      <w:r w:rsidRPr="00991045">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тис. куб. метрів (</w:t>
      </w:r>
      <w:r>
        <w:rPr>
          <w:rFonts w:ascii="Times New Roman" w:hAnsi="Times New Roman" w:cs="Times New Roman"/>
          <w:sz w:val="24"/>
          <w:szCs w:val="24"/>
          <w:shd w:val="clear" w:color="auto" w:fill="FFFFFF"/>
        </w:rPr>
        <w:t>Сто шістдесят дві</w:t>
      </w:r>
      <w:r w:rsidRPr="002502C8">
        <w:rPr>
          <w:rFonts w:ascii="Times New Roman" w:hAnsi="Times New Roman" w:cs="Times New Roman"/>
          <w:sz w:val="24"/>
          <w:szCs w:val="24"/>
          <w:shd w:val="clear" w:color="auto" w:fill="FFFFFF"/>
        </w:rPr>
        <w:t xml:space="preserve"> тисяч</w:t>
      </w:r>
      <w:r>
        <w:rPr>
          <w:rFonts w:ascii="Times New Roman" w:hAnsi="Times New Roman" w:cs="Times New Roman"/>
          <w:sz w:val="24"/>
          <w:szCs w:val="24"/>
          <w:shd w:val="clear" w:color="auto" w:fill="FFFFFF"/>
        </w:rPr>
        <w:t>і</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дев’яносто</w:t>
      </w:r>
      <w:r w:rsidRPr="00991045">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кубічних метр</w:t>
      </w:r>
      <w:r>
        <w:rPr>
          <w:rFonts w:ascii="Times New Roman" w:hAnsi="Times New Roman" w:cs="Times New Roman"/>
          <w:sz w:val="24"/>
          <w:szCs w:val="24"/>
          <w:shd w:val="clear" w:color="auto" w:fill="FFFFFF"/>
        </w:rPr>
        <w:t>ів</w:t>
      </w:r>
      <w:r w:rsidRPr="002502C8">
        <w:rPr>
          <w:rFonts w:ascii="Times New Roman" w:hAnsi="Times New Roman" w:cs="Times New Roman"/>
          <w:sz w:val="24"/>
          <w:szCs w:val="24"/>
          <w:shd w:val="clear" w:color="auto" w:fill="FFFFFF"/>
        </w:rPr>
        <w:t>), в тому числі по місяцях (далі також - розрахункові періоди) (тис. куб. м.):</w:t>
      </w:r>
    </w:p>
    <w:p w:rsidR="00171DF0" w:rsidRPr="002502C8" w:rsidRDefault="00171DF0" w:rsidP="00171DF0">
      <w:pPr>
        <w:widowControl w:val="0"/>
        <w:tabs>
          <w:tab w:val="left" w:leader="underscore" w:pos="7152"/>
        </w:tabs>
        <w:spacing w:after="0" w:line="240" w:lineRule="auto"/>
        <w:ind w:firstLine="567"/>
        <w:jc w:val="both"/>
        <w:rPr>
          <w:rFonts w:ascii="Times New Roman" w:hAnsi="Times New Roman" w:cs="Times New Roman"/>
          <w:sz w:val="24"/>
          <w:szCs w:val="24"/>
          <w:shd w:val="clear" w:color="auto" w:fill="FFFFFF"/>
        </w:rPr>
      </w:pPr>
    </w:p>
    <w:tbl>
      <w:tblPr>
        <w:tblOverlap w:val="never"/>
        <w:tblW w:w="9658" w:type="dxa"/>
        <w:jc w:val="center"/>
        <w:tblLayout w:type="fixed"/>
        <w:tblCellMar>
          <w:left w:w="10" w:type="dxa"/>
          <w:right w:w="10" w:type="dxa"/>
        </w:tblCellMar>
        <w:tblLook w:val="0000"/>
      </w:tblPr>
      <w:tblGrid>
        <w:gridCol w:w="4333"/>
        <w:gridCol w:w="5325"/>
      </w:tblGrid>
      <w:tr w:rsidR="00171DF0" w:rsidRPr="002502C8" w:rsidTr="002E376E">
        <w:trPr>
          <w:trHeight w:hRule="exact" w:val="494"/>
          <w:jc w:val="center"/>
        </w:trPr>
        <w:tc>
          <w:tcPr>
            <w:tcW w:w="4333" w:type="dxa"/>
            <w:tcBorders>
              <w:top w:val="single" w:sz="4" w:space="0" w:color="auto"/>
              <w:left w:val="single" w:sz="4" w:space="0" w:color="auto"/>
            </w:tcBorders>
            <w:shd w:val="clear" w:color="auto" w:fill="FFFFFF"/>
            <w:vAlign w:val="center"/>
          </w:tcPr>
          <w:p w:rsidR="00171DF0" w:rsidRPr="002502C8" w:rsidRDefault="00171DF0" w:rsidP="002E376E">
            <w:pPr>
              <w:widowControl w:val="0"/>
              <w:spacing w:after="0" w:line="240" w:lineRule="auto"/>
              <w:ind w:firstLine="567"/>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171DF0" w:rsidRPr="002502C8" w:rsidRDefault="00171DF0" w:rsidP="002E376E">
            <w:pPr>
              <w:widowControl w:val="0"/>
              <w:spacing w:after="0" w:line="240" w:lineRule="auto"/>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Замовлений обсяг, тис. куб. м.</w:t>
            </w:r>
          </w:p>
        </w:tc>
      </w:tr>
      <w:tr w:rsidR="00171DF0" w:rsidRPr="002502C8" w:rsidTr="002E376E">
        <w:trPr>
          <w:trHeight w:hRule="exact" w:val="335"/>
          <w:jc w:val="center"/>
        </w:trPr>
        <w:tc>
          <w:tcPr>
            <w:tcW w:w="4333" w:type="dxa"/>
            <w:tcBorders>
              <w:top w:val="single" w:sz="4" w:space="0" w:color="auto"/>
              <w:left w:val="single" w:sz="4" w:space="0" w:color="auto"/>
            </w:tcBorders>
            <w:shd w:val="clear" w:color="auto" w:fill="FFFFFF"/>
            <w:vAlign w:val="center"/>
          </w:tcPr>
          <w:p w:rsidR="00171DF0" w:rsidRPr="002502C8"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325" w:type="dxa"/>
            <w:tcBorders>
              <w:top w:val="single" w:sz="4" w:space="0" w:color="auto"/>
              <w:left w:val="single" w:sz="4" w:space="0" w:color="auto"/>
              <w:right w:val="single" w:sz="4" w:space="0" w:color="auto"/>
            </w:tcBorders>
            <w:shd w:val="clear" w:color="auto" w:fill="FFFFFF"/>
          </w:tcPr>
          <w:p w:rsidR="00171DF0" w:rsidRPr="00D97609" w:rsidRDefault="00171DF0" w:rsidP="002E376E">
            <w:pPr>
              <w:jc w:val="center"/>
              <w:rPr>
                <w:rFonts w:ascii="Times New Roman" w:hAnsi="Times New Roman" w:cs="Times New Roman"/>
                <w:sz w:val="24"/>
                <w:szCs w:val="24"/>
              </w:rPr>
            </w:pPr>
            <w:r>
              <w:rPr>
                <w:rFonts w:ascii="Times New Roman" w:hAnsi="Times New Roman" w:cs="Times New Roman"/>
                <w:sz w:val="24"/>
                <w:szCs w:val="24"/>
              </w:rPr>
              <w:t>1,300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Pr="002502C8"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2024</w:t>
            </w:r>
          </w:p>
        </w:tc>
        <w:tc>
          <w:tcPr>
            <w:tcW w:w="5325" w:type="dxa"/>
            <w:tcBorders>
              <w:top w:val="single" w:sz="4" w:space="0" w:color="auto"/>
              <w:left w:val="single" w:sz="4" w:space="0" w:color="auto"/>
              <w:right w:val="single" w:sz="4" w:space="0" w:color="auto"/>
            </w:tcBorders>
            <w:shd w:val="clear" w:color="auto" w:fill="FFFFFF"/>
          </w:tcPr>
          <w:p w:rsidR="00171DF0" w:rsidRPr="00D97609" w:rsidRDefault="00171DF0" w:rsidP="002E376E">
            <w:pPr>
              <w:jc w:val="center"/>
              <w:rPr>
                <w:rFonts w:ascii="Times New Roman" w:hAnsi="Times New Roman" w:cs="Times New Roman"/>
                <w:sz w:val="24"/>
                <w:szCs w:val="24"/>
              </w:rPr>
            </w:pPr>
            <w:r>
              <w:rPr>
                <w:rFonts w:ascii="Times New Roman" w:hAnsi="Times New Roman" w:cs="Times New Roman"/>
                <w:sz w:val="24"/>
                <w:szCs w:val="24"/>
              </w:rPr>
              <w:t>0,540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Pr="002502C8"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w:t>
            </w:r>
          </w:p>
        </w:tc>
        <w:tc>
          <w:tcPr>
            <w:tcW w:w="5325" w:type="dxa"/>
            <w:tcBorders>
              <w:top w:val="single" w:sz="4" w:space="0" w:color="auto"/>
              <w:left w:val="single" w:sz="4" w:space="0" w:color="auto"/>
              <w:right w:val="single" w:sz="4" w:space="0" w:color="auto"/>
            </w:tcBorders>
            <w:shd w:val="clear" w:color="auto" w:fill="FFFFFF"/>
          </w:tcPr>
          <w:p w:rsidR="00171DF0" w:rsidRPr="00D97609" w:rsidRDefault="00171DF0" w:rsidP="002E376E">
            <w:pPr>
              <w:jc w:val="center"/>
              <w:rPr>
                <w:rFonts w:ascii="Times New Roman" w:hAnsi="Times New Roman" w:cs="Times New Roman"/>
                <w:sz w:val="24"/>
                <w:szCs w:val="24"/>
              </w:rPr>
            </w:pPr>
            <w:r>
              <w:rPr>
                <w:rFonts w:ascii="Times New Roman" w:hAnsi="Times New Roman" w:cs="Times New Roman"/>
                <w:sz w:val="24"/>
                <w:szCs w:val="24"/>
              </w:rPr>
              <w:t>0,035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0,035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0,035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0,535</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15,100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66,100</w:t>
            </w:r>
          </w:p>
        </w:tc>
      </w:tr>
      <w:tr w:rsidR="00171DF0" w:rsidRPr="002502C8" w:rsidTr="002E376E">
        <w:trPr>
          <w:trHeight w:hRule="exact" w:val="323"/>
          <w:jc w:val="center"/>
        </w:trPr>
        <w:tc>
          <w:tcPr>
            <w:tcW w:w="4333" w:type="dxa"/>
            <w:tcBorders>
              <w:top w:val="single" w:sz="4" w:space="0" w:color="auto"/>
              <w:left w:val="single" w:sz="4" w:space="0" w:color="auto"/>
            </w:tcBorders>
            <w:shd w:val="clear" w:color="auto" w:fill="FFFFFF"/>
            <w:vAlign w:val="bottom"/>
          </w:tcPr>
          <w:p w:rsidR="00171DF0" w:rsidRDefault="00171DF0" w:rsidP="002E376E">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2024</w:t>
            </w:r>
          </w:p>
        </w:tc>
        <w:tc>
          <w:tcPr>
            <w:tcW w:w="5325" w:type="dxa"/>
            <w:tcBorders>
              <w:top w:val="single" w:sz="4" w:space="0" w:color="auto"/>
              <w:left w:val="single" w:sz="4" w:space="0" w:color="auto"/>
              <w:right w:val="single" w:sz="4" w:space="0" w:color="auto"/>
            </w:tcBorders>
            <w:shd w:val="clear" w:color="auto" w:fill="FFFFFF"/>
          </w:tcPr>
          <w:p w:rsidR="00171DF0" w:rsidRDefault="00171DF0" w:rsidP="002E376E">
            <w:pPr>
              <w:jc w:val="center"/>
              <w:rPr>
                <w:rFonts w:ascii="Times New Roman" w:hAnsi="Times New Roman" w:cs="Times New Roman"/>
                <w:sz w:val="24"/>
                <w:szCs w:val="24"/>
              </w:rPr>
            </w:pPr>
            <w:r>
              <w:rPr>
                <w:rFonts w:ascii="Times New Roman" w:hAnsi="Times New Roman" w:cs="Times New Roman"/>
                <w:sz w:val="24"/>
                <w:szCs w:val="24"/>
              </w:rPr>
              <w:t>78,410</w:t>
            </w:r>
          </w:p>
        </w:tc>
      </w:tr>
      <w:tr w:rsidR="00171DF0" w:rsidRPr="002502C8" w:rsidTr="002E376E">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171DF0" w:rsidRPr="002502C8" w:rsidRDefault="00171DF0" w:rsidP="002E376E">
            <w:pPr>
              <w:widowControl w:val="0"/>
              <w:spacing w:after="0" w:line="240" w:lineRule="auto"/>
              <w:ind w:left="1138" w:firstLine="567"/>
              <w:rPr>
                <w:rFonts w:ascii="Times New Roman" w:eastAsia="Times New Roman" w:hAnsi="Times New Roman" w:cs="Times New Roman"/>
                <w:b/>
                <w:sz w:val="24"/>
                <w:szCs w:val="24"/>
              </w:rPr>
            </w:pPr>
            <w:r w:rsidRPr="002502C8">
              <w:rPr>
                <w:rFonts w:ascii="Times New Roman" w:eastAsia="Times New Roman" w:hAnsi="Times New Roman" w:cs="Times New Roman"/>
                <w:b/>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171DF0" w:rsidRPr="002502C8" w:rsidRDefault="00171DF0" w:rsidP="002E376E">
            <w:pPr>
              <w:spacing w:after="0" w:line="240" w:lineRule="auto"/>
              <w:contextualSpacing/>
              <w:jc w:val="center"/>
              <w:rPr>
                <w:rFonts w:ascii="Times New Roman" w:eastAsia="Times New Roman" w:hAnsi="Times New Roman" w:cs="Times New Roman"/>
                <w:b/>
                <w:color w:val="000000"/>
                <w:sz w:val="24"/>
                <w:szCs w:val="24"/>
                <w:highlight w:val="yellow"/>
                <w:lang w:eastAsia="uk-UA"/>
              </w:rPr>
            </w:pPr>
            <w:r>
              <w:rPr>
                <w:rFonts w:ascii="Times New Roman" w:eastAsia="Times New Roman" w:hAnsi="Times New Roman" w:cs="Times New Roman"/>
                <w:b/>
                <w:color w:val="000000"/>
                <w:sz w:val="24"/>
                <w:szCs w:val="24"/>
                <w:lang w:eastAsia="uk-UA"/>
              </w:rPr>
              <w:t>162,090</w:t>
            </w:r>
          </w:p>
        </w:tc>
      </w:tr>
    </w:tbl>
    <w:p w:rsidR="00171DF0" w:rsidRPr="002502C8" w:rsidRDefault="00171DF0" w:rsidP="00171DF0">
      <w:pPr>
        <w:spacing w:after="239" w:line="1" w:lineRule="exact"/>
        <w:ind w:firstLine="567"/>
        <w:contextualSpacing/>
        <w:rPr>
          <w:rFonts w:ascii="Times New Roman" w:eastAsia="Times New Roman" w:hAnsi="Times New Roman" w:cs="Times New Roman"/>
          <w:color w:val="000000"/>
          <w:sz w:val="24"/>
          <w:szCs w:val="24"/>
          <w:lang w:eastAsia="uk-UA"/>
        </w:rPr>
      </w:pPr>
    </w:p>
    <w:p w:rsidR="00171DF0" w:rsidRPr="002502C8" w:rsidRDefault="00171DF0" w:rsidP="00171DF0">
      <w:pPr>
        <w:widowControl w:val="0"/>
        <w:numPr>
          <w:ilvl w:val="2"/>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w:t>
      </w:r>
      <w:r w:rsidRPr="002502C8">
        <w:rPr>
          <w:rFonts w:ascii="Times New Roman" w:hAnsi="Times New Roman" w:cs="Times New Roman"/>
          <w:sz w:val="24"/>
          <w:szCs w:val="24"/>
          <w:shd w:val="clear" w:color="auto" w:fill="FFFFFF"/>
        </w:rPr>
        <w:lastRenderedPageBreak/>
        <w:t>потреб.</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розрахункову одиницю газу приймається один метр кубічний (м3), приведений до стандартних умов: температура (t) 293,18 К (20</w:t>
      </w:r>
      <w:r w:rsidRPr="002502C8">
        <w:rPr>
          <w:rFonts w:ascii="Times New Roman" w:hAnsi="Times New Roman" w:cs="Times New Roman"/>
          <w:sz w:val="24"/>
          <w:szCs w:val="24"/>
          <w:shd w:val="clear" w:color="auto" w:fill="FFFFFF"/>
          <w:vertAlign w:val="superscript"/>
        </w:rPr>
        <w:t>о</w:t>
      </w:r>
      <w:r w:rsidRPr="002502C8">
        <w:rPr>
          <w:rFonts w:ascii="Times New Roman" w:hAnsi="Times New Roman" w:cs="Times New Roman"/>
          <w:sz w:val="24"/>
          <w:szCs w:val="24"/>
          <w:shd w:val="clear" w:color="auto" w:fill="FFFFFF"/>
        </w:rPr>
        <w:t>С), тиск газу (Р) 101,325 кПа (</w:t>
      </w:r>
      <w:smartTag w:uri="urn:schemas-microsoft-com:office:smarttags" w:element="metricconverter">
        <w:smartTagPr>
          <w:attr w:name="ProductID" w:val="760 мм"/>
        </w:smartTagPr>
        <w:r w:rsidRPr="002502C8">
          <w:rPr>
            <w:rFonts w:ascii="Times New Roman" w:hAnsi="Times New Roman" w:cs="Times New Roman"/>
            <w:sz w:val="24"/>
            <w:szCs w:val="24"/>
            <w:shd w:val="clear" w:color="auto" w:fill="FFFFFF"/>
          </w:rPr>
          <w:t>760 мм</w:t>
        </w:r>
      </w:smartTag>
      <w:r w:rsidRPr="002502C8">
        <w:rPr>
          <w:rFonts w:ascii="Times New Roman" w:hAnsi="Times New Roman" w:cs="Times New Roman"/>
          <w:sz w:val="24"/>
          <w:szCs w:val="24"/>
          <w:shd w:val="clear" w:color="auto" w:fill="FFFFFF"/>
        </w:rPr>
        <w:t>рт. ст.).</w:t>
      </w:r>
    </w:p>
    <w:p w:rsidR="00171DF0" w:rsidRPr="002502C8" w:rsidRDefault="00171DF0" w:rsidP="00171DF0">
      <w:pPr>
        <w:widowControl w:val="0"/>
        <w:numPr>
          <w:ilvl w:val="1"/>
          <w:numId w:val="12"/>
        </w:numPr>
        <w:tabs>
          <w:tab w:val="left" w:pos="0"/>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71DF0" w:rsidRPr="002502C8" w:rsidRDefault="00171DF0" w:rsidP="00171DF0">
      <w:pPr>
        <w:widowControl w:val="0"/>
        <w:tabs>
          <w:tab w:val="left" w:pos="0"/>
          <w:tab w:val="left" w:pos="1129"/>
        </w:tabs>
        <w:spacing w:after="0" w:line="240" w:lineRule="atLeast"/>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0"/>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4" w:name="bookmark6"/>
      <w:bookmarkStart w:id="5" w:name="bookmark7"/>
      <w:r w:rsidRPr="002502C8">
        <w:rPr>
          <w:rFonts w:ascii="Times New Roman" w:hAnsi="Times New Roman" w:cs="Times New Roman"/>
          <w:b/>
          <w:sz w:val="24"/>
          <w:szCs w:val="24"/>
          <w:shd w:val="clear" w:color="auto" w:fill="FFFFFF"/>
        </w:rPr>
        <w:t>Порядок та умови передачі природного газу</w:t>
      </w:r>
      <w:bookmarkEnd w:id="4"/>
      <w:bookmarkEnd w:id="5"/>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передає Споживачу у загальному потоці природний газ у внутрішній точці виходу з газотранспортної системи.</w:t>
      </w:r>
    </w:p>
    <w:p w:rsidR="00171DF0" w:rsidRPr="002502C8" w:rsidRDefault="00171DF0" w:rsidP="00171DF0">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71DF0" w:rsidRPr="002502C8" w:rsidRDefault="00171DF0" w:rsidP="00171DF0">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71DF0" w:rsidRPr="002502C8" w:rsidRDefault="00171DF0" w:rsidP="00171DF0">
      <w:pPr>
        <w:widowControl w:val="0"/>
        <w:numPr>
          <w:ilvl w:val="0"/>
          <w:numId w:val="2"/>
        </w:numPr>
        <w:tabs>
          <w:tab w:val="left" w:pos="567"/>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w:t>
      </w:r>
    </w:p>
    <w:p w:rsidR="00171DF0" w:rsidRPr="002502C8" w:rsidRDefault="00171DF0" w:rsidP="00171DF0">
      <w:pPr>
        <w:widowControl w:val="0"/>
        <w:numPr>
          <w:ilvl w:val="0"/>
          <w:numId w:val="2"/>
        </w:numPr>
        <w:tabs>
          <w:tab w:val="left" w:pos="426"/>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171DF0" w:rsidRPr="002502C8" w:rsidRDefault="00171DF0" w:rsidP="00171DF0">
      <w:pPr>
        <w:widowControl w:val="0"/>
        <w:numPr>
          <w:ilvl w:val="0"/>
          <w:numId w:val="2"/>
        </w:numPr>
        <w:tabs>
          <w:tab w:val="left" w:pos="567"/>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171DF0" w:rsidRPr="002502C8" w:rsidRDefault="00171DF0" w:rsidP="00171DF0">
      <w:pPr>
        <w:widowControl w:val="0"/>
        <w:numPr>
          <w:ilvl w:val="0"/>
          <w:numId w:val="2"/>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w:t>
      </w:r>
      <w:r w:rsidRPr="002502C8">
        <w:rPr>
          <w:rFonts w:ascii="Times New Roman" w:hAnsi="Times New Roman" w:cs="Times New Roman"/>
          <w:sz w:val="24"/>
          <w:szCs w:val="24"/>
          <w:shd w:val="clear" w:color="auto" w:fill="FFFFFF"/>
        </w:rPr>
        <w:lastRenderedPageBreak/>
        <w:t>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71DF0" w:rsidRPr="002502C8" w:rsidRDefault="00171DF0" w:rsidP="00171DF0">
      <w:pPr>
        <w:widowControl w:val="0"/>
        <w:numPr>
          <w:ilvl w:val="1"/>
          <w:numId w:val="12"/>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71DF0" w:rsidRPr="002502C8" w:rsidRDefault="00171DF0" w:rsidP="00171DF0">
      <w:pPr>
        <w:widowControl w:val="0"/>
        <w:tabs>
          <w:tab w:val="left" w:pos="142"/>
          <w:tab w:val="left" w:pos="1162"/>
        </w:tabs>
        <w:spacing w:after="0" w:line="240" w:lineRule="atLeast"/>
        <w:ind w:left="-142" w:firstLine="142"/>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142"/>
          <w:tab w:val="left" w:pos="322"/>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6" w:name="bookmark8"/>
      <w:bookmarkStart w:id="7" w:name="bookmark9"/>
      <w:r w:rsidRPr="002502C8">
        <w:rPr>
          <w:rFonts w:ascii="Times New Roman" w:hAnsi="Times New Roman" w:cs="Times New Roman"/>
          <w:b/>
          <w:sz w:val="24"/>
          <w:szCs w:val="24"/>
          <w:shd w:val="clear" w:color="auto" w:fill="FFFFFF"/>
        </w:rPr>
        <w:t>Ціна та вартість природного газу</w:t>
      </w:r>
      <w:bookmarkEnd w:id="6"/>
      <w:bookmarkEnd w:id="7"/>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Ціна та порядок зміни ціни на природний газ, який постачається за цим Договором, встановлюється наступним чином:</w:t>
      </w:r>
    </w:p>
    <w:p w:rsidR="00171DF0"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Ціна природного газу</w:t>
      </w:r>
      <w:r w:rsidRPr="002502C8">
        <w:rPr>
          <w:rFonts w:ascii="Times New Roman" w:hAnsi="Times New Roman" w:cs="Times New Roman"/>
          <w:sz w:val="24"/>
          <w:szCs w:val="24"/>
          <w:shd w:val="clear" w:color="auto" w:fill="FFFFFF"/>
        </w:rPr>
        <w:t xml:space="preserve">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газу без ПДВ - </w:t>
      </w:r>
      <w:r w:rsidRPr="002502C8">
        <w:rPr>
          <w:rFonts w:ascii="Times New Roman" w:hAnsi="Times New Roman" w:cs="Times New Roman"/>
          <w:bCs/>
          <w:sz w:val="24"/>
          <w:szCs w:val="24"/>
          <w:shd w:val="clear" w:color="auto" w:fill="FFFFFF"/>
        </w:rPr>
        <w:t>____________грн.</w:t>
      </w:r>
      <w:r w:rsidRPr="002502C8">
        <w:rPr>
          <w:rFonts w:ascii="Times New Roman" w:hAnsi="Times New Roman" w:cs="Times New Roman"/>
          <w:sz w:val="24"/>
          <w:szCs w:val="24"/>
          <w:shd w:val="clear" w:color="auto" w:fill="FFFFFF"/>
        </w:rPr>
        <w:t>,крім того податок на додану вартість за ставкою 20%,</w:t>
      </w:r>
    </w:p>
    <w:p w:rsidR="00171DF0" w:rsidRPr="002502C8" w:rsidRDefault="00171DF0" w:rsidP="00171DF0">
      <w:pPr>
        <w:widowControl w:val="0"/>
        <w:tabs>
          <w:tab w:val="left" w:pos="142"/>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ціна природного газу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з ПДВ - ____________грн.,</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______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w:t>
      </w:r>
    </w:p>
    <w:p w:rsidR="00171DF0" w:rsidRPr="002502C8" w:rsidRDefault="00171DF0" w:rsidP="00171DF0">
      <w:pPr>
        <w:widowControl w:val="0"/>
        <w:tabs>
          <w:tab w:val="left" w:pos="142"/>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 xml:space="preserve">Всього ціна газу за </w:t>
      </w:r>
      <w:smartTag w:uri="urn:schemas-microsoft-com:office:smarttags" w:element="metricconverter">
        <w:smartTagPr>
          <w:attr w:name="ProductID" w:val="1000 куб. м"/>
        </w:smartTagPr>
        <w:r w:rsidRPr="002502C8">
          <w:rPr>
            <w:rFonts w:ascii="Times New Roman" w:hAnsi="Times New Roman" w:cs="Times New Roman"/>
            <w:b/>
            <w:bCs/>
            <w:sz w:val="24"/>
            <w:szCs w:val="24"/>
            <w:shd w:val="clear" w:color="auto" w:fill="FFFFFF"/>
          </w:rPr>
          <w:t>1000 куб. м</w:t>
        </w:r>
      </w:smartTag>
      <w:r w:rsidRPr="002502C8">
        <w:rPr>
          <w:rFonts w:ascii="Times New Roman" w:hAnsi="Times New Roman" w:cs="Times New Roman"/>
          <w:b/>
          <w:sz w:val="24"/>
          <w:szCs w:val="24"/>
          <w:shd w:val="clear" w:color="auto" w:fill="FFFFFF"/>
        </w:rPr>
        <w:t>з ПДВ</w:t>
      </w:r>
      <w:r w:rsidRPr="002502C8">
        <w:rPr>
          <w:rFonts w:ascii="Times New Roman" w:hAnsi="Times New Roman" w:cs="Times New Roman"/>
          <w:sz w:val="24"/>
          <w:szCs w:val="24"/>
          <w:shd w:val="clear" w:color="auto" w:fill="FFFFFF"/>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2502C8">
        <w:rPr>
          <w:rFonts w:ascii="Times New Roman" w:hAnsi="Times New Roman" w:cs="Times New Roman"/>
          <w:bCs/>
          <w:sz w:val="24"/>
          <w:szCs w:val="24"/>
          <w:shd w:val="clear" w:color="auto" w:fill="FFFFFF"/>
        </w:rPr>
        <w:t>_______________________ грн.</w:t>
      </w:r>
    </w:p>
    <w:p w:rsidR="00171DF0" w:rsidRPr="002502C8" w:rsidRDefault="00171DF0" w:rsidP="00171DF0">
      <w:pPr>
        <w:widowControl w:val="0"/>
        <w:numPr>
          <w:ilvl w:val="1"/>
          <w:numId w:val="12"/>
        </w:numPr>
        <w:tabs>
          <w:tab w:val="left" w:pos="142"/>
          <w:tab w:val="left" w:pos="284"/>
        </w:tabs>
        <w:spacing w:after="26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71DF0" w:rsidRPr="002502C8" w:rsidRDefault="00171DF0" w:rsidP="00171DF0">
      <w:pPr>
        <w:keepNext/>
        <w:keepLines/>
        <w:widowControl w:val="0"/>
        <w:numPr>
          <w:ilvl w:val="1"/>
          <w:numId w:val="12"/>
        </w:numPr>
        <w:tabs>
          <w:tab w:val="left" w:pos="142"/>
          <w:tab w:val="left" w:pos="284"/>
        </w:tabs>
        <w:spacing w:after="0" w:line="240" w:lineRule="auto"/>
        <w:ind w:left="-142" w:firstLine="142"/>
        <w:contextualSpacing/>
        <w:jc w:val="both"/>
        <w:outlineLvl w:val="0"/>
        <w:rPr>
          <w:rFonts w:ascii="Times New Roman" w:hAnsi="Times New Roman" w:cs="Times New Roman"/>
          <w:b/>
          <w:sz w:val="24"/>
          <w:szCs w:val="24"/>
          <w:shd w:val="clear" w:color="auto" w:fill="FFFFFF"/>
        </w:rPr>
      </w:pPr>
      <w:bookmarkStart w:id="8" w:name="bookmark10"/>
      <w:bookmarkStart w:id="9" w:name="bookmark11"/>
      <w:r w:rsidRPr="002502C8">
        <w:rPr>
          <w:rFonts w:ascii="Times New Roman" w:hAnsi="Times New Roman" w:cs="Times New Roman"/>
          <w:b/>
          <w:sz w:val="24"/>
          <w:szCs w:val="24"/>
          <w:shd w:val="clear" w:color="auto" w:fill="FFFFFF"/>
        </w:rPr>
        <w:t xml:space="preserve">Загальна вартість цього Договору на дату укладання </w:t>
      </w:r>
      <w:r w:rsidRPr="002502C8">
        <w:rPr>
          <w:rFonts w:ascii="Times New Roman" w:hAnsi="Times New Roman" w:cs="Times New Roman"/>
          <w:bCs/>
          <w:sz w:val="24"/>
          <w:szCs w:val="24"/>
          <w:shd w:val="clear" w:color="auto" w:fill="FFFFFF"/>
        </w:rPr>
        <w:t>становить _______</w:t>
      </w:r>
      <w:r w:rsidRPr="002502C8">
        <w:rPr>
          <w:rFonts w:ascii="Times New Roman" w:hAnsi="Times New Roman" w:cs="Times New Roman"/>
          <w:bCs/>
          <w:sz w:val="24"/>
          <w:szCs w:val="24"/>
          <w:shd w:val="clear" w:color="auto" w:fill="FFFFFF"/>
        </w:rPr>
        <w:tab/>
        <w:t xml:space="preserve"> грн.,</w:t>
      </w:r>
      <w:bookmarkEnd w:id="8"/>
      <w:bookmarkEnd w:id="9"/>
    </w:p>
    <w:p w:rsidR="00171DF0" w:rsidRPr="002502C8" w:rsidRDefault="00171DF0" w:rsidP="00171DF0">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ПДВ - _________________ грн., разом з ПДВ - </w:t>
      </w:r>
      <w:r w:rsidRPr="002502C8">
        <w:rPr>
          <w:rFonts w:ascii="Times New Roman" w:hAnsi="Times New Roman" w:cs="Times New Roman"/>
          <w:b/>
          <w:sz w:val="24"/>
          <w:szCs w:val="24"/>
          <w:shd w:val="clear" w:color="auto" w:fill="FFFFFF"/>
        </w:rPr>
        <w:t xml:space="preserve">______________  </w:t>
      </w:r>
      <w:r w:rsidRPr="002502C8">
        <w:rPr>
          <w:rFonts w:ascii="Times New Roman" w:hAnsi="Times New Roman" w:cs="Times New Roman"/>
          <w:sz w:val="24"/>
          <w:szCs w:val="24"/>
          <w:shd w:val="clear" w:color="auto" w:fill="FFFFFF"/>
        </w:rPr>
        <w:t>(_________________________________________________________________________) грн.</w:t>
      </w:r>
    </w:p>
    <w:p w:rsidR="00171DF0" w:rsidRPr="002502C8" w:rsidRDefault="00171DF0" w:rsidP="00171DF0">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142"/>
          <w:tab w:val="left" w:pos="318"/>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10" w:name="bookmark12"/>
      <w:bookmarkStart w:id="11" w:name="bookmark13"/>
      <w:r w:rsidRPr="002502C8">
        <w:rPr>
          <w:rFonts w:ascii="Times New Roman" w:hAnsi="Times New Roman" w:cs="Times New Roman"/>
          <w:b/>
          <w:sz w:val="24"/>
          <w:szCs w:val="24"/>
          <w:shd w:val="clear" w:color="auto" w:fill="FFFFFF"/>
        </w:rPr>
        <w:t>Порядок та умови проведення розрахунків</w:t>
      </w:r>
      <w:bookmarkEnd w:id="10"/>
      <w:bookmarkEnd w:id="11"/>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зобов'язаний своєчасно та в повному обсязі розрахуватися за поставлений природний газ відповідно до пункту 5.1 цього Договору.</w:t>
      </w:r>
    </w:p>
    <w:p w:rsidR="00171DF0" w:rsidRPr="002502C8" w:rsidRDefault="00171DF0" w:rsidP="00171DF0">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Кошти, які надійшли від Споживача, зараховуються як передоплата за умови оплати </w:t>
      </w:r>
      <w:r w:rsidRPr="002502C8">
        <w:rPr>
          <w:rFonts w:ascii="Times New Roman" w:hAnsi="Times New Roman" w:cs="Times New Roman"/>
          <w:sz w:val="24"/>
          <w:szCs w:val="24"/>
          <w:shd w:val="clear" w:color="auto" w:fill="FFFFFF"/>
        </w:rPr>
        <w:lastRenderedPageBreak/>
        <w:t>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171DF0" w:rsidRPr="002502C8" w:rsidRDefault="00171DF0" w:rsidP="00171DF0">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71DF0" w:rsidRPr="002502C8" w:rsidRDefault="00171DF0" w:rsidP="00171DF0">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першу чергу відшкодовуються витрати Постачальника, пов'язані з одержанням виконання;</w:t>
      </w:r>
    </w:p>
    <w:p w:rsidR="00171DF0" w:rsidRPr="002502C8" w:rsidRDefault="00171DF0" w:rsidP="00171DF0">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другу - сплачуються інфляційні нарахування, відсотки річних, пені, штрафи;</w:t>
      </w:r>
    </w:p>
    <w:p w:rsidR="00171DF0" w:rsidRPr="002502C8" w:rsidRDefault="00171DF0" w:rsidP="00171DF0">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71DF0" w:rsidRPr="002502C8" w:rsidRDefault="00171DF0" w:rsidP="00171DF0">
      <w:pPr>
        <w:widowControl w:val="0"/>
        <w:numPr>
          <w:ilvl w:val="1"/>
          <w:numId w:val="12"/>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71DF0" w:rsidRPr="002502C8" w:rsidRDefault="00171DF0" w:rsidP="00171DF0">
      <w:pPr>
        <w:widowControl w:val="0"/>
        <w:tabs>
          <w:tab w:val="left" w:pos="1176"/>
        </w:tabs>
        <w:spacing w:after="0" w:line="240" w:lineRule="atLeast"/>
        <w:ind w:firstLine="567"/>
        <w:jc w:val="both"/>
        <w:rPr>
          <w:rFonts w:ascii="Times New Roman" w:hAnsi="Times New Roman" w:cs="Times New Roman"/>
          <w:sz w:val="24"/>
          <w:szCs w:val="24"/>
          <w:shd w:val="clear" w:color="auto" w:fill="FFFFFF"/>
        </w:rPr>
      </w:pPr>
    </w:p>
    <w:p w:rsidR="00171DF0" w:rsidRPr="002502C8" w:rsidRDefault="00171DF0" w:rsidP="00171DF0">
      <w:pPr>
        <w:widowControl w:val="0"/>
        <w:numPr>
          <w:ilvl w:val="0"/>
          <w:numId w:val="12"/>
        </w:numPr>
        <w:tabs>
          <w:tab w:val="left" w:pos="322"/>
        </w:tabs>
        <w:spacing w:after="120" w:line="240" w:lineRule="atLeast"/>
        <w:ind w:firstLine="567"/>
        <w:contextualSpacing/>
        <w:jc w:val="center"/>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Права та обов'язки сторін</w:t>
      </w:r>
    </w:p>
    <w:p w:rsidR="00171DF0" w:rsidRPr="002502C8" w:rsidRDefault="00171DF0" w:rsidP="00171DF0">
      <w:pPr>
        <w:keepNext/>
        <w:keepLines/>
        <w:widowControl w:val="0"/>
        <w:numPr>
          <w:ilvl w:val="1"/>
          <w:numId w:val="12"/>
        </w:numPr>
        <w:tabs>
          <w:tab w:val="left" w:pos="0"/>
          <w:tab w:val="left" w:pos="284"/>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2" w:name="bookmark14"/>
      <w:bookmarkStart w:id="13" w:name="bookmark15"/>
      <w:r w:rsidRPr="002502C8">
        <w:rPr>
          <w:rFonts w:ascii="Times New Roman" w:hAnsi="Times New Roman" w:cs="Times New Roman"/>
          <w:b/>
          <w:sz w:val="24"/>
          <w:szCs w:val="24"/>
          <w:shd w:val="clear" w:color="auto" w:fill="FFFFFF"/>
        </w:rPr>
        <w:t>Споживач має право:</w:t>
      </w:r>
      <w:bookmarkEnd w:id="12"/>
      <w:bookmarkEnd w:id="13"/>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використовувати (відбирати) природний газ відповідно до умов цього Договору;</w:t>
      </w:r>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171DF0" w:rsidRPr="002502C8" w:rsidRDefault="00171DF0" w:rsidP="00171DF0">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71DF0" w:rsidRPr="002502C8" w:rsidRDefault="00171DF0" w:rsidP="00171DF0">
      <w:pPr>
        <w:widowControl w:val="0"/>
        <w:tabs>
          <w:tab w:val="left" w:pos="994"/>
        </w:tabs>
        <w:spacing w:after="0" w:line="240" w:lineRule="auto"/>
        <w:ind w:firstLine="567"/>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1"/>
          <w:numId w:val="12"/>
        </w:numPr>
        <w:tabs>
          <w:tab w:val="left" w:pos="-142"/>
          <w:tab w:val="left" w:pos="426"/>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4" w:name="bookmark16"/>
      <w:bookmarkStart w:id="15" w:name="bookmark17"/>
      <w:r w:rsidRPr="002502C8">
        <w:rPr>
          <w:rFonts w:ascii="Times New Roman" w:hAnsi="Times New Roman" w:cs="Times New Roman"/>
          <w:b/>
          <w:sz w:val="24"/>
          <w:szCs w:val="24"/>
          <w:shd w:val="clear" w:color="auto" w:fill="FFFFFF"/>
        </w:rPr>
        <w:t>Споживач зобов'язаний:</w:t>
      </w:r>
      <w:bookmarkEnd w:id="14"/>
      <w:bookmarkEnd w:id="15"/>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мати діючий (діючі) договір/договори на розподіл природного газу з оператором газорозподільних мереж на обсяги газу, що постачаються за цим Договором та підтримувати чинність зазначених договорів протягом дії даного Договору;</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самостійно припиняти (обмежувати) використання природного газу в разі:</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порушення строків оплати за договором про постачання природного газу;</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перевищення обсягів використання газу, зазначених в пункті 2.1 цього Договору, без їх коригування додатковою угодою;</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невключення/виключення Споживача до/з Реєстру споживачів Постачальника в інформаційній платформі Оператора ГТС;</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інших випадках, передбачених цим Договором та законодавством;</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71DF0" w:rsidRPr="002502C8" w:rsidRDefault="00171DF0" w:rsidP="00171DF0">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компенсувати Постачальнику вартість послуг на відключення газопостачання Споживачу;</w:t>
      </w:r>
    </w:p>
    <w:p w:rsidR="00171DF0" w:rsidRPr="002502C8" w:rsidRDefault="00171DF0" w:rsidP="00171DF0">
      <w:pPr>
        <w:widowControl w:val="0"/>
        <w:tabs>
          <w:tab w:val="left" w:pos="1003"/>
        </w:tabs>
        <w:spacing w:after="0" w:line="240" w:lineRule="auto"/>
        <w:ind w:firstLine="567"/>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tabs>
          <w:tab w:val="left" w:pos="1198"/>
        </w:tabs>
        <w:spacing w:after="0" w:line="240" w:lineRule="auto"/>
        <w:ind w:firstLine="567"/>
        <w:jc w:val="both"/>
        <w:outlineLvl w:val="0"/>
        <w:rPr>
          <w:rFonts w:ascii="Times New Roman" w:hAnsi="Times New Roman" w:cs="Times New Roman"/>
          <w:b/>
          <w:sz w:val="24"/>
          <w:szCs w:val="24"/>
          <w:shd w:val="clear" w:color="auto" w:fill="FFFFFF"/>
        </w:rPr>
      </w:pPr>
      <w:bookmarkStart w:id="16" w:name="bookmark18"/>
      <w:bookmarkStart w:id="17" w:name="bookmark19"/>
      <w:r w:rsidRPr="002502C8">
        <w:rPr>
          <w:rFonts w:ascii="Times New Roman" w:hAnsi="Times New Roman" w:cs="Times New Roman"/>
          <w:b/>
          <w:sz w:val="24"/>
          <w:szCs w:val="24"/>
          <w:shd w:val="clear" w:color="auto" w:fill="FFFFFF"/>
        </w:rPr>
        <w:t>6.3. Постачальник має право:</w:t>
      </w:r>
      <w:bookmarkEnd w:id="16"/>
      <w:bookmarkEnd w:id="17"/>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ініціювати заходи з припинення (обмеження) постачання природного газу Споживачеві в разі:</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невиконання Споживачем пунктів 5.1 та 8.4. цього Договору;</w:t>
      </w:r>
    </w:p>
    <w:p w:rsidR="00171DF0" w:rsidRPr="002502C8" w:rsidRDefault="00171DF0" w:rsidP="00171DF0">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відмови Споживача від підписання акту приймання-передачі без відповідного письмового обґрунтування.</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Споживачу може бути припинено в інших випадках, передбачених чинним законодавством України;</w:t>
      </w:r>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71DF0" w:rsidRPr="002502C8" w:rsidRDefault="00171DF0" w:rsidP="00171DF0">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отримати оплату за переданий за цим Договором природний газ в розмірі та в строки, визначені цим Договором.</w:t>
      </w:r>
    </w:p>
    <w:p w:rsidR="00171DF0" w:rsidRPr="002502C8" w:rsidRDefault="00171DF0" w:rsidP="00171DF0">
      <w:pPr>
        <w:keepNext/>
        <w:keepLines/>
        <w:widowControl w:val="0"/>
        <w:tabs>
          <w:tab w:val="left" w:pos="0"/>
          <w:tab w:val="left" w:pos="1198"/>
        </w:tabs>
        <w:spacing w:after="0" w:line="240" w:lineRule="auto"/>
        <w:ind w:firstLine="567"/>
        <w:jc w:val="both"/>
        <w:outlineLvl w:val="0"/>
        <w:rPr>
          <w:rFonts w:ascii="Times New Roman" w:hAnsi="Times New Roman" w:cs="Times New Roman"/>
          <w:bCs/>
          <w:sz w:val="24"/>
          <w:szCs w:val="24"/>
          <w:shd w:val="clear" w:color="auto" w:fill="FFFFFF"/>
        </w:rPr>
      </w:pPr>
      <w:bookmarkStart w:id="18" w:name="bookmark20"/>
      <w:bookmarkStart w:id="19" w:name="bookmark21"/>
    </w:p>
    <w:p w:rsidR="00171DF0" w:rsidRPr="002502C8" w:rsidRDefault="00171DF0" w:rsidP="00171DF0">
      <w:pPr>
        <w:keepNext/>
        <w:keepLines/>
        <w:widowControl w:val="0"/>
        <w:tabs>
          <w:tab w:val="left" w:pos="-567"/>
          <w:tab w:val="left" w:pos="1198"/>
        </w:tabs>
        <w:spacing w:after="0" w:line="240" w:lineRule="auto"/>
        <w:ind w:firstLine="567"/>
        <w:jc w:val="both"/>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6.4. Постачальник зобов'язаний:</w:t>
      </w:r>
      <w:bookmarkEnd w:id="18"/>
      <w:bookmarkEnd w:id="19"/>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умови цього Договору;</w:t>
      </w:r>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забезпечувати відповідно до вимог Кодексу ГТС своєчасну реєстрацію Споживача у Реєстрі при дотриманні Споживачем умов цього Договору;</w:t>
      </w:r>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71DF0" w:rsidRPr="002502C8" w:rsidRDefault="00171DF0" w:rsidP="00171DF0">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71DF0" w:rsidRPr="002502C8" w:rsidRDefault="00171DF0" w:rsidP="00171DF0">
      <w:pPr>
        <w:widowControl w:val="0"/>
        <w:numPr>
          <w:ilvl w:val="0"/>
          <w:numId w:val="8"/>
        </w:numPr>
        <w:tabs>
          <w:tab w:val="left" w:pos="284"/>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інші обов'язки, передбачені Правилами постачання природного газу та чинним законодавством України.</w:t>
      </w:r>
    </w:p>
    <w:p w:rsidR="00171DF0" w:rsidRPr="002502C8" w:rsidRDefault="00171DF0" w:rsidP="00171DF0">
      <w:pPr>
        <w:keepNext/>
        <w:keepLines/>
        <w:widowControl w:val="0"/>
        <w:numPr>
          <w:ilvl w:val="0"/>
          <w:numId w:val="12"/>
        </w:numPr>
        <w:tabs>
          <w:tab w:val="left" w:pos="318"/>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0" w:name="bookmark22"/>
      <w:bookmarkStart w:id="21" w:name="bookmark23"/>
      <w:r w:rsidRPr="002502C8">
        <w:rPr>
          <w:rFonts w:ascii="Times New Roman" w:hAnsi="Times New Roman" w:cs="Times New Roman"/>
          <w:b/>
          <w:sz w:val="24"/>
          <w:szCs w:val="24"/>
          <w:shd w:val="clear" w:color="auto" w:fill="FFFFFF"/>
        </w:rPr>
        <w:t>Відповідальність сторін</w:t>
      </w:r>
      <w:bookmarkEnd w:id="20"/>
      <w:bookmarkEnd w:id="21"/>
    </w:p>
    <w:p w:rsidR="00171DF0" w:rsidRPr="002502C8" w:rsidRDefault="00171DF0" w:rsidP="00171DF0">
      <w:pPr>
        <w:widowControl w:val="0"/>
        <w:numPr>
          <w:ilvl w:val="1"/>
          <w:numId w:val="12"/>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відповідає за підтримання належного тиску на газорозподільних станціях.</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 п. 13.5 та 13.6 цього Договору.</w:t>
      </w:r>
    </w:p>
    <w:p w:rsidR="00171DF0" w:rsidRPr="002502C8" w:rsidRDefault="00171DF0" w:rsidP="00171DF0">
      <w:pPr>
        <w:widowControl w:val="0"/>
        <w:numPr>
          <w:ilvl w:val="1"/>
          <w:numId w:val="12"/>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71DF0" w:rsidRPr="002502C8" w:rsidRDefault="00171DF0" w:rsidP="00171DF0">
      <w:pPr>
        <w:widowControl w:val="0"/>
        <w:tabs>
          <w:tab w:val="left" w:pos="1138"/>
        </w:tabs>
        <w:spacing w:after="0" w:line="240" w:lineRule="atLeast"/>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2" w:name="bookmark24"/>
      <w:bookmarkStart w:id="23" w:name="bookmark25"/>
      <w:r w:rsidRPr="002502C8">
        <w:rPr>
          <w:rFonts w:ascii="Times New Roman" w:hAnsi="Times New Roman" w:cs="Times New Roman"/>
          <w:b/>
          <w:sz w:val="24"/>
          <w:szCs w:val="24"/>
          <w:shd w:val="clear" w:color="auto" w:fill="FFFFFF"/>
        </w:rPr>
        <w:t>Порядок припинення (обмеження) та відновлення газопостачання</w:t>
      </w:r>
      <w:bookmarkEnd w:id="22"/>
      <w:bookmarkEnd w:id="23"/>
    </w:p>
    <w:p w:rsidR="00171DF0" w:rsidRPr="002502C8" w:rsidRDefault="00171DF0" w:rsidP="00171DF0">
      <w:pPr>
        <w:widowControl w:val="0"/>
        <w:numPr>
          <w:ilvl w:val="1"/>
          <w:numId w:val="12"/>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припиняється Постачальником з дати, зазначеної в Повідомленні.</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припиняє постачання Споживачу у випадках:</w:t>
      </w:r>
    </w:p>
    <w:p w:rsidR="00171DF0" w:rsidRPr="002502C8" w:rsidRDefault="00171DF0" w:rsidP="00171DF0">
      <w:pPr>
        <w:widowControl w:val="0"/>
        <w:numPr>
          <w:ilvl w:val="0"/>
          <w:numId w:val="6"/>
        </w:numPr>
        <w:tabs>
          <w:tab w:val="left" w:pos="426"/>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прийняття рішення учасника Постачальника щодо продовження постачання природного газу Споживачу;</w:t>
      </w:r>
    </w:p>
    <w:p w:rsidR="00171DF0" w:rsidRPr="002502C8" w:rsidRDefault="00171DF0" w:rsidP="00171DF0">
      <w:pPr>
        <w:widowControl w:val="0"/>
        <w:numPr>
          <w:ilvl w:val="0"/>
          <w:numId w:val="6"/>
        </w:numPr>
        <w:tabs>
          <w:tab w:val="left" w:pos="426"/>
          <w:tab w:val="left" w:pos="993"/>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71DF0" w:rsidRPr="002502C8" w:rsidRDefault="00171DF0" w:rsidP="00171DF0">
      <w:pPr>
        <w:widowControl w:val="0"/>
        <w:numPr>
          <w:ilvl w:val="1"/>
          <w:numId w:val="12"/>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71DF0" w:rsidRPr="002502C8" w:rsidRDefault="00171DF0" w:rsidP="00171DF0">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Фізичне припинення постачання природного газу за цим Договором здійснює Оператор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71DF0" w:rsidRPr="002502C8" w:rsidRDefault="00171DF0" w:rsidP="00171DF0">
      <w:pPr>
        <w:widowControl w:val="0"/>
        <w:numPr>
          <w:ilvl w:val="1"/>
          <w:numId w:val="12"/>
        </w:numPr>
        <w:tabs>
          <w:tab w:val="left" w:pos="284"/>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Компенсація Постачальнику вартості послуг з припинення (обмеження) газопостачання здійснюється Споживачем в такому порядку:</w:t>
      </w:r>
    </w:p>
    <w:p w:rsidR="00171DF0" w:rsidRPr="002502C8" w:rsidRDefault="00171DF0" w:rsidP="00171DF0">
      <w:pPr>
        <w:widowControl w:val="0"/>
        <w:numPr>
          <w:ilvl w:val="0"/>
          <w:numId w:val="6"/>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71DF0" w:rsidRPr="002502C8" w:rsidRDefault="00171DF0" w:rsidP="00171DF0">
      <w:pPr>
        <w:widowControl w:val="0"/>
        <w:numPr>
          <w:ilvl w:val="0"/>
          <w:numId w:val="6"/>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71DF0" w:rsidRPr="002502C8" w:rsidRDefault="00171DF0" w:rsidP="00171DF0">
      <w:pPr>
        <w:widowControl w:val="0"/>
        <w:numPr>
          <w:ilvl w:val="0"/>
          <w:numId w:val="6"/>
        </w:numPr>
        <w:tabs>
          <w:tab w:val="left" w:pos="284"/>
          <w:tab w:val="left" w:pos="993"/>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71DF0" w:rsidRPr="002502C8" w:rsidRDefault="00171DF0" w:rsidP="00171DF0">
      <w:pPr>
        <w:keepNext/>
        <w:keepLines/>
        <w:widowControl w:val="0"/>
        <w:numPr>
          <w:ilvl w:val="0"/>
          <w:numId w:val="12"/>
        </w:numPr>
        <w:tabs>
          <w:tab w:val="left" w:pos="32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4" w:name="bookmark26"/>
      <w:bookmarkStart w:id="25" w:name="bookmark27"/>
      <w:r w:rsidRPr="002502C8">
        <w:rPr>
          <w:rFonts w:ascii="Times New Roman" w:hAnsi="Times New Roman" w:cs="Times New Roman"/>
          <w:b/>
          <w:sz w:val="24"/>
          <w:szCs w:val="24"/>
          <w:shd w:val="clear" w:color="auto" w:fill="FFFFFF"/>
        </w:rPr>
        <w:lastRenderedPageBreak/>
        <w:t>Порядок зміни постачальника</w:t>
      </w:r>
      <w:bookmarkEnd w:id="24"/>
      <w:bookmarkEnd w:id="25"/>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171DF0" w:rsidRPr="002502C8" w:rsidRDefault="00171DF0" w:rsidP="00171DF0">
      <w:pPr>
        <w:widowControl w:val="0"/>
        <w:numPr>
          <w:ilvl w:val="1"/>
          <w:numId w:val="12"/>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Угода про розірвання договору надається Споживачем Постачальнику в строк не пізніше ніж за 20 діб до припинення газопостачання.</w:t>
      </w:r>
    </w:p>
    <w:p w:rsidR="00171DF0" w:rsidRPr="002502C8" w:rsidRDefault="00171DF0" w:rsidP="00171DF0">
      <w:pPr>
        <w:widowControl w:val="0"/>
        <w:tabs>
          <w:tab w:val="left" w:pos="1164"/>
        </w:tabs>
        <w:spacing w:after="0" w:line="240" w:lineRule="auto"/>
        <w:ind w:firstLine="567"/>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tabs>
          <w:tab w:val="left" w:pos="44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6" w:name="bookmark28"/>
      <w:bookmarkStart w:id="27" w:name="bookmark29"/>
      <w:r w:rsidRPr="002502C8">
        <w:rPr>
          <w:rFonts w:ascii="Times New Roman" w:hAnsi="Times New Roman" w:cs="Times New Roman"/>
          <w:b/>
          <w:sz w:val="24"/>
          <w:szCs w:val="24"/>
          <w:shd w:val="clear" w:color="auto" w:fill="FFFFFF"/>
        </w:rPr>
        <w:t>Форс-мажор</w:t>
      </w:r>
      <w:bookmarkEnd w:id="26"/>
      <w:bookmarkEnd w:id="27"/>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Строк виконання зобов'язань відкладається на строк дії форс-мажорних обставин.</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Настання форс-мажорних обставин підтверджується в порядку, встановленому чинним законодавством України.</w:t>
      </w:r>
    </w:p>
    <w:p w:rsidR="00171DF0" w:rsidRPr="002502C8" w:rsidRDefault="00171DF0" w:rsidP="00171DF0">
      <w:pPr>
        <w:widowControl w:val="0"/>
        <w:numPr>
          <w:ilvl w:val="1"/>
          <w:numId w:val="12"/>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171DF0" w:rsidRPr="002502C8" w:rsidRDefault="00171DF0" w:rsidP="00171DF0">
      <w:pPr>
        <w:widowControl w:val="0"/>
        <w:numPr>
          <w:ilvl w:val="1"/>
          <w:numId w:val="12"/>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71DF0" w:rsidRPr="002502C8" w:rsidRDefault="00171DF0" w:rsidP="00171DF0">
      <w:pPr>
        <w:widowControl w:val="0"/>
        <w:tabs>
          <w:tab w:val="left" w:pos="1259"/>
        </w:tabs>
        <w:spacing w:after="0" w:line="240" w:lineRule="atLeast"/>
        <w:jc w:val="both"/>
        <w:rPr>
          <w:rFonts w:ascii="Times New Roman" w:hAnsi="Times New Roman" w:cs="Times New Roman"/>
          <w:sz w:val="24"/>
          <w:szCs w:val="24"/>
          <w:shd w:val="clear" w:color="auto" w:fill="FFFFFF"/>
        </w:rPr>
      </w:pPr>
    </w:p>
    <w:p w:rsidR="00171DF0" w:rsidRPr="002502C8" w:rsidRDefault="00171DF0" w:rsidP="00171DF0">
      <w:pPr>
        <w:keepNext/>
        <w:keepLines/>
        <w:widowControl w:val="0"/>
        <w:numPr>
          <w:ilvl w:val="0"/>
          <w:numId w:val="12"/>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8" w:name="bookmark30"/>
      <w:bookmarkStart w:id="29" w:name="bookmark31"/>
      <w:r w:rsidRPr="002502C8">
        <w:rPr>
          <w:rFonts w:ascii="Times New Roman" w:hAnsi="Times New Roman" w:cs="Times New Roman"/>
          <w:b/>
          <w:sz w:val="24"/>
          <w:szCs w:val="24"/>
          <w:shd w:val="clear" w:color="auto" w:fill="FFFFFF"/>
        </w:rPr>
        <w:t>Порядок розв'язання спорів (розбіжностей)</w:t>
      </w:r>
      <w:bookmarkEnd w:id="28"/>
      <w:bookmarkEnd w:id="29"/>
    </w:p>
    <w:p w:rsidR="00171DF0" w:rsidRPr="002502C8" w:rsidRDefault="00171DF0" w:rsidP="00171DF0">
      <w:pPr>
        <w:widowControl w:val="0"/>
        <w:numPr>
          <w:ilvl w:val="1"/>
          <w:numId w:val="12"/>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71DF0" w:rsidRPr="002502C8" w:rsidRDefault="00171DF0" w:rsidP="00171DF0">
      <w:pPr>
        <w:widowControl w:val="0"/>
        <w:numPr>
          <w:ilvl w:val="1"/>
          <w:numId w:val="12"/>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недосягнення Сторонами згоди, спори (розбіжності) розв'язуються у судовому порядку.</w:t>
      </w:r>
    </w:p>
    <w:p w:rsidR="00171DF0" w:rsidRPr="002502C8" w:rsidRDefault="00171DF0" w:rsidP="00171DF0">
      <w:pPr>
        <w:widowControl w:val="0"/>
        <w:numPr>
          <w:ilvl w:val="1"/>
          <w:numId w:val="12"/>
        </w:numPr>
        <w:tabs>
          <w:tab w:val="left" w:pos="567"/>
        </w:tabs>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71DF0" w:rsidRPr="002502C8" w:rsidRDefault="00171DF0" w:rsidP="00171DF0">
      <w:pPr>
        <w:keepNext/>
        <w:keepLines/>
        <w:widowControl w:val="0"/>
        <w:numPr>
          <w:ilvl w:val="0"/>
          <w:numId w:val="12"/>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30" w:name="bookmark32"/>
      <w:bookmarkStart w:id="31" w:name="bookmark33"/>
      <w:r w:rsidRPr="002502C8">
        <w:rPr>
          <w:rFonts w:ascii="Times New Roman" w:hAnsi="Times New Roman" w:cs="Times New Roman"/>
          <w:b/>
          <w:sz w:val="24"/>
          <w:szCs w:val="24"/>
          <w:shd w:val="clear" w:color="auto" w:fill="FFFFFF"/>
        </w:rPr>
        <w:t>Санкційне та антикорупційне застереження</w:t>
      </w:r>
      <w:bookmarkEnd w:id="30"/>
      <w:bookmarkEnd w:id="31"/>
    </w:p>
    <w:p w:rsidR="00171DF0" w:rsidRPr="002502C8" w:rsidRDefault="00171DF0" w:rsidP="00171DF0">
      <w:pPr>
        <w:widowControl w:val="0"/>
        <w:numPr>
          <w:ilvl w:val="1"/>
          <w:numId w:val="12"/>
        </w:numPr>
        <w:tabs>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71DF0" w:rsidRPr="002502C8" w:rsidRDefault="00171DF0" w:rsidP="00171DF0">
      <w:pPr>
        <w:widowControl w:val="0"/>
        <w:numPr>
          <w:ilvl w:val="0"/>
          <w:numId w:val="9"/>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ofForeignAssetsControlofthe US DepartmentoftheTreasury);</w:t>
      </w:r>
    </w:p>
    <w:p w:rsidR="00171DF0" w:rsidRPr="002502C8" w:rsidRDefault="00171DF0" w:rsidP="00171DF0">
      <w:pPr>
        <w:widowControl w:val="0"/>
        <w:numPr>
          <w:ilvl w:val="0"/>
          <w:numId w:val="9"/>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71DF0" w:rsidRPr="002502C8" w:rsidRDefault="00171DF0" w:rsidP="00171DF0">
      <w:pPr>
        <w:widowControl w:val="0"/>
        <w:numPr>
          <w:ilvl w:val="0"/>
          <w:numId w:val="9"/>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w:t>
      </w:r>
    </w:p>
    <w:p w:rsidR="00171DF0" w:rsidRPr="002502C8" w:rsidRDefault="00171DF0" w:rsidP="00171DF0">
      <w:pPr>
        <w:widowControl w:val="0"/>
        <w:numPr>
          <w:ilvl w:val="0"/>
          <w:numId w:val="9"/>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бенефіціарного власника </w:t>
      </w:r>
      <w:r w:rsidRPr="002502C8">
        <w:rPr>
          <w:rFonts w:ascii="Times New Roman" w:hAnsi="Times New Roman" w:cs="Times New Roman"/>
          <w:sz w:val="24"/>
          <w:szCs w:val="24"/>
          <w:shd w:val="clear" w:color="auto" w:fill="FFFFFF"/>
        </w:rPr>
        <w:lastRenderedPageBreak/>
        <w:t>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171DF0" w:rsidRPr="002502C8" w:rsidRDefault="00171DF0" w:rsidP="00171DF0">
      <w:pPr>
        <w:widowControl w:val="0"/>
        <w:numPr>
          <w:ilvl w:val="0"/>
          <w:numId w:val="9"/>
        </w:numPr>
        <w:tabs>
          <w:tab w:val="left" w:pos="851"/>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71DF0" w:rsidRPr="002502C8" w:rsidRDefault="00171DF0" w:rsidP="00171DF0">
      <w:pPr>
        <w:widowControl w:val="0"/>
        <w:numPr>
          <w:ilvl w:val="0"/>
          <w:numId w:val="10"/>
        </w:numPr>
        <w:tabs>
          <w:tab w:val="left" w:pos="709"/>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71DF0" w:rsidRPr="002502C8" w:rsidRDefault="00171DF0" w:rsidP="00171DF0">
      <w:pPr>
        <w:widowControl w:val="0"/>
        <w:numPr>
          <w:ilvl w:val="0"/>
          <w:numId w:val="10"/>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71DF0" w:rsidRPr="002502C8" w:rsidRDefault="00171DF0" w:rsidP="00171DF0">
      <w:pPr>
        <w:widowControl w:val="0"/>
        <w:numPr>
          <w:ilvl w:val="1"/>
          <w:numId w:val="12"/>
        </w:numPr>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71DF0" w:rsidRPr="002502C8" w:rsidRDefault="00171DF0" w:rsidP="00171DF0">
      <w:pPr>
        <w:keepNext/>
        <w:keepLines/>
        <w:widowControl w:val="0"/>
        <w:numPr>
          <w:ilvl w:val="0"/>
          <w:numId w:val="12"/>
        </w:numPr>
        <w:tabs>
          <w:tab w:val="left" w:pos="44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32" w:name="bookmark34"/>
      <w:bookmarkStart w:id="33" w:name="bookmark35"/>
      <w:r w:rsidRPr="002502C8">
        <w:rPr>
          <w:rFonts w:ascii="Times New Roman" w:hAnsi="Times New Roman" w:cs="Times New Roman"/>
          <w:b/>
          <w:sz w:val="24"/>
          <w:szCs w:val="24"/>
          <w:shd w:val="clear" w:color="auto" w:fill="FFFFFF"/>
        </w:rPr>
        <w:t>Строк дії Договору та інші умови.</w:t>
      </w:r>
      <w:bookmarkEnd w:id="32"/>
      <w:bookmarkEnd w:id="33"/>
    </w:p>
    <w:p w:rsidR="00171DF0" w:rsidRPr="002502C8" w:rsidRDefault="00171DF0" w:rsidP="00171DF0">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Даний Договір набирає чинності з «</w:t>
      </w:r>
      <w:r>
        <w:rPr>
          <w:rFonts w:ascii="Times New Roman" w:hAnsi="Times New Roman" w:cs="Times New Roman"/>
          <w:sz w:val="24"/>
          <w:szCs w:val="24"/>
          <w:shd w:val="clear" w:color="auto" w:fill="FFFFFF"/>
        </w:rPr>
        <w:t>16</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квітня</w:t>
      </w:r>
      <w:r w:rsidRPr="002502C8">
        <w:rPr>
          <w:rFonts w:ascii="Times New Roman" w:hAnsi="Times New Roman" w:cs="Times New Roman"/>
          <w:sz w:val="24"/>
          <w:szCs w:val="24"/>
          <w:shd w:val="clear" w:color="auto" w:fill="FFFFFF"/>
        </w:rPr>
        <w:t xml:space="preserve"> і діє в частині поставки газу до «</w:t>
      </w:r>
      <w:r>
        <w:rPr>
          <w:rFonts w:ascii="Times New Roman" w:hAnsi="Times New Roman" w:cs="Times New Roman"/>
          <w:sz w:val="24"/>
          <w:szCs w:val="24"/>
          <w:shd w:val="clear" w:color="auto" w:fill="FFFFFF"/>
        </w:rPr>
        <w:t>31</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грудня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171DF0" w:rsidRPr="002502C8" w:rsidRDefault="00171DF0" w:rsidP="00171DF0">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складений у двох примірниках - по одному для кожної із сторін, які мають однакову юридичну силу.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Визнання окремих положень цього Договору недійсними, не тягне за собою визнання </w:t>
      </w:r>
      <w:r w:rsidRPr="002502C8">
        <w:rPr>
          <w:rFonts w:ascii="Times New Roman" w:hAnsi="Times New Roman" w:cs="Times New Roman"/>
          <w:sz w:val="24"/>
          <w:szCs w:val="24"/>
          <w:shd w:val="clear" w:color="auto" w:fill="FFFFFF"/>
        </w:rPr>
        <w:lastRenderedPageBreak/>
        <w:t>Договору недійсним в цілому.</w:t>
      </w:r>
    </w:p>
    <w:p w:rsidR="00171DF0" w:rsidRPr="002502C8" w:rsidRDefault="00171DF0" w:rsidP="00171DF0">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13.3.</w:t>
      </w:r>
      <w:r w:rsidRPr="002502C8">
        <w:rPr>
          <w:rFonts w:ascii="Times New Roman" w:hAnsi="Times New Roman" w:cs="Times New Roman"/>
          <w:sz w:val="24"/>
          <w:szCs w:val="24"/>
          <w:shd w:val="clear" w:color="auto" w:fill="FFFFFF"/>
        </w:rPr>
        <w:t xml:space="preserve"> Сторони погодили такий порядок внесення змін до цього Договору: усі зміни </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доповненн</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д</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w:t>
      </w:r>
      <w:r w:rsidRPr="002502C8">
        <w:rPr>
          <w:rFonts w:ascii="Times New Roman" w:hAnsi="Times New Roman" w:cs="Times New Roman"/>
          <w:spacing w:val="1"/>
          <w:sz w:val="24"/>
          <w:szCs w:val="24"/>
          <w:shd w:val="clear" w:color="auto" w:fill="FFFFFF"/>
        </w:rPr>
        <w:t xml:space="preserve">у </w:t>
      </w:r>
      <w:r w:rsidRPr="002502C8">
        <w:rPr>
          <w:rFonts w:ascii="Times New Roman" w:hAnsi="Times New Roman" w:cs="Times New Roman"/>
          <w:sz w:val="24"/>
          <w:szCs w:val="24"/>
          <w:shd w:val="clear" w:color="auto" w:fill="FFFFFF"/>
        </w:rPr>
        <w:t>оформлюютьс</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письмов</w:t>
      </w:r>
      <w:r w:rsidRPr="002502C8">
        <w:rPr>
          <w:rFonts w:ascii="Times New Roman" w:hAnsi="Times New Roman" w:cs="Times New Roman"/>
          <w:spacing w:val="1"/>
          <w:sz w:val="24"/>
          <w:szCs w:val="24"/>
          <w:shd w:val="clear" w:color="auto" w:fill="FFFFFF"/>
        </w:rPr>
        <w:t xml:space="preserve">о у </w:t>
      </w:r>
      <w:r w:rsidRPr="002502C8">
        <w:rPr>
          <w:rFonts w:ascii="Times New Roman" w:hAnsi="Times New Roman" w:cs="Times New Roman"/>
          <w:sz w:val="24"/>
          <w:szCs w:val="24"/>
          <w:shd w:val="clear" w:color="auto" w:fill="FFFFFF"/>
        </w:rPr>
        <w:t>форм</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додатково</w:t>
      </w:r>
      <w:r w:rsidRPr="002502C8">
        <w:rPr>
          <w:rFonts w:ascii="Times New Roman" w:hAnsi="Times New Roman" w:cs="Times New Roman"/>
          <w:spacing w:val="1"/>
          <w:sz w:val="24"/>
          <w:szCs w:val="24"/>
          <w:shd w:val="clear" w:color="auto" w:fill="FFFFFF"/>
        </w:rPr>
        <w:t xml:space="preserve">ї </w:t>
      </w:r>
      <w:r w:rsidRPr="002502C8">
        <w:rPr>
          <w:rFonts w:ascii="Times New Roman" w:hAnsi="Times New Roman" w:cs="Times New Roman"/>
          <w:sz w:val="24"/>
          <w:szCs w:val="24"/>
          <w:shd w:val="clear" w:color="auto" w:fill="FFFFFF"/>
        </w:rPr>
        <w:t>угод</w:t>
      </w:r>
      <w:r w:rsidRPr="002502C8">
        <w:rPr>
          <w:rFonts w:ascii="Times New Roman" w:hAnsi="Times New Roman" w:cs="Times New Roman"/>
          <w:spacing w:val="1"/>
          <w:sz w:val="24"/>
          <w:szCs w:val="24"/>
          <w:shd w:val="clear" w:color="auto" w:fill="FFFFFF"/>
        </w:rPr>
        <w:t xml:space="preserve">и </w:t>
      </w:r>
      <w:r w:rsidRPr="002502C8">
        <w:rPr>
          <w:rFonts w:ascii="Times New Roman" w:hAnsi="Times New Roman" w:cs="Times New Roman"/>
          <w:sz w:val="24"/>
          <w:szCs w:val="24"/>
          <w:shd w:val="clear" w:color="auto" w:fill="FFFFFF"/>
        </w:rPr>
        <w:t>пр</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внесення змін до цього Договору та підписуються уповноваженими представниками Сторін</w:t>
      </w:r>
      <w:r w:rsidRPr="002502C8">
        <w:rPr>
          <w:rFonts w:ascii="Times New Roman" w:hAnsi="Times New Roman" w:cs="Times New Roman"/>
          <w:spacing w:val="1"/>
          <w:sz w:val="24"/>
          <w:szCs w:val="24"/>
          <w:shd w:val="clear" w:color="auto" w:fill="FFFFFF"/>
        </w:rPr>
        <w:t xml:space="preserve">, </w:t>
      </w:r>
      <w:r w:rsidRPr="002502C8">
        <w:rPr>
          <w:rFonts w:ascii="Times New Roman" w:hAnsi="Times New Roman" w:cs="Times New Roman"/>
          <w:sz w:val="24"/>
          <w:szCs w:val="24"/>
          <w:shd w:val="clear" w:color="auto" w:fill="FFFFFF"/>
        </w:rPr>
        <w:t>крі</w:t>
      </w:r>
      <w:r w:rsidRPr="002502C8">
        <w:rPr>
          <w:rFonts w:ascii="Times New Roman" w:hAnsi="Times New Roman" w:cs="Times New Roman"/>
          <w:spacing w:val="-1"/>
          <w:sz w:val="24"/>
          <w:szCs w:val="24"/>
          <w:shd w:val="clear" w:color="auto" w:fill="FFFFFF"/>
        </w:rPr>
        <w:t xml:space="preserve">м </w:t>
      </w:r>
      <w:r w:rsidRPr="002502C8">
        <w:rPr>
          <w:rFonts w:ascii="Times New Roman" w:hAnsi="Times New Roman" w:cs="Times New Roman"/>
          <w:sz w:val="24"/>
          <w:szCs w:val="24"/>
          <w:shd w:val="clear" w:color="auto" w:fill="FFFFFF"/>
        </w:rPr>
        <w:t>випадків</w:t>
      </w:r>
      <w:r w:rsidRPr="002502C8">
        <w:rPr>
          <w:rFonts w:ascii="Times New Roman" w:hAnsi="Times New Roman" w:cs="Times New Roman"/>
          <w:spacing w:val="-3"/>
          <w:sz w:val="24"/>
          <w:szCs w:val="24"/>
          <w:shd w:val="clear" w:color="auto" w:fill="FFFFFF"/>
        </w:rPr>
        <w:t xml:space="preserve">, </w:t>
      </w:r>
      <w:r w:rsidRPr="002502C8">
        <w:rPr>
          <w:rFonts w:ascii="Times New Roman" w:hAnsi="Times New Roman" w:cs="Times New Roman"/>
          <w:sz w:val="24"/>
          <w:szCs w:val="24"/>
          <w:shd w:val="clear" w:color="auto" w:fill="FFFFFF"/>
        </w:rPr>
        <w:t>зазначени</w:t>
      </w:r>
      <w:r w:rsidRPr="002502C8">
        <w:rPr>
          <w:rFonts w:ascii="Times New Roman" w:hAnsi="Times New Roman" w:cs="Times New Roman"/>
          <w:spacing w:val="3"/>
          <w:sz w:val="24"/>
          <w:szCs w:val="24"/>
          <w:shd w:val="clear" w:color="auto" w:fill="FFFFFF"/>
        </w:rPr>
        <w:t xml:space="preserve">х </w:t>
      </w:r>
      <w:r w:rsidRPr="002502C8">
        <w:rPr>
          <w:rFonts w:ascii="Times New Roman" w:hAnsi="Times New Roman" w:cs="Times New Roman"/>
          <w:spacing w:val="-8"/>
          <w:sz w:val="24"/>
          <w:szCs w:val="24"/>
          <w:shd w:val="clear" w:color="auto" w:fill="FFFFFF"/>
        </w:rPr>
        <w:t xml:space="preserve">у </w:t>
      </w:r>
      <w:r w:rsidRPr="002502C8">
        <w:rPr>
          <w:rFonts w:ascii="Times New Roman" w:hAnsi="Times New Roman" w:cs="Times New Roman"/>
          <w:sz w:val="24"/>
          <w:szCs w:val="24"/>
          <w:shd w:val="clear" w:color="auto" w:fill="FFFFFF"/>
        </w:rPr>
        <w:t>пункта</w:t>
      </w:r>
      <w:r w:rsidRPr="002502C8">
        <w:rPr>
          <w:rFonts w:ascii="Times New Roman" w:hAnsi="Times New Roman" w:cs="Times New Roman"/>
          <w:spacing w:val="1"/>
          <w:sz w:val="24"/>
          <w:szCs w:val="24"/>
          <w:shd w:val="clear" w:color="auto" w:fill="FFFFFF"/>
        </w:rPr>
        <w:t xml:space="preserve">х </w:t>
      </w:r>
      <w:r w:rsidRPr="002502C8">
        <w:rPr>
          <w:rFonts w:ascii="Times New Roman" w:hAnsi="Times New Roman" w:cs="Times New Roman"/>
          <w:sz w:val="24"/>
          <w:szCs w:val="24"/>
          <w:shd w:val="clear" w:color="auto" w:fill="FFFFFF"/>
        </w:rPr>
        <w:t>13.4 т</w:t>
      </w:r>
      <w:r w:rsidRPr="002502C8">
        <w:rPr>
          <w:rFonts w:ascii="Times New Roman" w:hAnsi="Times New Roman" w:cs="Times New Roman"/>
          <w:spacing w:val="-2"/>
          <w:sz w:val="24"/>
          <w:szCs w:val="24"/>
          <w:shd w:val="clear" w:color="auto" w:fill="FFFFFF"/>
        </w:rPr>
        <w:t xml:space="preserve">а </w:t>
      </w:r>
      <w:r w:rsidRPr="002502C8">
        <w:rPr>
          <w:rFonts w:ascii="Times New Roman" w:hAnsi="Times New Roman" w:cs="Times New Roman"/>
          <w:sz w:val="24"/>
          <w:szCs w:val="24"/>
          <w:shd w:val="clear" w:color="auto" w:fill="FFFFFF"/>
        </w:rPr>
        <w:t>13.5 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Договору.</w:t>
      </w:r>
    </w:p>
    <w:p w:rsidR="00171DF0" w:rsidRPr="002502C8" w:rsidRDefault="00171DF0" w:rsidP="00171DF0">
      <w:pPr>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13.4.</w:t>
      </w:r>
      <w:r w:rsidRPr="002502C8">
        <w:rPr>
          <w:rFonts w:ascii="Times New Roman" w:eastAsia="Times New Roman" w:hAnsi="Times New Roman" w:cs="Times New Roman"/>
          <w:color w:val="000000"/>
          <w:sz w:val="24"/>
          <w:szCs w:val="24"/>
          <w:lang w:eastAsia="uk-UA"/>
        </w:rPr>
        <w:t>Сторони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зобов'язуються</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повідомляти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одна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одну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рекомендованим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листом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повідомленням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про</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власних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платіжних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реквізитів,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ЕІС-коду,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адреси,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номерів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телефонів,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факсів 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п'ятиденний строк</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 дня</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виникнення відповідних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w:t>
      </w:r>
    </w:p>
    <w:p w:rsidR="00171DF0" w:rsidRPr="002502C8" w:rsidRDefault="00171DF0" w:rsidP="00171DF0">
      <w:pPr>
        <w:tabs>
          <w:tab w:val="left" w:pos="0"/>
        </w:tabs>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13.5.</w:t>
      </w:r>
      <w:r w:rsidRPr="002502C8">
        <w:rPr>
          <w:rFonts w:ascii="Times New Roman" w:eastAsia="Times New Roman" w:hAnsi="Times New Roman" w:cs="Times New Roman"/>
          <w:color w:val="000000"/>
          <w:sz w:val="24"/>
          <w:szCs w:val="24"/>
          <w:lang w:eastAsia="uk-UA"/>
        </w:rPr>
        <w:t xml:space="preserve"> Постачальник ______________ статус платника податку на прибуток на </w:t>
      </w:r>
    </w:p>
    <w:p w:rsidR="00171DF0" w:rsidRPr="002502C8" w:rsidRDefault="00171DF0" w:rsidP="00171DF0">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 xml:space="preserve">                   (має/не має, потрібне зазначити) </w:t>
      </w:r>
    </w:p>
    <w:p w:rsidR="00171DF0" w:rsidRPr="002502C8" w:rsidRDefault="00171DF0" w:rsidP="00171DF0">
      <w:pPr>
        <w:tabs>
          <w:tab w:val="left" w:pos="0"/>
        </w:tabs>
        <w:autoSpaceDE w:val="0"/>
        <w:autoSpaceDN w:val="0"/>
        <w:spacing w:after="0" w:line="240" w:lineRule="auto"/>
        <w:ind w:left="-567"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загальних підставах, </w:t>
      </w:r>
      <w:r w:rsidRPr="002502C8">
        <w:rPr>
          <w:rFonts w:ascii="Times New Roman" w:eastAsia="Times New Roman" w:hAnsi="Times New Roman" w:cs="Times New Roman"/>
          <w:color w:val="000000"/>
          <w:spacing w:val="-1"/>
          <w:sz w:val="24"/>
          <w:szCs w:val="24"/>
          <w:lang w:eastAsia="uk-UA"/>
        </w:rPr>
        <w:t>передбачених</w:t>
      </w:r>
      <w:r>
        <w:rPr>
          <w:rFonts w:ascii="Times New Roman" w:eastAsia="Times New Roman" w:hAnsi="Times New Roman" w:cs="Times New Roman"/>
          <w:color w:val="000000"/>
          <w:spacing w:val="-1"/>
          <w:sz w:val="24"/>
          <w:szCs w:val="24"/>
          <w:lang w:eastAsia="uk-UA"/>
        </w:rPr>
        <w:t xml:space="preserve"> </w:t>
      </w:r>
      <w:r w:rsidRPr="002502C8">
        <w:rPr>
          <w:rFonts w:ascii="Times New Roman" w:eastAsia="Times New Roman" w:hAnsi="Times New Roman" w:cs="Times New Roman"/>
          <w:color w:val="000000"/>
          <w:sz w:val="24"/>
          <w:szCs w:val="24"/>
          <w:lang w:eastAsia="uk-UA"/>
        </w:rPr>
        <w:t>Податковим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кодексом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України,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також</w:t>
      </w:r>
      <w:r w:rsidRPr="002502C8">
        <w:rPr>
          <w:rFonts w:ascii="Times New Roman" w:eastAsia="Times New Roman" w:hAnsi="Times New Roman" w:cs="Times New Roman"/>
          <w:color w:val="000000"/>
          <w:spacing w:val="-11"/>
          <w:sz w:val="24"/>
          <w:szCs w:val="24"/>
          <w:lang w:eastAsia="uk-UA"/>
        </w:rPr>
        <w:t xml:space="preserve"> ____________</w:t>
      </w:r>
    </w:p>
    <w:p w:rsidR="00171DF0" w:rsidRPr="002502C8" w:rsidRDefault="00171DF0" w:rsidP="00171DF0">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                                                                                                   (є/не є, потрібне зазначити)</w:t>
      </w:r>
    </w:p>
    <w:p w:rsidR="00171DF0" w:rsidRPr="002502C8" w:rsidRDefault="00171DF0" w:rsidP="00171DF0">
      <w:pPr>
        <w:tabs>
          <w:tab w:val="left" w:pos="0"/>
        </w:tabs>
        <w:autoSpaceDE w:val="0"/>
        <w:autoSpaceDN w:val="0"/>
        <w:spacing w:after="0" w:line="240" w:lineRule="auto"/>
        <w:ind w:left="-567" w:right="6" w:firstLine="567"/>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w:t>
      </w:r>
      <w:r w:rsidRPr="002502C8">
        <w:rPr>
          <w:rFonts w:ascii="Times New Roman" w:eastAsia="Times New Roman" w:hAnsi="Times New Roman" w:cs="Times New Roman"/>
          <w:color w:val="000000"/>
          <w:sz w:val="24"/>
          <w:szCs w:val="24"/>
          <w:lang w:eastAsia="uk-UA"/>
        </w:rPr>
        <w:t>латником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податку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на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додану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вартість.</w:t>
      </w:r>
    </w:p>
    <w:p w:rsidR="00171DF0" w:rsidRPr="002502C8" w:rsidRDefault="00171DF0" w:rsidP="00171DF0">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не є платником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податку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додану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вартість</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та не має статус платника податку на прибуток на загальних умовах, передбачених Податковим кодексом України.</w:t>
      </w:r>
    </w:p>
    <w:p w:rsidR="00171DF0" w:rsidRPr="002502C8" w:rsidRDefault="00171DF0" w:rsidP="00171DF0">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171DF0" w:rsidRPr="002502C8" w:rsidRDefault="00171DF0" w:rsidP="00171DF0">
      <w:pPr>
        <w:widowControl w:val="0"/>
        <w:numPr>
          <w:ilvl w:val="1"/>
          <w:numId w:val="11"/>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разом з усіма додатками і доповненнями, складений за повного розуміння Сторонами предмета та умов Договору.</w:t>
      </w:r>
    </w:p>
    <w:p w:rsidR="00171DF0" w:rsidRPr="002502C8" w:rsidRDefault="00171DF0" w:rsidP="00171DF0">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розуміє та погоджується з тим, що отримав повну, достовірну та достатню інформацію, необхідну для підписання Договору.</w:t>
      </w:r>
    </w:p>
    <w:p w:rsidR="00171DF0" w:rsidRPr="002502C8" w:rsidRDefault="00171DF0" w:rsidP="00171DF0">
      <w:pPr>
        <w:widowControl w:val="0"/>
        <w:numPr>
          <w:ilvl w:val="1"/>
          <w:numId w:val="11"/>
        </w:numPr>
        <w:spacing w:after="0" w:line="240" w:lineRule="atLeast"/>
        <w:ind w:left="0" w:firstLine="0"/>
        <w:contextualSpacing/>
        <w:jc w:val="both"/>
        <w:rPr>
          <w:rFonts w:ascii="Times New Roman" w:hAnsi="Times New Roman" w:cs="Times New Roman"/>
          <w:b/>
          <w:sz w:val="24"/>
          <w:szCs w:val="24"/>
          <w:shd w:val="clear" w:color="auto" w:fill="FFFFFF"/>
        </w:rPr>
      </w:pPr>
      <w:r w:rsidRPr="002502C8">
        <w:rPr>
          <w:rFonts w:ascii="Times New Roman" w:hAnsi="Times New Roman" w:cs="Times New Roman"/>
          <w:sz w:val="24"/>
          <w:szCs w:val="24"/>
          <w:shd w:val="clear" w:color="auto" w:fill="FFFFFF"/>
        </w:rPr>
        <w:t>Підписанням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цього Договору Споживач</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підтверджує, що</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йому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завчасно</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Постачальником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була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надана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повна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інформація і роз'яснення</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щодо умов цього Договору.</w:t>
      </w:r>
    </w:p>
    <w:p w:rsidR="00171DF0" w:rsidRPr="002502C8" w:rsidRDefault="00171DF0" w:rsidP="00171DF0">
      <w:pPr>
        <w:spacing w:after="0" w:line="240" w:lineRule="auto"/>
        <w:contextualSpacing/>
        <w:jc w:val="right"/>
        <w:rPr>
          <w:rFonts w:ascii="Times New Roman" w:eastAsia="Times New Roman" w:hAnsi="Times New Roman" w:cs="Times New Roman"/>
          <w:b/>
          <w:color w:val="000000"/>
          <w:sz w:val="24"/>
          <w:szCs w:val="24"/>
          <w:lang w:eastAsia="uk-UA"/>
        </w:rPr>
      </w:pPr>
    </w:p>
    <w:p w:rsidR="00171DF0" w:rsidRDefault="00171DF0" w:rsidP="00171DF0">
      <w:pPr>
        <w:keepNext/>
        <w:keepLines/>
        <w:widowControl w:val="0"/>
        <w:numPr>
          <w:ilvl w:val="0"/>
          <w:numId w:val="12"/>
        </w:numPr>
        <w:tabs>
          <w:tab w:val="left" w:pos="442"/>
        </w:tabs>
        <w:spacing w:after="240" w:line="240" w:lineRule="auto"/>
        <w:ind w:firstLine="567"/>
        <w:contextualSpacing/>
        <w:jc w:val="center"/>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Адреси та реквізити сторін</w:t>
      </w:r>
    </w:p>
    <w:p w:rsidR="00171DF0" w:rsidRPr="002502C8" w:rsidRDefault="00171DF0" w:rsidP="00171DF0">
      <w:pPr>
        <w:keepNext/>
        <w:keepLines/>
        <w:widowControl w:val="0"/>
        <w:tabs>
          <w:tab w:val="left" w:pos="442"/>
        </w:tabs>
        <w:spacing w:after="240" w:line="240" w:lineRule="auto"/>
        <w:ind w:left="1107"/>
        <w:contextualSpacing/>
        <w:outlineLvl w:val="0"/>
        <w:rPr>
          <w:rFonts w:ascii="Times New Roman" w:hAnsi="Times New Roman" w:cs="Times New Roman"/>
          <w:b/>
          <w:sz w:val="24"/>
          <w:szCs w:val="24"/>
          <w:shd w:val="clear" w:color="auto" w:fill="FFFFFF"/>
        </w:rPr>
      </w:pPr>
    </w:p>
    <w:tbl>
      <w:tblPr>
        <w:tblW w:w="9776" w:type="dxa"/>
        <w:tblInd w:w="155" w:type="dxa"/>
        <w:tblLayout w:type="fixed"/>
        <w:tblCellMar>
          <w:left w:w="0" w:type="dxa"/>
          <w:right w:w="0" w:type="dxa"/>
        </w:tblCellMar>
        <w:tblLook w:val="01E0"/>
      </w:tblPr>
      <w:tblGrid>
        <w:gridCol w:w="4807"/>
        <w:gridCol w:w="4969"/>
      </w:tblGrid>
      <w:tr w:rsidR="00171DF0" w:rsidRPr="002502C8" w:rsidTr="002E376E">
        <w:trPr>
          <w:trHeight w:val="5510"/>
        </w:trPr>
        <w:tc>
          <w:tcPr>
            <w:tcW w:w="4807" w:type="dxa"/>
          </w:tcPr>
          <w:p w:rsidR="00171DF0" w:rsidRPr="002502C8" w:rsidRDefault="00171DF0" w:rsidP="002E376E">
            <w:pPr>
              <w:widowControl w:val="0"/>
              <w:tabs>
                <w:tab w:val="left" w:pos="4617"/>
              </w:tabs>
              <w:autoSpaceDE w:val="0"/>
              <w:autoSpaceDN w:val="0"/>
              <w:spacing w:after="0" w:line="240" w:lineRule="auto"/>
              <w:ind w:left="362"/>
              <w:jc w:val="center"/>
              <w:rPr>
                <w:rFonts w:ascii="Times New Roman" w:hAnsi="Times New Roman" w:cs="Times New Roman"/>
                <w:b/>
                <w:sz w:val="24"/>
                <w:szCs w:val="24"/>
                <w:lang w:eastAsia="en-US"/>
              </w:rPr>
            </w:pPr>
            <w:r w:rsidRPr="002502C8">
              <w:rPr>
                <w:rFonts w:ascii="Times New Roman" w:hAnsi="Times New Roman" w:cs="Times New Roman"/>
                <w:b/>
                <w:sz w:val="24"/>
                <w:szCs w:val="24"/>
                <w:lang w:eastAsia="en-US"/>
              </w:rPr>
              <w:t>ПОСТАЧАЛЬНИК</w:t>
            </w:r>
          </w:p>
          <w:p w:rsidR="00171DF0" w:rsidRPr="002502C8" w:rsidRDefault="00171DF0" w:rsidP="002E376E">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95"/>
              </w:tabs>
              <w:autoSpaceDE w:val="0"/>
              <w:autoSpaceDN w:val="0"/>
              <w:spacing w:after="0" w:line="240" w:lineRule="auto"/>
              <w:rPr>
                <w:rFonts w:ascii="Times New Roman" w:hAnsi="Times New Roman" w:cs="Times New Roman"/>
                <w:b/>
                <w:sz w:val="24"/>
                <w:szCs w:val="24"/>
                <w:lang w:eastAsia="en-US"/>
              </w:rPr>
            </w:pPr>
            <w:r w:rsidRPr="002502C8">
              <w:rPr>
                <w:rFonts w:ascii="Times New Roman" w:hAnsi="Times New Roman" w:cs="Times New Roman"/>
                <w:b/>
                <w:sz w:val="24"/>
                <w:szCs w:val="24"/>
                <w:lang w:eastAsia="en-US"/>
              </w:rPr>
              <w:t>(кодЕІС -</w:t>
            </w:r>
            <w:r w:rsidRPr="002502C8">
              <w:rPr>
                <w:rFonts w:ascii="Times New Roman" w:hAnsi="Times New Roman" w:cs="Times New Roman"/>
                <w:b/>
                <w:sz w:val="24"/>
                <w:szCs w:val="24"/>
                <w:u w:val="single"/>
                <w:lang w:eastAsia="en-US"/>
              </w:rPr>
              <w:tab/>
            </w:r>
            <w:r w:rsidRPr="002502C8">
              <w:rPr>
                <w:rFonts w:ascii="Times New Roman" w:hAnsi="Times New Roman" w:cs="Times New Roman"/>
                <w:b/>
                <w:sz w:val="24"/>
                <w:szCs w:val="24"/>
                <w:lang w:eastAsia="en-US"/>
              </w:rPr>
              <w:t>)</w:t>
            </w: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tabs>
                <w:tab w:val="left" w:pos="4348"/>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 xml:space="preserve">Поштоваадреса: </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370"/>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171DF0" w:rsidRPr="002502C8" w:rsidRDefault="00171DF0" w:rsidP="002E376E">
            <w:pPr>
              <w:widowControl w:val="0"/>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Рахунок№:</w:t>
            </w:r>
          </w:p>
          <w:p w:rsidR="00171DF0" w:rsidRPr="002502C8" w:rsidRDefault="00171DF0" w:rsidP="002E376E">
            <w:pPr>
              <w:widowControl w:val="0"/>
              <w:tabs>
                <w:tab w:val="left" w:pos="4417"/>
              </w:tabs>
              <w:autoSpaceDE w:val="0"/>
              <w:autoSpaceDN w:val="0"/>
              <w:spacing w:before="1"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371"/>
                <w:tab w:val="left" w:pos="4423"/>
              </w:tabs>
              <w:autoSpaceDE w:val="0"/>
              <w:autoSpaceDN w:val="0"/>
              <w:spacing w:after="0" w:line="240" w:lineRule="auto"/>
              <w:ind w:right="329"/>
              <w:jc w:val="both"/>
              <w:rPr>
                <w:rFonts w:ascii="Times New Roman" w:hAnsi="Times New Roman" w:cs="Times New Roman"/>
                <w:sz w:val="24"/>
                <w:szCs w:val="24"/>
                <w:lang w:eastAsia="en-US"/>
              </w:rPr>
            </w:pPr>
            <w:r w:rsidRPr="002502C8">
              <w:rPr>
                <w:rFonts w:ascii="Times New Roman" w:hAnsi="Times New Roman" w:cs="Times New Roman"/>
                <w:sz w:val="24"/>
                <w:szCs w:val="24"/>
                <w:lang w:eastAsia="en-US"/>
              </w:rPr>
              <w:t>в</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 xml:space="preserve"> КодЄДРПОУ: </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 xml:space="preserve"> ІПН:</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19"/>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 xml:space="preserve">Телефон: </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90"/>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E-mail:</w:t>
            </w:r>
            <w:r w:rsidRPr="002502C8">
              <w:rPr>
                <w:rFonts w:ascii="Times New Roman" w:hAnsi="Times New Roman" w:cs="Times New Roman"/>
                <w:sz w:val="24"/>
                <w:szCs w:val="24"/>
                <w:u w:val="single"/>
                <w:lang w:eastAsia="en-US"/>
              </w:rPr>
              <w:tab/>
            </w: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autoSpaceDE w:val="0"/>
              <w:autoSpaceDN w:val="0"/>
              <w:spacing w:after="0" w:line="240" w:lineRule="auto"/>
              <w:rPr>
                <w:rFonts w:ascii="Times New Roman" w:hAnsi="Times New Roman" w:cs="Times New Roman"/>
                <w:b/>
                <w:sz w:val="24"/>
                <w:szCs w:val="24"/>
                <w:lang w:eastAsia="en-US"/>
              </w:rPr>
            </w:pPr>
          </w:p>
          <w:p w:rsidR="00171DF0" w:rsidRPr="002502C8" w:rsidRDefault="00171DF0" w:rsidP="002E376E">
            <w:pPr>
              <w:widowControl w:val="0"/>
              <w:tabs>
                <w:tab w:val="left" w:pos="2479"/>
              </w:tabs>
              <w:autoSpaceDE w:val="0"/>
              <w:autoSpaceDN w:val="0"/>
              <w:spacing w:after="0" w:line="256" w:lineRule="exact"/>
              <w:ind w:left="200"/>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w:t>
            </w:r>
          </w:p>
        </w:tc>
        <w:tc>
          <w:tcPr>
            <w:tcW w:w="4969" w:type="dxa"/>
          </w:tcPr>
          <w:p w:rsidR="00171DF0" w:rsidRPr="008D25B1" w:rsidRDefault="00171DF0" w:rsidP="002E376E">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171DF0" w:rsidRDefault="00171DF0" w:rsidP="002E376E">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освіти та спорту</w:t>
            </w:r>
          </w:p>
          <w:p w:rsidR="00171DF0" w:rsidRPr="008D25B1" w:rsidRDefault="00171DF0" w:rsidP="002E376E">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Єланецької селищної ради</w:t>
            </w:r>
          </w:p>
          <w:p w:rsidR="00171DF0" w:rsidRPr="00B56E9C" w:rsidRDefault="00171DF0" w:rsidP="002E376E">
            <w:pPr>
              <w:tabs>
                <w:tab w:val="left" w:pos="3780"/>
              </w:tabs>
              <w:spacing w:after="0"/>
              <w:rPr>
                <w:rFonts w:ascii="Times New Roman" w:eastAsia="Times New Roman" w:hAnsi="Times New Roman" w:cs="Times New Roman"/>
                <w:b/>
                <w:color w:val="000000"/>
                <w:sz w:val="24"/>
                <w:szCs w:val="24"/>
              </w:rPr>
            </w:pPr>
            <w:r w:rsidRPr="00B56E9C">
              <w:rPr>
                <w:rFonts w:ascii="Times New Roman" w:eastAsia="Times New Roman" w:hAnsi="Times New Roman" w:cs="Times New Roman"/>
                <w:b/>
                <w:color w:val="000000"/>
                <w:sz w:val="24"/>
                <w:szCs w:val="24"/>
              </w:rPr>
              <w:t>(код ЕІС -</w:t>
            </w:r>
            <w:r>
              <w:rPr>
                <w:rFonts w:ascii="Times New Roman" w:eastAsia="Times New Roman" w:hAnsi="Times New Roman" w:cs="Times New Roman"/>
                <w:b/>
                <w:color w:val="000000"/>
                <w:sz w:val="24"/>
                <w:szCs w:val="24"/>
                <w:u w:val="single"/>
                <w:lang w:val="en-US"/>
              </w:rPr>
              <w:t>56XS00018192Q00E</w:t>
            </w:r>
            <w:r w:rsidRPr="00B56E9C">
              <w:rPr>
                <w:rFonts w:ascii="Times New Roman" w:eastAsia="Times New Roman" w:hAnsi="Times New Roman" w:cs="Times New Roman"/>
                <w:b/>
                <w:color w:val="000000"/>
                <w:sz w:val="24"/>
                <w:szCs w:val="24"/>
              </w:rPr>
              <w:t>)</w:t>
            </w:r>
          </w:p>
          <w:p w:rsidR="00171DF0" w:rsidRDefault="00171DF0" w:rsidP="002E376E">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Поштова </w:t>
            </w:r>
            <w:r w:rsidRPr="008D25B1">
              <w:rPr>
                <w:rFonts w:ascii="Times New Roman" w:eastAsia="Times New Roman" w:hAnsi="Times New Roman" w:cs="Times New Roman"/>
                <w:color w:val="000000"/>
                <w:sz w:val="24"/>
                <w:szCs w:val="24"/>
              </w:rPr>
              <w:t xml:space="preserve"> адреса: </w:t>
            </w:r>
            <w:r>
              <w:rPr>
                <w:rFonts w:ascii="Times New Roman" w:eastAsia="Times New Roman" w:hAnsi="Times New Roman" w:cs="Times New Roman"/>
                <w:color w:val="000000"/>
                <w:sz w:val="24"/>
                <w:szCs w:val="24"/>
              </w:rPr>
              <w:t>55501</w:t>
            </w:r>
            <w:r w:rsidRPr="008D25B1">
              <w:rPr>
                <w:rFonts w:ascii="Times New Roman" w:eastAsia="Times New Roman" w:hAnsi="Times New Roman" w:cs="Times New Roman"/>
                <w:color w:val="000000"/>
                <w:sz w:val="24"/>
                <w:szCs w:val="24"/>
              </w:rPr>
              <w:t xml:space="preserve">, Миколаївська обл., </w:t>
            </w:r>
            <w:r>
              <w:rPr>
                <w:rFonts w:ascii="Times New Roman" w:eastAsia="Times New Roman" w:hAnsi="Times New Roman" w:cs="Times New Roman"/>
                <w:color w:val="000000"/>
                <w:sz w:val="24"/>
                <w:szCs w:val="24"/>
              </w:rPr>
              <w:t xml:space="preserve">смт. Єланець, </w:t>
            </w:r>
            <w:r w:rsidRPr="008D25B1">
              <w:rPr>
                <w:rFonts w:ascii="Times New Roman" w:eastAsia="Times New Roman" w:hAnsi="Times New Roman" w:cs="Times New Roman"/>
                <w:color w:val="000000"/>
                <w:sz w:val="24"/>
                <w:szCs w:val="24"/>
              </w:rPr>
              <w:t xml:space="preserve">вул. </w:t>
            </w:r>
            <w:r>
              <w:rPr>
                <w:rFonts w:ascii="Times New Roman" w:eastAsia="Times New Roman" w:hAnsi="Times New Roman" w:cs="Times New Roman"/>
                <w:color w:val="000000"/>
                <w:sz w:val="24"/>
                <w:szCs w:val="24"/>
              </w:rPr>
              <w:t>Паркова, 15А</w:t>
            </w:r>
          </w:p>
          <w:p w:rsidR="00171DF0" w:rsidRPr="002502C8" w:rsidRDefault="00171DF0" w:rsidP="002E376E">
            <w:pPr>
              <w:widowControl w:val="0"/>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Рахунок№:</w:t>
            </w:r>
          </w:p>
          <w:p w:rsidR="00171DF0" w:rsidRDefault="00171DF0" w:rsidP="002E376E">
            <w:pPr>
              <w:widowControl w:val="0"/>
              <w:tabs>
                <w:tab w:val="left" w:pos="4417"/>
              </w:tabs>
              <w:autoSpaceDE w:val="0"/>
              <w:autoSpaceDN w:val="0"/>
              <w:spacing w:before="1" w:after="0" w:line="240" w:lineRule="auto"/>
              <w:rPr>
                <w:rFonts w:ascii="Times New Roman" w:hAnsi="Times New Roman" w:cs="Times New Roman"/>
                <w:sz w:val="24"/>
                <w:szCs w:val="24"/>
                <w:u w:val="single"/>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171DF0" w:rsidRPr="002502C8" w:rsidRDefault="00171DF0" w:rsidP="002E376E">
            <w:pPr>
              <w:widowControl w:val="0"/>
              <w:tabs>
                <w:tab w:val="left" w:pos="4417"/>
              </w:tabs>
              <w:autoSpaceDE w:val="0"/>
              <w:autoSpaceDN w:val="0"/>
              <w:spacing w:before="1"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171DF0" w:rsidRDefault="00171DF0" w:rsidP="002E376E">
            <w:pPr>
              <w:tabs>
                <w:tab w:val="left" w:pos="3780"/>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ГУ </w:t>
            </w:r>
            <w:r w:rsidRPr="00B56E9C">
              <w:rPr>
                <w:rFonts w:ascii="Times New Roman" w:hAnsi="Times New Roman" w:cs="Times New Roman"/>
                <w:sz w:val="24"/>
                <w:szCs w:val="24"/>
                <w:lang w:eastAsia="en-US"/>
              </w:rPr>
              <w:t xml:space="preserve">ДКСУ </w:t>
            </w:r>
            <w:r>
              <w:rPr>
                <w:rFonts w:ascii="Times New Roman" w:hAnsi="Times New Roman" w:cs="Times New Roman"/>
                <w:sz w:val="24"/>
                <w:szCs w:val="24"/>
                <w:lang w:eastAsia="en-US"/>
              </w:rPr>
              <w:t>в Миколаївській області</w:t>
            </w:r>
          </w:p>
          <w:p w:rsidR="00171DF0" w:rsidRPr="008D25B1" w:rsidRDefault="00171DF0" w:rsidP="002E376E">
            <w:pPr>
              <w:tabs>
                <w:tab w:val="left" w:pos="3780"/>
              </w:tabs>
              <w:spacing w:after="0"/>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Код ЄДРПОУ  440</w:t>
            </w:r>
            <w:r>
              <w:rPr>
                <w:rFonts w:ascii="Times New Roman" w:eastAsia="Times New Roman" w:hAnsi="Times New Roman" w:cs="Times New Roman"/>
                <w:color w:val="000000"/>
                <w:sz w:val="24"/>
                <w:szCs w:val="24"/>
              </w:rPr>
              <w:t>45098</w:t>
            </w:r>
            <w:r w:rsidRPr="008D25B1">
              <w:rPr>
                <w:rFonts w:ascii="Times New Roman" w:eastAsia="Times New Roman" w:hAnsi="Times New Roman" w:cs="Times New Roman"/>
                <w:color w:val="000000"/>
                <w:sz w:val="24"/>
                <w:szCs w:val="24"/>
              </w:rPr>
              <w:t xml:space="preserve">  </w:t>
            </w:r>
          </w:p>
          <w:p w:rsidR="00171DF0" w:rsidRPr="008D25B1" w:rsidRDefault="00171DF0" w:rsidP="002E376E">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8D25B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05159</w:t>
            </w:r>
            <w:r w:rsidRPr="008D25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97</w:t>
            </w:r>
          </w:p>
          <w:p w:rsidR="00171DF0" w:rsidRPr="00672D40" w:rsidRDefault="00171DF0" w:rsidP="002E376E">
            <w:pPr>
              <w:tabs>
                <w:tab w:val="left" w:pos="3780"/>
              </w:tabs>
              <w:spacing w:after="0"/>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 xml:space="preserve">е-mail: </w:t>
            </w:r>
            <w:r>
              <w:rPr>
                <w:rFonts w:ascii="Times New Roman" w:eastAsia="Times New Roman" w:hAnsi="Times New Roman" w:cs="Times New Roman"/>
                <w:color w:val="000000"/>
                <w:sz w:val="24"/>
                <w:szCs w:val="24"/>
                <w:lang w:val="en-US"/>
              </w:rPr>
              <w:t>elrayvno</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67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p w:rsidR="00171DF0" w:rsidRDefault="00171DF0" w:rsidP="002E376E">
            <w:pPr>
              <w:tabs>
                <w:tab w:val="left" w:pos="3780"/>
              </w:tabs>
              <w:spacing w:after="0"/>
              <w:rPr>
                <w:rFonts w:ascii="Times New Roman" w:eastAsia="Times New Roman" w:hAnsi="Times New Roman" w:cs="Times New Roman"/>
                <w:color w:val="000000"/>
                <w:sz w:val="24"/>
                <w:szCs w:val="24"/>
              </w:rPr>
            </w:pPr>
          </w:p>
          <w:p w:rsidR="00171DF0" w:rsidRPr="00672D40" w:rsidRDefault="00171DF0" w:rsidP="002E376E">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w:t>
            </w:r>
          </w:p>
          <w:p w:rsidR="00171DF0" w:rsidRPr="002502C8" w:rsidRDefault="00171DF0" w:rsidP="002E376E">
            <w:pPr>
              <w:widowControl w:val="0"/>
              <w:tabs>
                <w:tab w:val="left" w:pos="2395"/>
                <w:tab w:val="left" w:pos="4502"/>
              </w:tabs>
              <w:autoSpaceDE w:val="0"/>
              <w:autoSpaceDN w:val="0"/>
              <w:spacing w:before="207" w:after="0" w:line="256" w:lineRule="exact"/>
              <w:ind w:left="115"/>
              <w:rPr>
                <w:rFonts w:ascii="Times New Roman" w:hAnsi="Times New Roman" w:cs="Times New Roman"/>
                <w:sz w:val="24"/>
                <w:szCs w:val="24"/>
                <w:lang w:eastAsia="en-US"/>
              </w:rPr>
            </w:pPr>
            <w:r>
              <w:rPr>
                <w:rFonts w:ascii="Times New Roman" w:eastAsia="Times New Roman" w:hAnsi="Times New Roman" w:cs="Times New Roman"/>
                <w:color w:val="000000"/>
              </w:rPr>
              <w:t>______________________ /Т.Ю. Бурлака/</w:t>
            </w:r>
          </w:p>
        </w:tc>
      </w:tr>
    </w:tbl>
    <w:p w:rsidR="00572EA9" w:rsidRDefault="00572EA9"/>
    <w:sectPr w:rsidR="00572EA9" w:rsidSect="0034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0"/>
  </w:num>
  <w:num w:numId="4">
    <w:abstractNumId w:val="7"/>
  </w:num>
  <w:num w:numId="5">
    <w:abstractNumId w:val="0"/>
  </w:num>
  <w:num w:numId="6">
    <w:abstractNumId w:val="9"/>
  </w:num>
  <w:num w:numId="7">
    <w:abstractNumId w:val="4"/>
  </w:num>
  <w:num w:numId="8">
    <w:abstractNumId w:val="8"/>
  </w:num>
  <w:num w:numId="9">
    <w:abstractNumId w:val="1"/>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71DF0"/>
    <w:rsid w:val="00171DF0"/>
    <w:rsid w:val="00340578"/>
    <w:rsid w:val="00572EA9"/>
    <w:rsid w:val="00BB2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4765</Words>
  <Characters>27165</Characters>
  <Application>Microsoft Office Word</Application>
  <DocSecurity>0</DocSecurity>
  <Lines>226</Lines>
  <Paragraphs>63</Paragraphs>
  <ScaleCrop>false</ScaleCrop>
  <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2024-04-09T07:10:00Z</dcterms:created>
  <dcterms:modified xsi:type="dcterms:W3CDTF">2024-04-09T07:36:00Z</dcterms:modified>
</cp:coreProperties>
</file>