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03" w:rsidRPr="004A1BA7" w:rsidRDefault="004C5203" w:rsidP="004C5203">
      <w:pPr>
        <w:spacing w:after="0" w:line="240" w:lineRule="auto"/>
        <w:jc w:val="right"/>
        <w:rPr>
          <w:rFonts w:ascii="Times New Roman" w:hAnsi="Times New Roman" w:cs="Times New Roman"/>
          <w:sz w:val="24"/>
          <w:szCs w:val="24"/>
        </w:rPr>
      </w:pPr>
      <w:r w:rsidRPr="004A1BA7">
        <w:rPr>
          <w:rFonts w:ascii="Times New Roman" w:hAnsi="Times New Roman" w:cs="Times New Roman"/>
          <w:sz w:val="24"/>
          <w:szCs w:val="24"/>
        </w:rPr>
        <w:t xml:space="preserve">Згідно рішення </w:t>
      </w:r>
    </w:p>
    <w:p w:rsidR="004C5203" w:rsidRPr="004A1BA7" w:rsidRDefault="00E8336F" w:rsidP="004C5203">
      <w:pPr>
        <w:spacing w:after="0" w:line="240" w:lineRule="auto"/>
        <w:jc w:val="right"/>
        <w:rPr>
          <w:rFonts w:ascii="Times New Roman" w:hAnsi="Times New Roman" w:cs="Times New Roman"/>
          <w:sz w:val="24"/>
          <w:szCs w:val="24"/>
        </w:rPr>
      </w:pPr>
      <w:r w:rsidRPr="004A1BA7">
        <w:rPr>
          <w:rFonts w:ascii="Times New Roman" w:hAnsi="Times New Roman" w:cs="Times New Roman"/>
          <w:sz w:val="24"/>
          <w:szCs w:val="24"/>
        </w:rPr>
        <w:t>Уповноваженої особи</w:t>
      </w:r>
      <w:r w:rsidR="004C5203" w:rsidRPr="004A1BA7">
        <w:rPr>
          <w:rFonts w:ascii="Times New Roman" w:hAnsi="Times New Roman" w:cs="Times New Roman"/>
          <w:sz w:val="24"/>
          <w:szCs w:val="24"/>
        </w:rPr>
        <w:t xml:space="preserve"> №</w:t>
      </w:r>
      <w:r w:rsidR="00D63D2C">
        <w:rPr>
          <w:rFonts w:ascii="Times New Roman" w:hAnsi="Times New Roman" w:cs="Times New Roman"/>
          <w:sz w:val="24"/>
          <w:szCs w:val="24"/>
        </w:rPr>
        <w:t>0</w:t>
      </w:r>
      <w:r w:rsidR="00420984">
        <w:rPr>
          <w:rFonts w:ascii="Times New Roman" w:hAnsi="Times New Roman" w:cs="Times New Roman"/>
          <w:sz w:val="24"/>
          <w:szCs w:val="24"/>
        </w:rPr>
        <w:t>36</w:t>
      </w:r>
    </w:p>
    <w:p w:rsidR="004C5203" w:rsidRPr="004A1BA7" w:rsidRDefault="004C5203" w:rsidP="004C5203">
      <w:pPr>
        <w:spacing w:after="0" w:line="240" w:lineRule="auto"/>
        <w:jc w:val="right"/>
        <w:rPr>
          <w:rFonts w:ascii="Times New Roman" w:hAnsi="Times New Roman" w:cs="Times New Roman"/>
          <w:sz w:val="24"/>
          <w:szCs w:val="24"/>
        </w:rPr>
      </w:pPr>
      <w:r w:rsidRPr="004A1BA7">
        <w:rPr>
          <w:rFonts w:ascii="Times New Roman" w:hAnsi="Times New Roman" w:cs="Times New Roman"/>
          <w:sz w:val="24"/>
          <w:szCs w:val="24"/>
        </w:rPr>
        <w:t xml:space="preserve"> від </w:t>
      </w:r>
      <w:r w:rsidR="00420984">
        <w:rPr>
          <w:rFonts w:ascii="Times New Roman" w:hAnsi="Times New Roman" w:cs="Times New Roman"/>
          <w:sz w:val="24"/>
          <w:szCs w:val="24"/>
        </w:rPr>
        <w:t>11</w:t>
      </w:r>
      <w:r w:rsidRPr="004A1BA7">
        <w:rPr>
          <w:rFonts w:ascii="Times New Roman" w:hAnsi="Times New Roman" w:cs="Times New Roman"/>
          <w:sz w:val="24"/>
          <w:szCs w:val="24"/>
        </w:rPr>
        <w:t>.</w:t>
      </w:r>
      <w:r w:rsidR="00D63D2C">
        <w:rPr>
          <w:rFonts w:ascii="Times New Roman" w:hAnsi="Times New Roman" w:cs="Times New Roman"/>
          <w:sz w:val="24"/>
          <w:szCs w:val="24"/>
        </w:rPr>
        <w:t>01</w:t>
      </w:r>
      <w:r w:rsidRPr="004A1BA7">
        <w:rPr>
          <w:rFonts w:ascii="Times New Roman" w:hAnsi="Times New Roman" w:cs="Times New Roman"/>
          <w:sz w:val="24"/>
          <w:szCs w:val="24"/>
        </w:rPr>
        <w:t>.202</w:t>
      </w:r>
      <w:r w:rsidR="00D63D2C">
        <w:rPr>
          <w:rFonts w:ascii="Times New Roman" w:hAnsi="Times New Roman" w:cs="Times New Roman"/>
          <w:sz w:val="24"/>
          <w:szCs w:val="24"/>
        </w:rPr>
        <w:t>3</w:t>
      </w:r>
      <w:r w:rsidRPr="004A1BA7">
        <w:rPr>
          <w:rFonts w:ascii="Times New Roman" w:hAnsi="Times New Roman" w:cs="Times New Roman"/>
          <w:sz w:val="24"/>
          <w:szCs w:val="24"/>
        </w:rPr>
        <w:t xml:space="preserve"> р.</w:t>
      </w:r>
    </w:p>
    <w:p w:rsidR="004C5203" w:rsidRPr="004A1BA7" w:rsidRDefault="004C5203" w:rsidP="00152B90">
      <w:pPr>
        <w:spacing w:after="0" w:line="240" w:lineRule="auto"/>
        <w:ind w:firstLine="567"/>
        <w:jc w:val="both"/>
        <w:rPr>
          <w:rFonts w:ascii="Times New Roman" w:hAnsi="Times New Roman" w:cs="Times New Roman"/>
          <w:b/>
          <w:sz w:val="24"/>
          <w:szCs w:val="24"/>
        </w:rPr>
      </w:pPr>
    </w:p>
    <w:p w:rsidR="000502F5" w:rsidRPr="00DB60B2" w:rsidRDefault="00253EB1" w:rsidP="00DB60B2">
      <w:pPr>
        <w:spacing w:after="0" w:line="240" w:lineRule="auto"/>
        <w:ind w:firstLine="567"/>
        <w:jc w:val="both"/>
        <w:rPr>
          <w:rFonts w:ascii="Times New Roman" w:hAnsi="Times New Roman" w:cs="Times New Roman"/>
          <w:color w:val="333333"/>
          <w:sz w:val="24"/>
          <w:szCs w:val="24"/>
          <w:shd w:val="clear" w:color="auto" w:fill="FFFFFF"/>
        </w:rPr>
      </w:pPr>
      <w:r w:rsidRPr="004A1BA7">
        <w:rPr>
          <w:rFonts w:ascii="Times New Roman" w:hAnsi="Times New Roman" w:cs="Times New Roman"/>
          <w:bCs/>
          <w:sz w:val="24"/>
          <w:szCs w:val="24"/>
        </w:rPr>
        <w:t>Перелік змін, що вносяться до тендерної документації щодо закупівлі</w:t>
      </w:r>
      <w:r w:rsidRPr="004A1BA7">
        <w:rPr>
          <w:rFonts w:ascii="Times New Roman" w:hAnsi="Times New Roman" w:cs="Times New Roman"/>
          <w:sz w:val="24"/>
          <w:szCs w:val="24"/>
        </w:rPr>
        <w:t xml:space="preserve"> </w:t>
      </w:r>
      <w:r w:rsidR="00420984" w:rsidRPr="008B0A22">
        <w:rPr>
          <w:rFonts w:ascii="Times New Roman" w:hAnsi="Times New Roman" w:cs="Times New Roman"/>
          <w:b/>
          <w:sz w:val="24"/>
          <w:szCs w:val="24"/>
        </w:rPr>
        <w:t>44160000-9 - Магістралі, трубопроводи, труби, обсадні труби, тюбінги та супутні вироби (Перехідники для КНБК в асортименті (Лот №1 - ДК 021:2015 44160000-9 - Магістралі, трубопроводи, труби, обсадні труби, тюбінги та супутні вироби (Перехідники для КНБК в асортименті); Лот №2 - ДК 021:2015 44160000-9 - Магістралі, трубопроводи, труби, обсадні труби, тюбінги та супутні вироби (Перехідники для КНБК в асортименті))</w:t>
      </w:r>
      <w:r w:rsidR="00420984" w:rsidRPr="003E4E50">
        <w:rPr>
          <w:rFonts w:ascii="Times New Roman" w:hAnsi="Times New Roman" w:cs="Times New Roman"/>
          <w:b/>
          <w:sz w:val="24"/>
          <w:szCs w:val="24"/>
        </w:rPr>
        <w:t xml:space="preserve">, </w:t>
      </w:r>
      <w:r w:rsidR="00420984" w:rsidRPr="00882F5F">
        <w:rPr>
          <w:rFonts w:ascii="Times New Roman" w:hAnsi="Times New Roman" w:cs="Times New Roman"/>
          <w:b/>
          <w:sz w:val="24"/>
          <w:szCs w:val="24"/>
        </w:rPr>
        <w:t>2</w:t>
      </w:r>
      <w:r w:rsidR="00420984">
        <w:rPr>
          <w:rFonts w:ascii="Times New Roman" w:hAnsi="Times New Roman" w:cs="Times New Roman"/>
          <w:b/>
          <w:sz w:val="24"/>
          <w:szCs w:val="24"/>
        </w:rPr>
        <w:t>2Т</w:t>
      </w:r>
      <w:r w:rsidR="00420984" w:rsidRPr="00882F5F">
        <w:rPr>
          <w:rFonts w:ascii="Times New Roman" w:hAnsi="Times New Roman" w:cs="Times New Roman"/>
          <w:b/>
          <w:sz w:val="24"/>
          <w:szCs w:val="24"/>
        </w:rPr>
        <w:t>-</w:t>
      </w:r>
      <w:r w:rsidR="00420984">
        <w:rPr>
          <w:rFonts w:ascii="Times New Roman" w:hAnsi="Times New Roman" w:cs="Times New Roman"/>
          <w:b/>
          <w:sz w:val="24"/>
          <w:szCs w:val="24"/>
        </w:rPr>
        <w:t>210</w:t>
      </w:r>
      <w:r w:rsidR="00420984" w:rsidRPr="003E4E50">
        <w:rPr>
          <w:rFonts w:ascii="Times New Roman" w:hAnsi="Times New Roman" w:cs="Times New Roman"/>
          <w:bCs/>
          <w:sz w:val="24"/>
          <w:szCs w:val="24"/>
        </w:rPr>
        <w:t xml:space="preserve">, </w:t>
      </w:r>
      <w:r w:rsidR="00420984" w:rsidRPr="003E4E50">
        <w:rPr>
          <w:rFonts w:ascii="Times New Roman" w:hAnsi="Times New Roman" w:cs="Times New Roman"/>
          <w:sz w:val="24"/>
          <w:szCs w:val="24"/>
        </w:rPr>
        <w:t xml:space="preserve">ідентифікатор закупівлі </w:t>
      </w:r>
      <w:r w:rsidR="00420984">
        <w:rPr>
          <w:rFonts w:ascii="Times New Roman" w:hAnsi="Times New Roman" w:cs="Times New Roman"/>
          <w:sz w:val="24"/>
          <w:szCs w:val="24"/>
        </w:rPr>
        <w:t>№</w:t>
      </w:r>
      <w:r w:rsidR="00420984" w:rsidRPr="008B0A22">
        <w:rPr>
          <w:rFonts w:ascii="Times New Roman" w:hAnsi="Times New Roman" w:cs="Times New Roman"/>
          <w:sz w:val="24"/>
          <w:szCs w:val="24"/>
          <w:shd w:val="clear" w:color="auto" w:fill="FFFFFF"/>
        </w:rPr>
        <w:t>UA-2022-12-29-005391-a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103"/>
      </w:tblGrid>
      <w:tr w:rsidR="00420984" w:rsidRPr="00E24DBD" w:rsidTr="00420984">
        <w:trPr>
          <w:trHeight w:val="569"/>
        </w:trPr>
        <w:tc>
          <w:tcPr>
            <w:tcW w:w="4957" w:type="dxa"/>
            <w:shd w:val="clear" w:color="auto" w:fill="auto"/>
            <w:vAlign w:val="center"/>
          </w:tcPr>
          <w:p w:rsidR="00420984" w:rsidRPr="00E24DBD" w:rsidRDefault="00420984" w:rsidP="00420984">
            <w:pPr>
              <w:spacing w:after="0" w:line="240" w:lineRule="auto"/>
              <w:jc w:val="center"/>
              <w:rPr>
                <w:rFonts w:ascii="Times New Roman" w:hAnsi="Times New Roman" w:cs="Times New Roman"/>
                <w:b/>
                <w:sz w:val="24"/>
                <w:szCs w:val="24"/>
              </w:rPr>
            </w:pPr>
            <w:r w:rsidRPr="00E24DBD">
              <w:rPr>
                <w:rFonts w:ascii="Times New Roman" w:hAnsi="Times New Roman" w:cs="Times New Roman"/>
                <w:b/>
                <w:sz w:val="24"/>
                <w:szCs w:val="24"/>
              </w:rPr>
              <w:t>Чинна редакція тендерної документації</w:t>
            </w:r>
          </w:p>
        </w:tc>
        <w:tc>
          <w:tcPr>
            <w:tcW w:w="5103" w:type="dxa"/>
            <w:shd w:val="clear" w:color="auto" w:fill="auto"/>
            <w:vAlign w:val="center"/>
          </w:tcPr>
          <w:p w:rsidR="00420984" w:rsidRPr="00E24DBD" w:rsidRDefault="00420984" w:rsidP="004209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Нова</w:t>
            </w:r>
            <w:r w:rsidRPr="00E24DBD">
              <w:rPr>
                <w:rFonts w:ascii="Times New Roman" w:hAnsi="Times New Roman" w:cs="Times New Roman"/>
                <w:b/>
                <w:sz w:val="24"/>
                <w:szCs w:val="24"/>
              </w:rPr>
              <w:t xml:space="preserve"> редакція тендерної документації</w:t>
            </w:r>
          </w:p>
        </w:tc>
      </w:tr>
      <w:tr w:rsidR="00420984" w:rsidRPr="008B0A22" w:rsidTr="002D0E1A">
        <w:trPr>
          <w:trHeight w:val="569"/>
        </w:trPr>
        <w:tc>
          <w:tcPr>
            <w:tcW w:w="10060" w:type="dxa"/>
            <w:gridSpan w:val="2"/>
            <w:shd w:val="clear" w:color="auto" w:fill="auto"/>
          </w:tcPr>
          <w:p w:rsidR="00420984" w:rsidRPr="008B0A22" w:rsidRDefault="00420984" w:rsidP="002D0E1A">
            <w:pPr>
              <w:spacing w:after="0" w:line="240" w:lineRule="auto"/>
              <w:jc w:val="both"/>
              <w:rPr>
                <w:rFonts w:ascii="Times New Roman" w:hAnsi="Times New Roman" w:cs="Times New Roman"/>
                <w:b/>
                <w:sz w:val="24"/>
                <w:szCs w:val="24"/>
              </w:rPr>
            </w:pPr>
            <w:r w:rsidRPr="008B0A22">
              <w:rPr>
                <w:rFonts w:ascii="Times New Roman" w:hAnsi="Times New Roman" w:cs="Times New Roman"/>
                <w:b/>
                <w:color w:val="333333"/>
                <w:sz w:val="24"/>
                <w:szCs w:val="24"/>
                <w:bdr w:val="none" w:sz="0" w:space="0" w:color="auto" w:frame="1"/>
                <w:lang w:eastAsia="uk-UA"/>
              </w:rPr>
              <w:t>п. 6. Розділу І тендерної документації</w:t>
            </w:r>
          </w:p>
        </w:tc>
      </w:tr>
      <w:tr w:rsidR="00420984" w:rsidRPr="008B0A22" w:rsidTr="002D0E1A">
        <w:trPr>
          <w:trHeight w:val="569"/>
        </w:trPr>
        <w:tc>
          <w:tcPr>
            <w:tcW w:w="4957" w:type="dxa"/>
            <w:shd w:val="clear" w:color="auto" w:fill="auto"/>
          </w:tcPr>
          <w:p w:rsidR="00420984" w:rsidRPr="008B0A22" w:rsidRDefault="00420984" w:rsidP="002D0E1A">
            <w:pPr>
              <w:pStyle w:val="Standard"/>
              <w:jc w:val="both"/>
            </w:pPr>
            <w:r w:rsidRPr="008B0A22">
              <w:t xml:space="preserve">6. </w:t>
            </w:r>
            <w:proofErr w:type="spellStart"/>
            <w:r w:rsidRPr="008B0A22">
              <w:t>Кінцевий</w:t>
            </w:r>
            <w:proofErr w:type="spellEnd"/>
            <w:r w:rsidRPr="008B0A22">
              <w:t xml:space="preserve"> строк </w:t>
            </w:r>
            <w:proofErr w:type="spellStart"/>
            <w:r w:rsidRPr="008B0A22">
              <w:t>подання</w:t>
            </w:r>
            <w:proofErr w:type="spellEnd"/>
            <w:r w:rsidRPr="008B0A22">
              <w:t xml:space="preserve"> </w:t>
            </w:r>
            <w:proofErr w:type="spellStart"/>
            <w:r w:rsidRPr="008B0A22">
              <w:t>тендерних</w:t>
            </w:r>
            <w:proofErr w:type="spellEnd"/>
            <w:r w:rsidRPr="008B0A22">
              <w:t xml:space="preserve"> </w:t>
            </w:r>
            <w:proofErr w:type="spellStart"/>
            <w:r w:rsidRPr="008B0A22">
              <w:t>пропозицій</w:t>
            </w:r>
            <w:proofErr w:type="spellEnd"/>
            <w:r w:rsidRPr="008B0A22">
              <w:t xml:space="preserve"> 14.01.2023 року, 15:00 год. за </w:t>
            </w:r>
            <w:proofErr w:type="spellStart"/>
            <w:r w:rsidRPr="008B0A22">
              <w:t>київським</w:t>
            </w:r>
            <w:proofErr w:type="spellEnd"/>
            <w:r w:rsidRPr="008B0A22">
              <w:t xml:space="preserve"> часом.</w:t>
            </w:r>
            <w:bookmarkStart w:id="0" w:name="_GoBack"/>
            <w:bookmarkEnd w:id="0"/>
          </w:p>
        </w:tc>
        <w:tc>
          <w:tcPr>
            <w:tcW w:w="5103" w:type="dxa"/>
            <w:shd w:val="clear" w:color="auto" w:fill="auto"/>
          </w:tcPr>
          <w:p w:rsidR="00420984" w:rsidRPr="008B0A22" w:rsidRDefault="00420984" w:rsidP="002D0E1A">
            <w:pPr>
              <w:pStyle w:val="Standard"/>
              <w:jc w:val="both"/>
            </w:pPr>
            <w:r w:rsidRPr="008B0A22">
              <w:t xml:space="preserve">6. </w:t>
            </w:r>
            <w:proofErr w:type="spellStart"/>
            <w:r w:rsidRPr="008B0A22">
              <w:t>Кінцевий</w:t>
            </w:r>
            <w:proofErr w:type="spellEnd"/>
            <w:r w:rsidRPr="008B0A22">
              <w:t xml:space="preserve"> строк </w:t>
            </w:r>
            <w:proofErr w:type="spellStart"/>
            <w:r w:rsidRPr="008B0A22">
              <w:t>подання</w:t>
            </w:r>
            <w:proofErr w:type="spellEnd"/>
            <w:r w:rsidRPr="008B0A22">
              <w:t xml:space="preserve"> </w:t>
            </w:r>
            <w:proofErr w:type="spellStart"/>
            <w:r w:rsidRPr="008B0A22">
              <w:t>тендерних</w:t>
            </w:r>
            <w:proofErr w:type="spellEnd"/>
            <w:r w:rsidRPr="008B0A22">
              <w:t xml:space="preserve"> </w:t>
            </w:r>
            <w:proofErr w:type="spellStart"/>
            <w:r w:rsidRPr="008B0A22">
              <w:t>пропозицій</w:t>
            </w:r>
            <w:proofErr w:type="spellEnd"/>
            <w:r w:rsidRPr="008B0A22">
              <w:t xml:space="preserve"> 24.01.2023 року, 15:00 год. за </w:t>
            </w:r>
            <w:proofErr w:type="spellStart"/>
            <w:r w:rsidRPr="008B0A22">
              <w:t>київським</w:t>
            </w:r>
            <w:proofErr w:type="spellEnd"/>
            <w:r w:rsidRPr="008B0A22">
              <w:t xml:space="preserve"> часом.</w:t>
            </w:r>
          </w:p>
        </w:tc>
      </w:tr>
      <w:tr w:rsidR="00420984" w:rsidRPr="008B0A22" w:rsidTr="002D0E1A">
        <w:trPr>
          <w:trHeight w:val="569"/>
        </w:trPr>
        <w:tc>
          <w:tcPr>
            <w:tcW w:w="10060" w:type="dxa"/>
            <w:gridSpan w:val="2"/>
            <w:shd w:val="clear" w:color="auto" w:fill="auto"/>
          </w:tcPr>
          <w:p w:rsidR="00420984" w:rsidRPr="008B0A22" w:rsidRDefault="00420984" w:rsidP="002D0E1A">
            <w:pPr>
              <w:spacing w:after="0" w:line="240" w:lineRule="auto"/>
              <w:jc w:val="both"/>
              <w:rPr>
                <w:rFonts w:ascii="Times New Roman" w:hAnsi="Times New Roman" w:cs="Times New Roman"/>
                <w:b/>
                <w:sz w:val="24"/>
                <w:szCs w:val="24"/>
              </w:rPr>
            </w:pPr>
            <w:r w:rsidRPr="008B0A22">
              <w:rPr>
                <w:rFonts w:ascii="Times New Roman" w:hAnsi="Times New Roman" w:cs="Times New Roman"/>
                <w:b/>
                <w:color w:val="333333"/>
                <w:sz w:val="24"/>
                <w:szCs w:val="24"/>
                <w:bdr w:val="none" w:sz="0" w:space="0" w:color="auto" w:frame="1"/>
                <w:lang w:eastAsia="uk-UA"/>
              </w:rPr>
              <w:t>Пункт 3 Додатку №3.1 до тендерної документації «Документи, що підтверджують відповідність запропонованого товару встановленим вимогам»</w:t>
            </w:r>
          </w:p>
        </w:tc>
      </w:tr>
      <w:tr w:rsidR="00420984" w:rsidRPr="008B0A22" w:rsidTr="002D0E1A">
        <w:trPr>
          <w:trHeight w:val="569"/>
        </w:trPr>
        <w:tc>
          <w:tcPr>
            <w:tcW w:w="4957" w:type="dxa"/>
            <w:shd w:val="clear" w:color="auto" w:fill="auto"/>
            <w:vAlign w:val="center"/>
          </w:tcPr>
          <w:p w:rsidR="00420984" w:rsidRPr="008B0A22" w:rsidRDefault="00420984" w:rsidP="002D0E1A">
            <w:pPr>
              <w:pStyle w:val="Standard"/>
              <w:jc w:val="both"/>
            </w:pPr>
            <w:r w:rsidRPr="008B0A22">
              <w:t xml:space="preserve">3.Завірену </w:t>
            </w:r>
            <w:proofErr w:type="spellStart"/>
            <w:r w:rsidRPr="008B0A22">
              <w:t>підписом</w:t>
            </w:r>
            <w:proofErr w:type="spellEnd"/>
            <w:r w:rsidRPr="008B0A22">
              <w:t xml:space="preserve"> та </w:t>
            </w:r>
            <w:proofErr w:type="spellStart"/>
            <w:r w:rsidRPr="008B0A22">
              <w:t>печаткою</w:t>
            </w:r>
            <w:proofErr w:type="spellEnd"/>
            <w:r w:rsidRPr="008B0A22">
              <w:t xml:space="preserve"> </w:t>
            </w:r>
            <w:proofErr w:type="spellStart"/>
            <w:r w:rsidRPr="008B0A22">
              <w:t>учасника</w:t>
            </w:r>
            <w:proofErr w:type="spellEnd"/>
            <w:r w:rsidRPr="008B0A22">
              <w:t xml:space="preserve"> </w:t>
            </w:r>
            <w:proofErr w:type="spellStart"/>
            <w:r w:rsidRPr="008B0A22">
              <w:t>торгів</w:t>
            </w:r>
            <w:proofErr w:type="spellEnd"/>
            <w:r w:rsidRPr="008B0A22">
              <w:t xml:space="preserve"> </w:t>
            </w:r>
            <w:proofErr w:type="spellStart"/>
            <w:r w:rsidRPr="008B0A22">
              <w:t>копію</w:t>
            </w:r>
            <w:proofErr w:type="spellEnd"/>
            <w:r w:rsidRPr="008B0A22">
              <w:t xml:space="preserve"> </w:t>
            </w:r>
            <w:proofErr w:type="spellStart"/>
            <w:r w:rsidRPr="008B0A22">
              <w:t>заводського</w:t>
            </w:r>
            <w:proofErr w:type="spellEnd"/>
            <w:r w:rsidRPr="008B0A22">
              <w:t xml:space="preserve"> </w:t>
            </w:r>
            <w:proofErr w:type="spellStart"/>
            <w:r w:rsidRPr="008B0A22">
              <w:t>сертифікату</w:t>
            </w:r>
            <w:proofErr w:type="spellEnd"/>
            <w:r w:rsidRPr="008B0A22">
              <w:t xml:space="preserve"> </w:t>
            </w:r>
            <w:proofErr w:type="spellStart"/>
            <w:r w:rsidRPr="008B0A22">
              <w:t>якості</w:t>
            </w:r>
            <w:proofErr w:type="spellEnd"/>
            <w:r w:rsidRPr="008B0A22">
              <w:t xml:space="preserve"> на заготовку для </w:t>
            </w:r>
            <w:proofErr w:type="spellStart"/>
            <w:r w:rsidRPr="008B0A22">
              <w:t>виготовлення</w:t>
            </w:r>
            <w:proofErr w:type="spellEnd"/>
            <w:r w:rsidRPr="008B0A22">
              <w:t xml:space="preserve"> </w:t>
            </w:r>
            <w:proofErr w:type="spellStart"/>
            <w:r w:rsidRPr="008B0A22">
              <w:t>перехідників</w:t>
            </w:r>
            <w:proofErr w:type="spellEnd"/>
            <w:r w:rsidRPr="008B0A22">
              <w:t>.</w:t>
            </w:r>
          </w:p>
          <w:p w:rsidR="00420984" w:rsidRPr="008B0A22" w:rsidRDefault="00420984" w:rsidP="002D0E1A">
            <w:pPr>
              <w:pStyle w:val="Standard"/>
              <w:jc w:val="both"/>
            </w:pPr>
          </w:p>
        </w:tc>
        <w:tc>
          <w:tcPr>
            <w:tcW w:w="5103" w:type="dxa"/>
            <w:shd w:val="clear" w:color="auto" w:fill="auto"/>
          </w:tcPr>
          <w:p w:rsidR="00420984" w:rsidRPr="008B0A22" w:rsidRDefault="00420984" w:rsidP="002D0E1A">
            <w:pPr>
              <w:pStyle w:val="Standard"/>
              <w:jc w:val="both"/>
            </w:pPr>
            <w:proofErr w:type="spellStart"/>
            <w:r w:rsidRPr="008B0A22">
              <w:t>Видалено</w:t>
            </w:r>
            <w:proofErr w:type="spellEnd"/>
          </w:p>
        </w:tc>
      </w:tr>
      <w:tr w:rsidR="00420984" w:rsidRPr="008B0A22" w:rsidTr="002D0E1A">
        <w:trPr>
          <w:trHeight w:val="569"/>
        </w:trPr>
        <w:tc>
          <w:tcPr>
            <w:tcW w:w="10060" w:type="dxa"/>
            <w:gridSpan w:val="2"/>
            <w:shd w:val="clear" w:color="auto" w:fill="auto"/>
          </w:tcPr>
          <w:p w:rsidR="00420984" w:rsidRPr="008B0A22" w:rsidRDefault="00420984" w:rsidP="002D0E1A">
            <w:pPr>
              <w:spacing w:after="0" w:line="240" w:lineRule="auto"/>
              <w:jc w:val="both"/>
              <w:rPr>
                <w:rFonts w:ascii="Times New Roman" w:hAnsi="Times New Roman" w:cs="Times New Roman"/>
                <w:b/>
                <w:color w:val="333333"/>
                <w:sz w:val="24"/>
                <w:szCs w:val="24"/>
                <w:bdr w:val="none" w:sz="0" w:space="0" w:color="auto" w:frame="1"/>
                <w:lang w:eastAsia="uk-UA"/>
              </w:rPr>
            </w:pPr>
            <w:r w:rsidRPr="008B0A22">
              <w:rPr>
                <w:rFonts w:ascii="Times New Roman" w:hAnsi="Times New Roman" w:cs="Times New Roman"/>
                <w:b/>
                <w:color w:val="333333"/>
                <w:sz w:val="24"/>
                <w:szCs w:val="24"/>
                <w:bdr w:val="none" w:sz="0" w:space="0" w:color="auto" w:frame="1"/>
                <w:lang w:eastAsia="uk-UA"/>
              </w:rPr>
              <w:t>Пункт №1 розділу ІІІ тендерної документації заку</w:t>
            </w:r>
            <w:r>
              <w:rPr>
                <w:rFonts w:ascii="Times New Roman" w:hAnsi="Times New Roman" w:cs="Times New Roman"/>
                <w:b/>
                <w:color w:val="333333"/>
                <w:sz w:val="24"/>
                <w:szCs w:val="24"/>
                <w:bdr w:val="none" w:sz="0" w:space="0" w:color="auto" w:frame="1"/>
                <w:lang w:eastAsia="uk-UA"/>
              </w:rPr>
              <w:t xml:space="preserve">півлі відкриті торги у порядку, </w:t>
            </w:r>
            <w:r w:rsidRPr="008B0A22">
              <w:rPr>
                <w:rFonts w:ascii="Times New Roman" w:hAnsi="Times New Roman" w:cs="Times New Roman"/>
                <w:b/>
                <w:color w:val="333333"/>
                <w:sz w:val="24"/>
                <w:szCs w:val="24"/>
                <w:bdr w:val="none" w:sz="0" w:space="0" w:color="auto" w:frame="1"/>
                <w:lang w:eastAsia="uk-UA"/>
              </w:rPr>
              <w:t>визначеному Особливостями</w:t>
            </w:r>
          </w:p>
        </w:tc>
      </w:tr>
      <w:tr w:rsidR="00420984" w:rsidRPr="008B0A22" w:rsidTr="002D0E1A">
        <w:trPr>
          <w:trHeight w:val="569"/>
        </w:trPr>
        <w:tc>
          <w:tcPr>
            <w:tcW w:w="4957" w:type="dxa"/>
            <w:shd w:val="clear" w:color="auto" w:fill="auto"/>
          </w:tcPr>
          <w:p w:rsidR="00420984" w:rsidRPr="008B0A22" w:rsidRDefault="00420984" w:rsidP="002D0E1A">
            <w:pPr>
              <w:pStyle w:val="a6"/>
              <w:spacing w:before="0" w:beforeAutospacing="0" w:after="0" w:afterAutospacing="0"/>
              <w:rPr>
                <w:lang w:val="uk-UA"/>
              </w:rPr>
            </w:pPr>
            <w:r w:rsidRPr="008B0A22">
              <w:rPr>
                <w:lang w:val="uk-UA"/>
              </w:rPr>
              <w:t>…</w:t>
            </w:r>
          </w:p>
          <w:p w:rsidR="00420984" w:rsidRPr="008B0A22" w:rsidRDefault="00420984" w:rsidP="002D0E1A">
            <w:pPr>
              <w:pStyle w:val="a6"/>
              <w:spacing w:before="0" w:beforeAutospacing="0" w:after="0" w:afterAutospacing="0"/>
              <w:rPr>
                <w:b/>
                <w:u w:val="single"/>
                <w:lang w:val="uk-UA"/>
              </w:rPr>
            </w:pPr>
            <w:r w:rsidRPr="008B0A22">
              <w:rPr>
                <w:b/>
                <w:u w:val="single"/>
                <w:lang w:val="uk-UA"/>
              </w:rPr>
              <w:t>ВАЖЛИВО!!!</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sz w:val="24"/>
                <w:szCs w:val="24"/>
              </w:rPr>
            </w:pPr>
            <w:r w:rsidRPr="008B0A22">
              <w:rPr>
                <w:rFonts w:ascii="Times New Roman" w:hAnsi="Times New Roman" w:cs="Times New Roman"/>
                <w:sz w:val="24"/>
                <w:szCs w:val="24"/>
              </w:rPr>
              <w:t xml:space="preserve">Під час використання електронної системи </w:t>
            </w:r>
            <w:proofErr w:type="spellStart"/>
            <w:r w:rsidRPr="008B0A22">
              <w:rPr>
                <w:rFonts w:ascii="Times New Roman" w:hAnsi="Times New Roman" w:cs="Times New Roman"/>
                <w:sz w:val="24"/>
                <w:szCs w:val="24"/>
              </w:rPr>
              <w:t>закупівель</w:t>
            </w:r>
            <w:proofErr w:type="spellEnd"/>
            <w:r w:rsidRPr="008B0A22">
              <w:rPr>
                <w:rFonts w:ascii="Times New Roman" w:hAnsi="Times New Roman" w:cs="Times New Roman"/>
                <w:sz w:val="24"/>
                <w:szCs w:val="24"/>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w:t>
            </w:r>
            <w:r w:rsidRPr="008B0A22">
              <w:rPr>
                <w:rFonts w:ascii="Times New Roman" w:hAnsi="Times New Roman" w:cs="Times New Roman"/>
                <w:sz w:val="24"/>
                <w:szCs w:val="24"/>
                <w:highlight w:val="yellow"/>
              </w:rPr>
              <w:t>вимог частини  1.2</w:t>
            </w:r>
            <w:r w:rsidRPr="008B0A22">
              <w:rPr>
                <w:rFonts w:ascii="Times New Roman" w:hAnsi="Times New Roman" w:cs="Times New Roman"/>
                <w:sz w:val="24"/>
                <w:szCs w:val="24"/>
              </w:rPr>
              <w:t xml:space="preserve"> додатку №1 до тендерної документації, на тендерну </w:t>
            </w:r>
            <w:r w:rsidRPr="008B0A22">
              <w:rPr>
                <w:rFonts w:ascii="Times New Roman" w:hAnsi="Times New Roman" w:cs="Times New Roman"/>
                <w:sz w:val="24"/>
                <w:szCs w:val="24"/>
              </w:rPr>
              <w:lastRenderedPageBreak/>
              <w:t>пропозицію (дана вимога не встановлюється для нерезидентів).</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color w:val="000000" w:themeColor="text1"/>
                <w:sz w:val="24"/>
                <w:szCs w:val="24"/>
                <w:lang w:eastAsia="ru-RU"/>
              </w:rPr>
            </w:pPr>
            <w:r w:rsidRPr="008B0A22">
              <w:rPr>
                <w:rFonts w:ascii="Times New Roman" w:hAnsi="Times New Roman" w:cs="Times New Roman"/>
                <w:sz w:val="24"/>
                <w:szCs w:val="24"/>
              </w:rPr>
              <w:t>…</w:t>
            </w:r>
          </w:p>
        </w:tc>
        <w:tc>
          <w:tcPr>
            <w:tcW w:w="5103" w:type="dxa"/>
            <w:shd w:val="clear" w:color="auto" w:fill="auto"/>
          </w:tcPr>
          <w:p w:rsidR="00420984" w:rsidRPr="008B0A22" w:rsidRDefault="00420984" w:rsidP="002D0E1A">
            <w:pPr>
              <w:pStyle w:val="a6"/>
              <w:spacing w:before="0" w:beforeAutospacing="0" w:after="0" w:afterAutospacing="0"/>
              <w:rPr>
                <w:b/>
                <w:u w:val="single"/>
              </w:rPr>
            </w:pPr>
          </w:p>
          <w:p w:rsidR="00420984" w:rsidRPr="008B0A22" w:rsidRDefault="00420984" w:rsidP="002D0E1A">
            <w:pPr>
              <w:pStyle w:val="a6"/>
              <w:spacing w:before="0" w:beforeAutospacing="0" w:after="0" w:afterAutospacing="0"/>
            </w:pPr>
            <w:proofErr w:type="spellStart"/>
            <w:r w:rsidRPr="008B0A22">
              <w:t>Видалено</w:t>
            </w:r>
            <w:proofErr w:type="spellEnd"/>
            <w:r w:rsidRPr="008B0A22">
              <w:t xml:space="preserve"> </w:t>
            </w:r>
            <w:proofErr w:type="spellStart"/>
            <w:r w:rsidRPr="008B0A22">
              <w:t>посилання</w:t>
            </w:r>
            <w:proofErr w:type="spellEnd"/>
            <w:r w:rsidRPr="008B0A22">
              <w:t xml:space="preserve"> на </w:t>
            </w:r>
            <w:proofErr w:type="spellStart"/>
            <w:r w:rsidRPr="008B0A22">
              <w:t>частину</w:t>
            </w:r>
            <w:proofErr w:type="spellEnd"/>
            <w:r w:rsidRPr="008B0A22">
              <w:t xml:space="preserve"> 1.2:</w:t>
            </w:r>
          </w:p>
          <w:p w:rsidR="00420984" w:rsidRPr="008B0A22" w:rsidRDefault="00420984" w:rsidP="002D0E1A">
            <w:pPr>
              <w:pStyle w:val="a6"/>
              <w:spacing w:before="0" w:beforeAutospacing="0" w:after="0" w:afterAutospacing="0"/>
              <w:rPr>
                <w:b/>
                <w:u w:val="single"/>
              </w:rPr>
            </w:pPr>
            <w:r w:rsidRPr="008B0A22">
              <w:rPr>
                <w:b/>
                <w:u w:val="single"/>
              </w:rPr>
              <w:t>ВАЖЛИВО!!!</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sz w:val="24"/>
                <w:szCs w:val="24"/>
              </w:rPr>
            </w:pPr>
            <w:r w:rsidRPr="008B0A22">
              <w:rPr>
                <w:rFonts w:ascii="Times New Roman" w:hAnsi="Times New Roman" w:cs="Times New Roman"/>
                <w:sz w:val="24"/>
                <w:szCs w:val="24"/>
              </w:rPr>
              <w:t xml:space="preserve">Під час використання електронної системи </w:t>
            </w:r>
            <w:proofErr w:type="spellStart"/>
            <w:r w:rsidRPr="008B0A22">
              <w:rPr>
                <w:rFonts w:ascii="Times New Roman" w:hAnsi="Times New Roman" w:cs="Times New Roman"/>
                <w:sz w:val="24"/>
                <w:szCs w:val="24"/>
              </w:rPr>
              <w:t>закупівель</w:t>
            </w:r>
            <w:proofErr w:type="spellEnd"/>
            <w:r w:rsidRPr="008B0A22">
              <w:rPr>
                <w:rFonts w:ascii="Times New Roman" w:hAnsi="Times New Roman" w:cs="Times New Roman"/>
                <w:sz w:val="24"/>
                <w:szCs w:val="24"/>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w:t>
            </w:r>
            <w:r w:rsidRPr="008B0A22">
              <w:rPr>
                <w:rFonts w:ascii="Times New Roman" w:hAnsi="Times New Roman" w:cs="Times New Roman"/>
                <w:sz w:val="24"/>
                <w:szCs w:val="24"/>
              </w:rPr>
              <w:lastRenderedPageBreak/>
              <w:t>документації, на тендерну пропозицію (дана вимога не встановлюється для нерезидентів).</w:t>
            </w: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r w:rsidRPr="008B0A22">
              <w:rPr>
                <w:rFonts w:ascii="Times New Roman" w:hAnsi="Times New Roman" w:cs="Times New Roman"/>
                <w:sz w:val="24"/>
                <w:szCs w:val="24"/>
              </w:rPr>
              <w:t>…</w:t>
            </w:r>
          </w:p>
        </w:tc>
      </w:tr>
      <w:tr w:rsidR="00420984" w:rsidRPr="008B0A22" w:rsidTr="002D0E1A">
        <w:trPr>
          <w:trHeight w:val="569"/>
        </w:trPr>
        <w:tc>
          <w:tcPr>
            <w:tcW w:w="10060" w:type="dxa"/>
            <w:gridSpan w:val="2"/>
            <w:shd w:val="clear" w:color="auto" w:fill="auto"/>
          </w:tcPr>
          <w:p w:rsidR="00420984" w:rsidRPr="008B0A22" w:rsidRDefault="00420984" w:rsidP="002D0E1A">
            <w:pPr>
              <w:spacing w:after="0" w:line="240" w:lineRule="auto"/>
              <w:jc w:val="both"/>
              <w:rPr>
                <w:rFonts w:ascii="Times New Roman" w:hAnsi="Times New Roman" w:cs="Times New Roman"/>
                <w:b/>
                <w:sz w:val="24"/>
                <w:szCs w:val="24"/>
              </w:rPr>
            </w:pPr>
            <w:r w:rsidRPr="008B0A22">
              <w:rPr>
                <w:rFonts w:ascii="Times New Roman" w:hAnsi="Times New Roman" w:cs="Times New Roman"/>
                <w:b/>
                <w:color w:val="333333"/>
                <w:sz w:val="24"/>
                <w:szCs w:val="24"/>
                <w:bdr w:val="none" w:sz="0" w:space="0" w:color="auto" w:frame="1"/>
                <w:lang w:eastAsia="uk-UA"/>
              </w:rPr>
              <w:lastRenderedPageBreak/>
              <w:t>Частина 1.2 додатку №1 до тендерної документації закупівлі відкриті торги у порядку, визначеному Особливостями:</w:t>
            </w:r>
          </w:p>
        </w:tc>
      </w:tr>
      <w:tr w:rsidR="00420984" w:rsidRPr="008B0A22" w:rsidTr="002D0E1A">
        <w:trPr>
          <w:trHeight w:val="569"/>
        </w:trPr>
        <w:tc>
          <w:tcPr>
            <w:tcW w:w="4957" w:type="dxa"/>
            <w:shd w:val="clear" w:color="auto" w:fill="auto"/>
          </w:tcPr>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i/>
                <w:color w:val="000000" w:themeColor="text1"/>
                <w:sz w:val="24"/>
                <w:szCs w:val="24"/>
                <w:lang w:eastAsia="ru-RU"/>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r w:rsidRPr="008B0A22">
              <w:rPr>
                <w:rFonts w:ascii="Times New Roman" w:hAnsi="Times New Roman" w:cs="Times New Roman"/>
                <w:color w:val="000000" w:themeColor="text1"/>
                <w:sz w:val="24"/>
                <w:szCs w:val="24"/>
                <w:lang w:eastAsia="ru-RU"/>
              </w:rPr>
              <w:t>…</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r w:rsidRPr="008B0A22">
              <w:rPr>
                <w:rFonts w:ascii="Times New Roman" w:hAnsi="Times New Roman" w:cs="Times New Roman"/>
                <w:bCs/>
                <w:sz w:val="24"/>
                <w:szCs w:val="24"/>
                <w:lang w:eastAsia="uk-UA"/>
              </w:rPr>
              <w:t>вимога про надання сканованої копії статуту учасника (в останній редакції) або іншого установчого документу учасника (за наявності)</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color w:val="000000" w:themeColor="text1"/>
                <w:sz w:val="24"/>
                <w:szCs w:val="24"/>
                <w:lang w:eastAsia="ru-RU"/>
              </w:rPr>
            </w:pPr>
            <w:r w:rsidRPr="008B0A22">
              <w:rPr>
                <w:rFonts w:ascii="Times New Roman" w:hAnsi="Times New Roman" w:cs="Times New Roman"/>
                <w:bCs/>
                <w:sz w:val="24"/>
                <w:szCs w:val="24"/>
                <w:lang w:eastAsia="uk-UA"/>
              </w:rPr>
              <w:t>...</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color w:val="000000" w:themeColor="text1"/>
                <w:sz w:val="24"/>
                <w:szCs w:val="24"/>
                <w:lang w:eastAsia="ru-RU"/>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color w:val="000000" w:themeColor="text1"/>
                <w:sz w:val="24"/>
                <w:szCs w:val="24"/>
                <w:lang w:eastAsia="ru-RU"/>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color w:val="000000" w:themeColor="text1"/>
                <w:sz w:val="24"/>
                <w:szCs w:val="24"/>
                <w:lang w:eastAsia="ru-RU"/>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color w:val="000000" w:themeColor="text1"/>
                <w:sz w:val="24"/>
                <w:szCs w:val="24"/>
                <w:lang w:eastAsia="ru-RU"/>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Cs/>
                <w:sz w:val="24"/>
                <w:szCs w:val="24"/>
                <w:lang w:eastAsia="uk-UA"/>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sz w:val="24"/>
                <w:szCs w:val="24"/>
              </w:rPr>
            </w:pPr>
            <w:r w:rsidRPr="008B0A22">
              <w:rPr>
                <w:rFonts w:ascii="Times New Roman" w:hAnsi="Times New Roman" w:cs="Times New Roman"/>
                <w:bCs/>
                <w:sz w:val="24"/>
                <w:szCs w:val="24"/>
                <w:lang w:eastAsia="uk-UA"/>
              </w:rPr>
              <w:t xml:space="preserve">вимога про надання </w:t>
            </w:r>
            <w:r w:rsidRPr="008B0A22">
              <w:rPr>
                <w:rFonts w:ascii="Times New Roman" w:hAnsi="Times New Roman" w:cs="Times New Roman"/>
                <w:sz w:val="24"/>
                <w:szCs w:val="24"/>
              </w:rPr>
              <w:t xml:space="preserve">в складі тендерної пропозиції витягу з Єдиного державного реєстру юридичних осіб, фізичних осіб - підприємців та громадських формувань (далі - ЄДР) із зазначенням дати формування витягу не раніше дати оприлюдненого в електронній системі </w:t>
            </w:r>
            <w:proofErr w:type="spellStart"/>
            <w:r w:rsidRPr="008B0A22">
              <w:rPr>
                <w:rFonts w:ascii="Times New Roman" w:hAnsi="Times New Roman" w:cs="Times New Roman"/>
                <w:sz w:val="24"/>
                <w:szCs w:val="24"/>
              </w:rPr>
              <w:t>закупівель</w:t>
            </w:r>
            <w:proofErr w:type="spellEnd"/>
            <w:r w:rsidRPr="008B0A22">
              <w:rPr>
                <w:rFonts w:ascii="Times New Roman" w:hAnsi="Times New Roman" w:cs="Times New Roman"/>
                <w:sz w:val="24"/>
                <w:szCs w:val="24"/>
              </w:rPr>
              <w:t xml:space="preserve"> оголошення про проведення процедури закупівлі. Витяг з ЄДР повинен бути виданий державними реєстраторами, або посадовими особами та адміністраторами центрів надання адміністративних послуг суб’єктів державної реєстрації, або нотаріусами, у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Наказом Міністерства юстиції</w:t>
            </w:r>
            <w:r>
              <w:rPr>
                <w:rFonts w:ascii="Times New Roman" w:hAnsi="Times New Roman" w:cs="Times New Roman"/>
                <w:sz w:val="24"/>
                <w:szCs w:val="24"/>
              </w:rPr>
              <w:t xml:space="preserve"> України від 10.06.2016 №1657/5 </w:t>
            </w:r>
            <w:r w:rsidRPr="008B0A22">
              <w:rPr>
                <w:rFonts w:ascii="Times New Roman" w:hAnsi="Times New Roman" w:cs="Times New Roman"/>
                <w:sz w:val="24"/>
                <w:szCs w:val="24"/>
              </w:rPr>
              <w:t>(</w:t>
            </w:r>
            <w:hyperlink r:id="rId6" w:history="1">
              <w:r w:rsidRPr="00C108E3">
                <w:rPr>
                  <w:rStyle w:val="aa"/>
                  <w:rFonts w:ascii="Times New Roman" w:hAnsi="Times New Roman" w:cs="Times New Roman"/>
                  <w:sz w:val="24"/>
                  <w:szCs w:val="24"/>
                </w:rPr>
                <w:t>https://zakon.rada.gov.ua/laws/show/z0839-16#Text</w:t>
              </w:r>
            </w:hyperlink>
            <w:r>
              <w:rPr>
                <w:rFonts w:ascii="Times New Roman" w:hAnsi="Times New Roman" w:cs="Times New Roman"/>
                <w:sz w:val="24"/>
                <w:szCs w:val="24"/>
              </w:rPr>
              <w:t xml:space="preserve">). </w:t>
            </w:r>
            <w:r w:rsidRPr="008B0A22">
              <w:rPr>
                <w:rFonts w:ascii="Times New Roman" w:hAnsi="Times New Roman" w:cs="Times New Roman"/>
                <w:sz w:val="24"/>
                <w:szCs w:val="24"/>
              </w:rPr>
              <w:t xml:space="preserve">Учасники нерезиденти надають документ, який передбачений законодавством країни їх реєстрації, та за суттю є аналогічним </w:t>
            </w:r>
            <w:r w:rsidRPr="008B0A22">
              <w:rPr>
                <w:rFonts w:ascii="Times New Roman" w:hAnsi="Times New Roman" w:cs="Times New Roman"/>
                <w:sz w:val="24"/>
                <w:szCs w:val="24"/>
              </w:rPr>
              <w:lastRenderedPageBreak/>
              <w:t>документом, що вимагається Замовником. (Звертаємо увагу, що даною вимогою встановлено саме подання ВИТЯГУ з Єдиного державного реєстру юридичних осіб, фізичних осіб - підприємців та громадських формувань (для резидентів).</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sz w:val="24"/>
                <w:szCs w:val="24"/>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i/>
                <w:sz w:val="24"/>
                <w:szCs w:val="24"/>
              </w:rPr>
            </w:pPr>
            <w:r w:rsidRPr="008B0A22">
              <w:rPr>
                <w:rFonts w:ascii="Times New Roman" w:hAnsi="Times New Roman" w:cs="Times New Roman"/>
                <w:i/>
                <w:sz w:val="24"/>
                <w:szCs w:val="24"/>
              </w:rPr>
              <w:t>Частина «Критерії оцінки пропозиції»</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i/>
                <w:sz w:val="24"/>
                <w:szCs w:val="24"/>
              </w:rPr>
            </w:pPr>
            <w:r w:rsidRPr="008B0A22">
              <w:rPr>
                <w:rFonts w:ascii="Times New Roman" w:hAnsi="Times New Roman" w:cs="Times New Roman"/>
                <w:i/>
                <w:sz w:val="24"/>
                <w:szCs w:val="24"/>
              </w:rPr>
              <w:t>Відповідає вимогам</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sz w:val="24"/>
                <w:szCs w:val="24"/>
              </w:rPr>
            </w:pPr>
            <w:r w:rsidRPr="008B0A22">
              <w:rPr>
                <w:rFonts w:ascii="Times New Roman" w:hAnsi="Times New Roman" w:cs="Times New Roman"/>
                <w:sz w:val="24"/>
                <w:szCs w:val="24"/>
              </w:rPr>
              <w:t>витяг з Єдиного державного реєстру юридичних осіб, фізичних осіб - підприємців та громадських формувань згідно з встановленими вимогами до нього</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sz w:val="24"/>
                <w:szCs w:val="24"/>
              </w:rPr>
            </w:pP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i/>
                <w:sz w:val="24"/>
                <w:szCs w:val="24"/>
              </w:rPr>
            </w:pPr>
            <w:r w:rsidRPr="008B0A22">
              <w:rPr>
                <w:rFonts w:ascii="Times New Roman" w:hAnsi="Times New Roman" w:cs="Times New Roman"/>
                <w:i/>
                <w:sz w:val="24"/>
                <w:szCs w:val="24"/>
              </w:rPr>
              <w:t>НЕ відповідає вимогам</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color w:val="000000" w:themeColor="text1"/>
                <w:sz w:val="24"/>
                <w:szCs w:val="24"/>
                <w:lang w:eastAsia="ru-RU"/>
              </w:rPr>
            </w:pPr>
            <w:r w:rsidRPr="008B0A22">
              <w:rPr>
                <w:rFonts w:ascii="Times New Roman" w:hAnsi="Times New Roman" w:cs="Times New Roman"/>
                <w:bCs/>
                <w:sz w:val="24"/>
                <w:szCs w:val="24"/>
                <w:lang w:eastAsia="uk-UA"/>
              </w:rPr>
              <w:t xml:space="preserve">учасником не надано/надано в неповному обсязі/надано не у відповідності до встановлених вимог до нього </w:t>
            </w:r>
            <w:r w:rsidRPr="008B0A22">
              <w:rPr>
                <w:rFonts w:ascii="Times New Roman" w:hAnsi="Times New Roman" w:cs="Times New Roman"/>
                <w:sz w:val="24"/>
                <w:szCs w:val="24"/>
              </w:rPr>
              <w:t>витяг з Єдиного державного реєстру юридичних осіб, фізичних осіб - підприємців та громадських формувань</w:t>
            </w:r>
          </w:p>
        </w:tc>
        <w:tc>
          <w:tcPr>
            <w:tcW w:w="5103" w:type="dxa"/>
            <w:shd w:val="clear" w:color="auto" w:fill="auto"/>
          </w:tcPr>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r w:rsidRPr="008B0A22">
              <w:rPr>
                <w:rFonts w:ascii="Times New Roman" w:hAnsi="Times New Roman" w:cs="Times New Roman"/>
                <w:color w:val="000000" w:themeColor="text1"/>
                <w:sz w:val="24"/>
                <w:szCs w:val="24"/>
              </w:rPr>
              <w:lastRenderedPageBreak/>
              <w:t>…</w:t>
            </w:r>
          </w:p>
          <w:p w:rsidR="00420984" w:rsidRPr="008B0A22" w:rsidRDefault="00420984" w:rsidP="002D0E1A">
            <w:pPr>
              <w:tabs>
                <w:tab w:val="left" w:pos="567"/>
                <w:tab w:val="left" w:pos="709"/>
                <w:tab w:val="left" w:pos="851"/>
                <w:tab w:val="left" w:pos="1134"/>
              </w:tabs>
              <w:jc w:val="both"/>
              <w:rPr>
                <w:rFonts w:ascii="Times New Roman" w:hAnsi="Times New Roman" w:cs="Times New Roman"/>
                <w:sz w:val="24"/>
                <w:szCs w:val="24"/>
              </w:rPr>
            </w:pPr>
            <w:r w:rsidRPr="008B0A22">
              <w:rPr>
                <w:rFonts w:ascii="Times New Roman" w:hAnsi="Times New Roman" w:cs="Times New Roman"/>
                <w:bCs/>
                <w:sz w:val="24"/>
                <w:szCs w:val="24"/>
                <w:lang w:eastAsia="uk-UA"/>
              </w:rPr>
              <w:t>вимога про надання сканованої копії статуту учасника (в останній редакції) або іншого установчого документу учасника (за наявності).</w:t>
            </w:r>
            <w:r w:rsidRPr="008B0A22">
              <w:rPr>
                <w:rFonts w:ascii="Times New Roman" w:hAnsi="Times New Roman" w:cs="Times New Roman"/>
                <w:color w:val="000000" w:themeColor="text1"/>
                <w:sz w:val="24"/>
                <w:szCs w:val="24"/>
              </w:rPr>
              <w:t xml:space="preserve"> </w:t>
            </w:r>
            <w:r w:rsidRPr="008B0A22">
              <w:rPr>
                <w:rFonts w:ascii="Times New Roman" w:hAnsi="Times New Roman" w:cs="Times New Roman"/>
                <w:sz w:val="24"/>
                <w:szCs w:val="24"/>
                <w:highlight w:val="yellow"/>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w:t>
            </w:r>
          </w:p>
          <w:p w:rsidR="00420984" w:rsidRPr="008B0A22" w:rsidRDefault="00420984" w:rsidP="002D0E1A">
            <w:pPr>
              <w:tabs>
                <w:tab w:val="left" w:pos="567"/>
                <w:tab w:val="left" w:pos="709"/>
                <w:tab w:val="left" w:pos="851"/>
                <w:tab w:val="left" w:pos="1134"/>
              </w:tabs>
              <w:jc w:val="both"/>
              <w:rPr>
                <w:rFonts w:ascii="Times New Roman" w:hAnsi="Times New Roman" w:cs="Times New Roman"/>
                <w:sz w:val="24"/>
                <w:szCs w:val="24"/>
              </w:rPr>
            </w:pPr>
            <w:r w:rsidRPr="008B0A22">
              <w:rPr>
                <w:rFonts w:ascii="Times New Roman" w:hAnsi="Times New Roman" w:cs="Times New Roman"/>
                <w:sz w:val="24"/>
                <w:szCs w:val="24"/>
              </w:rPr>
              <w:t>…</w:t>
            </w: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r w:rsidRPr="008B0A22">
              <w:rPr>
                <w:rFonts w:ascii="Times New Roman" w:hAnsi="Times New Roman" w:cs="Times New Roman"/>
                <w:color w:val="000000" w:themeColor="text1"/>
                <w:sz w:val="24"/>
                <w:szCs w:val="24"/>
              </w:rPr>
              <w:t>Видалено</w:t>
            </w: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r w:rsidRPr="008B0A22">
              <w:rPr>
                <w:rFonts w:ascii="Times New Roman" w:hAnsi="Times New Roman" w:cs="Times New Roman"/>
                <w:color w:val="000000" w:themeColor="text1"/>
                <w:sz w:val="24"/>
                <w:szCs w:val="24"/>
              </w:rPr>
              <w:t>Видалено</w:t>
            </w: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r w:rsidRPr="008B0A22">
              <w:rPr>
                <w:rFonts w:ascii="Times New Roman" w:hAnsi="Times New Roman" w:cs="Times New Roman"/>
                <w:color w:val="000000" w:themeColor="text1"/>
                <w:sz w:val="24"/>
                <w:szCs w:val="24"/>
              </w:rPr>
              <w:t>Видалено</w:t>
            </w: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p>
        </w:tc>
      </w:tr>
      <w:tr w:rsidR="00420984" w:rsidRPr="008B0A22" w:rsidTr="002D0E1A">
        <w:trPr>
          <w:trHeight w:val="569"/>
        </w:trPr>
        <w:tc>
          <w:tcPr>
            <w:tcW w:w="10060" w:type="dxa"/>
            <w:gridSpan w:val="2"/>
            <w:shd w:val="clear" w:color="auto" w:fill="auto"/>
          </w:tcPr>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
                <w:color w:val="000000" w:themeColor="text1"/>
                <w:sz w:val="24"/>
                <w:szCs w:val="24"/>
                <w:lang w:eastAsia="ru-RU"/>
              </w:rPr>
            </w:pPr>
            <w:r w:rsidRPr="008B0A22">
              <w:rPr>
                <w:rFonts w:ascii="Times New Roman" w:hAnsi="Times New Roman" w:cs="Times New Roman"/>
                <w:b/>
                <w:color w:val="000000" w:themeColor="text1"/>
                <w:sz w:val="24"/>
                <w:szCs w:val="24"/>
                <w:lang w:eastAsia="ru-RU"/>
              </w:rPr>
              <w:lastRenderedPageBreak/>
              <w:t>Додаток №1.1 до тендерної документації закупівлі відкриті торги у пор</w:t>
            </w:r>
            <w:r>
              <w:rPr>
                <w:rFonts w:ascii="Times New Roman" w:hAnsi="Times New Roman" w:cs="Times New Roman"/>
                <w:b/>
                <w:color w:val="000000" w:themeColor="text1"/>
                <w:sz w:val="24"/>
                <w:szCs w:val="24"/>
                <w:lang w:eastAsia="ru-RU"/>
              </w:rPr>
              <w:t>ядку, визначеному Особливостями:</w:t>
            </w:r>
          </w:p>
        </w:tc>
      </w:tr>
      <w:tr w:rsidR="00420984" w:rsidRPr="008B0A22" w:rsidTr="002D0E1A">
        <w:trPr>
          <w:trHeight w:val="569"/>
        </w:trPr>
        <w:tc>
          <w:tcPr>
            <w:tcW w:w="4957" w:type="dxa"/>
            <w:shd w:val="clear" w:color="auto" w:fill="auto"/>
          </w:tcPr>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color w:val="000000" w:themeColor="text1"/>
                <w:sz w:val="24"/>
                <w:szCs w:val="24"/>
                <w:lang w:eastAsia="ru-RU"/>
              </w:rPr>
            </w:pPr>
            <w:r w:rsidRPr="008B0A22">
              <w:rPr>
                <w:rFonts w:ascii="Times New Roman" w:hAnsi="Times New Roman" w:cs="Times New Roman"/>
                <w:color w:val="000000" w:themeColor="text1"/>
                <w:sz w:val="24"/>
                <w:szCs w:val="24"/>
                <w:lang w:eastAsia="ru-RU"/>
              </w:rPr>
              <w:t>…</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color w:val="000000" w:themeColor="text1"/>
                <w:sz w:val="24"/>
                <w:szCs w:val="24"/>
                <w:lang w:eastAsia="ru-RU"/>
              </w:rPr>
            </w:pPr>
            <w:r w:rsidRPr="008B0A22">
              <w:rPr>
                <w:rFonts w:ascii="Times New Roman" w:hAnsi="Times New Roman" w:cs="Times New Roman"/>
                <w:color w:val="000000" w:themeColor="text1"/>
                <w:sz w:val="24"/>
                <w:szCs w:val="24"/>
                <w:lang w:eastAsia="ru-RU"/>
              </w:rPr>
              <w:t xml:space="preserve">Перелік документів, що підтверджують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статут або інший установчий документ, </w:t>
            </w:r>
            <w:r w:rsidRPr="008B0A22">
              <w:rPr>
                <w:rFonts w:ascii="Times New Roman" w:hAnsi="Times New Roman" w:cs="Times New Roman"/>
                <w:color w:val="000000" w:themeColor="text1"/>
                <w:sz w:val="24"/>
                <w:szCs w:val="24"/>
                <w:highlight w:val="lightGray"/>
                <w:lang w:eastAsia="ru-RU"/>
              </w:rPr>
              <w:t>а також витяг з Єдиного державного реєстру юридичних осіб, фізичних осіб - підприємців та громадських формувань наданий відповідно до вимог цієї тендерної документації,</w:t>
            </w:r>
            <w:r w:rsidRPr="008B0A22">
              <w:rPr>
                <w:rFonts w:ascii="Times New Roman" w:hAnsi="Times New Roman" w:cs="Times New Roman"/>
                <w:color w:val="000000" w:themeColor="text1"/>
                <w:sz w:val="24"/>
                <w:szCs w:val="24"/>
                <w:lang w:eastAsia="ru-RU"/>
              </w:rPr>
              <w:t xml:space="preserve"> а саме:</w:t>
            </w:r>
          </w:p>
        </w:tc>
        <w:tc>
          <w:tcPr>
            <w:tcW w:w="5103" w:type="dxa"/>
            <w:shd w:val="clear" w:color="auto" w:fill="auto"/>
          </w:tcPr>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r w:rsidRPr="008B0A22">
              <w:rPr>
                <w:rFonts w:ascii="Times New Roman" w:hAnsi="Times New Roman" w:cs="Times New Roman"/>
                <w:color w:val="000000" w:themeColor="text1"/>
                <w:sz w:val="24"/>
                <w:szCs w:val="24"/>
              </w:rPr>
              <w:t>Видалено «</w:t>
            </w:r>
            <w:r w:rsidRPr="008B0A22">
              <w:rPr>
                <w:rFonts w:ascii="Times New Roman" w:hAnsi="Times New Roman" w:cs="Times New Roman"/>
                <w:color w:val="000000" w:themeColor="text1"/>
                <w:sz w:val="24"/>
                <w:szCs w:val="24"/>
                <w:lang w:eastAsia="ru-RU"/>
              </w:rPr>
              <w:t>витяг з Єдиного державного реєстру юридичних осіб, фізичних осіб - підприємців та громадських формувань»:</w:t>
            </w:r>
          </w:p>
          <w:p w:rsidR="00420984" w:rsidRPr="008B0A22" w:rsidRDefault="00420984" w:rsidP="002D0E1A">
            <w:pPr>
              <w:tabs>
                <w:tab w:val="left" w:pos="567"/>
                <w:tab w:val="left" w:pos="709"/>
                <w:tab w:val="left" w:pos="851"/>
                <w:tab w:val="left" w:pos="1134"/>
              </w:tabs>
              <w:jc w:val="both"/>
              <w:rPr>
                <w:rFonts w:ascii="Times New Roman" w:hAnsi="Times New Roman" w:cs="Times New Roman"/>
                <w:color w:val="000000" w:themeColor="text1"/>
                <w:sz w:val="24"/>
                <w:szCs w:val="24"/>
              </w:rPr>
            </w:pPr>
            <w:r w:rsidRPr="008B0A22">
              <w:rPr>
                <w:rFonts w:ascii="Times New Roman" w:hAnsi="Times New Roman" w:cs="Times New Roman"/>
                <w:color w:val="000000" w:themeColor="text1"/>
                <w:sz w:val="24"/>
                <w:szCs w:val="24"/>
              </w:rPr>
              <w:t>Перелік документів, що підтверджують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статут або інший установчий документ, а також витяг з Єдиного державного реєстру юридичних осіб, фізичних осіб - підприємців та громадських формувань наданий відповідно до вимог цієї тендерної документації, а саме:</w:t>
            </w:r>
          </w:p>
        </w:tc>
      </w:tr>
      <w:tr w:rsidR="00420984" w:rsidRPr="008B0A22" w:rsidTr="002D0E1A">
        <w:trPr>
          <w:trHeight w:val="569"/>
        </w:trPr>
        <w:tc>
          <w:tcPr>
            <w:tcW w:w="10060" w:type="dxa"/>
            <w:gridSpan w:val="2"/>
            <w:shd w:val="clear" w:color="auto" w:fill="auto"/>
          </w:tcPr>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b/>
                <w:color w:val="000000" w:themeColor="text1"/>
                <w:sz w:val="24"/>
                <w:szCs w:val="24"/>
                <w:lang w:eastAsia="ru-RU"/>
              </w:rPr>
            </w:pPr>
            <w:r w:rsidRPr="008B0A22">
              <w:rPr>
                <w:rFonts w:ascii="Times New Roman" w:hAnsi="Times New Roman" w:cs="Times New Roman"/>
                <w:b/>
                <w:color w:val="000000" w:themeColor="text1"/>
                <w:sz w:val="24"/>
                <w:szCs w:val="24"/>
                <w:lang w:eastAsia="ru-RU"/>
              </w:rPr>
              <w:t>Пункт 1 додатку №2.1 До тендерної документації закупівлі відкриті торги у порядку, визначеному Особливостями:</w:t>
            </w:r>
          </w:p>
        </w:tc>
      </w:tr>
      <w:tr w:rsidR="00420984" w:rsidRPr="008B0A22" w:rsidTr="002D0E1A">
        <w:trPr>
          <w:trHeight w:val="569"/>
        </w:trPr>
        <w:tc>
          <w:tcPr>
            <w:tcW w:w="4957" w:type="dxa"/>
            <w:shd w:val="clear" w:color="auto" w:fill="auto"/>
          </w:tcPr>
          <w:p w:rsidR="00420984" w:rsidRPr="008B0A22" w:rsidRDefault="00420984" w:rsidP="00420984">
            <w:pPr>
              <w:pStyle w:val="a3"/>
              <w:numPr>
                <w:ilvl w:val="0"/>
                <w:numId w:val="37"/>
              </w:numPr>
              <w:tabs>
                <w:tab w:val="left" w:pos="22"/>
                <w:tab w:val="left" w:pos="345"/>
                <w:tab w:val="left" w:pos="1134"/>
              </w:tabs>
              <w:spacing w:after="0" w:line="240" w:lineRule="auto"/>
              <w:ind w:left="22" w:firstLine="0"/>
              <w:jc w:val="both"/>
              <w:rPr>
                <w:rFonts w:ascii="Times New Roman" w:hAnsi="Times New Roman" w:cs="Times New Roman"/>
                <w:i/>
                <w:color w:val="000000" w:themeColor="text1"/>
                <w:sz w:val="24"/>
                <w:szCs w:val="24"/>
                <w:lang w:eastAsia="ru-RU"/>
              </w:rPr>
            </w:pPr>
            <w:r w:rsidRPr="008B0A22">
              <w:rPr>
                <w:rFonts w:ascii="Times New Roman" w:hAnsi="Times New Roman" w:cs="Times New Roman"/>
                <w:sz w:val="24"/>
                <w:szCs w:val="24"/>
              </w:rPr>
              <w:t xml:space="preserve">Інформаційна довідка про власників голосуючих акцій акціонерних товариств, пакет яких становить 5 і більше відсотків від статутного капіталу (з урахуванням Регламент НДУ </w:t>
            </w:r>
            <w:hyperlink r:id="rId7" w:history="1">
              <w:r w:rsidRPr="008B0A22">
                <w:rPr>
                  <w:rStyle w:val="aa"/>
                  <w:rFonts w:ascii="Times New Roman" w:hAnsi="Times New Roman" w:cs="Times New Roman"/>
                  <w:sz w:val="24"/>
                  <w:szCs w:val="24"/>
                </w:rPr>
                <w:t>https://reglament.csd.ua/reglaments/4-6-info-5-and-more-percentage-shares/</w:t>
              </w:r>
            </w:hyperlink>
            <w:r w:rsidRPr="008B0A22">
              <w:rPr>
                <w:rFonts w:ascii="Times New Roman" w:hAnsi="Times New Roman" w:cs="Times New Roman"/>
                <w:sz w:val="24"/>
                <w:szCs w:val="24"/>
              </w:rPr>
              <w:t>).</w:t>
            </w:r>
          </w:p>
          <w:p w:rsidR="00420984" w:rsidRPr="008B0A22" w:rsidRDefault="00420984" w:rsidP="002D0E1A">
            <w:pPr>
              <w:pStyle w:val="a3"/>
              <w:tabs>
                <w:tab w:val="left" w:pos="709"/>
                <w:tab w:val="left" w:pos="739"/>
                <w:tab w:val="left" w:pos="851"/>
                <w:tab w:val="left" w:pos="1134"/>
              </w:tabs>
              <w:ind w:left="22" w:hanging="22"/>
              <w:jc w:val="both"/>
              <w:rPr>
                <w:rFonts w:ascii="Times New Roman" w:hAnsi="Times New Roman" w:cs="Times New Roman"/>
                <w:i/>
                <w:color w:val="000000" w:themeColor="text1"/>
                <w:sz w:val="24"/>
                <w:szCs w:val="24"/>
                <w:lang w:eastAsia="ru-RU"/>
              </w:rPr>
            </w:pPr>
          </w:p>
        </w:tc>
        <w:tc>
          <w:tcPr>
            <w:tcW w:w="5103" w:type="dxa"/>
            <w:shd w:val="clear" w:color="auto" w:fill="auto"/>
          </w:tcPr>
          <w:p w:rsidR="00420984" w:rsidRPr="008B0A22" w:rsidRDefault="00420984" w:rsidP="00420984">
            <w:pPr>
              <w:pStyle w:val="a3"/>
              <w:numPr>
                <w:ilvl w:val="0"/>
                <w:numId w:val="38"/>
              </w:numPr>
              <w:tabs>
                <w:tab w:val="left" w:pos="331"/>
                <w:tab w:val="left" w:pos="851"/>
                <w:tab w:val="left" w:pos="883"/>
                <w:tab w:val="left" w:pos="1134"/>
              </w:tabs>
              <w:spacing w:after="0" w:line="240" w:lineRule="auto"/>
              <w:ind w:left="0" w:firstLine="0"/>
              <w:jc w:val="both"/>
              <w:rPr>
                <w:rFonts w:ascii="Times New Roman" w:hAnsi="Times New Roman" w:cs="Times New Roman"/>
                <w:color w:val="000000" w:themeColor="text1"/>
                <w:sz w:val="24"/>
                <w:szCs w:val="24"/>
              </w:rPr>
            </w:pPr>
            <w:r w:rsidRPr="008B0A22">
              <w:rPr>
                <w:rFonts w:ascii="Times New Roman" w:hAnsi="Times New Roman" w:cs="Times New Roman"/>
                <w:sz w:val="24"/>
                <w:szCs w:val="24"/>
              </w:rPr>
              <w:lastRenderedPageBreak/>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w:t>
            </w:r>
            <w:r w:rsidRPr="008B0A22">
              <w:rPr>
                <w:rFonts w:ascii="Times New Roman" w:hAnsi="Times New Roman" w:cs="Times New Roman"/>
                <w:sz w:val="24"/>
                <w:szCs w:val="24"/>
              </w:rPr>
              <w:lastRenderedPageBreak/>
              <w:t xml:space="preserve">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8" w:history="1">
              <w:r w:rsidRPr="008B0A22">
                <w:rPr>
                  <w:rStyle w:val="aa"/>
                  <w:rFonts w:ascii="Times New Roman" w:hAnsi="Times New Roman" w:cs="Times New Roman"/>
                  <w:sz w:val="24"/>
                  <w:szCs w:val="24"/>
                </w:rPr>
                <w:t>https://reglament.csd.ua/reglaments/4-6-info-5-and-more-percentage-shares/</w:t>
              </w:r>
            </w:hyperlink>
            <w:r w:rsidRPr="008B0A22">
              <w:rPr>
                <w:rFonts w:ascii="Times New Roman" w:hAnsi="Times New Roman" w:cs="Times New Roman"/>
                <w:sz w:val="24"/>
                <w:szCs w:val="24"/>
              </w:rPr>
              <w:t>) (для резидентів).</w:t>
            </w:r>
          </w:p>
        </w:tc>
      </w:tr>
    </w:tbl>
    <w:p w:rsidR="00E42194" w:rsidRPr="00CF67AC" w:rsidRDefault="00E42194" w:rsidP="006918D7">
      <w:pPr>
        <w:spacing w:after="0" w:line="240" w:lineRule="auto"/>
        <w:jc w:val="both"/>
        <w:rPr>
          <w:rFonts w:ascii="Times New Roman" w:hAnsi="Times New Roman" w:cs="Times New Roman"/>
          <w:color w:val="333333"/>
          <w:sz w:val="24"/>
          <w:szCs w:val="24"/>
          <w:shd w:val="clear" w:color="auto" w:fill="FFFFFF"/>
        </w:rPr>
      </w:pPr>
    </w:p>
    <w:sectPr w:rsidR="00E42194" w:rsidRPr="00CF67AC" w:rsidSect="00EB60C7">
      <w:pgSz w:w="11906" w:h="16838"/>
      <w:pgMar w:top="567"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2E15B9"/>
    <w:multiLevelType w:val="hybridMultilevel"/>
    <w:tmpl w:val="C0B0B9E0"/>
    <w:lvl w:ilvl="0" w:tplc="8A2657E8">
      <w:start w:val="1"/>
      <w:numFmt w:val="bullet"/>
      <w:lvlText w:val="-"/>
      <w:lvlJc w:val="left"/>
      <w:pPr>
        <w:ind w:left="538" w:hanging="360"/>
      </w:pPr>
      <w:rPr>
        <w:rFonts w:ascii="Times New Roman" w:eastAsia="Times New Roman" w:hAnsi="Times New Roman" w:cs="Times New Roman" w:hint="default"/>
      </w:rPr>
    </w:lvl>
    <w:lvl w:ilvl="1" w:tplc="04220003" w:tentative="1">
      <w:start w:val="1"/>
      <w:numFmt w:val="bullet"/>
      <w:lvlText w:val="o"/>
      <w:lvlJc w:val="left"/>
      <w:pPr>
        <w:ind w:left="1258" w:hanging="360"/>
      </w:pPr>
      <w:rPr>
        <w:rFonts w:ascii="Courier New" w:hAnsi="Courier New" w:cs="Courier New" w:hint="default"/>
      </w:rPr>
    </w:lvl>
    <w:lvl w:ilvl="2" w:tplc="04220005" w:tentative="1">
      <w:start w:val="1"/>
      <w:numFmt w:val="bullet"/>
      <w:lvlText w:val=""/>
      <w:lvlJc w:val="left"/>
      <w:pPr>
        <w:ind w:left="1978" w:hanging="360"/>
      </w:pPr>
      <w:rPr>
        <w:rFonts w:ascii="Wingdings" w:hAnsi="Wingdings" w:hint="default"/>
      </w:rPr>
    </w:lvl>
    <w:lvl w:ilvl="3" w:tplc="04220001" w:tentative="1">
      <w:start w:val="1"/>
      <w:numFmt w:val="bullet"/>
      <w:lvlText w:val=""/>
      <w:lvlJc w:val="left"/>
      <w:pPr>
        <w:ind w:left="2698" w:hanging="360"/>
      </w:pPr>
      <w:rPr>
        <w:rFonts w:ascii="Symbol" w:hAnsi="Symbol" w:hint="default"/>
      </w:rPr>
    </w:lvl>
    <w:lvl w:ilvl="4" w:tplc="04220003" w:tentative="1">
      <w:start w:val="1"/>
      <w:numFmt w:val="bullet"/>
      <w:lvlText w:val="o"/>
      <w:lvlJc w:val="left"/>
      <w:pPr>
        <w:ind w:left="3418" w:hanging="360"/>
      </w:pPr>
      <w:rPr>
        <w:rFonts w:ascii="Courier New" w:hAnsi="Courier New" w:cs="Courier New" w:hint="default"/>
      </w:rPr>
    </w:lvl>
    <w:lvl w:ilvl="5" w:tplc="04220005" w:tentative="1">
      <w:start w:val="1"/>
      <w:numFmt w:val="bullet"/>
      <w:lvlText w:val=""/>
      <w:lvlJc w:val="left"/>
      <w:pPr>
        <w:ind w:left="4138" w:hanging="360"/>
      </w:pPr>
      <w:rPr>
        <w:rFonts w:ascii="Wingdings" w:hAnsi="Wingdings" w:hint="default"/>
      </w:rPr>
    </w:lvl>
    <w:lvl w:ilvl="6" w:tplc="04220001" w:tentative="1">
      <w:start w:val="1"/>
      <w:numFmt w:val="bullet"/>
      <w:lvlText w:val=""/>
      <w:lvlJc w:val="left"/>
      <w:pPr>
        <w:ind w:left="4858" w:hanging="360"/>
      </w:pPr>
      <w:rPr>
        <w:rFonts w:ascii="Symbol" w:hAnsi="Symbol" w:hint="default"/>
      </w:rPr>
    </w:lvl>
    <w:lvl w:ilvl="7" w:tplc="04220003" w:tentative="1">
      <w:start w:val="1"/>
      <w:numFmt w:val="bullet"/>
      <w:lvlText w:val="o"/>
      <w:lvlJc w:val="left"/>
      <w:pPr>
        <w:ind w:left="5578" w:hanging="360"/>
      </w:pPr>
      <w:rPr>
        <w:rFonts w:ascii="Courier New" w:hAnsi="Courier New" w:cs="Courier New" w:hint="default"/>
      </w:rPr>
    </w:lvl>
    <w:lvl w:ilvl="8" w:tplc="04220005" w:tentative="1">
      <w:start w:val="1"/>
      <w:numFmt w:val="bullet"/>
      <w:lvlText w:val=""/>
      <w:lvlJc w:val="left"/>
      <w:pPr>
        <w:ind w:left="6298" w:hanging="360"/>
      </w:pPr>
      <w:rPr>
        <w:rFonts w:ascii="Wingdings" w:hAnsi="Wingdings" w:hint="default"/>
      </w:rPr>
    </w:lvl>
  </w:abstractNum>
  <w:abstractNum w:abstractNumId="2" w15:restartNumberingAfterBreak="0">
    <w:nsid w:val="0AF45D53"/>
    <w:multiLevelType w:val="hybridMultilevel"/>
    <w:tmpl w:val="1DEC3C5E"/>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AFC26D5"/>
    <w:multiLevelType w:val="hybridMultilevel"/>
    <w:tmpl w:val="FD3EFAF0"/>
    <w:lvl w:ilvl="0" w:tplc="04220017">
      <w:start w:val="1"/>
      <w:numFmt w:val="lowerLetter"/>
      <w:lvlText w:val="%1)"/>
      <w:lvlJc w:val="left"/>
      <w:pPr>
        <w:ind w:left="893" w:hanging="360"/>
      </w:pPr>
    </w:lvl>
    <w:lvl w:ilvl="1" w:tplc="76204D32">
      <w:start w:val="1"/>
      <w:numFmt w:val="lowerLetter"/>
      <w:lvlText w:val="(%2)"/>
      <w:lvlJc w:val="left"/>
      <w:pPr>
        <w:ind w:left="1643" w:hanging="390"/>
      </w:pPr>
      <w:rPr>
        <w:rFonts w:hint="default"/>
      </w:rPr>
    </w:lvl>
    <w:lvl w:ilvl="2" w:tplc="0422001B" w:tentative="1">
      <w:start w:val="1"/>
      <w:numFmt w:val="lowerRoman"/>
      <w:lvlText w:val="%3."/>
      <w:lvlJc w:val="right"/>
      <w:pPr>
        <w:ind w:left="2333" w:hanging="180"/>
      </w:pPr>
    </w:lvl>
    <w:lvl w:ilvl="3" w:tplc="0422000F" w:tentative="1">
      <w:start w:val="1"/>
      <w:numFmt w:val="decimal"/>
      <w:lvlText w:val="%4."/>
      <w:lvlJc w:val="left"/>
      <w:pPr>
        <w:ind w:left="3053" w:hanging="360"/>
      </w:pPr>
    </w:lvl>
    <w:lvl w:ilvl="4" w:tplc="04220019" w:tentative="1">
      <w:start w:val="1"/>
      <w:numFmt w:val="lowerLetter"/>
      <w:lvlText w:val="%5."/>
      <w:lvlJc w:val="left"/>
      <w:pPr>
        <w:ind w:left="3773" w:hanging="360"/>
      </w:pPr>
    </w:lvl>
    <w:lvl w:ilvl="5" w:tplc="0422001B" w:tentative="1">
      <w:start w:val="1"/>
      <w:numFmt w:val="lowerRoman"/>
      <w:lvlText w:val="%6."/>
      <w:lvlJc w:val="right"/>
      <w:pPr>
        <w:ind w:left="4493" w:hanging="180"/>
      </w:pPr>
    </w:lvl>
    <w:lvl w:ilvl="6" w:tplc="0422000F" w:tentative="1">
      <w:start w:val="1"/>
      <w:numFmt w:val="decimal"/>
      <w:lvlText w:val="%7."/>
      <w:lvlJc w:val="left"/>
      <w:pPr>
        <w:ind w:left="5213" w:hanging="360"/>
      </w:pPr>
    </w:lvl>
    <w:lvl w:ilvl="7" w:tplc="04220019" w:tentative="1">
      <w:start w:val="1"/>
      <w:numFmt w:val="lowerLetter"/>
      <w:lvlText w:val="%8."/>
      <w:lvlJc w:val="left"/>
      <w:pPr>
        <w:ind w:left="5933" w:hanging="360"/>
      </w:pPr>
    </w:lvl>
    <w:lvl w:ilvl="8" w:tplc="0422001B" w:tentative="1">
      <w:start w:val="1"/>
      <w:numFmt w:val="lowerRoman"/>
      <w:lvlText w:val="%9."/>
      <w:lvlJc w:val="right"/>
      <w:pPr>
        <w:ind w:left="6653" w:hanging="180"/>
      </w:pPr>
    </w:lvl>
  </w:abstractNum>
  <w:abstractNum w:abstractNumId="4" w15:restartNumberingAfterBreak="0">
    <w:nsid w:val="0BF45030"/>
    <w:multiLevelType w:val="hybridMultilevel"/>
    <w:tmpl w:val="098E0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E70AEE"/>
    <w:multiLevelType w:val="multilevel"/>
    <w:tmpl w:val="C8D2D372"/>
    <w:lvl w:ilvl="0">
      <w:start w:val="5"/>
      <w:numFmt w:val="decimal"/>
      <w:lvlText w:val="%1."/>
      <w:lvlJc w:val="left"/>
      <w:pPr>
        <w:ind w:left="360" w:hanging="360"/>
      </w:pPr>
    </w:lvl>
    <w:lvl w:ilvl="1">
      <w:start w:val="1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7CF1AA3"/>
    <w:multiLevelType w:val="hybridMultilevel"/>
    <w:tmpl w:val="2A8EF190"/>
    <w:lvl w:ilvl="0" w:tplc="6A6C2184">
      <w:start w:val="1"/>
      <w:numFmt w:val="decimal"/>
      <w:lvlText w:val="%1."/>
      <w:lvlJc w:val="left"/>
      <w:pPr>
        <w:ind w:left="53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6F6491"/>
    <w:multiLevelType w:val="hybridMultilevel"/>
    <w:tmpl w:val="D882764A"/>
    <w:lvl w:ilvl="0" w:tplc="56741C7A">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431771"/>
    <w:multiLevelType w:val="hybridMultilevel"/>
    <w:tmpl w:val="1F0EB9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CC1208"/>
    <w:multiLevelType w:val="hybridMultilevel"/>
    <w:tmpl w:val="662E76A6"/>
    <w:lvl w:ilvl="0" w:tplc="18583800">
      <w:start w:val="1"/>
      <w:numFmt w:val="decimal"/>
      <w:lvlText w:val="%1."/>
      <w:lvlJc w:val="left"/>
      <w:pPr>
        <w:ind w:left="1070" w:hanging="360"/>
      </w:pPr>
      <w:rPr>
        <w:rFonts w:hint="default"/>
        <w:color w:val="auto"/>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259B5F2B"/>
    <w:multiLevelType w:val="multilevel"/>
    <w:tmpl w:val="7D5CBB1C"/>
    <w:lvl w:ilvl="0">
      <w:start w:val="1"/>
      <w:numFmt w:val="decimal"/>
      <w:lvlText w:val="%1."/>
      <w:lvlJc w:val="left"/>
      <w:pPr>
        <w:ind w:left="360" w:hanging="360"/>
      </w:pPr>
      <w:rPr>
        <w:rFonts w:eastAsiaTheme="minorHAnsi" w:hint="default"/>
        <w:color w:val="000000"/>
      </w:rPr>
    </w:lvl>
    <w:lvl w:ilvl="1">
      <w:start w:val="3"/>
      <w:numFmt w:val="decimal"/>
      <w:lvlText w:val="%1.%2."/>
      <w:lvlJc w:val="left"/>
      <w:pPr>
        <w:ind w:left="720" w:hanging="360"/>
      </w:pPr>
      <w:rPr>
        <w:rFonts w:eastAsiaTheme="minorHAnsi" w:hint="default"/>
        <w:color w:val="000000"/>
      </w:rPr>
    </w:lvl>
    <w:lvl w:ilvl="2">
      <w:start w:val="1"/>
      <w:numFmt w:val="decimal"/>
      <w:lvlText w:val="%1.%2.%3."/>
      <w:lvlJc w:val="left"/>
      <w:pPr>
        <w:ind w:left="1440" w:hanging="720"/>
      </w:pPr>
      <w:rPr>
        <w:rFonts w:eastAsiaTheme="minorHAnsi" w:hint="default"/>
        <w:color w:val="000000"/>
      </w:rPr>
    </w:lvl>
    <w:lvl w:ilvl="3">
      <w:start w:val="1"/>
      <w:numFmt w:val="decimal"/>
      <w:lvlText w:val="%1.%2.%3.%4."/>
      <w:lvlJc w:val="left"/>
      <w:pPr>
        <w:ind w:left="1800" w:hanging="720"/>
      </w:pPr>
      <w:rPr>
        <w:rFonts w:eastAsiaTheme="minorHAnsi" w:hint="default"/>
        <w:color w:val="000000"/>
      </w:rPr>
    </w:lvl>
    <w:lvl w:ilvl="4">
      <w:start w:val="1"/>
      <w:numFmt w:val="decimal"/>
      <w:lvlText w:val="%1.%2.%3.%4.%5."/>
      <w:lvlJc w:val="left"/>
      <w:pPr>
        <w:ind w:left="2520" w:hanging="1080"/>
      </w:pPr>
      <w:rPr>
        <w:rFonts w:eastAsiaTheme="minorHAnsi" w:hint="default"/>
        <w:color w:val="000000"/>
      </w:rPr>
    </w:lvl>
    <w:lvl w:ilvl="5">
      <w:start w:val="1"/>
      <w:numFmt w:val="decimal"/>
      <w:lvlText w:val="%1.%2.%3.%4.%5.%6."/>
      <w:lvlJc w:val="left"/>
      <w:pPr>
        <w:ind w:left="2880" w:hanging="1080"/>
      </w:pPr>
      <w:rPr>
        <w:rFonts w:eastAsiaTheme="minorHAnsi" w:hint="default"/>
        <w:color w:val="000000"/>
      </w:rPr>
    </w:lvl>
    <w:lvl w:ilvl="6">
      <w:start w:val="1"/>
      <w:numFmt w:val="decimal"/>
      <w:lvlText w:val="%1.%2.%3.%4.%5.%6.%7."/>
      <w:lvlJc w:val="left"/>
      <w:pPr>
        <w:ind w:left="3600" w:hanging="1440"/>
      </w:pPr>
      <w:rPr>
        <w:rFonts w:eastAsiaTheme="minorHAnsi" w:hint="default"/>
        <w:color w:val="000000"/>
      </w:rPr>
    </w:lvl>
    <w:lvl w:ilvl="7">
      <w:start w:val="1"/>
      <w:numFmt w:val="decimal"/>
      <w:lvlText w:val="%1.%2.%3.%4.%5.%6.%7.%8."/>
      <w:lvlJc w:val="left"/>
      <w:pPr>
        <w:ind w:left="3960" w:hanging="1440"/>
      </w:pPr>
      <w:rPr>
        <w:rFonts w:eastAsiaTheme="minorHAnsi" w:hint="default"/>
        <w:color w:val="000000"/>
      </w:rPr>
    </w:lvl>
    <w:lvl w:ilvl="8">
      <w:start w:val="1"/>
      <w:numFmt w:val="decimal"/>
      <w:lvlText w:val="%1.%2.%3.%4.%5.%6.%7.%8.%9."/>
      <w:lvlJc w:val="left"/>
      <w:pPr>
        <w:ind w:left="4680" w:hanging="1800"/>
      </w:pPr>
      <w:rPr>
        <w:rFonts w:eastAsiaTheme="minorHAnsi" w:hint="default"/>
        <w:color w:val="000000"/>
      </w:rPr>
    </w:lvl>
  </w:abstractNum>
  <w:abstractNum w:abstractNumId="11" w15:restartNumberingAfterBreak="0">
    <w:nsid w:val="31C873F9"/>
    <w:multiLevelType w:val="multilevel"/>
    <w:tmpl w:val="DAEC23EE"/>
    <w:lvl w:ilvl="0">
      <w:start w:val="5"/>
      <w:numFmt w:val="decimal"/>
      <w:lvlText w:val="%1."/>
      <w:lvlJc w:val="left"/>
      <w:pPr>
        <w:ind w:left="645" w:hanging="645"/>
      </w:pPr>
      <w:rPr>
        <w:rFonts w:hint="default"/>
      </w:rPr>
    </w:lvl>
    <w:lvl w:ilvl="1">
      <w:start w:val="14"/>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166E3B"/>
    <w:multiLevelType w:val="hybridMultilevel"/>
    <w:tmpl w:val="AF000BFC"/>
    <w:lvl w:ilvl="0" w:tplc="2AD6C272">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1F34E9"/>
    <w:multiLevelType w:val="hybridMultilevel"/>
    <w:tmpl w:val="532894BC"/>
    <w:lvl w:ilvl="0" w:tplc="2E446C6E">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BE7D82"/>
    <w:multiLevelType w:val="hybridMultilevel"/>
    <w:tmpl w:val="91C250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CC021C"/>
    <w:multiLevelType w:val="hybridMultilevel"/>
    <w:tmpl w:val="7D1626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1F185E"/>
    <w:multiLevelType w:val="hybridMultilevel"/>
    <w:tmpl w:val="BBD67C7E"/>
    <w:lvl w:ilvl="0" w:tplc="7646F048">
      <w:start w:val="6"/>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2324D0"/>
    <w:multiLevelType w:val="hybridMultilevel"/>
    <w:tmpl w:val="CBE6D280"/>
    <w:lvl w:ilvl="0" w:tplc="2E446C6E">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BA0638"/>
    <w:multiLevelType w:val="multilevel"/>
    <w:tmpl w:val="9BFE07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47171C5"/>
    <w:multiLevelType w:val="hybridMultilevel"/>
    <w:tmpl w:val="D2C8E6B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495E7202"/>
    <w:multiLevelType w:val="hybridMultilevel"/>
    <w:tmpl w:val="FA321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AFC5769"/>
    <w:multiLevelType w:val="hybridMultilevel"/>
    <w:tmpl w:val="DE18F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3C7D0F"/>
    <w:multiLevelType w:val="hybridMultilevel"/>
    <w:tmpl w:val="629EDF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D492C1C"/>
    <w:multiLevelType w:val="hybridMultilevel"/>
    <w:tmpl w:val="0AA84BC4"/>
    <w:lvl w:ilvl="0" w:tplc="62CEEBA8">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4" w15:restartNumberingAfterBreak="0">
    <w:nsid w:val="50D548E4"/>
    <w:multiLevelType w:val="hybridMultilevel"/>
    <w:tmpl w:val="907C620A"/>
    <w:lvl w:ilvl="0" w:tplc="70AABB3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E22913"/>
    <w:multiLevelType w:val="hybridMultilevel"/>
    <w:tmpl w:val="17F43A46"/>
    <w:lvl w:ilvl="0" w:tplc="422034BA">
      <w:start w:val="6"/>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1D79F9"/>
    <w:multiLevelType w:val="hybridMultilevel"/>
    <w:tmpl w:val="A5123F60"/>
    <w:lvl w:ilvl="0" w:tplc="6B3EA0EA">
      <w:start w:val="1"/>
      <w:numFmt w:val="decimal"/>
      <w:lvlText w:val="%1."/>
      <w:lvlJc w:val="left"/>
      <w:pPr>
        <w:ind w:left="645" w:hanging="360"/>
      </w:pPr>
      <w:rPr>
        <w:rFonts w:hint="default"/>
      </w:rPr>
    </w:lvl>
    <w:lvl w:ilvl="1" w:tplc="04220019" w:tentative="1">
      <w:start w:val="1"/>
      <w:numFmt w:val="lowerLetter"/>
      <w:lvlText w:val="%2."/>
      <w:lvlJc w:val="left"/>
      <w:pPr>
        <w:ind w:left="1365" w:hanging="360"/>
      </w:pPr>
    </w:lvl>
    <w:lvl w:ilvl="2" w:tplc="0422001B" w:tentative="1">
      <w:start w:val="1"/>
      <w:numFmt w:val="lowerRoman"/>
      <w:lvlText w:val="%3."/>
      <w:lvlJc w:val="right"/>
      <w:pPr>
        <w:ind w:left="2085" w:hanging="180"/>
      </w:pPr>
    </w:lvl>
    <w:lvl w:ilvl="3" w:tplc="0422000F" w:tentative="1">
      <w:start w:val="1"/>
      <w:numFmt w:val="decimal"/>
      <w:lvlText w:val="%4."/>
      <w:lvlJc w:val="left"/>
      <w:pPr>
        <w:ind w:left="2805" w:hanging="360"/>
      </w:pPr>
    </w:lvl>
    <w:lvl w:ilvl="4" w:tplc="04220019" w:tentative="1">
      <w:start w:val="1"/>
      <w:numFmt w:val="lowerLetter"/>
      <w:lvlText w:val="%5."/>
      <w:lvlJc w:val="left"/>
      <w:pPr>
        <w:ind w:left="3525" w:hanging="360"/>
      </w:pPr>
    </w:lvl>
    <w:lvl w:ilvl="5" w:tplc="0422001B" w:tentative="1">
      <w:start w:val="1"/>
      <w:numFmt w:val="lowerRoman"/>
      <w:lvlText w:val="%6."/>
      <w:lvlJc w:val="right"/>
      <w:pPr>
        <w:ind w:left="4245" w:hanging="180"/>
      </w:pPr>
    </w:lvl>
    <w:lvl w:ilvl="6" w:tplc="0422000F" w:tentative="1">
      <w:start w:val="1"/>
      <w:numFmt w:val="decimal"/>
      <w:lvlText w:val="%7."/>
      <w:lvlJc w:val="left"/>
      <w:pPr>
        <w:ind w:left="4965" w:hanging="360"/>
      </w:pPr>
    </w:lvl>
    <w:lvl w:ilvl="7" w:tplc="04220019" w:tentative="1">
      <w:start w:val="1"/>
      <w:numFmt w:val="lowerLetter"/>
      <w:lvlText w:val="%8."/>
      <w:lvlJc w:val="left"/>
      <w:pPr>
        <w:ind w:left="5685" w:hanging="360"/>
      </w:pPr>
    </w:lvl>
    <w:lvl w:ilvl="8" w:tplc="0422001B" w:tentative="1">
      <w:start w:val="1"/>
      <w:numFmt w:val="lowerRoman"/>
      <w:lvlText w:val="%9."/>
      <w:lvlJc w:val="right"/>
      <w:pPr>
        <w:ind w:left="6405" w:hanging="180"/>
      </w:pPr>
    </w:lvl>
  </w:abstractNum>
  <w:abstractNum w:abstractNumId="27" w15:restartNumberingAfterBreak="0">
    <w:nsid w:val="52263F19"/>
    <w:multiLevelType w:val="hybridMultilevel"/>
    <w:tmpl w:val="B74215E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3F37E7"/>
    <w:multiLevelType w:val="hybridMultilevel"/>
    <w:tmpl w:val="BE3CBC78"/>
    <w:lvl w:ilvl="0" w:tplc="BEB60622">
      <w:start w:val="3"/>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9"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0" w15:restartNumberingAfterBreak="0">
    <w:nsid w:val="5BED6C79"/>
    <w:multiLevelType w:val="hybridMultilevel"/>
    <w:tmpl w:val="3D50857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31" w15:restartNumberingAfterBreak="0">
    <w:nsid w:val="6576398D"/>
    <w:multiLevelType w:val="hybridMultilevel"/>
    <w:tmpl w:val="41F4A58A"/>
    <w:lvl w:ilvl="0" w:tplc="1A80FAD0">
      <w:start w:val="1"/>
      <w:numFmt w:val="bullet"/>
      <w:lvlText w:val="•"/>
      <w:lvlJc w:val="left"/>
      <w:pPr>
        <w:tabs>
          <w:tab w:val="num" w:pos="720"/>
        </w:tabs>
        <w:ind w:left="720" w:hanging="360"/>
      </w:pPr>
      <w:rPr>
        <w:rFonts w:ascii="Arial" w:hAnsi="Arial" w:hint="default"/>
      </w:rPr>
    </w:lvl>
    <w:lvl w:ilvl="1" w:tplc="A6A240F6" w:tentative="1">
      <w:start w:val="1"/>
      <w:numFmt w:val="bullet"/>
      <w:lvlText w:val="•"/>
      <w:lvlJc w:val="left"/>
      <w:pPr>
        <w:tabs>
          <w:tab w:val="num" w:pos="1440"/>
        </w:tabs>
        <w:ind w:left="1440" w:hanging="360"/>
      </w:pPr>
      <w:rPr>
        <w:rFonts w:ascii="Arial" w:hAnsi="Arial" w:hint="default"/>
      </w:rPr>
    </w:lvl>
    <w:lvl w:ilvl="2" w:tplc="6D4C75A6" w:tentative="1">
      <w:start w:val="1"/>
      <w:numFmt w:val="bullet"/>
      <w:lvlText w:val="•"/>
      <w:lvlJc w:val="left"/>
      <w:pPr>
        <w:tabs>
          <w:tab w:val="num" w:pos="2160"/>
        </w:tabs>
        <w:ind w:left="2160" w:hanging="360"/>
      </w:pPr>
      <w:rPr>
        <w:rFonts w:ascii="Arial" w:hAnsi="Arial" w:hint="default"/>
      </w:rPr>
    </w:lvl>
    <w:lvl w:ilvl="3" w:tplc="C4C8B08E" w:tentative="1">
      <w:start w:val="1"/>
      <w:numFmt w:val="bullet"/>
      <w:lvlText w:val="•"/>
      <w:lvlJc w:val="left"/>
      <w:pPr>
        <w:tabs>
          <w:tab w:val="num" w:pos="2880"/>
        </w:tabs>
        <w:ind w:left="2880" w:hanging="360"/>
      </w:pPr>
      <w:rPr>
        <w:rFonts w:ascii="Arial" w:hAnsi="Arial" w:hint="default"/>
      </w:rPr>
    </w:lvl>
    <w:lvl w:ilvl="4" w:tplc="ECCAC0F8" w:tentative="1">
      <w:start w:val="1"/>
      <w:numFmt w:val="bullet"/>
      <w:lvlText w:val="•"/>
      <w:lvlJc w:val="left"/>
      <w:pPr>
        <w:tabs>
          <w:tab w:val="num" w:pos="3600"/>
        </w:tabs>
        <w:ind w:left="3600" w:hanging="360"/>
      </w:pPr>
      <w:rPr>
        <w:rFonts w:ascii="Arial" w:hAnsi="Arial" w:hint="default"/>
      </w:rPr>
    </w:lvl>
    <w:lvl w:ilvl="5" w:tplc="8DAEE8B2" w:tentative="1">
      <w:start w:val="1"/>
      <w:numFmt w:val="bullet"/>
      <w:lvlText w:val="•"/>
      <w:lvlJc w:val="left"/>
      <w:pPr>
        <w:tabs>
          <w:tab w:val="num" w:pos="4320"/>
        </w:tabs>
        <w:ind w:left="4320" w:hanging="360"/>
      </w:pPr>
      <w:rPr>
        <w:rFonts w:ascii="Arial" w:hAnsi="Arial" w:hint="default"/>
      </w:rPr>
    </w:lvl>
    <w:lvl w:ilvl="6" w:tplc="74822E58" w:tentative="1">
      <w:start w:val="1"/>
      <w:numFmt w:val="bullet"/>
      <w:lvlText w:val="•"/>
      <w:lvlJc w:val="left"/>
      <w:pPr>
        <w:tabs>
          <w:tab w:val="num" w:pos="5040"/>
        </w:tabs>
        <w:ind w:left="5040" w:hanging="360"/>
      </w:pPr>
      <w:rPr>
        <w:rFonts w:ascii="Arial" w:hAnsi="Arial" w:hint="default"/>
      </w:rPr>
    </w:lvl>
    <w:lvl w:ilvl="7" w:tplc="3DE4CC02" w:tentative="1">
      <w:start w:val="1"/>
      <w:numFmt w:val="bullet"/>
      <w:lvlText w:val="•"/>
      <w:lvlJc w:val="left"/>
      <w:pPr>
        <w:tabs>
          <w:tab w:val="num" w:pos="5760"/>
        </w:tabs>
        <w:ind w:left="5760" w:hanging="360"/>
      </w:pPr>
      <w:rPr>
        <w:rFonts w:ascii="Arial" w:hAnsi="Arial" w:hint="default"/>
      </w:rPr>
    </w:lvl>
    <w:lvl w:ilvl="8" w:tplc="E538300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A4596E"/>
    <w:multiLevelType w:val="hybridMultilevel"/>
    <w:tmpl w:val="3ACABA52"/>
    <w:lvl w:ilvl="0" w:tplc="279289E8">
      <w:numFmt w:val="bullet"/>
      <w:lvlText w:val="·"/>
      <w:lvlJc w:val="left"/>
      <w:pPr>
        <w:ind w:left="1800" w:hanging="1080"/>
      </w:pPr>
      <w:rPr>
        <w:rFonts w:ascii="Times New Roman" w:eastAsiaTheme="minorHAnsi" w:hAnsi="Times New Roman" w:cs="Times New Roman" w:hint="default"/>
        <w:color w:val="1F497D"/>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68154BDD"/>
    <w:multiLevelType w:val="multilevel"/>
    <w:tmpl w:val="2B829EA4"/>
    <w:lvl w:ilvl="0">
      <w:start w:val="1"/>
      <w:numFmt w:val="decimal"/>
      <w:lvlText w:val="%1"/>
      <w:lvlJc w:val="left"/>
      <w:pPr>
        <w:ind w:left="360" w:hanging="360"/>
      </w:pPr>
      <w:rPr>
        <w:rFonts w:ascii="Calibri" w:hAnsi="Calibri" w:cs="Calibri" w:hint="default"/>
        <w:color w:val="000000"/>
      </w:rPr>
    </w:lvl>
    <w:lvl w:ilvl="1">
      <w:start w:val="1"/>
      <w:numFmt w:val="decimal"/>
      <w:lvlText w:val="%1.%2"/>
      <w:lvlJc w:val="left"/>
      <w:pPr>
        <w:ind w:left="360" w:hanging="360"/>
      </w:pPr>
      <w:rPr>
        <w:rFonts w:ascii="Calibri" w:hAnsi="Calibri" w:cs="Calibri" w:hint="default"/>
        <w:color w:val="000000"/>
      </w:rPr>
    </w:lvl>
    <w:lvl w:ilvl="2">
      <w:start w:val="1"/>
      <w:numFmt w:val="decimal"/>
      <w:lvlText w:val="%1.%2.%3"/>
      <w:lvlJc w:val="left"/>
      <w:pPr>
        <w:ind w:left="720" w:hanging="720"/>
      </w:pPr>
      <w:rPr>
        <w:rFonts w:ascii="Calibri" w:hAnsi="Calibri" w:cs="Calibri" w:hint="default"/>
        <w:color w:val="000000"/>
      </w:rPr>
    </w:lvl>
    <w:lvl w:ilvl="3">
      <w:start w:val="1"/>
      <w:numFmt w:val="decimal"/>
      <w:lvlText w:val="%1.%2.%3.%4"/>
      <w:lvlJc w:val="left"/>
      <w:pPr>
        <w:ind w:left="720" w:hanging="720"/>
      </w:pPr>
      <w:rPr>
        <w:rFonts w:ascii="Calibri" w:hAnsi="Calibri" w:cs="Calibri" w:hint="default"/>
        <w:color w:val="000000"/>
      </w:rPr>
    </w:lvl>
    <w:lvl w:ilvl="4">
      <w:start w:val="1"/>
      <w:numFmt w:val="decimal"/>
      <w:lvlText w:val="%1.%2.%3.%4.%5"/>
      <w:lvlJc w:val="left"/>
      <w:pPr>
        <w:ind w:left="720" w:hanging="720"/>
      </w:pPr>
      <w:rPr>
        <w:rFonts w:ascii="Calibri" w:hAnsi="Calibri" w:cs="Calibri" w:hint="default"/>
        <w:color w:val="000000"/>
      </w:rPr>
    </w:lvl>
    <w:lvl w:ilvl="5">
      <w:start w:val="1"/>
      <w:numFmt w:val="decimal"/>
      <w:lvlText w:val="%1.%2.%3.%4.%5.%6"/>
      <w:lvlJc w:val="left"/>
      <w:pPr>
        <w:ind w:left="1080" w:hanging="1080"/>
      </w:pPr>
      <w:rPr>
        <w:rFonts w:ascii="Calibri" w:hAnsi="Calibri" w:cs="Calibri" w:hint="default"/>
        <w:color w:val="000000"/>
      </w:rPr>
    </w:lvl>
    <w:lvl w:ilvl="6">
      <w:start w:val="1"/>
      <w:numFmt w:val="decimal"/>
      <w:lvlText w:val="%1.%2.%3.%4.%5.%6.%7"/>
      <w:lvlJc w:val="left"/>
      <w:pPr>
        <w:ind w:left="1080" w:hanging="1080"/>
      </w:pPr>
      <w:rPr>
        <w:rFonts w:ascii="Calibri" w:hAnsi="Calibri" w:cs="Calibri" w:hint="default"/>
        <w:color w:val="000000"/>
      </w:rPr>
    </w:lvl>
    <w:lvl w:ilvl="7">
      <w:start w:val="1"/>
      <w:numFmt w:val="decimal"/>
      <w:lvlText w:val="%1.%2.%3.%4.%5.%6.%7.%8"/>
      <w:lvlJc w:val="left"/>
      <w:pPr>
        <w:ind w:left="1440" w:hanging="1440"/>
      </w:pPr>
      <w:rPr>
        <w:rFonts w:ascii="Calibri" w:hAnsi="Calibri" w:cs="Calibri" w:hint="default"/>
        <w:color w:val="000000"/>
      </w:rPr>
    </w:lvl>
    <w:lvl w:ilvl="8">
      <w:start w:val="1"/>
      <w:numFmt w:val="decimal"/>
      <w:lvlText w:val="%1.%2.%3.%4.%5.%6.%7.%8.%9"/>
      <w:lvlJc w:val="left"/>
      <w:pPr>
        <w:ind w:left="1440" w:hanging="1440"/>
      </w:pPr>
      <w:rPr>
        <w:rFonts w:ascii="Calibri" w:hAnsi="Calibri" w:cs="Calibri" w:hint="default"/>
        <w:color w:val="000000"/>
      </w:rPr>
    </w:lvl>
  </w:abstractNum>
  <w:abstractNum w:abstractNumId="34" w15:restartNumberingAfterBreak="0">
    <w:nsid w:val="69AA5E65"/>
    <w:multiLevelType w:val="hybridMultilevel"/>
    <w:tmpl w:val="A796C960"/>
    <w:lvl w:ilvl="0" w:tplc="E1E0F0F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EB60D3C"/>
    <w:multiLevelType w:val="hybridMultilevel"/>
    <w:tmpl w:val="AD703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8A21EC2"/>
    <w:multiLevelType w:val="multilevel"/>
    <w:tmpl w:val="2B829EA4"/>
    <w:lvl w:ilvl="0">
      <w:start w:val="1"/>
      <w:numFmt w:val="decimal"/>
      <w:lvlText w:val="%1"/>
      <w:lvlJc w:val="left"/>
      <w:pPr>
        <w:ind w:left="360" w:hanging="360"/>
      </w:pPr>
      <w:rPr>
        <w:rFonts w:ascii="Calibri" w:hAnsi="Calibri" w:cs="Calibri" w:hint="default"/>
        <w:color w:val="000000"/>
      </w:rPr>
    </w:lvl>
    <w:lvl w:ilvl="1">
      <w:start w:val="1"/>
      <w:numFmt w:val="decimal"/>
      <w:lvlText w:val="%1.%2"/>
      <w:lvlJc w:val="left"/>
      <w:pPr>
        <w:ind w:left="360" w:hanging="360"/>
      </w:pPr>
      <w:rPr>
        <w:rFonts w:ascii="Calibri" w:hAnsi="Calibri" w:cs="Calibri" w:hint="default"/>
        <w:color w:val="000000"/>
      </w:rPr>
    </w:lvl>
    <w:lvl w:ilvl="2">
      <w:start w:val="1"/>
      <w:numFmt w:val="decimal"/>
      <w:lvlText w:val="%1.%2.%3"/>
      <w:lvlJc w:val="left"/>
      <w:pPr>
        <w:ind w:left="720" w:hanging="720"/>
      </w:pPr>
      <w:rPr>
        <w:rFonts w:ascii="Calibri" w:hAnsi="Calibri" w:cs="Calibri" w:hint="default"/>
        <w:color w:val="000000"/>
      </w:rPr>
    </w:lvl>
    <w:lvl w:ilvl="3">
      <w:start w:val="1"/>
      <w:numFmt w:val="decimal"/>
      <w:lvlText w:val="%1.%2.%3.%4"/>
      <w:lvlJc w:val="left"/>
      <w:pPr>
        <w:ind w:left="720" w:hanging="720"/>
      </w:pPr>
      <w:rPr>
        <w:rFonts w:ascii="Calibri" w:hAnsi="Calibri" w:cs="Calibri" w:hint="default"/>
        <w:color w:val="000000"/>
      </w:rPr>
    </w:lvl>
    <w:lvl w:ilvl="4">
      <w:start w:val="1"/>
      <w:numFmt w:val="decimal"/>
      <w:lvlText w:val="%1.%2.%3.%4.%5"/>
      <w:lvlJc w:val="left"/>
      <w:pPr>
        <w:ind w:left="720" w:hanging="720"/>
      </w:pPr>
      <w:rPr>
        <w:rFonts w:ascii="Calibri" w:hAnsi="Calibri" w:cs="Calibri" w:hint="default"/>
        <w:color w:val="000000"/>
      </w:rPr>
    </w:lvl>
    <w:lvl w:ilvl="5">
      <w:start w:val="1"/>
      <w:numFmt w:val="decimal"/>
      <w:lvlText w:val="%1.%2.%3.%4.%5.%6"/>
      <w:lvlJc w:val="left"/>
      <w:pPr>
        <w:ind w:left="1080" w:hanging="1080"/>
      </w:pPr>
      <w:rPr>
        <w:rFonts w:ascii="Calibri" w:hAnsi="Calibri" w:cs="Calibri" w:hint="default"/>
        <w:color w:val="000000"/>
      </w:rPr>
    </w:lvl>
    <w:lvl w:ilvl="6">
      <w:start w:val="1"/>
      <w:numFmt w:val="decimal"/>
      <w:lvlText w:val="%1.%2.%3.%4.%5.%6.%7"/>
      <w:lvlJc w:val="left"/>
      <w:pPr>
        <w:ind w:left="1080" w:hanging="1080"/>
      </w:pPr>
      <w:rPr>
        <w:rFonts w:ascii="Calibri" w:hAnsi="Calibri" w:cs="Calibri" w:hint="default"/>
        <w:color w:val="000000"/>
      </w:rPr>
    </w:lvl>
    <w:lvl w:ilvl="7">
      <w:start w:val="1"/>
      <w:numFmt w:val="decimal"/>
      <w:lvlText w:val="%1.%2.%3.%4.%5.%6.%7.%8"/>
      <w:lvlJc w:val="left"/>
      <w:pPr>
        <w:ind w:left="1440" w:hanging="1440"/>
      </w:pPr>
      <w:rPr>
        <w:rFonts w:ascii="Calibri" w:hAnsi="Calibri" w:cs="Calibri" w:hint="default"/>
        <w:color w:val="000000"/>
      </w:rPr>
    </w:lvl>
    <w:lvl w:ilvl="8">
      <w:start w:val="1"/>
      <w:numFmt w:val="decimal"/>
      <w:lvlText w:val="%1.%2.%3.%4.%5.%6.%7.%8.%9"/>
      <w:lvlJc w:val="left"/>
      <w:pPr>
        <w:ind w:left="1440" w:hanging="1440"/>
      </w:pPr>
      <w:rPr>
        <w:rFonts w:ascii="Calibri" w:hAnsi="Calibri" w:cs="Calibri" w:hint="default"/>
        <w:color w:val="000000"/>
      </w:rPr>
    </w:lvl>
  </w:abstractNum>
  <w:abstractNum w:abstractNumId="37" w15:restartNumberingAfterBreak="0">
    <w:nsid w:val="7E1F3E3A"/>
    <w:multiLevelType w:val="hybridMultilevel"/>
    <w:tmpl w:val="11B4665A"/>
    <w:lvl w:ilvl="0" w:tplc="EAF8C69C">
      <w:start w:val="3"/>
      <w:numFmt w:val="decimal"/>
      <w:lvlText w:val="%1."/>
      <w:lvlJc w:val="left"/>
      <w:pPr>
        <w:ind w:left="53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6"/>
  </w:num>
  <w:num w:numId="5">
    <w:abstractNumId w:val="25"/>
  </w:num>
  <w:num w:numId="6">
    <w:abstractNumId w:val="24"/>
  </w:num>
  <w:num w:numId="7">
    <w:abstractNumId w:val="14"/>
  </w:num>
  <w:num w:numId="8">
    <w:abstractNumId w:val="4"/>
  </w:num>
  <w:num w:numId="9">
    <w:abstractNumId w:val="28"/>
  </w:num>
  <w:num w:numId="10">
    <w:abstractNumId w:val="37"/>
  </w:num>
  <w:num w:numId="11">
    <w:abstractNumId w:val="8"/>
  </w:num>
  <w:num w:numId="12">
    <w:abstractNumId w:val="34"/>
  </w:num>
  <w:num w:numId="13">
    <w:abstractNumId w:val="15"/>
  </w:num>
  <w:num w:numId="14">
    <w:abstractNumId w:val="21"/>
  </w:num>
  <w:num w:numId="15">
    <w:abstractNumId w:val="13"/>
  </w:num>
  <w:num w:numId="16">
    <w:abstractNumId w:val="17"/>
  </w:num>
  <w:num w:numId="17">
    <w:abstractNumId w:val="20"/>
  </w:num>
  <w:num w:numId="18">
    <w:abstractNumId w:val="29"/>
  </w:num>
  <w:num w:numId="19">
    <w:abstractNumId w:val="18"/>
  </w:num>
  <w:num w:numId="20">
    <w:abstractNumId w:val="30"/>
  </w:num>
  <w:num w:numId="21">
    <w:abstractNumId w:val="5"/>
  </w:num>
  <w:num w:numId="22">
    <w:abstractNumId w:val="11"/>
  </w:num>
  <w:num w:numId="23">
    <w:abstractNumId w:val="10"/>
  </w:num>
  <w:num w:numId="24">
    <w:abstractNumId w:val="22"/>
  </w:num>
  <w:num w:numId="25">
    <w:abstractNumId w:val="33"/>
  </w:num>
  <w:num w:numId="26">
    <w:abstractNumId w:val="36"/>
  </w:num>
  <w:num w:numId="27">
    <w:abstractNumId w:val="26"/>
  </w:num>
  <w:num w:numId="28">
    <w:abstractNumId w:val="1"/>
  </w:num>
  <w:num w:numId="29">
    <w:abstractNumId w:val="7"/>
  </w:num>
  <w:num w:numId="30">
    <w:abstractNumId w:val="23"/>
  </w:num>
  <w:num w:numId="31">
    <w:abstractNumId w:val="6"/>
  </w:num>
  <w:num w:numId="32">
    <w:abstractNumId w:val="35"/>
  </w:num>
  <w:num w:numId="33">
    <w:abstractNumId w:val="19"/>
  </w:num>
  <w:num w:numId="34">
    <w:abstractNumId w:val="32"/>
  </w:num>
  <w:num w:numId="35">
    <w:abstractNumId w:val="3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41"/>
    <w:rsid w:val="00001890"/>
    <w:rsid w:val="00002799"/>
    <w:rsid w:val="00013AFF"/>
    <w:rsid w:val="000158DB"/>
    <w:rsid w:val="000206A2"/>
    <w:rsid w:val="00021104"/>
    <w:rsid w:val="000220CA"/>
    <w:rsid w:val="00022648"/>
    <w:rsid w:val="00024811"/>
    <w:rsid w:val="000275C9"/>
    <w:rsid w:val="000311F7"/>
    <w:rsid w:val="00041244"/>
    <w:rsid w:val="00045CD4"/>
    <w:rsid w:val="000475C6"/>
    <w:rsid w:val="000502F5"/>
    <w:rsid w:val="000555EB"/>
    <w:rsid w:val="000705D2"/>
    <w:rsid w:val="00070641"/>
    <w:rsid w:val="00070740"/>
    <w:rsid w:val="000738C4"/>
    <w:rsid w:val="00075286"/>
    <w:rsid w:val="00080466"/>
    <w:rsid w:val="00082907"/>
    <w:rsid w:val="00084EF0"/>
    <w:rsid w:val="00086000"/>
    <w:rsid w:val="000A39B2"/>
    <w:rsid w:val="000A545D"/>
    <w:rsid w:val="000B6494"/>
    <w:rsid w:val="000B7979"/>
    <w:rsid w:val="000C2CE2"/>
    <w:rsid w:val="000C53A2"/>
    <w:rsid w:val="000C674C"/>
    <w:rsid w:val="000C7044"/>
    <w:rsid w:val="000D3537"/>
    <w:rsid w:val="000D5400"/>
    <w:rsid w:val="000F5FFF"/>
    <w:rsid w:val="0010229E"/>
    <w:rsid w:val="0011587C"/>
    <w:rsid w:val="00116EAF"/>
    <w:rsid w:val="00117862"/>
    <w:rsid w:val="00145866"/>
    <w:rsid w:val="00147874"/>
    <w:rsid w:val="00147D42"/>
    <w:rsid w:val="00150EC3"/>
    <w:rsid w:val="00152B90"/>
    <w:rsid w:val="00171490"/>
    <w:rsid w:val="00181798"/>
    <w:rsid w:val="00183B34"/>
    <w:rsid w:val="0018645A"/>
    <w:rsid w:val="00190749"/>
    <w:rsid w:val="0019561D"/>
    <w:rsid w:val="001979A9"/>
    <w:rsid w:val="001A00F6"/>
    <w:rsid w:val="001A33FC"/>
    <w:rsid w:val="001A69A7"/>
    <w:rsid w:val="001A6A12"/>
    <w:rsid w:val="001A7D5C"/>
    <w:rsid w:val="001B6D8D"/>
    <w:rsid w:val="001C1B92"/>
    <w:rsid w:val="001C3277"/>
    <w:rsid w:val="001C58CB"/>
    <w:rsid w:val="001D2442"/>
    <w:rsid w:val="001E33AB"/>
    <w:rsid w:val="001E63C6"/>
    <w:rsid w:val="001F1C08"/>
    <w:rsid w:val="001F51C2"/>
    <w:rsid w:val="00217DEE"/>
    <w:rsid w:val="0022309A"/>
    <w:rsid w:val="0022324E"/>
    <w:rsid w:val="00224677"/>
    <w:rsid w:val="00230DDC"/>
    <w:rsid w:val="002363F5"/>
    <w:rsid w:val="002435B2"/>
    <w:rsid w:val="00251D56"/>
    <w:rsid w:val="00252477"/>
    <w:rsid w:val="00253EB1"/>
    <w:rsid w:val="002557AE"/>
    <w:rsid w:val="00255CC0"/>
    <w:rsid w:val="002570D4"/>
    <w:rsid w:val="00261C6C"/>
    <w:rsid w:val="0027204F"/>
    <w:rsid w:val="00286653"/>
    <w:rsid w:val="00287CBE"/>
    <w:rsid w:val="00296966"/>
    <w:rsid w:val="002A4642"/>
    <w:rsid w:val="002B5FAA"/>
    <w:rsid w:val="002C4BD5"/>
    <w:rsid w:val="002C7002"/>
    <w:rsid w:val="002C7A47"/>
    <w:rsid w:val="002D0AA9"/>
    <w:rsid w:val="002D0FD0"/>
    <w:rsid w:val="002D7165"/>
    <w:rsid w:val="002F5172"/>
    <w:rsid w:val="00314E0E"/>
    <w:rsid w:val="00316F6D"/>
    <w:rsid w:val="00321D0B"/>
    <w:rsid w:val="0033232C"/>
    <w:rsid w:val="00342324"/>
    <w:rsid w:val="0034626D"/>
    <w:rsid w:val="00346C47"/>
    <w:rsid w:val="0035380C"/>
    <w:rsid w:val="00364429"/>
    <w:rsid w:val="00382ED0"/>
    <w:rsid w:val="00384749"/>
    <w:rsid w:val="003C5B46"/>
    <w:rsid w:val="003D0B0C"/>
    <w:rsid w:val="003D2F11"/>
    <w:rsid w:val="003D5914"/>
    <w:rsid w:val="003E37C4"/>
    <w:rsid w:val="003E5BF5"/>
    <w:rsid w:val="003E7876"/>
    <w:rsid w:val="003F30D0"/>
    <w:rsid w:val="003F73D5"/>
    <w:rsid w:val="003F771A"/>
    <w:rsid w:val="00406E9A"/>
    <w:rsid w:val="00414D94"/>
    <w:rsid w:val="00415BB3"/>
    <w:rsid w:val="00420984"/>
    <w:rsid w:val="0042345D"/>
    <w:rsid w:val="00425F8F"/>
    <w:rsid w:val="00426B05"/>
    <w:rsid w:val="00435285"/>
    <w:rsid w:val="004449C7"/>
    <w:rsid w:val="00451B54"/>
    <w:rsid w:val="004635E8"/>
    <w:rsid w:val="0046550A"/>
    <w:rsid w:val="00466969"/>
    <w:rsid w:val="00470BD8"/>
    <w:rsid w:val="00485EAE"/>
    <w:rsid w:val="004A1BA7"/>
    <w:rsid w:val="004A471D"/>
    <w:rsid w:val="004B64A7"/>
    <w:rsid w:val="004C5203"/>
    <w:rsid w:val="004C67E7"/>
    <w:rsid w:val="004D40E4"/>
    <w:rsid w:val="004E4723"/>
    <w:rsid w:val="004E7EBB"/>
    <w:rsid w:val="004F0871"/>
    <w:rsid w:val="004F2EF7"/>
    <w:rsid w:val="004F3F0D"/>
    <w:rsid w:val="004F519D"/>
    <w:rsid w:val="004F6D8E"/>
    <w:rsid w:val="00501D04"/>
    <w:rsid w:val="00524ECB"/>
    <w:rsid w:val="00530D4B"/>
    <w:rsid w:val="00534584"/>
    <w:rsid w:val="005354F1"/>
    <w:rsid w:val="005355AD"/>
    <w:rsid w:val="00551DB2"/>
    <w:rsid w:val="00553A91"/>
    <w:rsid w:val="00555FE7"/>
    <w:rsid w:val="00556188"/>
    <w:rsid w:val="00556B61"/>
    <w:rsid w:val="0056437D"/>
    <w:rsid w:val="00573A23"/>
    <w:rsid w:val="00573A30"/>
    <w:rsid w:val="005848CC"/>
    <w:rsid w:val="00592D9D"/>
    <w:rsid w:val="005A2BA5"/>
    <w:rsid w:val="005B4F45"/>
    <w:rsid w:val="005C3FE0"/>
    <w:rsid w:val="005E0A2F"/>
    <w:rsid w:val="005F06C0"/>
    <w:rsid w:val="005F303F"/>
    <w:rsid w:val="005F53DA"/>
    <w:rsid w:val="005F693A"/>
    <w:rsid w:val="005F7649"/>
    <w:rsid w:val="006003DE"/>
    <w:rsid w:val="006010C7"/>
    <w:rsid w:val="00601B4F"/>
    <w:rsid w:val="00603E23"/>
    <w:rsid w:val="00605BDF"/>
    <w:rsid w:val="006113DD"/>
    <w:rsid w:val="00612650"/>
    <w:rsid w:val="00614199"/>
    <w:rsid w:val="00625351"/>
    <w:rsid w:val="006369F9"/>
    <w:rsid w:val="00640166"/>
    <w:rsid w:val="00642798"/>
    <w:rsid w:val="006447BC"/>
    <w:rsid w:val="006501D8"/>
    <w:rsid w:val="00650F18"/>
    <w:rsid w:val="0065238F"/>
    <w:rsid w:val="0065265F"/>
    <w:rsid w:val="006529E0"/>
    <w:rsid w:val="00655012"/>
    <w:rsid w:val="00655DD2"/>
    <w:rsid w:val="00666ED2"/>
    <w:rsid w:val="006677F6"/>
    <w:rsid w:val="006715A0"/>
    <w:rsid w:val="00671D7F"/>
    <w:rsid w:val="00672C7D"/>
    <w:rsid w:val="00673954"/>
    <w:rsid w:val="006759BB"/>
    <w:rsid w:val="00675CAF"/>
    <w:rsid w:val="00676559"/>
    <w:rsid w:val="00686F32"/>
    <w:rsid w:val="006918D7"/>
    <w:rsid w:val="00696509"/>
    <w:rsid w:val="006A34B4"/>
    <w:rsid w:val="006B5B1B"/>
    <w:rsid w:val="006C14C5"/>
    <w:rsid w:val="006C2A1A"/>
    <w:rsid w:val="006D0A59"/>
    <w:rsid w:val="006E6C8D"/>
    <w:rsid w:val="006F450B"/>
    <w:rsid w:val="006F78E2"/>
    <w:rsid w:val="007152BA"/>
    <w:rsid w:val="00715824"/>
    <w:rsid w:val="00716BA7"/>
    <w:rsid w:val="00735A84"/>
    <w:rsid w:val="00736D8E"/>
    <w:rsid w:val="00744FCE"/>
    <w:rsid w:val="00745D76"/>
    <w:rsid w:val="00752A71"/>
    <w:rsid w:val="00754C44"/>
    <w:rsid w:val="00756D6B"/>
    <w:rsid w:val="00763D3C"/>
    <w:rsid w:val="00773B82"/>
    <w:rsid w:val="00783A46"/>
    <w:rsid w:val="00785944"/>
    <w:rsid w:val="00792CEF"/>
    <w:rsid w:val="0079396A"/>
    <w:rsid w:val="00795ECE"/>
    <w:rsid w:val="007964CA"/>
    <w:rsid w:val="007A13D1"/>
    <w:rsid w:val="007A5990"/>
    <w:rsid w:val="007B12ED"/>
    <w:rsid w:val="007B6176"/>
    <w:rsid w:val="007C6C34"/>
    <w:rsid w:val="007D6CEA"/>
    <w:rsid w:val="007E1632"/>
    <w:rsid w:val="007E4FE1"/>
    <w:rsid w:val="007E631A"/>
    <w:rsid w:val="007F0B1C"/>
    <w:rsid w:val="00801627"/>
    <w:rsid w:val="00814CB4"/>
    <w:rsid w:val="00815155"/>
    <w:rsid w:val="00821939"/>
    <w:rsid w:val="0082569F"/>
    <w:rsid w:val="00841D02"/>
    <w:rsid w:val="00851A56"/>
    <w:rsid w:val="0085594B"/>
    <w:rsid w:val="00866DD2"/>
    <w:rsid w:val="00872DA4"/>
    <w:rsid w:val="00877F13"/>
    <w:rsid w:val="00880096"/>
    <w:rsid w:val="00882BCB"/>
    <w:rsid w:val="00887F00"/>
    <w:rsid w:val="00892425"/>
    <w:rsid w:val="00896A38"/>
    <w:rsid w:val="008B4E84"/>
    <w:rsid w:val="008C0A4F"/>
    <w:rsid w:val="008C104F"/>
    <w:rsid w:val="008D18E2"/>
    <w:rsid w:val="008D66DF"/>
    <w:rsid w:val="008E6460"/>
    <w:rsid w:val="008F236B"/>
    <w:rsid w:val="00903DF7"/>
    <w:rsid w:val="009150F0"/>
    <w:rsid w:val="009151B1"/>
    <w:rsid w:val="009155B7"/>
    <w:rsid w:val="009237D5"/>
    <w:rsid w:val="009335A5"/>
    <w:rsid w:val="0093519D"/>
    <w:rsid w:val="0094143D"/>
    <w:rsid w:val="00942F8F"/>
    <w:rsid w:val="00945A3D"/>
    <w:rsid w:val="00947345"/>
    <w:rsid w:val="00947C79"/>
    <w:rsid w:val="00955F87"/>
    <w:rsid w:val="00966C6F"/>
    <w:rsid w:val="00973235"/>
    <w:rsid w:val="00974DFA"/>
    <w:rsid w:val="00975219"/>
    <w:rsid w:val="00983971"/>
    <w:rsid w:val="00991221"/>
    <w:rsid w:val="009924F2"/>
    <w:rsid w:val="009934AF"/>
    <w:rsid w:val="00994379"/>
    <w:rsid w:val="009A04CE"/>
    <w:rsid w:val="009D0A81"/>
    <w:rsid w:val="009D729C"/>
    <w:rsid w:val="009F1852"/>
    <w:rsid w:val="009F1EDB"/>
    <w:rsid w:val="009F39F8"/>
    <w:rsid w:val="009F5F63"/>
    <w:rsid w:val="009F6777"/>
    <w:rsid w:val="00A000F3"/>
    <w:rsid w:val="00A040BE"/>
    <w:rsid w:val="00A06DCA"/>
    <w:rsid w:val="00A1211F"/>
    <w:rsid w:val="00A1325F"/>
    <w:rsid w:val="00A2318E"/>
    <w:rsid w:val="00A25651"/>
    <w:rsid w:val="00A258A3"/>
    <w:rsid w:val="00A2688A"/>
    <w:rsid w:val="00A3405D"/>
    <w:rsid w:val="00A530E3"/>
    <w:rsid w:val="00A56E2A"/>
    <w:rsid w:val="00A65BAD"/>
    <w:rsid w:val="00A748AB"/>
    <w:rsid w:val="00A87D12"/>
    <w:rsid w:val="00A93F44"/>
    <w:rsid w:val="00A95C99"/>
    <w:rsid w:val="00A96981"/>
    <w:rsid w:val="00AA2C94"/>
    <w:rsid w:val="00AA5081"/>
    <w:rsid w:val="00AB2B40"/>
    <w:rsid w:val="00AB394B"/>
    <w:rsid w:val="00AB4AB0"/>
    <w:rsid w:val="00AB6CCD"/>
    <w:rsid w:val="00AC5478"/>
    <w:rsid w:val="00AC6D7D"/>
    <w:rsid w:val="00AD7BB1"/>
    <w:rsid w:val="00AE194E"/>
    <w:rsid w:val="00AE3705"/>
    <w:rsid w:val="00AE3CF9"/>
    <w:rsid w:val="00AE4E16"/>
    <w:rsid w:val="00AE6FE3"/>
    <w:rsid w:val="00AF03DE"/>
    <w:rsid w:val="00AF26DA"/>
    <w:rsid w:val="00AF7F27"/>
    <w:rsid w:val="00B04F6A"/>
    <w:rsid w:val="00B15041"/>
    <w:rsid w:val="00B23A81"/>
    <w:rsid w:val="00B24D13"/>
    <w:rsid w:val="00B33A39"/>
    <w:rsid w:val="00B40437"/>
    <w:rsid w:val="00B451F6"/>
    <w:rsid w:val="00B4672C"/>
    <w:rsid w:val="00B467D3"/>
    <w:rsid w:val="00B51F3A"/>
    <w:rsid w:val="00B53183"/>
    <w:rsid w:val="00B54C90"/>
    <w:rsid w:val="00B61201"/>
    <w:rsid w:val="00B61D32"/>
    <w:rsid w:val="00B65FE1"/>
    <w:rsid w:val="00B71FD1"/>
    <w:rsid w:val="00B77C64"/>
    <w:rsid w:val="00B81964"/>
    <w:rsid w:val="00B81F4D"/>
    <w:rsid w:val="00B83D1B"/>
    <w:rsid w:val="00B931E0"/>
    <w:rsid w:val="00B9721E"/>
    <w:rsid w:val="00BA6CB0"/>
    <w:rsid w:val="00BB1FEE"/>
    <w:rsid w:val="00BB24B0"/>
    <w:rsid w:val="00BB327C"/>
    <w:rsid w:val="00BB5665"/>
    <w:rsid w:val="00BC68AC"/>
    <w:rsid w:val="00BD23D8"/>
    <w:rsid w:val="00BD52A8"/>
    <w:rsid w:val="00BD5898"/>
    <w:rsid w:val="00BF094E"/>
    <w:rsid w:val="00BF6E73"/>
    <w:rsid w:val="00C222AA"/>
    <w:rsid w:val="00C27CBA"/>
    <w:rsid w:val="00C30350"/>
    <w:rsid w:val="00C3286B"/>
    <w:rsid w:val="00C34040"/>
    <w:rsid w:val="00C41212"/>
    <w:rsid w:val="00C43D9C"/>
    <w:rsid w:val="00C45256"/>
    <w:rsid w:val="00C45CBA"/>
    <w:rsid w:val="00C549CD"/>
    <w:rsid w:val="00C54A53"/>
    <w:rsid w:val="00C56B1E"/>
    <w:rsid w:val="00C63044"/>
    <w:rsid w:val="00C85094"/>
    <w:rsid w:val="00C85A65"/>
    <w:rsid w:val="00C91B6C"/>
    <w:rsid w:val="00C93CD4"/>
    <w:rsid w:val="00C94591"/>
    <w:rsid w:val="00CA008B"/>
    <w:rsid w:val="00CA3FBB"/>
    <w:rsid w:val="00CA69EF"/>
    <w:rsid w:val="00CA6E19"/>
    <w:rsid w:val="00CA7DDC"/>
    <w:rsid w:val="00CB0B63"/>
    <w:rsid w:val="00CB62DF"/>
    <w:rsid w:val="00CC188A"/>
    <w:rsid w:val="00CC7ADD"/>
    <w:rsid w:val="00CD4749"/>
    <w:rsid w:val="00CD646F"/>
    <w:rsid w:val="00CE1548"/>
    <w:rsid w:val="00CE33E0"/>
    <w:rsid w:val="00CE6CE9"/>
    <w:rsid w:val="00CF67AC"/>
    <w:rsid w:val="00CF747B"/>
    <w:rsid w:val="00D075B6"/>
    <w:rsid w:val="00D31E8E"/>
    <w:rsid w:val="00D35C0B"/>
    <w:rsid w:val="00D3746D"/>
    <w:rsid w:val="00D408CB"/>
    <w:rsid w:val="00D44590"/>
    <w:rsid w:val="00D53425"/>
    <w:rsid w:val="00D60C47"/>
    <w:rsid w:val="00D60E6F"/>
    <w:rsid w:val="00D63D2C"/>
    <w:rsid w:val="00D70630"/>
    <w:rsid w:val="00D747E4"/>
    <w:rsid w:val="00D74E57"/>
    <w:rsid w:val="00D801A0"/>
    <w:rsid w:val="00D867A9"/>
    <w:rsid w:val="00D86878"/>
    <w:rsid w:val="00D917BE"/>
    <w:rsid w:val="00D95408"/>
    <w:rsid w:val="00DA2BB7"/>
    <w:rsid w:val="00DA38BD"/>
    <w:rsid w:val="00DB60B2"/>
    <w:rsid w:val="00DC17C6"/>
    <w:rsid w:val="00DC1B36"/>
    <w:rsid w:val="00DC7B37"/>
    <w:rsid w:val="00DD0242"/>
    <w:rsid w:val="00DD3578"/>
    <w:rsid w:val="00DD4F74"/>
    <w:rsid w:val="00DD6C22"/>
    <w:rsid w:val="00DD74B8"/>
    <w:rsid w:val="00DE4999"/>
    <w:rsid w:val="00DE5B88"/>
    <w:rsid w:val="00DF1CFE"/>
    <w:rsid w:val="00DF7519"/>
    <w:rsid w:val="00DF7CF2"/>
    <w:rsid w:val="00E02E25"/>
    <w:rsid w:val="00E04C77"/>
    <w:rsid w:val="00E071CE"/>
    <w:rsid w:val="00E30059"/>
    <w:rsid w:val="00E311A9"/>
    <w:rsid w:val="00E36E36"/>
    <w:rsid w:val="00E400A6"/>
    <w:rsid w:val="00E42194"/>
    <w:rsid w:val="00E54C41"/>
    <w:rsid w:val="00E577CE"/>
    <w:rsid w:val="00E60557"/>
    <w:rsid w:val="00E8336F"/>
    <w:rsid w:val="00E8443F"/>
    <w:rsid w:val="00E87151"/>
    <w:rsid w:val="00E90EC2"/>
    <w:rsid w:val="00E92E93"/>
    <w:rsid w:val="00E93E09"/>
    <w:rsid w:val="00EA4420"/>
    <w:rsid w:val="00EB081F"/>
    <w:rsid w:val="00EB1DD4"/>
    <w:rsid w:val="00EB60C7"/>
    <w:rsid w:val="00EC1429"/>
    <w:rsid w:val="00EC1B8F"/>
    <w:rsid w:val="00EC1F73"/>
    <w:rsid w:val="00EC473D"/>
    <w:rsid w:val="00EC4997"/>
    <w:rsid w:val="00ED0946"/>
    <w:rsid w:val="00EE12DB"/>
    <w:rsid w:val="00EE5987"/>
    <w:rsid w:val="00EF0043"/>
    <w:rsid w:val="00EF213B"/>
    <w:rsid w:val="00F01694"/>
    <w:rsid w:val="00F01C26"/>
    <w:rsid w:val="00F025C5"/>
    <w:rsid w:val="00F037AB"/>
    <w:rsid w:val="00F11DCC"/>
    <w:rsid w:val="00F413F2"/>
    <w:rsid w:val="00F5028A"/>
    <w:rsid w:val="00F5066D"/>
    <w:rsid w:val="00F513A8"/>
    <w:rsid w:val="00F62054"/>
    <w:rsid w:val="00F636D1"/>
    <w:rsid w:val="00F67F6B"/>
    <w:rsid w:val="00F92BE8"/>
    <w:rsid w:val="00F93147"/>
    <w:rsid w:val="00F94A0A"/>
    <w:rsid w:val="00F958EA"/>
    <w:rsid w:val="00F96A05"/>
    <w:rsid w:val="00FA04FB"/>
    <w:rsid w:val="00FA063C"/>
    <w:rsid w:val="00FB4826"/>
    <w:rsid w:val="00FB650A"/>
    <w:rsid w:val="00FB69C5"/>
    <w:rsid w:val="00FD35B3"/>
    <w:rsid w:val="00FE1D3E"/>
    <w:rsid w:val="00FE1D69"/>
    <w:rsid w:val="00FE6728"/>
    <w:rsid w:val="00FF08EC"/>
    <w:rsid w:val="00FF3910"/>
    <w:rsid w:val="00FF43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BF7B"/>
  <w15:chartTrackingRefBased/>
  <w15:docId w15:val="{8AC7F83B-48C4-40D7-9E6A-5FE5892A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6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792C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заголовок 1.1,Elenco Normale"/>
    <w:basedOn w:val="a"/>
    <w:link w:val="a4"/>
    <w:uiPriority w:val="34"/>
    <w:qFormat/>
    <w:rsid w:val="004E7EBB"/>
    <w:pPr>
      <w:ind w:left="720"/>
      <w:contextualSpacing/>
    </w:pPr>
  </w:style>
  <w:style w:type="table" w:customStyle="1" w:styleId="11">
    <w:name w:val="Сітка таблиці1"/>
    <w:basedOn w:val="a1"/>
    <w:next w:val="a5"/>
    <w:uiPriority w:val="39"/>
    <w:rsid w:val="0097323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97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A bullets Знак,EBRD List Знак,Chapter10 Знак,Список уровня 2 Знак,название табл/рис Знак,заголовок 1.1 Знак,Elenco Normale Знак"/>
    <w:link w:val="a3"/>
    <w:uiPriority w:val="34"/>
    <w:rsid w:val="0093519D"/>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7"/>
    <w:qFormat/>
    <w:rsid w:val="00AD7BB1"/>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ru-RU"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locked/>
    <w:rsid w:val="00AD7BB1"/>
    <w:rPr>
      <w:rFonts w:ascii="Times New Roman" w:eastAsia="Times New Roman" w:hAnsi="Times New Roman" w:cs="Times New Roman"/>
      <w:sz w:val="24"/>
      <w:szCs w:val="24"/>
      <w:lang w:val="ru-RU" w:eastAsia="ru-RU"/>
    </w:rPr>
  </w:style>
  <w:style w:type="paragraph" w:customStyle="1" w:styleId="tj">
    <w:name w:val="tj"/>
    <w:basedOn w:val="a"/>
    <w:qFormat/>
    <w:rsid w:val="00DF75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 Spacing"/>
    <w:link w:val="a9"/>
    <w:uiPriority w:val="1"/>
    <w:qFormat/>
    <w:rsid w:val="003E7876"/>
    <w:pPr>
      <w:spacing w:after="0" w:line="240" w:lineRule="auto"/>
    </w:pPr>
  </w:style>
  <w:style w:type="character" w:customStyle="1" w:styleId="2">
    <w:name w:val="Основной текст (2)_"/>
    <w:link w:val="20"/>
    <w:locked/>
    <w:rsid w:val="003E7876"/>
    <w:rPr>
      <w:b/>
      <w:bCs/>
      <w:sz w:val="17"/>
      <w:szCs w:val="17"/>
      <w:shd w:val="clear" w:color="auto" w:fill="FFFFFF"/>
    </w:rPr>
  </w:style>
  <w:style w:type="paragraph" w:customStyle="1" w:styleId="20">
    <w:name w:val="Основной текст (2)"/>
    <w:basedOn w:val="a"/>
    <w:link w:val="2"/>
    <w:qFormat/>
    <w:rsid w:val="003E7876"/>
    <w:pPr>
      <w:widowControl w:val="0"/>
      <w:shd w:val="clear" w:color="auto" w:fill="FFFFFF"/>
      <w:spacing w:after="240" w:line="245" w:lineRule="exact"/>
      <w:jc w:val="center"/>
    </w:pPr>
    <w:rPr>
      <w:b/>
      <w:bCs/>
      <w:sz w:val="17"/>
      <w:szCs w:val="17"/>
    </w:rPr>
  </w:style>
  <w:style w:type="character" w:styleId="aa">
    <w:name w:val="Hyperlink"/>
    <w:basedOn w:val="a0"/>
    <w:unhideWhenUsed/>
    <w:rsid w:val="003E7876"/>
    <w:rPr>
      <w:color w:val="0563C1" w:themeColor="hyperlink"/>
      <w:u w:val="single"/>
    </w:rPr>
  </w:style>
  <w:style w:type="table" w:customStyle="1" w:styleId="TableNormal">
    <w:name w:val="Table Normal"/>
    <w:uiPriority w:val="2"/>
    <w:semiHidden/>
    <w:unhideWhenUsed/>
    <w:qFormat/>
    <w:rsid w:val="001158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587C"/>
    <w:pPr>
      <w:widowControl w:val="0"/>
      <w:autoSpaceDE w:val="0"/>
      <w:autoSpaceDN w:val="0"/>
      <w:spacing w:after="0" w:line="240" w:lineRule="auto"/>
      <w:ind w:left="108"/>
    </w:pPr>
    <w:rPr>
      <w:rFonts w:ascii="Times New Roman" w:eastAsia="Times New Roman" w:hAnsi="Times New Roman" w:cs="Times New Roman"/>
      <w:lang w:eastAsia="uk-UA" w:bidi="uk-UA"/>
    </w:rPr>
  </w:style>
  <w:style w:type="paragraph" w:styleId="ab">
    <w:name w:val="Body Text"/>
    <w:basedOn w:val="a"/>
    <w:link w:val="ac"/>
    <w:uiPriority w:val="1"/>
    <w:qFormat/>
    <w:rsid w:val="0011587C"/>
    <w:pPr>
      <w:widowControl w:val="0"/>
      <w:autoSpaceDE w:val="0"/>
      <w:autoSpaceDN w:val="0"/>
      <w:spacing w:after="0" w:line="240" w:lineRule="auto"/>
    </w:pPr>
    <w:rPr>
      <w:rFonts w:ascii="Times New Roman" w:eastAsia="Times New Roman" w:hAnsi="Times New Roman" w:cs="Times New Roman"/>
      <w:sz w:val="24"/>
      <w:szCs w:val="24"/>
      <w:lang w:eastAsia="uk-UA" w:bidi="uk-UA"/>
    </w:rPr>
  </w:style>
  <w:style w:type="character" w:customStyle="1" w:styleId="ac">
    <w:name w:val="Основной текст Знак"/>
    <w:basedOn w:val="a0"/>
    <w:link w:val="ab"/>
    <w:uiPriority w:val="1"/>
    <w:rsid w:val="0011587C"/>
    <w:rPr>
      <w:rFonts w:ascii="Times New Roman" w:eastAsia="Times New Roman" w:hAnsi="Times New Roman" w:cs="Times New Roman"/>
      <w:sz w:val="24"/>
      <w:szCs w:val="24"/>
      <w:lang w:eastAsia="uk-UA" w:bidi="uk-UA"/>
    </w:rPr>
  </w:style>
  <w:style w:type="character" w:customStyle="1" w:styleId="30">
    <w:name w:val="Заголовок 3 Знак"/>
    <w:basedOn w:val="a0"/>
    <w:link w:val="3"/>
    <w:rsid w:val="00792CE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96966"/>
    <w:rPr>
      <w:rFonts w:asciiTheme="majorHAnsi" w:eastAsiaTheme="majorEastAsia" w:hAnsiTheme="majorHAnsi" w:cstheme="majorBidi"/>
      <w:color w:val="2E74B5" w:themeColor="accent1" w:themeShade="BF"/>
      <w:sz w:val="32"/>
      <w:szCs w:val="32"/>
    </w:rPr>
  </w:style>
  <w:style w:type="paragraph" w:customStyle="1" w:styleId="12">
    <w:name w:val="Стиль1"/>
    <w:basedOn w:val="a"/>
    <w:rsid w:val="005A2BA5"/>
    <w:pPr>
      <w:suppressAutoHyphens/>
      <w:spacing w:after="0" w:line="240" w:lineRule="auto"/>
      <w:ind w:firstLine="709"/>
      <w:jc w:val="both"/>
    </w:pPr>
    <w:rPr>
      <w:rFonts w:ascii="Times New Roman" w:eastAsia="Times New Roman" w:hAnsi="Times New Roman" w:cs="Times New Roman"/>
      <w:sz w:val="26"/>
      <w:szCs w:val="24"/>
      <w:lang w:val="ru-RU" w:eastAsia="ru-RU"/>
    </w:rPr>
  </w:style>
  <w:style w:type="paragraph" w:customStyle="1" w:styleId="rvps2">
    <w:name w:val="rvps2"/>
    <w:basedOn w:val="a"/>
    <w:qFormat/>
    <w:rsid w:val="00A95C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FB65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FB650A"/>
    <w:rPr>
      <w:rFonts w:ascii="Courier New" w:eastAsia="Times New Roman" w:hAnsi="Courier New" w:cs="Courier New"/>
      <w:sz w:val="20"/>
      <w:szCs w:val="20"/>
      <w:lang w:val="uk-UA" w:eastAsia="uk-UA"/>
    </w:rPr>
  </w:style>
  <w:style w:type="character" w:customStyle="1" w:styleId="a9">
    <w:name w:val="Без интервала Знак"/>
    <w:link w:val="a8"/>
    <w:uiPriority w:val="1"/>
    <w:locked/>
    <w:rsid w:val="00FB650A"/>
  </w:style>
  <w:style w:type="paragraph" w:customStyle="1" w:styleId="h-mb-10">
    <w:name w:val="h-mb-10"/>
    <w:basedOn w:val="a"/>
    <w:rsid w:val="001A33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qFormat/>
    <w:rsid w:val="00D44590"/>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table" w:customStyle="1" w:styleId="21">
    <w:name w:val="Сітка таблиці2"/>
    <w:basedOn w:val="a1"/>
    <w:next w:val="a5"/>
    <w:uiPriority w:val="39"/>
    <w:rsid w:val="000C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16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01694"/>
    <w:rPr>
      <w:rFonts w:ascii="Segoe UI" w:hAnsi="Segoe UI" w:cs="Segoe UI"/>
      <w:sz w:val="18"/>
      <w:szCs w:val="18"/>
    </w:rPr>
  </w:style>
  <w:style w:type="table" w:customStyle="1" w:styleId="31">
    <w:name w:val="Сітка таблиці3"/>
    <w:basedOn w:val="a1"/>
    <w:next w:val="a5"/>
    <w:uiPriority w:val="39"/>
    <w:rsid w:val="0056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5"/>
    <w:uiPriority w:val="39"/>
    <w:rsid w:val="0056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Базовый"/>
    <w:uiPriority w:val="99"/>
    <w:rsid w:val="00FE1D3E"/>
    <w:pPr>
      <w:suppressAutoHyphens/>
      <w:spacing w:after="0" w:line="100" w:lineRule="atLeast"/>
    </w:pPr>
    <w:rPr>
      <w:rFonts w:ascii="Calibri" w:eastAsia="Times New Roman" w:hAnsi="Calibri" w:cs="Calibri"/>
      <w:color w:val="00000A"/>
      <w:sz w:val="24"/>
      <w:szCs w:val="24"/>
      <w:lang w:eastAsia="ar-SA"/>
    </w:rPr>
  </w:style>
  <w:style w:type="table" w:customStyle="1" w:styleId="13">
    <w:name w:val="Сетка таблицы1"/>
    <w:basedOn w:val="a1"/>
    <w:next w:val="a5"/>
    <w:uiPriority w:val="39"/>
    <w:rsid w:val="00AB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rsid w:val="00045CD4"/>
    <w:rPr>
      <w:rFonts w:cs="Courier New"/>
      <w:color w:val="000000"/>
    </w:rPr>
  </w:style>
  <w:style w:type="paragraph" w:customStyle="1" w:styleId="Default">
    <w:name w:val="Default"/>
    <w:qFormat/>
    <w:rsid w:val="00877F13"/>
    <w:pPr>
      <w:autoSpaceDE w:val="0"/>
      <w:autoSpaceDN w:val="0"/>
      <w:adjustRightInd w:val="0"/>
      <w:spacing w:after="0" w:line="240" w:lineRule="auto"/>
    </w:pPr>
    <w:rPr>
      <w:rFonts w:ascii="Times New Roman" w:hAnsi="Times New Roman" w:cs="Times New Roman"/>
      <w:bCs/>
      <w:color w:val="000000"/>
      <w:sz w:val="24"/>
      <w:szCs w:val="24"/>
    </w:rPr>
  </w:style>
  <w:style w:type="paragraph" w:customStyle="1" w:styleId="h-break-word">
    <w:name w:val="h-break-word"/>
    <w:basedOn w:val="a"/>
    <w:rsid w:val="002570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annotation text"/>
    <w:basedOn w:val="a"/>
    <w:link w:val="af1"/>
    <w:uiPriority w:val="99"/>
    <w:semiHidden/>
    <w:unhideWhenUsed/>
    <w:rsid w:val="00D747E4"/>
    <w:pPr>
      <w:spacing w:after="20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D747E4"/>
    <w:rPr>
      <w:rFonts w:ascii="Times New Roman" w:eastAsia="Times New Roman" w:hAnsi="Times New Roman" w:cs="Times New Roman"/>
      <w:sz w:val="20"/>
      <w:szCs w:val="20"/>
    </w:rPr>
  </w:style>
  <w:style w:type="table" w:customStyle="1" w:styleId="5">
    <w:name w:val="Сітка таблиці5"/>
    <w:basedOn w:val="a1"/>
    <w:next w:val="a5"/>
    <w:uiPriority w:val="39"/>
    <w:rsid w:val="00D747E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D747E4"/>
    <w:rPr>
      <w:sz w:val="16"/>
      <w:szCs w:val="16"/>
    </w:rPr>
  </w:style>
  <w:style w:type="paragraph" w:styleId="af3">
    <w:name w:val="annotation subject"/>
    <w:basedOn w:val="af0"/>
    <w:next w:val="af0"/>
    <w:link w:val="af4"/>
    <w:uiPriority w:val="99"/>
    <w:semiHidden/>
    <w:unhideWhenUsed/>
    <w:rsid w:val="00D747E4"/>
    <w:rPr>
      <w:b/>
      <w:bCs/>
    </w:rPr>
  </w:style>
  <w:style w:type="character" w:customStyle="1" w:styleId="af4">
    <w:name w:val="Тема примечания Знак"/>
    <w:basedOn w:val="af1"/>
    <w:link w:val="af3"/>
    <w:uiPriority w:val="99"/>
    <w:semiHidden/>
    <w:rsid w:val="00D747E4"/>
    <w:rPr>
      <w:rFonts w:ascii="Times New Roman" w:eastAsia="Times New Roman" w:hAnsi="Times New Roman" w:cs="Times New Roman"/>
      <w:b/>
      <w:bCs/>
      <w:sz w:val="20"/>
      <w:szCs w:val="20"/>
    </w:rPr>
  </w:style>
  <w:style w:type="paragraph" w:styleId="af5">
    <w:name w:val="Revision"/>
    <w:hidden/>
    <w:uiPriority w:val="99"/>
    <w:semiHidden/>
    <w:rsid w:val="00D747E4"/>
    <w:pPr>
      <w:spacing w:after="0" w:line="240" w:lineRule="auto"/>
    </w:pPr>
    <w:rPr>
      <w:rFonts w:ascii="Times New Roman" w:eastAsia="Times New Roman" w:hAnsi="Times New Roman" w:cs="Times New Roman"/>
      <w:sz w:val="28"/>
    </w:rPr>
  </w:style>
  <w:style w:type="paragraph" w:styleId="af6">
    <w:name w:val="header"/>
    <w:basedOn w:val="a"/>
    <w:link w:val="af7"/>
    <w:uiPriority w:val="99"/>
    <w:unhideWhenUsed/>
    <w:rsid w:val="00D747E4"/>
    <w:pPr>
      <w:tabs>
        <w:tab w:val="center" w:pos="4819"/>
        <w:tab w:val="right" w:pos="9639"/>
      </w:tabs>
      <w:spacing w:after="0" w:line="240" w:lineRule="auto"/>
    </w:pPr>
    <w:rPr>
      <w:rFonts w:ascii="Times New Roman" w:eastAsia="Times New Roman" w:hAnsi="Times New Roman" w:cs="Times New Roman"/>
      <w:sz w:val="28"/>
    </w:rPr>
  </w:style>
  <w:style w:type="character" w:customStyle="1" w:styleId="af7">
    <w:name w:val="Верхний колонтитул Знак"/>
    <w:basedOn w:val="a0"/>
    <w:link w:val="af6"/>
    <w:uiPriority w:val="99"/>
    <w:rsid w:val="00D747E4"/>
    <w:rPr>
      <w:rFonts w:ascii="Times New Roman" w:eastAsia="Times New Roman" w:hAnsi="Times New Roman" w:cs="Times New Roman"/>
      <w:sz w:val="28"/>
    </w:rPr>
  </w:style>
  <w:style w:type="paragraph" w:styleId="af8">
    <w:name w:val="footer"/>
    <w:basedOn w:val="a"/>
    <w:link w:val="af9"/>
    <w:uiPriority w:val="99"/>
    <w:unhideWhenUsed/>
    <w:rsid w:val="00D747E4"/>
    <w:pPr>
      <w:tabs>
        <w:tab w:val="center" w:pos="4819"/>
        <w:tab w:val="right" w:pos="9639"/>
      </w:tabs>
      <w:spacing w:after="0" w:line="240" w:lineRule="auto"/>
    </w:pPr>
    <w:rPr>
      <w:rFonts w:ascii="Times New Roman" w:eastAsia="Times New Roman" w:hAnsi="Times New Roman" w:cs="Times New Roman"/>
      <w:sz w:val="28"/>
    </w:rPr>
  </w:style>
  <w:style w:type="character" w:customStyle="1" w:styleId="af9">
    <w:name w:val="Нижний колонтитул Знак"/>
    <w:basedOn w:val="a0"/>
    <w:link w:val="af8"/>
    <w:uiPriority w:val="99"/>
    <w:rsid w:val="00D747E4"/>
    <w:rPr>
      <w:rFonts w:ascii="Times New Roman" w:eastAsia="Times New Roman" w:hAnsi="Times New Roman" w:cs="Times New Roman"/>
      <w:sz w:val="28"/>
    </w:rPr>
  </w:style>
  <w:style w:type="paragraph" w:customStyle="1" w:styleId="afa">
    <w:name w:val="Наим. приложения"/>
    <w:basedOn w:val="a"/>
    <w:next w:val="a"/>
    <w:rsid w:val="00D747E4"/>
    <w:pPr>
      <w:spacing w:after="0" w:line="240" w:lineRule="auto"/>
      <w:jc w:val="center"/>
    </w:pPr>
    <w:rPr>
      <w:rFonts w:ascii="Times New Roman" w:eastAsia="Times New Roman" w:hAnsi="Times New Roman" w:cs="Times New Roman"/>
      <w:sz w:val="24"/>
      <w:szCs w:val="20"/>
      <w:lang w:eastAsia="ru-RU"/>
    </w:rPr>
  </w:style>
  <w:style w:type="paragraph" w:customStyle="1" w:styleId="xmsolistparagraph">
    <w:name w:val="xmsolistparagraph"/>
    <w:basedOn w:val="a"/>
    <w:rsid w:val="00D747E4"/>
    <w:pPr>
      <w:spacing w:after="0" w:line="240" w:lineRule="auto"/>
    </w:pPr>
    <w:rPr>
      <w:rFonts w:ascii="Times New Roman" w:hAnsi="Times New Roman" w:cs="Times New Roman"/>
      <w:sz w:val="24"/>
      <w:szCs w:val="24"/>
      <w:lang w:eastAsia="uk-UA"/>
    </w:rPr>
  </w:style>
  <w:style w:type="paragraph" w:customStyle="1" w:styleId="xmsonormal">
    <w:name w:val="xmsonormal"/>
    <w:basedOn w:val="a"/>
    <w:rsid w:val="00D747E4"/>
    <w:pPr>
      <w:spacing w:after="0" w:line="240" w:lineRule="auto"/>
    </w:pPr>
    <w:rPr>
      <w:rFonts w:ascii="Times New Roman" w:hAnsi="Times New Roman" w:cs="Times New Roman"/>
      <w:sz w:val="24"/>
      <w:szCs w:val="24"/>
      <w:lang w:eastAsia="uk-UA"/>
    </w:rPr>
  </w:style>
  <w:style w:type="paragraph" w:customStyle="1" w:styleId="xmsonormal0">
    <w:name w:val="x_msonormal"/>
    <w:basedOn w:val="a"/>
    <w:rsid w:val="00D747E4"/>
    <w:pPr>
      <w:spacing w:after="0" w:line="240" w:lineRule="auto"/>
    </w:pPr>
    <w:rPr>
      <w:rFonts w:ascii="Times New Roman" w:hAnsi="Times New Roman" w:cs="Times New Roman"/>
      <w:sz w:val="24"/>
      <w:szCs w:val="24"/>
      <w:lang w:eastAsia="uk-UA"/>
    </w:rPr>
  </w:style>
  <w:style w:type="paragraph" w:customStyle="1" w:styleId="xmsolistparagraph0">
    <w:name w:val="x_msolistparagraph"/>
    <w:basedOn w:val="a"/>
    <w:rsid w:val="00D747E4"/>
    <w:pPr>
      <w:spacing w:after="0"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4852">
      <w:bodyDiv w:val="1"/>
      <w:marLeft w:val="0"/>
      <w:marRight w:val="0"/>
      <w:marTop w:val="0"/>
      <w:marBottom w:val="0"/>
      <w:divBdr>
        <w:top w:val="none" w:sz="0" w:space="0" w:color="auto"/>
        <w:left w:val="none" w:sz="0" w:space="0" w:color="auto"/>
        <w:bottom w:val="none" w:sz="0" w:space="0" w:color="auto"/>
        <w:right w:val="none" w:sz="0" w:space="0" w:color="auto"/>
      </w:divBdr>
    </w:div>
    <w:div w:id="442960140">
      <w:bodyDiv w:val="1"/>
      <w:marLeft w:val="0"/>
      <w:marRight w:val="0"/>
      <w:marTop w:val="0"/>
      <w:marBottom w:val="0"/>
      <w:divBdr>
        <w:top w:val="none" w:sz="0" w:space="0" w:color="auto"/>
        <w:left w:val="none" w:sz="0" w:space="0" w:color="auto"/>
        <w:bottom w:val="none" w:sz="0" w:space="0" w:color="auto"/>
        <w:right w:val="none" w:sz="0" w:space="0" w:color="auto"/>
      </w:divBdr>
    </w:div>
    <w:div w:id="707144689">
      <w:bodyDiv w:val="1"/>
      <w:marLeft w:val="0"/>
      <w:marRight w:val="0"/>
      <w:marTop w:val="0"/>
      <w:marBottom w:val="0"/>
      <w:divBdr>
        <w:top w:val="none" w:sz="0" w:space="0" w:color="auto"/>
        <w:left w:val="none" w:sz="0" w:space="0" w:color="auto"/>
        <w:bottom w:val="none" w:sz="0" w:space="0" w:color="auto"/>
        <w:right w:val="none" w:sz="0" w:space="0" w:color="auto"/>
      </w:divBdr>
    </w:div>
    <w:div w:id="1106534846">
      <w:bodyDiv w:val="1"/>
      <w:marLeft w:val="0"/>
      <w:marRight w:val="0"/>
      <w:marTop w:val="0"/>
      <w:marBottom w:val="0"/>
      <w:divBdr>
        <w:top w:val="none" w:sz="0" w:space="0" w:color="auto"/>
        <w:left w:val="none" w:sz="0" w:space="0" w:color="auto"/>
        <w:bottom w:val="none" w:sz="0" w:space="0" w:color="auto"/>
        <w:right w:val="none" w:sz="0" w:space="0" w:color="auto"/>
      </w:divBdr>
    </w:div>
    <w:div w:id="1272205814">
      <w:bodyDiv w:val="1"/>
      <w:marLeft w:val="0"/>
      <w:marRight w:val="0"/>
      <w:marTop w:val="0"/>
      <w:marBottom w:val="0"/>
      <w:divBdr>
        <w:top w:val="none" w:sz="0" w:space="0" w:color="auto"/>
        <w:left w:val="none" w:sz="0" w:space="0" w:color="auto"/>
        <w:bottom w:val="none" w:sz="0" w:space="0" w:color="auto"/>
        <w:right w:val="none" w:sz="0" w:space="0" w:color="auto"/>
      </w:divBdr>
    </w:div>
    <w:div w:id="1527713533">
      <w:bodyDiv w:val="1"/>
      <w:marLeft w:val="0"/>
      <w:marRight w:val="0"/>
      <w:marTop w:val="0"/>
      <w:marBottom w:val="0"/>
      <w:divBdr>
        <w:top w:val="none" w:sz="0" w:space="0" w:color="auto"/>
        <w:left w:val="none" w:sz="0" w:space="0" w:color="auto"/>
        <w:bottom w:val="none" w:sz="0" w:space="0" w:color="auto"/>
        <w:right w:val="none" w:sz="0" w:space="0" w:color="auto"/>
      </w:divBdr>
    </w:div>
    <w:div w:id="1533883727">
      <w:bodyDiv w:val="1"/>
      <w:marLeft w:val="0"/>
      <w:marRight w:val="0"/>
      <w:marTop w:val="0"/>
      <w:marBottom w:val="0"/>
      <w:divBdr>
        <w:top w:val="none" w:sz="0" w:space="0" w:color="auto"/>
        <w:left w:val="none" w:sz="0" w:space="0" w:color="auto"/>
        <w:bottom w:val="none" w:sz="0" w:space="0" w:color="auto"/>
        <w:right w:val="none" w:sz="0" w:space="0" w:color="auto"/>
      </w:divBdr>
    </w:div>
    <w:div w:id="1583250410">
      <w:bodyDiv w:val="1"/>
      <w:marLeft w:val="0"/>
      <w:marRight w:val="0"/>
      <w:marTop w:val="0"/>
      <w:marBottom w:val="0"/>
      <w:divBdr>
        <w:top w:val="none" w:sz="0" w:space="0" w:color="auto"/>
        <w:left w:val="none" w:sz="0" w:space="0" w:color="auto"/>
        <w:bottom w:val="none" w:sz="0" w:space="0" w:color="auto"/>
        <w:right w:val="none" w:sz="0" w:space="0" w:color="auto"/>
      </w:divBdr>
    </w:div>
    <w:div w:id="1772388284">
      <w:bodyDiv w:val="1"/>
      <w:marLeft w:val="0"/>
      <w:marRight w:val="0"/>
      <w:marTop w:val="0"/>
      <w:marBottom w:val="0"/>
      <w:divBdr>
        <w:top w:val="none" w:sz="0" w:space="0" w:color="auto"/>
        <w:left w:val="none" w:sz="0" w:space="0" w:color="auto"/>
        <w:bottom w:val="none" w:sz="0" w:space="0" w:color="auto"/>
        <w:right w:val="none" w:sz="0" w:space="0" w:color="auto"/>
      </w:divBdr>
    </w:div>
    <w:div w:id="1824662827">
      <w:bodyDiv w:val="1"/>
      <w:marLeft w:val="0"/>
      <w:marRight w:val="0"/>
      <w:marTop w:val="0"/>
      <w:marBottom w:val="0"/>
      <w:divBdr>
        <w:top w:val="none" w:sz="0" w:space="0" w:color="auto"/>
        <w:left w:val="none" w:sz="0" w:space="0" w:color="auto"/>
        <w:bottom w:val="none" w:sz="0" w:space="0" w:color="auto"/>
        <w:right w:val="none" w:sz="0" w:space="0" w:color="auto"/>
      </w:divBdr>
    </w:div>
    <w:div w:id="2008744935">
      <w:bodyDiv w:val="1"/>
      <w:marLeft w:val="0"/>
      <w:marRight w:val="0"/>
      <w:marTop w:val="0"/>
      <w:marBottom w:val="0"/>
      <w:divBdr>
        <w:top w:val="none" w:sz="0" w:space="0" w:color="auto"/>
        <w:left w:val="none" w:sz="0" w:space="0" w:color="auto"/>
        <w:bottom w:val="none" w:sz="0" w:space="0" w:color="auto"/>
        <w:right w:val="none" w:sz="0" w:space="0" w:color="auto"/>
      </w:divBdr>
    </w:div>
    <w:div w:id="2065106838">
      <w:bodyDiv w:val="1"/>
      <w:marLeft w:val="0"/>
      <w:marRight w:val="0"/>
      <w:marTop w:val="0"/>
      <w:marBottom w:val="0"/>
      <w:divBdr>
        <w:top w:val="none" w:sz="0" w:space="0" w:color="auto"/>
        <w:left w:val="none" w:sz="0" w:space="0" w:color="auto"/>
        <w:bottom w:val="none" w:sz="0" w:space="0" w:color="auto"/>
        <w:right w:val="none" w:sz="0" w:space="0" w:color="auto"/>
      </w:divBdr>
    </w:div>
    <w:div w:id="20768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lament.csd.ua/reglaments/4-6-info-5-and-more-percentage-shares/" TargetMode="External"/><Relationship Id="rId3" Type="http://schemas.openxmlformats.org/officeDocument/2006/relationships/styles" Target="styles.xml"/><Relationship Id="rId7" Type="http://schemas.openxmlformats.org/officeDocument/2006/relationships/hyperlink" Target="https://reglament.csd.ua/reglaments/4-6-info-5-and-more-percentage-sha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839-16#Tex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ECA8-6BF8-4999-9462-2F4B3642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5544</Words>
  <Characters>3161</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Пукшин Наталія Гелярівна</dc:creator>
  <cp:keywords/>
  <dc:description/>
  <cp:lastModifiedBy>Віліметов Гаджалі</cp:lastModifiedBy>
  <cp:revision>2</cp:revision>
  <dcterms:created xsi:type="dcterms:W3CDTF">2023-01-10T14:44:00Z</dcterms:created>
  <dcterms:modified xsi:type="dcterms:W3CDTF">2023-01-10T14:44:00Z</dcterms:modified>
</cp:coreProperties>
</file>