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51B97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ДОДАТОК №5</w:t>
      </w:r>
    </w:p>
    <w:p w14:paraId="4BB061D2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48A599C5" w14:textId="77777777" w:rsidR="005C5840" w:rsidRPr="005C5840" w:rsidRDefault="005C5840" w:rsidP="005C58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Проект договору</w:t>
      </w:r>
    </w:p>
    <w:p w14:paraId="1408E44D" w14:textId="77777777" w:rsidR="005C5840" w:rsidRPr="005C5840" w:rsidRDefault="005C5840" w:rsidP="005C58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Договір</w:t>
      </w:r>
      <w:proofErr w:type="spellEnd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№__</w:t>
      </w:r>
    </w:p>
    <w:p w14:paraId="342B0742" w14:textId="77777777" w:rsidR="005C5840" w:rsidRPr="005C5840" w:rsidRDefault="005C5840" w:rsidP="005C58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</w:pPr>
    </w:p>
    <w:p w14:paraId="71C24C09" w14:textId="4E759993" w:rsidR="005C5840" w:rsidRPr="005C5840" w:rsidRDefault="005C5840" w:rsidP="005C584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м. </w:t>
      </w:r>
      <w:proofErr w:type="spellStart"/>
      <w:r w:rsidR="003B03B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Заліщики</w:t>
      </w:r>
      <w:proofErr w:type="spellEnd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ab/>
      </w: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ab/>
      </w: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ab/>
      </w: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ab/>
      </w: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ab/>
      </w: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ab/>
      </w: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ab/>
        <w:t>“___</w:t>
      </w:r>
      <w:proofErr w:type="gramStart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_”  _</w:t>
      </w:r>
      <w:proofErr w:type="gramEnd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________  202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4</w:t>
      </w: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року</w:t>
      </w:r>
    </w:p>
    <w:p w14:paraId="45EBE609" w14:textId="77777777" w:rsidR="005C5840" w:rsidRPr="005C5840" w:rsidRDefault="005C5840" w:rsidP="005C584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05E4CF59" w14:textId="03ACA16C" w:rsidR="005C5840" w:rsidRPr="005C5840" w:rsidRDefault="003B03B8" w:rsidP="005C5840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_____________________________________________________________</w:t>
      </w:r>
      <w:r w:rsidR="005C5840" w:rsidRPr="005C584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надалі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r w:rsidR="005C5840"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“</w:t>
      </w:r>
      <w:proofErr w:type="spellStart"/>
      <w:r w:rsidR="005C5840"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Замовник</w:t>
      </w:r>
      <w:proofErr w:type="spellEnd"/>
      <w:r w:rsidR="005C5840"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”)</w:t>
      </w:r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особі</w:t>
      </w:r>
      <w:proofErr w:type="spellEnd"/>
      <w:r w:rsidR="005C5840"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_______________________________,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діє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підставі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Статуту, з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однієї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, та __________________________________________</w:t>
      </w:r>
      <w:r w:rsidR="005C5840"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_____________________ </w:t>
      </w:r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(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надалі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– “</w:t>
      </w:r>
      <w:proofErr w:type="spellStart"/>
      <w:r w:rsidR="005C5840"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Виконавець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”) в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особі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C5840"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_____________________,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діє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__________________________________________, з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іншої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уклали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наступне</w:t>
      </w:r>
      <w:proofErr w:type="spellEnd"/>
      <w:r w:rsidR="005C5840"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35F34846" w14:textId="77777777" w:rsidR="005C5840" w:rsidRPr="005C5840" w:rsidRDefault="005C5840" w:rsidP="005C58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1. ПРЕДМЕТ ДОГОВОРУ</w:t>
      </w:r>
    </w:p>
    <w:p w14:paraId="51286F15" w14:textId="187DA515" w:rsidR="005C5840" w:rsidRPr="005C5840" w:rsidRDefault="005C5840" w:rsidP="005C58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1.1.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Замовникові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послуги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саме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ДК 021:2015: 50420000-5 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Послуги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 ремонту і 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технічного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медичного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хірургічного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обладнання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(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Послуга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з 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технічного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Мамографічної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рентгенівської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системи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Plannmed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Sophie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Classik</w:t>
      </w:r>
      <w:proofErr w:type="spellEnd"/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)</w:t>
      </w:r>
      <w:r w:rsidR="003B03B8" w:rsidRP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3B03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5C58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далі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– «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послуги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»),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визначені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специфікації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за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ціною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зазначені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специфікації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Додаток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№ 1 до угоди),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невід'ємною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частиною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умовах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адресою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, 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оплачує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послуги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зазначені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специфікації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додається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Договору і є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невід'ємною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частиною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73A67AD" w14:textId="77777777" w:rsidR="005C5840" w:rsidRPr="005C5840" w:rsidRDefault="005C5840" w:rsidP="005C5840">
      <w:pPr>
        <w:spacing w:after="120" w:line="240" w:lineRule="auto"/>
        <w:ind w:left="283"/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1.2.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>Обсяги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>закупівлі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>можуть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 xml:space="preserve"> бути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>зменшені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залежно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реального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фінансування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видатків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  <w:t>.</w:t>
      </w:r>
    </w:p>
    <w:p w14:paraId="36A812AB" w14:textId="77777777" w:rsidR="005C5840" w:rsidRPr="005C5840" w:rsidRDefault="005C5840" w:rsidP="005C5840">
      <w:pPr>
        <w:spacing w:after="120" w:line="240" w:lineRule="auto"/>
        <w:ind w:left="283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68E0F426" w14:textId="77777777" w:rsidR="005C5840" w:rsidRPr="005C5840" w:rsidRDefault="005C5840" w:rsidP="005C58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2. ОБОВ’ЯЗКИ ВИКОНАВЦЯ</w:t>
      </w:r>
    </w:p>
    <w:p w14:paraId="19034154" w14:textId="2732C7A2" w:rsidR="005C5840" w:rsidRPr="005C5840" w:rsidRDefault="005C5840" w:rsidP="005C5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2.1. 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Проводити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медичної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переліченої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Додатку</w:t>
      </w:r>
      <w:proofErr w:type="spellEnd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№1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невід’ємною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частиною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договору, в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з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періодичністю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передбаченою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експлуатаційною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документацією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забезпечувати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придатність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proofErr w:type="gram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призначенням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..</w:t>
      </w:r>
      <w:proofErr w:type="gramEnd"/>
    </w:p>
    <w:p w14:paraId="2CEE0018" w14:textId="68540183" w:rsidR="005C5840" w:rsidRPr="005C5840" w:rsidRDefault="005C5840" w:rsidP="005C5840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2.2. 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 xml:space="preserve">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випадку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виходу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 ладу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медичної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перебуває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обслуговуванні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Виконавця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договору,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скерувати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свого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працівника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бригаду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працівників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 (трьох) </w:t>
      </w:r>
      <w:proofErr w:type="gram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календарних  днів</w:t>
      </w:r>
      <w:proofErr w:type="gram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повідомлення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  <w:r w:rsidR="00A116CE" w:rsidRPr="00A116CE">
        <w:t xml:space="preserve"> </w:t>
      </w:r>
      <w:proofErr w:type="spellStart"/>
      <w:r w:rsidR="00A116CE" w:rsidRPr="00A116C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Терміновий</w:t>
      </w:r>
      <w:proofErr w:type="spellEnd"/>
      <w:r w:rsidR="00A116CE" w:rsidRPr="00A116C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116CE" w:rsidRPr="00A116C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позаплановий</w:t>
      </w:r>
      <w:proofErr w:type="spellEnd"/>
      <w:r w:rsidR="00A116CE" w:rsidRPr="00A116C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A116CE" w:rsidRPr="00A116C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огляд</w:t>
      </w:r>
      <w:proofErr w:type="spellEnd"/>
      <w:r w:rsidR="00A116CE" w:rsidRPr="00A116C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proofErr w:type="gramEnd"/>
      <w:r w:rsid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виконуватись</w:t>
      </w:r>
      <w:proofErr w:type="spellEnd"/>
      <w:r w:rsid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швидше</w:t>
      </w:r>
      <w:proofErr w:type="spellEnd"/>
      <w:r w:rsid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за </w:t>
      </w:r>
      <w:proofErr w:type="spellStart"/>
      <w:r w:rsid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вимогою</w:t>
      </w:r>
      <w:proofErr w:type="spellEnd"/>
      <w:r w:rsid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4186649F" w14:textId="34475831" w:rsidR="005C5840" w:rsidRPr="00A116CE" w:rsidRDefault="005C5840" w:rsidP="005C58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2.3. </w:t>
      </w:r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ab/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Надавати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висновки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технічний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стан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медичної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техніки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її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придатність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непридатність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подальшого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використання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цільовим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призначенням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переліченої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5C5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Додатку</w:t>
      </w:r>
      <w:proofErr w:type="spellEnd"/>
      <w:r w:rsidRPr="005C5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№1</w:t>
      </w:r>
      <w:r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.</w:t>
      </w:r>
      <w:r w:rsidR="00A116CE" w:rsidRPr="00A116CE">
        <w:rPr>
          <w:rFonts w:ascii="Times New Roman" w:hAnsi="Times New Roman" w:cs="Times New Roman"/>
          <w:sz w:val="24"/>
          <w:szCs w:val="24"/>
        </w:rPr>
        <w:t xml:space="preserve"> </w:t>
      </w:r>
      <w:r w:rsidR="00A116CE" w:rsidRPr="00A116CE">
        <w:rPr>
          <w:rFonts w:ascii="Times New Roman" w:hAnsi="Times New Roman" w:cs="Times New Roman"/>
          <w:sz w:val="24"/>
          <w:szCs w:val="24"/>
        </w:rPr>
        <w:t xml:space="preserve">Гарантійний термін наданих послуг з </w:t>
      </w:r>
      <w:proofErr w:type="gramStart"/>
      <w:r w:rsidR="00A116CE" w:rsidRPr="00A116CE">
        <w:rPr>
          <w:rFonts w:ascii="Times New Roman" w:hAnsi="Times New Roman" w:cs="Times New Roman"/>
          <w:sz w:val="24"/>
          <w:szCs w:val="24"/>
        </w:rPr>
        <w:t>обслуговування  обладнання</w:t>
      </w:r>
      <w:proofErr w:type="gramEnd"/>
      <w:r w:rsidR="00A116CE" w:rsidRPr="00A116CE">
        <w:rPr>
          <w:rFonts w:ascii="Times New Roman" w:hAnsi="Times New Roman" w:cs="Times New Roman"/>
          <w:sz w:val="24"/>
          <w:szCs w:val="24"/>
        </w:rPr>
        <w:t xml:space="preserve"> має становити не менше 4-х місяців</w:t>
      </w:r>
      <w:r w:rsidR="00A116CE">
        <w:rPr>
          <w:rFonts w:ascii="Times New Roman" w:hAnsi="Times New Roman" w:cs="Times New Roman"/>
          <w:sz w:val="24"/>
          <w:szCs w:val="24"/>
        </w:rPr>
        <w:t>.</w:t>
      </w:r>
    </w:p>
    <w:p w14:paraId="5BCF01AD" w14:textId="77777777" w:rsidR="005C5840" w:rsidRPr="005C5840" w:rsidRDefault="005C5840" w:rsidP="005C5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2.4. 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Надавати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медичному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персоналу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консультації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безпечного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ефективного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експлуатації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медичної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перебуває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обслуговуванні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F80227D" w14:textId="77777777" w:rsidR="005C5840" w:rsidRPr="005C5840" w:rsidRDefault="005C5840" w:rsidP="005C5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2.5.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несе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справний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стан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медичної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обладнання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перебуває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обслуговуванні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згідно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Додатку</w:t>
      </w:r>
      <w:proofErr w:type="spellEnd"/>
      <w:r w:rsidRPr="005C584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№1.</w:t>
      </w:r>
    </w:p>
    <w:p w14:paraId="61B7EAAD" w14:textId="36EE20CE" w:rsidR="005C5840" w:rsidRPr="005C5840" w:rsidRDefault="005C5840" w:rsidP="005C58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2.6.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зобов’язаний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строки,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встановлені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Договором</w:t>
      </w:r>
      <w:r w:rsidR="00A116C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  <w:r w:rsidR="00A116CE"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="00A116CE"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Надання</w:t>
      </w:r>
      <w:proofErr w:type="spellEnd"/>
      <w:r w:rsidR="00A116CE"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="00A116CE"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послуг</w:t>
      </w:r>
      <w:proofErr w:type="spellEnd"/>
      <w:r w:rsidR="00A116CE"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="00A116CE"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фіксується</w:t>
      </w:r>
      <w:proofErr w:type="spellEnd"/>
      <w:r w:rsidR="00A116CE"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="00A116CE"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Учасником-переможцем</w:t>
      </w:r>
      <w:proofErr w:type="spellEnd"/>
      <w:r w:rsidR="00A116CE"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="00A116CE"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журналі</w:t>
      </w:r>
      <w:proofErr w:type="spellEnd"/>
      <w:r w:rsidR="00A116CE"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="00A116CE"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сервісного</w:t>
      </w:r>
      <w:proofErr w:type="spellEnd"/>
      <w:r w:rsidR="00A116CE"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="00A116CE" w:rsidRPr="00A1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обслуговування</w:t>
      </w:r>
      <w:proofErr w:type="spellEnd"/>
    </w:p>
    <w:p w14:paraId="67B2E3CF" w14:textId="77777777" w:rsidR="005C5840" w:rsidRPr="005C5840" w:rsidRDefault="005C5840" w:rsidP="005C58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3. ОБОВ’ЯЗКИ ЗАМОВНИКА</w:t>
      </w:r>
    </w:p>
    <w:p w14:paraId="54DA6ACB" w14:textId="77777777" w:rsidR="005C5840" w:rsidRPr="005C5840" w:rsidRDefault="005C5840" w:rsidP="005C5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3.1.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експлуатацію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медичної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відповідності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вимогами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експлуатаційної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і не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допускати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технікою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осіб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спеціальної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підготовки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A3FCB7B" w14:textId="77777777" w:rsidR="005C5840" w:rsidRPr="005C5840" w:rsidRDefault="005C5840" w:rsidP="005C5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3.2.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Здійснювати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підготовку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медичної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надавати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Виконавцеві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технічну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документацію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вільний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доступ </w:t>
      </w:r>
      <w:proofErr w:type="gram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і 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відключення</w:t>
      </w:r>
      <w:proofErr w:type="spellEnd"/>
      <w:proofErr w:type="gram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створити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інші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передбачені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будівельними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нормами і правилами,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необхідні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Виконавцеві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належного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своїх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обов’язків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договором.</w:t>
      </w:r>
    </w:p>
    <w:p w14:paraId="5C6E1070" w14:textId="77777777" w:rsidR="005C5840" w:rsidRPr="005C5840" w:rsidRDefault="005C5840" w:rsidP="005C5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3.3.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зберігання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експлуатаційної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журналу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технічного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стану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медичної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запасних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частин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57981F7" w14:textId="77777777" w:rsidR="005C5840" w:rsidRPr="005C5840" w:rsidRDefault="005C5840" w:rsidP="005C5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3.4.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 xml:space="preserve">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випадку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виявлення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несправності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медичної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припинити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експлуатацію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в день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виявлення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несправності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повідомити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це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Виконавця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17B9C13" w14:textId="77777777" w:rsidR="005C5840" w:rsidRPr="005C5840" w:rsidRDefault="005C5840" w:rsidP="005C5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3.5.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Своєчасно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інформувати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Виконавця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виведення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експлуатації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списання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медичної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відповідних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внесення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змін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договору.</w:t>
      </w:r>
    </w:p>
    <w:p w14:paraId="1E1F5959" w14:textId="77777777" w:rsidR="005C5840" w:rsidRPr="005C5840" w:rsidRDefault="005C5840" w:rsidP="005C5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3.6. 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належні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комплексного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технічного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виділити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приміщення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розміщення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пункту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технічного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огляду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яке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відповідає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санітарним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нормам.</w:t>
      </w:r>
    </w:p>
    <w:p w14:paraId="33B37A02" w14:textId="77777777" w:rsidR="005C5840" w:rsidRPr="005C5840" w:rsidRDefault="005C5840" w:rsidP="005C5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3.7.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зобов’язується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щомісячно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підписувати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приймально-здавальний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акт до 20 числа кожного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місяця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договору. 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відмови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ухилення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приймально-здавального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акту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право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надіслати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приймально-здавальний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акт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поштою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двох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примірниках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вимагати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оплати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наданих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повному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У такому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випадку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послуги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вважаються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прийнятими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день</w:t>
      </w:r>
      <w:proofErr w:type="gram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надіслання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приймально-здавального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акту на адресу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 </w:t>
      </w:r>
    </w:p>
    <w:p w14:paraId="075C6DEE" w14:textId="77777777" w:rsidR="005C5840" w:rsidRPr="005C5840" w:rsidRDefault="005C5840" w:rsidP="005C5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3.8. 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свого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місцезнаходження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поштових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банківських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реквізитів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вказаних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цьому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сторона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зобов’язані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письмовій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формі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повідомити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це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іншу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сторону.</w:t>
      </w:r>
    </w:p>
    <w:p w14:paraId="7FF1F6B5" w14:textId="77777777" w:rsidR="005C5840" w:rsidRPr="005C5840" w:rsidRDefault="005C5840" w:rsidP="005C58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4. ВАРТІСТЬ РОБІТ ТА ПОРЯДОК РОЗРАХУНКІВ</w:t>
      </w:r>
    </w:p>
    <w:p w14:paraId="00928740" w14:textId="77777777" w:rsidR="005C5840" w:rsidRPr="005C5840" w:rsidRDefault="005C5840" w:rsidP="005C5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4.1. 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технічного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 один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місяць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визначається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додатку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невід’ємною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частиною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Договору. 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Загальна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договору становить: _________________________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грн з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них_____________________________ПДВ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(або без ПДВ)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включає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витратних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необхідних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05B61B8" w14:textId="77777777" w:rsidR="005C5840" w:rsidRPr="005C5840" w:rsidRDefault="005C5840" w:rsidP="005C5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4.2. 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право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зменшувати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обсяг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загальну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залежно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реального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фінансування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У такому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вносять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Договору</w:t>
      </w:r>
    </w:p>
    <w:p w14:paraId="1CC07D8E" w14:textId="32508AA4" w:rsidR="005C5840" w:rsidRPr="005C5840" w:rsidRDefault="005C5840" w:rsidP="005C5840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4.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  </w:t>
      </w:r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Оплата за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договором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здійснюється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гривнях не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30-днів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послуги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підписання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актів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наданих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випадку відсутності фінансування, оплата здійснюється замовником протягом 7 днів з дня надходження такого фінансування.</w:t>
      </w:r>
    </w:p>
    <w:p w14:paraId="1F9D67EC" w14:textId="77777777" w:rsidR="005C5840" w:rsidRPr="005C5840" w:rsidRDefault="005C5840" w:rsidP="005C5840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74A894D2" w14:textId="77777777" w:rsidR="005C5840" w:rsidRPr="005C5840" w:rsidRDefault="005C5840" w:rsidP="005C5840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5. ДОДАТКОВІ УМОВИ</w:t>
      </w:r>
    </w:p>
    <w:p w14:paraId="02623ACF" w14:textId="77777777" w:rsidR="005C5840" w:rsidRPr="005C5840" w:rsidRDefault="005C5840" w:rsidP="005C5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5.1.  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Засоби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вимірювання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перевірка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відомчими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державними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органами не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забезпечується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процесі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комплексного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перевіряються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відповідність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паспортних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D76D279" w14:textId="77777777" w:rsidR="005C5840" w:rsidRPr="005C5840" w:rsidRDefault="005C5840" w:rsidP="005C5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5.2.  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 xml:space="preserve">Для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безпечної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експлуатації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технічного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і ремонту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медичного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обладнання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охорони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праці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безпеки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„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”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послуги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видачею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актів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протоколів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паспортів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чи інших необхідних документів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Держнаглядохоронпраці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Санепідемстанції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а також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технічні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висновки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технічний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стан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приладів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знаходяться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технічному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обслуговуванню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22751313" w14:textId="77777777" w:rsidR="005C5840" w:rsidRPr="005C5840" w:rsidRDefault="005C5840" w:rsidP="005C5840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5.3. </w:t>
      </w:r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ab/>
        <w:t xml:space="preserve">Ремонт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медичної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техніки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“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”,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вказаної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Додатку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№1 до Договору,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необхідність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якого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може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виникнути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процесі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експлуатації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медичної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техніки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“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Замовником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”,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виконується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“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Виконавцем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” за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даним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договором.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Вартість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таких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ремонтних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робіт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видаткових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матеріалів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входить у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вартість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обслуговування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медичної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техніки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згідно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Додатку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№1 до Договору.</w:t>
      </w:r>
    </w:p>
    <w:p w14:paraId="00698358" w14:textId="77777777" w:rsidR="005C5840" w:rsidRPr="005C5840" w:rsidRDefault="005C5840" w:rsidP="005C584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5.4.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Істотними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умовами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є предмет договору,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ціна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договору, строк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договору .</w:t>
      </w:r>
      <w:proofErr w:type="gramEnd"/>
    </w:p>
    <w:p w14:paraId="6AE0665D" w14:textId="77777777" w:rsidR="005C5840" w:rsidRPr="005C5840" w:rsidRDefault="005C5840" w:rsidP="005C584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Істотні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можуть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змінюватися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proofErr w:type="gram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до 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зобов'язань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сторонами  у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повному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крім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випадків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3DC3DBBF" w14:textId="77777777" w:rsidR="005C5840" w:rsidRPr="005C5840" w:rsidRDefault="005C5840" w:rsidP="005C584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C58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1) зменшення обсягів закупівлі, зокрема з урахуванням фактичного обсягу видатків замовника;</w:t>
      </w:r>
      <w:bookmarkStart w:id="0" w:name="n511"/>
      <w:bookmarkEnd w:id="0"/>
    </w:p>
    <w:p w14:paraId="1DD20E13" w14:textId="77777777" w:rsidR="005C5840" w:rsidRPr="005C5840" w:rsidRDefault="005C5840" w:rsidP="005C584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512"/>
      <w:bookmarkEnd w:id="1"/>
      <w:r w:rsidRPr="005C58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1E72A0A8" w14:textId="77777777" w:rsidR="005C5840" w:rsidRPr="005C5840" w:rsidRDefault="005C5840" w:rsidP="005C584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13"/>
      <w:bookmarkEnd w:id="2"/>
      <w:r w:rsidRPr="005C58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2E8A17E3" w14:textId="77777777" w:rsidR="005C5840" w:rsidRPr="005C5840" w:rsidRDefault="005C5840" w:rsidP="005C584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14"/>
      <w:bookmarkEnd w:id="3"/>
      <w:r w:rsidRPr="005C58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02C3248E" w14:textId="77777777" w:rsidR="005C5840" w:rsidRPr="005C5840" w:rsidRDefault="005C5840" w:rsidP="005C584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515"/>
      <w:bookmarkEnd w:id="4"/>
      <w:r w:rsidRPr="005C58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5C58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пропорційно</w:t>
      </w:r>
      <w:proofErr w:type="spellEnd"/>
      <w:r w:rsidRPr="005C58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 w:rsidRPr="005C58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пропорційно</w:t>
      </w:r>
      <w:proofErr w:type="spellEnd"/>
      <w:r w:rsidRPr="005C58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 зміни податкового навантаження внаслідок зміни системи оподаткування;</w:t>
      </w:r>
    </w:p>
    <w:p w14:paraId="135DFAD6" w14:textId="77777777" w:rsidR="005C5840" w:rsidRPr="005C5840" w:rsidRDefault="005C5840" w:rsidP="005C584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516"/>
      <w:bookmarkStart w:id="6" w:name="n517"/>
      <w:bookmarkEnd w:id="5"/>
      <w:bookmarkEnd w:id="6"/>
      <w:r w:rsidRPr="005C58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6) зміни умов у зв’язку із застосуванням положень </w:t>
      </w:r>
      <w:hyperlink r:id="rId7" w:anchor="n1778" w:tgtFrame="_blank" w:history="1">
        <w:r w:rsidRPr="005C584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шостої</w:t>
        </w:r>
      </w:hyperlink>
      <w:r w:rsidRPr="005C58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41 Закону (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продовжена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строк,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достатній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спрощеної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початку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наступного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року в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перевищує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20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відсотків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суми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визначеної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початковому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укладеному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попередньому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році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видатки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досягнення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цієї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цілі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затверджено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установленому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порядку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76C8D68" w14:textId="77777777" w:rsidR="005C5840" w:rsidRPr="005C5840" w:rsidRDefault="005C5840" w:rsidP="005C584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Неістотні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можуть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ініційовані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будь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якою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договору. До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неістотних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 договору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належить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т.</w:t>
      </w:r>
      <w:proofErr w:type="gram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ч.зміна</w:t>
      </w:r>
      <w:proofErr w:type="spellEnd"/>
      <w:proofErr w:type="gram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банківських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реквізитів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зміна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назви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інші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впливають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 договору в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цілому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та не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змінюють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істотних</w:t>
      </w:r>
      <w:proofErr w:type="spellEnd"/>
      <w:r w:rsidRPr="005C5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умов.</w:t>
      </w:r>
    </w:p>
    <w:p w14:paraId="3A7998F6" w14:textId="77777777" w:rsidR="005C5840" w:rsidRPr="005C5840" w:rsidRDefault="005C5840" w:rsidP="005C5840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6. ВІДПОВІДАЛЬНІСТЬ СТОРІН</w:t>
      </w:r>
    </w:p>
    <w:p w14:paraId="65EDE876" w14:textId="64BF51D0" w:rsidR="005C5840" w:rsidRPr="005C5840" w:rsidRDefault="005C5840" w:rsidP="005C5840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6.1.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несе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відповідальності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виконанні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виконувались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сторонніми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організаціями</w:t>
      </w:r>
      <w:proofErr w:type="spellEnd"/>
      <w:r w:rsidR="00A116C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116C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залучені</w:t>
      </w:r>
      <w:proofErr w:type="spellEnd"/>
      <w:r w:rsidR="00A116C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116CE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72FBE190" w14:textId="77777777" w:rsidR="005C5840" w:rsidRPr="005C5840" w:rsidRDefault="005C5840" w:rsidP="005C5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6.2.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 xml:space="preserve">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випадку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встановлення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неякісного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технічного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медичної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відповідності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експлуатаційної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сплачує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штраф 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розмірі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10%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вартості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комплексного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даного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апарата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місяць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за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кожен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виявлений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випадок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4094454" w14:textId="77777777" w:rsidR="005C5840" w:rsidRPr="005C5840" w:rsidRDefault="005C5840" w:rsidP="005C5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6.3.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несе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відповідальності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виходу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 ладу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медичної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з</w:t>
      </w:r>
      <w:proofErr w:type="gram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вини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В таких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випадках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зробленого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Виконавцем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ремонту не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включається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вартості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технічного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оплачується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додатково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28F1D76" w14:textId="77777777" w:rsidR="005C5840" w:rsidRPr="005C5840" w:rsidRDefault="005C5840" w:rsidP="005C5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6.4.  У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несвоєчасної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оплати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виконаних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наданих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r w:rsidRPr="005C5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 вини замовника (окрім випадків передбачених ч.4.3. </w:t>
      </w:r>
      <w:proofErr w:type="gramStart"/>
      <w:r w:rsidRPr="005C5840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договору )</w:t>
      </w:r>
      <w:proofErr w:type="gramEnd"/>
      <w:r w:rsidRPr="005C5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“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”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сплачує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користь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Виконавця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пеню у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розмірі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подвійної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облікової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ставки НБУ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простроченого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платежу за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кожен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день прострочки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штраф у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розмірі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10 (десяти)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відсотків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простроченого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платежу за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вибором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Виконавця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5C58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Пеня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нараховується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стягується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весь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період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прострочення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платежу.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Нарахування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пені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припиняється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тільки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дня оплати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Замовником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заборгованості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Виконавцеві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376A14A1" w14:textId="77777777" w:rsidR="005C5840" w:rsidRPr="005C5840" w:rsidRDefault="005C5840" w:rsidP="005C5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6.5.У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випадку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невиконання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умов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право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відмовитись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своїх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зобов’язань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BA63961" w14:textId="77777777" w:rsidR="005C5840" w:rsidRPr="005C5840" w:rsidRDefault="005C5840" w:rsidP="005C5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6.6. За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наявності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перешкоджають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Виконавцеві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виконувати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свої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обов’язки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договором і не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залежать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волі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звільняється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зобов’язань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передбачених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договором, та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відповідальності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невиконання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час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таких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припинення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цих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зобов’язаний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виконати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обов‘язки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покладені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нього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договором. </w:t>
      </w:r>
    </w:p>
    <w:p w14:paraId="32F436B9" w14:textId="77777777" w:rsidR="005C5840" w:rsidRPr="005C5840" w:rsidRDefault="005C5840" w:rsidP="005C58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7. ВИРІШЕННЯ СПОРІВ</w:t>
      </w:r>
    </w:p>
    <w:p w14:paraId="5DE4340B" w14:textId="77777777" w:rsidR="005C5840" w:rsidRPr="005C5840" w:rsidRDefault="005C5840" w:rsidP="005C5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7.1.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Усі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спори,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виникають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підставі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вирішуються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шляхом 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взаємних</w:t>
      </w:r>
      <w:proofErr w:type="spellEnd"/>
      <w:proofErr w:type="gram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переговорів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консультацій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а 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неможливості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досягнення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згоди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судовому порядку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6AD65DC" w14:textId="77777777" w:rsidR="005C5840" w:rsidRPr="005C5840" w:rsidRDefault="005C5840" w:rsidP="005C58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8. ТЕРМІН ДІЇ ДОГОВОРУ</w:t>
      </w:r>
    </w:p>
    <w:p w14:paraId="152976ED" w14:textId="76C4DB8D" w:rsidR="005C5840" w:rsidRPr="005C5840" w:rsidRDefault="005C5840" w:rsidP="005C5840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8.1.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набирає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чинності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 дня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діє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31 </w:t>
      </w: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грудня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4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року.</w:t>
      </w:r>
    </w:p>
    <w:p w14:paraId="72C418F1" w14:textId="4D4904F1" w:rsidR="005C5840" w:rsidRDefault="005C5840" w:rsidP="00C8454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8.2. 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розірваний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в 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односторонньому</w:t>
      </w:r>
      <w:proofErr w:type="spellEnd"/>
      <w:proofErr w:type="gram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невиконання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договірних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зобов’язань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при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цьому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одна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повинна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заявити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це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як за 15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днів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 дня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розірвання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Невиконанням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договірних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зобов’язань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вважається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строків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="00C84540"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</w:p>
    <w:p w14:paraId="62BF0065" w14:textId="18DB5F2D" w:rsidR="00C84540" w:rsidRPr="005C5840" w:rsidRDefault="00C84540" w:rsidP="00C8454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8.3.</w:t>
      </w:r>
      <w:r w:rsidRPr="00C84540">
        <w:t xml:space="preserve">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Дія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продовжена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строк,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достатній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спрощеної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початку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наступного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року в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перевищує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20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відсотків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суми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визначеної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початковому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укладеному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попередньому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році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видатки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досягнення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цієї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цілі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затверджено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установленому</w:t>
      </w:r>
      <w:proofErr w:type="spellEnd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C845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порядку..</w:t>
      </w:r>
      <w:proofErr w:type="gramEnd"/>
    </w:p>
    <w:p w14:paraId="67FDD441" w14:textId="77777777" w:rsidR="005C5840" w:rsidRPr="005C5840" w:rsidRDefault="005C5840" w:rsidP="005C5840">
      <w:pPr>
        <w:shd w:val="clear" w:color="auto" w:fill="FFFFFF"/>
        <w:tabs>
          <w:tab w:val="left" w:pos="1291"/>
        </w:tabs>
        <w:spacing w:after="0" w:line="240" w:lineRule="auto"/>
        <w:ind w:right="19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9.</w:t>
      </w:r>
      <w:r w:rsidRPr="005C584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ІНШІ УМОВИ</w:t>
      </w:r>
    </w:p>
    <w:p w14:paraId="0FC4A173" w14:textId="77777777" w:rsidR="005C5840" w:rsidRPr="005C5840" w:rsidRDefault="005C5840" w:rsidP="005C5840">
      <w:pPr>
        <w:shd w:val="clear" w:color="auto" w:fill="FFFFFF"/>
        <w:tabs>
          <w:tab w:val="left" w:pos="1291"/>
        </w:tabs>
        <w:spacing w:after="0" w:line="240" w:lineRule="auto"/>
        <w:ind w:right="19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9.1.</w:t>
      </w:r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Зміни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доповнення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до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цього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Договору, а так само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розірвання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Договору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оформляються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письмовій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формі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як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додаткові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угоди до Договору, і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дійсні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лише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в тому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випадку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коли вони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підписані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уповноваженими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представниками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Сторін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завірені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печатками.</w:t>
      </w:r>
    </w:p>
    <w:p w14:paraId="05727878" w14:textId="77777777" w:rsidR="005C5840" w:rsidRPr="005C5840" w:rsidRDefault="005C5840" w:rsidP="005C5840">
      <w:pPr>
        <w:shd w:val="clear" w:color="auto" w:fill="FFFFFF"/>
        <w:tabs>
          <w:tab w:val="left" w:pos="1291"/>
        </w:tabs>
        <w:spacing w:after="0" w:line="240" w:lineRule="auto"/>
        <w:ind w:right="19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9.2.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Закінчення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строку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дії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цього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договору не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звільняє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Сторони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від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обов’язку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завершити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виконання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тих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зобов’язань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які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були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визначені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(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розпочаті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прийняті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до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виконання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) ними </w:t>
      </w:r>
      <w:proofErr w:type="gram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до моменту</w:t>
      </w:r>
      <w:proofErr w:type="gram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припинення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договору та провести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остаточні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взаєморозрахунки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</w:t>
      </w:r>
    </w:p>
    <w:p w14:paraId="13845635" w14:textId="77777777" w:rsidR="005C5840" w:rsidRPr="005C5840" w:rsidRDefault="005C5840" w:rsidP="005C5840">
      <w:pPr>
        <w:shd w:val="clear" w:color="auto" w:fill="FFFFFF"/>
        <w:tabs>
          <w:tab w:val="left" w:pos="1291"/>
        </w:tabs>
        <w:spacing w:after="0" w:line="240" w:lineRule="auto"/>
        <w:ind w:right="19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9.3.</w:t>
      </w:r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У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випадках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не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передбачених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цим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Договором,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Сторони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керуються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чинним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законодавством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України</w:t>
      </w:r>
      <w:proofErr w:type="spellEnd"/>
      <w:r w:rsidRPr="005C584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</w:t>
      </w:r>
    </w:p>
    <w:p w14:paraId="56EBF516" w14:textId="77777777" w:rsidR="005C5840" w:rsidRPr="005C5840" w:rsidRDefault="005C5840" w:rsidP="005C5840">
      <w:pPr>
        <w:shd w:val="clear" w:color="auto" w:fill="FFFFFF"/>
        <w:tabs>
          <w:tab w:val="left" w:pos="1291"/>
        </w:tabs>
        <w:spacing w:after="0" w:line="240" w:lineRule="auto"/>
        <w:ind w:right="19" w:firstLine="284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10.ДОДАТКИ </w:t>
      </w:r>
      <w:proofErr w:type="gramStart"/>
      <w:r w:rsidRPr="005C584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ДО ДОГОВОРУ</w:t>
      </w:r>
      <w:proofErr w:type="gramEnd"/>
    </w:p>
    <w:p w14:paraId="352631EC" w14:textId="77777777" w:rsidR="005C5840" w:rsidRPr="005C5840" w:rsidRDefault="005C5840" w:rsidP="005C5840">
      <w:pPr>
        <w:shd w:val="clear" w:color="auto" w:fill="FFFFFF"/>
        <w:tabs>
          <w:tab w:val="left" w:pos="1291"/>
        </w:tabs>
        <w:spacing w:after="0" w:line="240" w:lineRule="auto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10.1. До Договору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додаються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є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невід’ємною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частиною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Договору :</w:t>
      </w:r>
      <w:proofErr w:type="gramEnd"/>
    </w:p>
    <w:p w14:paraId="1555F7EA" w14:textId="77777777" w:rsidR="005C5840" w:rsidRPr="005C5840" w:rsidRDefault="005C5840" w:rsidP="005C5840">
      <w:pPr>
        <w:widowControl w:val="0"/>
        <w:shd w:val="clear" w:color="auto" w:fill="FFFFFF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Специфікація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1)</w:t>
      </w:r>
    </w:p>
    <w:p w14:paraId="1E1482EF" w14:textId="77777777" w:rsidR="005C5840" w:rsidRPr="005C5840" w:rsidRDefault="005C5840" w:rsidP="005C584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13EFC3C6" w14:textId="77777777" w:rsidR="005C5840" w:rsidRPr="005C5840" w:rsidRDefault="005C5840" w:rsidP="005C58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Місцезнаходження</w:t>
      </w:r>
      <w:proofErr w:type="spellEnd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поштові</w:t>
      </w:r>
      <w:proofErr w:type="spellEnd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банківські</w:t>
      </w:r>
      <w:proofErr w:type="spellEnd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реквізити</w:t>
      </w:r>
      <w:proofErr w:type="spellEnd"/>
      <w:r w:rsidRPr="005C5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сторін</w:t>
      </w:r>
    </w:p>
    <w:tbl>
      <w:tblPr>
        <w:tblW w:w="9780" w:type="dxa"/>
        <w:tblInd w:w="-27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102"/>
      </w:tblGrid>
      <w:tr w:rsidR="005C5840" w:rsidRPr="005C5840" w14:paraId="0A63AC88" w14:textId="77777777" w:rsidTr="009057B3">
        <w:trPr>
          <w:cantSplit/>
          <w:trHeight w:val="3066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63833" w14:textId="77777777" w:rsidR="005C5840" w:rsidRPr="005C5840" w:rsidRDefault="005C5840" w:rsidP="005C5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C584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ЗАМОВНИК:</w:t>
            </w:r>
          </w:p>
          <w:p w14:paraId="6B170259" w14:textId="77777777" w:rsidR="005C5840" w:rsidRPr="005C5840" w:rsidRDefault="005C5840" w:rsidP="005C5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14:paraId="6CC1FA0E" w14:textId="77777777" w:rsidR="005C5840" w:rsidRPr="005C5840" w:rsidRDefault="005C5840" w:rsidP="005C5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68A2D050" w14:textId="77777777" w:rsidR="005C5840" w:rsidRPr="005C5840" w:rsidRDefault="005C5840" w:rsidP="005C5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491E7630" w14:textId="77777777" w:rsidR="005C5840" w:rsidRPr="005C5840" w:rsidRDefault="005C5840" w:rsidP="005C5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30A8E335" w14:textId="77777777" w:rsidR="005C5840" w:rsidRPr="005C5840" w:rsidRDefault="005C5840" w:rsidP="005C5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144F0" w14:textId="77777777" w:rsidR="005C5840" w:rsidRPr="005C5840" w:rsidRDefault="005C5840" w:rsidP="005C5840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C584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uk-UA"/>
              </w:rPr>
              <w:t>ВИКОНАВЕЦЬ:</w:t>
            </w:r>
          </w:p>
          <w:p w14:paraId="495E9F7A" w14:textId="77777777" w:rsidR="005C5840" w:rsidRPr="005C5840" w:rsidRDefault="005C5840" w:rsidP="005C5840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4E18E190" w14:textId="77777777" w:rsidR="005C5840" w:rsidRPr="005C5840" w:rsidRDefault="005C5840" w:rsidP="005C5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</w:p>
          <w:p w14:paraId="2B922DC7" w14:textId="77777777" w:rsidR="005C5840" w:rsidRPr="005C5840" w:rsidRDefault="005C5840" w:rsidP="005C5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14:paraId="21F2E451" w14:textId="77777777" w:rsidR="005C5840" w:rsidRPr="005C5840" w:rsidRDefault="005C5840" w:rsidP="005C5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</w:p>
          <w:p w14:paraId="7E2DB3AA" w14:textId="77777777" w:rsidR="005C5840" w:rsidRPr="005C5840" w:rsidRDefault="005C5840" w:rsidP="005C5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</w:p>
          <w:p w14:paraId="3A528276" w14:textId="77777777" w:rsidR="005C5840" w:rsidRPr="005C5840" w:rsidRDefault="005C5840" w:rsidP="005C58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2CDE91B5" w14:textId="77777777" w:rsidR="005C5840" w:rsidRPr="005C5840" w:rsidRDefault="005C5840" w:rsidP="005C584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14:paraId="71889E59" w14:textId="77777777" w:rsidR="005C5840" w:rsidRPr="005C5840" w:rsidRDefault="005C5840" w:rsidP="005C58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212FB51E" w14:textId="77777777" w:rsidR="005C5840" w:rsidRPr="005C5840" w:rsidRDefault="005C5840" w:rsidP="005C58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3E44123F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547CC643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51CEEE34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0A951005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13943C1A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38D27255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7C790C41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4AD81099" w14:textId="77777777" w:rsid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7FBCB8F7" w14:textId="77777777" w:rsid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5067AAD8" w14:textId="77777777" w:rsid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3417F3B4" w14:textId="77777777" w:rsid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435383C5" w14:textId="77777777" w:rsid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05F4D92C" w14:textId="77777777" w:rsid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2579EEC4" w14:textId="77777777" w:rsid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402D979A" w14:textId="77777777" w:rsid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001FEA8B" w14:textId="77777777" w:rsid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2E26F38C" w14:textId="77777777" w:rsid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4508492B" w14:textId="77777777" w:rsid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15A09C71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5E01A881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00AA3E6D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1E297BBF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Додаток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1</w:t>
      </w:r>
    </w:p>
    <w:p w14:paraId="387CFEF1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Специфікація</w:t>
      </w:r>
      <w:proofErr w:type="spellEnd"/>
    </w:p>
    <w:p w14:paraId="2E4D3D81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до Договору №___ </w:t>
      </w:r>
    </w:p>
    <w:p w14:paraId="643D46D7" w14:textId="4C79AB40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__</w:t>
      </w:r>
      <w:proofErr w:type="gramStart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_._</w:t>
      </w:r>
      <w:proofErr w:type="gramEnd"/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___.202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4</w:t>
      </w:r>
      <w:r w:rsidRPr="005C584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року</w:t>
      </w:r>
    </w:p>
    <w:p w14:paraId="1DD3A32A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5B273BCD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0B2E147F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01D50AA2" w14:textId="77777777" w:rsidR="005C5840" w:rsidRPr="005C5840" w:rsidRDefault="005C5840" w:rsidP="005C584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650588B2" w14:textId="77777777" w:rsidR="005C5840" w:rsidRPr="005C5840" w:rsidRDefault="005C5840" w:rsidP="005C58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СПЕЦИФІКАЦІЯ</w:t>
      </w:r>
    </w:p>
    <w:p w14:paraId="2059F613" w14:textId="77777777" w:rsidR="005C5840" w:rsidRPr="005C5840" w:rsidRDefault="005C5840" w:rsidP="005C58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3642067A" w14:textId="77777777" w:rsidR="005C5840" w:rsidRDefault="005C5840" w:rsidP="005C5840">
      <w:pPr>
        <w:shd w:val="clear" w:color="auto" w:fill="FFFFFF"/>
        <w:tabs>
          <w:tab w:val="left" w:pos="1418"/>
          <w:tab w:val="left" w:pos="1550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5C584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5C584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5C584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5C584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</w:p>
    <w:p w14:paraId="3B368EDB" w14:textId="77777777" w:rsidR="005C5840" w:rsidRDefault="005C5840" w:rsidP="005C5840">
      <w:pPr>
        <w:shd w:val="clear" w:color="auto" w:fill="FFFFFF"/>
        <w:tabs>
          <w:tab w:val="left" w:pos="1418"/>
          <w:tab w:val="left" w:pos="1550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77004BE6" w14:textId="77777777" w:rsidR="005C5840" w:rsidRPr="005C5840" w:rsidRDefault="005C5840" w:rsidP="005C5840">
      <w:pPr>
        <w:shd w:val="clear" w:color="auto" w:fill="FFFFFF"/>
        <w:tabs>
          <w:tab w:val="left" w:pos="1418"/>
          <w:tab w:val="left" w:pos="1550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1DFF4C6A" w14:textId="77777777" w:rsidR="005C5840" w:rsidRPr="005C5840" w:rsidRDefault="005C5840" w:rsidP="005C5840">
      <w:pPr>
        <w:shd w:val="clear" w:color="auto" w:fill="FFFFFF"/>
        <w:tabs>
          <w:tab w:val="left" w:pos="1418"/>
          <w:tab w:val="left" w:pos="1550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66234D08" w14:textId="77777777" w:rsidR="005C5840" w:rsidRPr="005C5840" w:rsidRDefault="005C5840" w:rsidP="005C5840">
      <w:pPr>
        <w:shd w:val="clear" w:color="auto" w:fill="FFFFFF"/>
        <w:tabs>
          <w:tab w:val="left" w:pos="1418"/>
          <w:tab w:val="left" w:pos="1550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734F1387" w14:textId="77777777" w:rsidR="005C5840" w:rsidRPr="005C5840" w:rsidRDefault="005C5840" w:rsidP="005C5840">
      <w:pPr>
        <w:shd w:val="clear" w:color="auto" w:fill="FFFFFF"/>
        <w:tabs>
          <w:tab w:val="left" w:pos="1418"/>
          <w:tab w:val="left" w:pos="1550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396"/>
        <w:gridCol w:w="5060"/>
      </w:tblGrid>
      <w:tr w:rsidR="005C5840" w:rsidRPr="005C5840" w14:paraId="54B93780" w14:textId="77777777" w:rsidTr="009057B3">
        <w:trPr>
          <w:trHeight w:val="4454"/>
        </w:trPr>
        <w:tc>
          <w:tcPr>
            <w:tcW w:w="5396" w:type="dxa"/>
          </w:tcPr>
          <w:p w14:paraId="3BAD2A43" w14:textId="77777777" w:rsidR="005C5840" w:rsidRPr="005C5840" w:rsidRDefault="005C5840" w:rsidP="005C5840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Century" w:eastAsia="Calibri" w:hAnsi="Century" w:cs="Times New Roman"/>
                <w:b/>
                <w:kern w:val="16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5840">
              <w:rPr>
                <w:rFonts w:ascii="Century" w:eastAsia="Calibri" w:hAnsi="Century" w:cs="Times New Roman"/>
                <w:b/>
                <w:kern w:val="16"/>
                <w:sz w:val="24"/>
                <w:szCs w:val="24"/>
                <w:lang w:val="ru-RU" w:eastAsia="ru-RU"/>
              </w:rPr>
              <w:t>Виконавець</w:t>
            </w:r>
            <w:proofErr w:type="spellEnd"/>
            <w:r w:rsidRPr="005C5840">
              <w:rPr>
                <w:rFonts w:ascii="Century" w:eastAsia="Calibri" w:hAnsi="Century" w:cs="Times New Roman"/>
                <w:b/>
                <w:kern w:val="16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14:paraId="7D3B2EDE" w14:textId="77777777" w:rsidR="005C5840" w:rsidRPr="005C5840" w:rsidRDefault="005C5840" w:rsidP="005C584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ru-RU" w:eastAsia="ru-RU"/>
              </w:rPr>
            </w:pPr>
          </w:p>
          <w:p w14:paraId="6281F561" w14:textId="77777777" w:rsidR="005C5840" w:rsidRPr="005C5840" w:rsidRDefault="005C5840" w:rsidP="005C584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ru-RU" w:eastAsia="ru-RU"/>
              </w:rPr>
            </w:pPr>
          </w:p>
          <w:p w14:paraId="2EAF7876" w14:textId="77777777" w:rsidR="005C5840" w:rsidRPr="005C5840" w:rsidRDefault="005C5840" w:rsidP="005C584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en-US" w:eastAsia="ru-RU"/>
              </w:rPr>
            </w:pPr>
          </w:p>
          <w:p w14:paraId="1CAD01C3" w14:textId="77777777" w:rsidR="005C5840" w:rsidRPr="005C5840" w:rsidRDefault="005C5840" w:rsidP="005C584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en-US" w:eastAsia="ru-RU"/>
              </w:rPr>
            </w:pPr>
          </w:p>
          <w:p w14:paraId="342966D7" w14:textId="77777777" w:rsidR="005C5840" w:rsidRPr="005C5840" w:rsidRDefault="005C5840" w:rsidP="005C584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en-US" w:eastAsia="ru-RU"/>
              </w:rPr>
            </w:pPr>
          </w:p>
          <w:p w14:paraId="335B0725" w14:textId="77777777" w:rsidR="005C5840" w:rsidRPr="005C5840" w:rsidRDefault="005C5840" w:rsidP="005C584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en-US" w:eastAsia="ru-RU"/>
              </w:rPr>
            </w:pPr>
          </w:p>
          <w:p w14:paraId="462DE365" w14:textId="77777777" w:rsidR="005C5840" w:rsidRPr="005C5840" w:rsidRDefault="005C5840" w:rsidP="005C584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en-US" w:eastAsia="ru-RU"/>
              </w:rPr>
            </w:pPr>
          </w:p>
          <w:p w14:paraId="69796212" w14:textId="77777777" w:rsidR="005C5840" w:rsidRPr="005C5840" w:rsidRDefault="005C5840" w:rsidP="005C584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ru-RU" w:eastAsia="ru-RU"/>
              </w:rPr>
            </w:pPr>
          </w:p>
          <w:p w14:paraId="70B43835" w14:textId="77777777" w:rsidR="005C5840" w:rsidRPr="005C5840" w:rsidRDefault="005C5840" w:rsidP="005C584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ru-RU" w:eastAsia="ru-RU"/>
              </w:rPr>
            </w:pPr>
          </w:p>
          <w:p w14:paraId="4CDD4A21" w14:textId="77777777" w:rsidR="005C5840" w:rsidRPr="005C5840" w:rsidRDefault="005C5840" w:rsidP="005C5840">
            <w:pPr>
              <w:tabs>
                <w:tab w:val="left" w:pos="0"/>
              </w:tabs>
              <w:spacing w:after="0" w:line="228" w:lineRule="auto"/>
              <w:rPr>
                <w:rFonts w:ascii="Century" w:eastAsia="Calibri" w:hAnsi="Century" w:cs="Times New Roman"/>
                <w:kern w:val="16"/>
                <w:sz w:val="24"/>
                <w:szCs w:val="24"/>
                <w:lang w:val="ru-RU" w:eastAsia="ru-RU"/>
              </w:rPr>
            </w:pPr>
            <w:r w:rsidRPr="005C5840">
              <w:rPr>
                <w:rFonts w:ascii="Century" w:eastAsia="Calibri" w:hAnsi="Century" w:cs="Times New Roman"/>
                <w:kern w:val="16"/>
                <w:sz w:val="24"/>
                <w:szCs w:val="24"/>
                <w:lang w:val="ru-RU" w:eastAsia="ru-RU"/>
              </w:rPr>
              <w:t xml:space="preserve">                    ________________      </w:t>
            </w:r>
          </w:p>
          <w:p w14:paraId="6071BE03" w14:textId="77777777" w:rsidR="005C5840" w:rsidRPr="005C5840" w:rsidRDefault="005C5840" w:rsidP="005C5840">
            <w:pPr>
              <w:spacing w:after="0" w:line="240" w:lineRule="auto"/>
              <w:rPr>
                <w:rFonts w:ascii="Century" w:eastAsia="Calibri" w:hAnsi="Century" w:cs="Times New Roman"/>
                <w:sz w:val="24"/>
                <w:szCs w:val="24"/>
                <w:lang w:val="ru-RU" w:eastAsia="ru-RU"/>
              </w:rPr>
            </w:pPr>
          </w:p>
          <w:p w14:paraId="069353C2" w14:textId="77777777" w:rsidR="005C5840" w:rsidRPr="005C5840" w:rsidRDefault="005C5840" w:rsidP="005C5840">
            <w:pPr>
              <w:spacing w:after="0" w:line="240" w:lineRule="auto"/>
              <w:rPr>
                <w:rFonts w:ascii="Century" w:eastAsia="Calibri" w:hAnsi="Century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60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23"/>
            </w:tblGrid>
            <w:tr w:rsidR="005C5840" w:rsidRPr="005C5840" w14:paraId="0652EC8B" w14:textId="77777777" w:rsidTr="009057B3">
              <w:trPr>
                <w:trHeight w:val="135"/>
              </w:trPr>
              <w:tc>
                <w:tcPr>
                  <w:tcW w:w="4423" w:type="dxa"/>
                  <w:hideMark/>
                </w:tcPr>
                <w:p w14:paraId="5D00E4B5" w14:textId="77777777" w:rsidR="005C5840" w:rsidRPr="005C5840" w:rsidRDefault="005C5840" w:rsidP="005C5840">
                  <w:pPr>
                    <w:snapToGrid w:val="0"/>
                    <w:spacing w:after="0" w:line="240" w:lineRule="auto"/>
                    <w:jc w:val="both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C5840"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ru-RU" w:eastAsia="ru-RU"/>
                    </w:rPr>
                    <w:t>Замовник</w:t>
                  </w:r>
                  <w:proofErr w:type="spellEnd"/>
                  <w:r w:rsidRPr="005C5840"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ru-RU" w:eastAsia="ru-RU"/>
                    </w:rPr>
                    <w:t>:</w:t>
                  </w:r>
                </w:p>
              </w:tc>
            </w:tr>
            <w:tr w:rsidR="005C5840" w:rsidRPr="005C5840" w14:paraId="05D77DCC" w14:textId="77777777" w:rsidTr="009057B3">
              <w:trPr>
                <w:trHeight w:val="2080"/>
              </w:trPr>
              <w:tc>
                <w:tcPr>
                  <w:tcW w:w="4423" w:type="dxa"/>
                </w:tcPr>
                <w:p w14:paraId="36493C7B" w14:textId="77777777" w:rsidR="005C5840" w:rsidRPr="005C5840" w:rsidRDefault="005C5840" w:rsidP="005C5840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  <w:p w14:paraId="32A20610" w14:textId="77777777" w:rsidR="005C5840" w:rsidRPr="005C5840" w:rsidRDefault="005C5840" w:rsidP="005C5840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  <w:p w14:paraId="0CCF6351" w14:textId="77777777" w:rsidR="005C5840" w:rsidRPr="005C5840" w:rsidRDefault="005C5840" w:rsidP="005C5840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  <w:p w14:paraId="0B21C331" w14:textId="77777777" w:rsidR="005C5840" w:rsidRPr="005C5840" w:rsidRDefault="005C5840" w:rsidP="005C5840">
                  <w:pPr>
                    <w:spacing w:after="0" w:line="240" w:lineRule="auto"/>
                    <w:rPr>
                      <w:rFonts w:ascii="Century" w:eastAsia="Calibri" w:hAnsi="Century" w:cs="Times New Roman"/>
                      <w:sz w:val="24"/>
                      <w:szCs w:val="24"/>
                      <w:lang w:val="en-US" w:eastAsia="ru-RU"/>
                    </w:rPr>
                  </w:pPr>
                </w:p>
                <w:p w14:paraId="2949DB16" w14:textId="77777777" w:rsidR="005C5840" w:rsidRPr="005C5840" w:rsidRDefault="005C5840" w:rsidP="005C5840">
                  <w:pPr>
                    <w:spacing w:after="0" w:line="240" w:lineRule="auto"/>
                    <w:rPr>
                      <w:rFonts w:ascii="Century" w:eastAsia="Calibri" w:hAnsi="Century" w:cs="Times New Roman"/>
                      <w:sz w:val="24"/>
                      <w:szCs w:val="24"/>
                      <w:lang w:val="en-US" w:eastAsia="ru-RU"/>
                    </w:rPr>
                  </w:pPr>
                </w:p>
                <w:p w14:paraId="11669BE2" w14:textId="77777777" w:rsidR="005C5840" w:rsidRPr="005C5840" w:rsidRDefault="005C5840" w:rsidP="005C5840">
                  <w:pPr>
                    <w:spacing w:after="0" w:line="240" w:lineRule="auto"/>
                    <w:rPr>
                      <w:rFonts w:ascii="Century" w:eastAsia="Calibri" w:hAnsi="Century" w:cs="Times New Roman"/>
                      <w:sz w:val="24"/>
                      <w:szCs w:val="24"/>
                      <w:lang w:val="en-US" w:eastAsia="ru-RU"/>
                    </w:rPr>
                  </w:pPr>
                </w:p>
                <w:p w14:paraId="2876EC1E" w14:textId="77777777" w:rsidR="005C5840" w:rsidRPr="005C5840" w:rsidRDefault="005C5840" w:rsidP="005C5840">
                  <w:pPr>
                    <w:spacing w:after="0" w:line="240" w:lineRule="auto"/>
                    <w:rPr>
                      <w:rFonts w:ascii="Century" w:eastAsia="Calibri" w:hAnsi="Century" w:cs="Times New Roman"/>
                      <w:sz w:val="24"/>
                      <w:szCs w:val="24"/>
                      <w:lang w:val="en-US" w:eastAsia="ru-RU"/>
                    </w:rPr>
                  </w:pPr>
                </w:p>
                <w:p w14:paraId="754D0B85" w14:textId="77777777" w:rsidR="005C5840" w:rsidRPr="005C5840" w:rsidRDefault="005C5840" w:rsidP="005C5840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14:paraId="27BFD83E" w14:textId="77777777" w:rsidR="005C5840" w:rsidRPr="005C5840" w:rsidRDefault="005C5840" w:rsidP="005C5840">
                  <w:pPr>
                    <w:spacing w:after="0" w:line="240" w:lineRule="auto"/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5C5840">
                    <w:rPr>
                      <w:rFonts w:ascii="Century" w:eastAsia="Calibri" w:hAnsi="Century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_________________________ </w:t>
                  </w:r>
                </w:p>
              </w:tc>
            </w:tr>
          </w:tbl>
          <w:p w14:paraId="3701A239" w14:textId="77777777" w:rsidR="005C5840" w:rsidRPr="005C5840" w:rsidRDefault="005C5840" w:rsidP="005C5840">
            <w:pPr>
              <w:spacing w:after="0" w:line="240" w:lineRule="auto"/>
              <w:rPr>
                <w:rFonts w:ascii="Century" w:eastAsia="Calibri" w:hAnsi="Century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60931EB0" w14:textId="77777777" w:rsidR="005C5840" w:rsidRPr="005C5840" w:rsidRDefault="005C5840" w:rsidP="005C58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70D2314" w14:textId="77777777" w:rsidR="005C5840" w:rsidRPr="005C5840" w:rsidRDefault="005C5840" w:rsidP="005C5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*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примітка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додатки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договору</w:t>
      </w:r>
      <w:proofErr w:type="gram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заповнюються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укладенні</w:t>
      </w:r>
      <w:proofErr w:type="spellEnd"/>
      <w:r w:rsidRPr="005C58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договору</w:t>
      </w:r>
    </w:p>
    <w:p w14:paraId="1E076147" w14:textId="77777777" w:rsidR="005C5840" w:rsidRPr="005C5840" w:rsidRDefault="005C5840" w:rsidP="005C5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151C5B36" w14:textId="163B3CB1" w:rsidR="001F6E7A" w:rsidRPr="005C5840" w:rsidRDefault="001F6E7A" w:rsidP="005C5840"/>
    <w:sectPr w:rsidR="001F6E7A" w:rsidRPr="005C5840" w:rsidSect="007451A3">
      <w:headerReference w:type="default" r:id="rId8"/>
      <w:headerReference w:type="first" r:id="rId9"/>
      <w:pgSz w:w="11906" w:h="16838"/>
      <w:pgMar w:top="850" w:right="850" w:bottom="850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AFDD0" w14:textId="77777777" w:rsidR="00B47EA2" w:rsidRDefault="009271F9">
      <w:pPr>
        <w:spacing w:after="0" w:line="240" w:lineRule="auto"/>
      </w:pPr>
      <w:r>
        <w:separator/>
      </w:r>
    </w:p>
  </w:endnote>
  <w:endnote w:type="continuationSeparator" w:id="0">
    <w:p w14:paraId="32F45777" w14:textId="77777777" w:rsidR="00B47EA2" w:rsidRDefault="0092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30CAA" w14:textId="77777777" w:rsidR="00B47EA2" w:rsidRDefault="009271F9">
      <w:pPr>
        <w:spacing w:after="0" w:line="240" w:lineRule="auto"/>
      </w:pPr>
      <w:r>
        <w:separator/>
      </w:r>
    </w:p>
  </w:footnote>
  <w:footnote w:type="continuationSeparator" w:id="0">
    <w:p w14:paraId="43023414" w14:textId="77777777" w:rsidR="00B47EA2" w:rsidRDefault="0092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5B863" w14:textId="77777777" w:rsidR="00165C28" w:rsidRDefault="00C40A00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9D676" w14:textId="77777777" w:rsidR="00165C28" w:rsidRDefault="00165C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num w:numId="1" w16cid:durableId="207187903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213628874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EF"/>
    <w:rsid w:val="00025AB8"/>
    <w:rsid w:val="00035B96"/>
    <w:rsid w:val="00051678"/>
    <w:rsid w:val="0008469A"/>
    <w:rsid w:val="000A28AA"/>
    <w:rsid w:val="000D515C"/>
    <w:rsid w:val="000E7315"/>
    <w:rsid w:val="00134188"/>
    <w:rsid w:val="00165C28"/>
    <w:rsid w:val="001744AC"/>
    <w:rsid w:val="00175F09"/>
    <w:rsid w:val="001B786E"/>
    <w:rsid w:val="001F6E7A"/>
    <w:rsid w:val="00212EA0"/>
    <w:rsid w:val="002605D3"/>
    <w:rsid w:val="002849BB"/>
    <w:rsid w:val="00330195"/>
    <w:rsid w:val="0039198B"/>
    <w:rsid w:val="003B03B8"/>
    <w:rsid w:val="003E3697"/>
    <w:rsid w:val="004A2B1F"/>
    <w:rsid w:val="0055598F"/>
    <w:rsid w:val="005B2358"/>
    <w:rsid w:val="005C5840"/>
    <w:rsid w:val="005D0333"/>
    <w:rsid w:val="005D32C0"/>
    <w:rsid w:val="0061452C"/>
    <w:rsid w:val="006E7E14"/>
    <w:rsid w:val="00724AF7"/>
    <w:rsid w:val="007614EF"/>
    <w:rsid w:val="00791E3A"/>
    <w:rsid w:val="0080566A"/>
    <w:rsid w:val="008A1787"/>
    <w:rsid w:val="008D338B"/>
    <w:rsid w:val="009271F9"/>
    <w:rsid w:val="00944F2E"/>
    <w:rsid w:val="0097387D"/>
    <w:rsid w:val="00A116CE"/>
    <w:rsid w:val="00A72770"/>
    <w:rsid w:val="00A72F33"/>
    <w:rsid w:val="00AB45E6"/>
    <w:rsid w:val="00AE739C"/>
    <w:rsid w:val="00B041A5"/>
    <w:rsid w:val="00B47EA2"/>
    <w:rsid w:val="00C02651"/>
    <w:rsid w:val="00C40A00"/>
    <w:rsid w:val="00C43621"/>
    <w:rsid w:val="00C84540"/>
    <w:rsid w:val="00CE4BF4"/>
    <w:rsid w:val="00CF2EF4"/>
    <w:rsid w:val="00D126C0"/>
    <w:rsid w:val="00D22D63"/>
    <w:rsid w:val="00D24664"/>
    <w:rsid w:val="00D32BB4"/>
    <w:rsid w:val="00D4066A"/>
    <w:rsid w:val="00DC40A0"/>
    <w:rsid w:val="00E20286"/>
    <w:rsid w:val="00E64E67"/>
    <w:rsid w:val="00EB5C1A"/>
    <w:rsid w:val="00F02232"/>
    <w:rsid w:val="00F516AE"/>
    <w:rsid w:val="00F649CD"/>
    <w:rsid w:val="00F66DC9"/>
    <w:rsid w:val="00F67E49"/>
    <w:rsid w:val="00FE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D364"/>
  <w15:docId w15:val="{222BD8C6-D866-454E-BCD3-4D299E0F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5E6"/>
  </w:style>
  <w:style w:type="paragraph" w:styleId="1">
    <w:name w:val="heading 1"/>
    <w:basedOn w:val="a"/>
    <w:next w:val="a"/>
    <w:link w:val="10"/>
    <w:qFormat/>
    <w:rsid w:val="00791E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91E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E3A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791E3A"/>
    <w:rPr>
      <w:rFonts w:ascii="Times New Roman" w:eastAsia="Times New Roman" w:hAnsi="Times New Roman" w:cs="Times New Roman"/>
      <w:b/>
      <w:szCs w:val="20"/>
      <w:lang w:val="en-US" w:eastAsia="uk-UA"/>
    </w:rPr>
  </w:style>
  <w:style w:type="paragraph" w:styleId="a3">
    <w:name w:val="Title"/>
    <w:basedOn w:val="a"/>
    <w:link w:val="a4"/>
    <w:uiPriority w:val="99"/>
    <w:qFormat/>
    <w:rsid w:val="00791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character" w:customStyle="1" w:styleId="a4">
    <w:name w:val="Назва Знак"/>
    <w:basedOn w:val="a0"/>
    <w:link w:val="a3"/>
    <w:rsid w:val="00791E3A"/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a5">
    <w:name w:val="Body Text"/>
    <w:basedOn w:val="a"/>
    <w:link w:val="a6"/>
    <w:unhideWhenUsed/>
    <w:rsid w:val="00791E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6">
    <w:name w:val="Основний текст Знак"/>
    <w:basedOn w:val="a0"/>
    <w:link w:val="a5"/>
    <w:rsid w:val="00791E3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ody Text Indent"/>
    <w:basedOn w:val="a"/>
    <w:link w:val="a8"/>
    <w:semiHidden/>
    <w:unhideWhenUsed/>
    <w:rsid w:val="00791E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uk-UA"/>
    </w:rPr>
  </w:style>
  <w:style w:type="character" w:customStyle="1" w:styleId="a8">
    <w:name w:val="Основний текст з відступом Знак"/>
    <w:basedOn w:val="a0"/>
    <w:link w:val="a7"/>
    <w:semiHidden/>
    <w:rsid w:val="00791E3A"/>
    <w:rPr>
      <w:rFonts w:ascii="Times New Roman" w:eastAsia="Times New Roman" w:hAnsi="Times New Roman" w:cs="Times New Roman"/>
      <w:sz w:val="24"/>
      <w:szCs w:val="20"/>
      <w:lang w:val="en-US" w:eastAsia="uk-UA"/>
    </w:rPr>
  </w:style>
  <w:style w:type="paragraph" w:styleId="3">
    <w:name w:val="Body Text Indent 3"/>
    <w:basedOn w:val="a"/>
    <w:link w:val="30"/>
    <w:semiHidden/>
    <w:unhideWhenUsed/>
    <w:rsid w:val="00791E3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30">
    <w:name w:val="Основний текст з відступом 3 Знак"/>
    <w:basedOn w:val="a0"/>
    <w:link w:val="3"/>
    <w:semiHidden/>
    <w:rsid w:val="00791E3A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9">
    <w:name w:val="No Spacing"/>
    <w:qFormat/>
    <w:rsid w:val="0079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79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79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791E3A"/>
  </w:style>
  <w:style w:type="paragraph" w:styleId="aa">
    <w:name w:val="List Paragraph"/>
    <w:basedOn w:val="a"/>
    <w:uiPriority w:val="34"/>
    <w:qFormat/>
    <w:rsid w:val="000A28AA"/>
    <w:pPr>
      <w:ind w:left="720"/>
      <w:contextualSpacing/>
    </w:pPr>
  </w:style>
  <w:style w:type="character" w:customStyle="1" w:styleId="11">
    <w:name w:val="Заголовок Знак1"/>
    <w:uiPriority w:val="99"/>
    <w:locked/>
    <w:rsid w:val="00051678"/>
    <w:rPr>
      <w:rFonts w:eastAsia="Times New Roman"/>
      <w:b/>
      <w:sz w:val="24"/>
      <w:lang w:val="x-none" w:eastAsia="ru-RU"/>
    </w:rPr>
  </w:style>
  <w:style w:type="paragraph" w:styleId="ab">
    <w:name w:val="header"/>
    <w:basedOn w:val="a"/>
    <w:link w:val="ac"/>
    <w:rsid w:val="00944F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ій колонтитул Знак"/>
    <w:basedOn w:val="a0"/>
    <w:link w:val="ab"/>
    <w:rsid w:val="00944F2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7790</Words>
  <Characters>4441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25</cp:revision>
  <dcterms:created xsi:type="dcterms:W3CDTF">2021-02-19T12:04:00Z</dcterms:created>
  <dcterms:modified xsi:type="dcterms:W3CDTF">2024-04-22T10:53:00Z</dcterms:modified>
</cp:coreProperties>
</file>