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155D" w:rsidRPr="009C2ED4" w:rsidRDefault="0078155D" w:rsidP="000B458E">
      <w:pPr>
        <w:tabs>
          <w:tab w:val="left" w:pos="5387"/>
        </w:tabs>
        <w:jc w:val="center"/>
        <w:rPr>
          <w:b/>
          <w:sz w:val="16"/>
          <w:lang w:val="uk-UA"/>
        </w:rPr>
      </w:pPr>
    </w:p>
    <w:p w:rsidR="0078155D" w:rsidRPr="009C2ED4" w:rsidRDefault="0078155D" w:rsidP="000B458E">
      <w:pPr>
        <w:pStyle w:val="aa"/>
        <w:spacing w:before="0" w:line="23" w:lineRule="atLeast"/>
        <w:jc w:val="center"/>
        <w:rPr>
          <w:rFonts w:ascii="Times New Roman" w:hAnsi="Times New Roman" w:cs="Times New Roman"/>
          <w:color w:val="000000"/>
          <w:sz w:val="24"/>
          <w:szCs w:val="24"/>
        </w:rPr>
      </w:pPr>
      <w:r w:rsidRPr="009C2ED4">
        <w:rPr>
          <w:rFonts w:ascii="Times New Roman" w:hAnsi="Times New Roman" w:cs="Times New Roman"/>
          <w:color w:val="000000"/>
          <w:sz w:val="24"/>
          <w:szCs w:val="24"/>
        </w:rPr>
        <w:t xml:space="preserve">КОМУНАЛЬНЕ ПІДПРИЄМСТВО </w:t>
      </w:r>
    </w:p>
    <w:p w:rsidR="0078155D" w:rsidRPr="009C2ED4" w:rsidRDefault="0078155D" w:rsidP="000B458E">
      <w:pPr>
        <w:pStyle w:val="aa"/>
        <w:spacing w:before="0" w:line="23" w:lineRule="atLeast"/>
        <w:jc w:val="center"/>
      </w:pPr>
      <w:r w:rsidRPr="009C2ED4">
        <w:rPr>
          <w:rFonts w:ascii="Times New Roman" w:hAnsi="Times New Roman" w:cs="Times New Roman"/>
          <w:color w:val="000000"/>
          <w:sz w:val="24"/>
          <w:szCs w:val="24"/>
        </w:rPr>
        <w:t>«ЕКСПЛУАТАЦІЙНЕ ЛІНІЙНЕ УПРАВЛІННЯ АВТОДОРІГ»</w:t>
      </w:r>
    </w:p>
    <w:p w:rsidR="0078155D" w:rsidRPr="009C2ED4" w:rsidRDefault="0078155D" w:rsidP="000B458E">
      <w:pPr>
        <w:spacing w:line="23" w:lineRule="atLeast"/>
        <w:rPr>
          <w:b/>
          <w:sz w:val="24"/>
          <w:szCs w:val="24"/>
          <w:lang w:val="uk-UA" w:eastAsia="ar-SA"/>
        </w:rPr>
      </w:pPr>
    </w:p>
    <w:p w:rsidR="0078155D" w:rsidRPr="009C2ED4" w:rsidRDefault="0078155D" w:rsidP="000B458E">
      <w:pPr>
        <w:spacing w:line="23" w:lineRule="atLeast"/>
        <w:rPr>
          <w:sz w:val="24"/>
          <w:szCs w:val="24"/>
          <w:lang w:val="uk-UA"/>
        </w:rPr>
      </w:pPr>
    </w:p>
    <w:p w:rsidR="0078155D" w:rsidRPr="009C2ED4" w:rsidRDefault="0078155D" w:rsidP="000B458E">
      <w:pPr>
        <w:spacing w:line="23" w:lineRule="atLeast"/>
        <w:rPr>
          <w:sz w:val="24"/>
          <w:szCs w:val="24"/>
          <w:lang w:val="uk-UA"/>
        </w:rPr>
      </w:pPr>
    </w:p>
    <w:p w:rsidR="0078155D" w:rsidRPr="009C2ED4" w:rsidRDefault="0078155D" w:rsidP="000B458E">
      <w:pPr>
        <w:spacing w:line="23" w:lineRule="atLeast"/>
        <w:rPr>
          <w:sz w:val="24"/>
          <w:szCs w:val="24"/>
          <w:lang w:val="uk-UA"/>
        </w:rPr>
      </w:pPr>
    </w:p>
    <w:tbl>
      <w:tblPr>
        <w:tblW w:w="0" w:type="auto"/>
        <w:tblLayout w:type="fixed"/>
        <w:tblLook w:val="0000" w:firstRow="0" w:lastRow="0" w:firstColumn="0" w:lastColumn="0" w:noHBand="0" w:noVBand="0"/>
      </w:tblPr>
      <w:tblGrid>
        <w:gridCol w:w="4308"/>
        <w:gridCol w:w="5460"/>
      </w:tblGrid>
      <w:tr w:rsidR="0078155D" w:rsidRPr="009C2ED4" w:rsidTr="0078155D">
        <w:tc>
          <w:tcPr>
            <w:tcW w:w="4308" w:type="dxa"/>
            <w:shd w:val="clear" w:color="auto" w:fill="auto"/>
          </w:tcPr>
          <w:p w:rsidR="0078155D" w:rsidRPr="009C2ED4" w:rsidRDefault="0078155D" w:rsidP="000B458E">
            <w:pPr>
              <w:snapToGrid w:val="0"/>
              <w:spacing w:line="23" w:lineRule="atLeast"/>
              <w:rPr>
                <w:sz w:val="24"/>
                <w:szCs w:val="24"/>
                <w:lang w:val="uk-UA"/>
              </w:rPr>
            </w:pPr>
          </w:p>
        </w:tc>
        <w:tc>
          <w:tcPr>
            <w:tcW w:w="5460" w:type="dxa"/>
            <w:shd w:val="clear" w:color="auto" w:fill="auto"/>
          </w:tcPr>
          <w:p w:rsidR="0078155D" w:rsidRPr="009C2ED4" w:rsidRDefault="0078155D" w:rsidP="000B458E">
            <w:pPr>
              <w:spacing w:line="23" w:lineRule="atLeast"/>
              <w:rPr>
                <w:b/>
                <w:sz w:val="24"/>
                <w:szCs w:val="24"/>
                <w:lang w:val="uk-UA"/>
              </w:rPr>
            </w:pPr>
          </w:p>
          <w:p w:rsidR="0078155D" w:rsidRPr="009C2ED4" w:rsidRDefault="0078155D" w:rsidP="000B458E">
            <w:pPr>
              <w:spacing w:line="23" w:lineRule="atLeast"/>
              <w:rPr>
                <w:b/>
                <w:sz w:val="24"/>
                <w:szCs w:val="24"/>
                <w:lang w:val="uk-UA"/>
              </w:rPr>
            </w:pPr>
          </w:p>
          <w:p w:rsidR="0078155D" w:rsidRPr="009C2ED4" w:rsidRDefault="0078155D" w:rsidP="000B458E">
            <w:pPr>
              <w:spacing w:line="23" w:lineRule="atLeast"/>
              <w:rPr>
                <w:b/>
                <w:sz w:val="24"/>
                <w:szCs w:val="24"/>
                <w:lang w:val="uk-UA"/>
              </w:rPr>
            </w:pPr>
            <w:r w:rsidRPr="009C2ED4">
              <w:rPr>
                <w:b/>
                <w:sz w:val="24"/>
                <w:szCs w:val="24"/>
                <w:lang w:val="uk-UA"/>
              </w:rPr>
              <w:t xml:space="preserve"> ЗАТВЕРДЖЕНО</w:t>
            </w:r>
          </w:p>
          <w:p w:rsidR="0078155D" w:rsidRPr="009C2ED4" w:rsidRDefault="0078155D" w:rsidP="000B458E">
            <w:pPr>
              <w:spacing w:line="23" w:lineRule="atLeast"/>
              <w:rPr>
                <w:b/>
                <w:sz w:val="24"/>
                <w:szCs w:val="24"/>
                <w:lang w:val="uk-UA"/>
              </w:rPr>
            </w:pPr>
          </w:p>
          <w:p w:rsidR="0078155D" w:rsidRPr="009C2ED4" w:rsidRDefault="0078155D" w:rsidP="000B458E">
            <w:pPr>
              <w:spacing w:line="23" w:lineRule="atLeast"/>
              <w:rPr>
                <w:sz w:val="24"/>
                <w:szCs w:val="24"/>
                <w:highlight w:val="yellow"/>
                <w:lang w:val="uk-UA"/>
              </w:rPr>
            </w:pPr>
            <w:r w:rsidRPr="009C2ED4">
              <w:rPr>
                <w:sz w:val="24"/>
                <w:szCs w:val="24"/>
                <w:lang w:val="uk-UA"/>
              </w:rPr>
              <w:t xml:space="preserve">протоколом </w:t>
            </w:r>
            <w:r w:rsidR="00216411" w:rsidRPr="009C2ED4">
              <w:rPr>
                <w:sz w:val="24"/>
                <w:szCs w:val="24"/>
                <w:lang w:val="uk-UA"/>
              </w:rPr>
              <w:t xml:space="preserve">щодо прийняття рішення уповноваженою особою від </w:t>
            </w:r>
            <w:r w:rsidR="000B458E" w:rsidRPr="00F75E62">
              <w:rPr>
                <w:sz w:val="24"/>
                <w:szCs w:val="24"/>
                <w:lang w:val="uk-UA"/>
              </w:rPr>
              <w:t>«</w:t>
            </w:r>
            <w:r w:rsidR="00F75E62" w:rsidRPr="00F75E62">
              <w:rPr>
                <w:sz w:val="24"/>
                <w:szCs w:val="24"/>
                <w:lang w:val="uk-UA"/>
              </w:rPr>
              <w:t>10</w:t>
            </w:r>
            <w:r w:rsidR="003452C0" w:rsidRPr="00F75E62">
              <w:rPr>
                <w:sz w:val="24"/>
                <w:szCs w:val="24"/>
                <w:lang w:val="uk-UA"/>
              </w:rPr>
              <w:t>».</w:t>
            </w:r>
            <w:r w:rsidR="00BD0725" w:rsidRPr="00F75E62">
              <w:rPr>
                <w:sz w:val="24"/>
                <w:szCs w:val="24"/>
                <w:lang w:val="uk-UA"/>
              </w:rPr>
              <w:t>03</w:t>
            </w:r>
            <w:r w:rsidR="007511EA" w:rsidRPr="00F75E62">
              <w:rPr>
                <w:sz w:val="24"/>
                <w:szCs w:val="24"/>
                <w:lang w:val="uk-UA"/>
              </w:rPr>
              <w:t>.2023</w:t>
            </w:r>
          </w:p>
          <w:p w:rsidR="0078155D" w:rsidRPr="009C2ED4" w:rsidRDefault="0078155D" w:rsidP="000B458E">
            <w:pPr>
              <w:spacing w:line="23" w:lineRule="atLeast"/>
              <w:rPr>
                <w:b/>
                <w:sz w:val="24"/>
                <w:szCs w:val="24"/>
                <w:lang w:val="uk-UA"/>
              </w:rPr>
            </w:pPr>
          </w:p>
          <w:p w:rsidR="0078155D" w:rsidRPr="009C2ED4" w:rsidRDefault="00216411" w:rsidP="000B458E">
            <w:pPr>
              <w:spacing w:line="23" w:lineRule="atLeast"/>
              <w:rPr>
                <w:b/>
                <w:sz w:val="24"/>
                <w:szCs w:val="24"/>
                <w:lang w:val="uk-UA"/>
              </w:rPr>
            </w:pPr>
            <w:r w:rsidRPr="009C2ED4">
              <w:rPr>
                <w:b/>
                <w:sz w:val="24"/>
                <w:szCs w:val="24"/>
                <w:lang w:val="uk-UA"/>
              </w:rPr>
              <w:t>УПОВНОВАЖЕНА ОСОБА</w:t>
            </w:r>
          </w:p>
          <w:p w:rsidR="00216411" w:rsidRPr="009C2ED4" w:rsidRDefault="00216411" w:rsidP="000B458E">
            <w:pPr>
              <w:spacing w:line="23" w:lineRule="atLeast"/>
              <w:rPr>
                <w:b/>
                <w:sz w:val="24"/>
                <w:szCs w:val="24"/>
                <w:lang w:val="uk-UA"/>
              </w:rPr>
            </w:pPr>
          </w:p>
          <w:p w:rsidR="0078155D" w:rsidRPr="009C2ED4" w:rsidRDefault="00144F7A" w:rsidP="000B458E">
            <w:pPr>
              <w:spacing w:line="23" w:lineRule="atLeast"/>
              <w:rPr>
                <w:b/>
                <w:sz w:val="24"/>
                <w:szCs w:val="24"/>
                <w:lang w:val="uk-UA"/>
              </w:rPr>
            </w:pPr>
            <w:r w:rsidRPr="009C2ED4">
              <w:rPr>
                <w:b/>
                <w:sz w:val="24"/>
                <w:szCs w:val="24"/>
                <w:lang w:val="uk-UA"/>
              </w:rPr>
              <w:t>ЄФРЕМОВА Анастасія</w:t>
            </w:r>
            <w:r w:rsidR="0078155D" w:rsidRPr="009C2ED4">
              <w:rPr>
                <w:b/>
                <w:sz w:val="24"/>
                <w:szCs w:val="24"/>
                <w:lang w:val="uk-UA"/>
              </w:rPr>
              <w:t xml:space="preserve">     ___________________  </w:t>
            </w:r>
          </w:p>
          <w:p w:rsidR="0078155D" w:rsidRPr="009C2ED4" w:rsidRDefault="0078155D" w:rsidP="000B458E">
            <w:pPr>
              <w:spacing w:line="23" w:lineRule="atLeast"/>
              <w:rPr>
                <w:b/>
                <w:sz w:val="24"/>
                <w:szCs w:val="24"/>
                <w:lang w:val="uk-UA"/>
              </w:rPr>
            </w:pPr>
            <w:r w:rsidRPr="009C2ED4">
              <w:rPr>
                <w:b/>
                <w:sz w:val="24"/>
                <w:szCs w:val="24"/>
                <w:lang w:val="uk-UA"/>
              </w:rPr>
              <w:t xml:space="preserve">                                                        м.п.</w:t>
            </w:r>
          </w:p>
          <w:p w:rsidR="0078155D" w:rsidRPr="009C2ED4" w:rsidRDefault="0078155D" w:rsidP="000B458E">
            <w:pPr>
              <w:spacing w:line="23" w:lineRule="atLeast"/>
              <w:rPr>
                <w:lang w:val="uk-UA"/>
              </w:rPr>
            </w:pPr>
            <w:r w:rsidRPr="009C2ED4">
              <w:rPr>
                <w:b/>
                <w:sz w:val="24"/>
                <w:szCs w:val="24"/>
                <w:lang w:val="uk-UA"/>
              </w:rPr>
              <w:tab/>
              <w:t xml:space="preserve">                                                                                     </w:t>
            </w:r>
          </w:p>
          <w:p w:rsidR="0078155D" w:rsidRPr="009C2ED4" w:rsidRDefault="0078155D" w:rsidP="000B458E">
            <w:pPr>
              <w:spacing w:line="23" w:lineRule="atLeast"/>
              <w:rPr>
                <w:lang w:val="uk-UA"/>
              </w:rPr>
            </w:pPr>
          </w:p>
        </w:tc>
      </w:tr>
    </w:tbl>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lang w:val="uk-UA"/>
        </w:rPr>
      </w:pPr>
      <w:r w:rsidRPr="009C2ED4">
        <w:rPr>
          <w:b/>
          <w:sz w:val="24"/>
          <w:szCs w:val="24"/>
          <w:lang w:val="uk-UA"/>
        </w:rPr>
        <w:t>ТЕНДЕРНА ДОКУМЕНТАЦІЯ</w:t>
      </w:r>
    </w:p>
    <w:p w:rsidR="0078155D" w:rsidRPr="009C2ED4" w:rsidRDefault="0078155D" w:rsidP="000B458E">
      <w:pPr>
        <w:keepNext/>
        <w:jc w:val="center"/>
        <w:rPr>
          <w:sz w:val="24"/>
          <w:szCs w:val="24"/>
          <w:lang w:val="uk-UA"/>
        </w:rPr>
      </w:pPr>
    </w:p>
    <w:p w:rsidR="00BD0725" w:rsidRDefault="00DF6843" w:rsidP="000B458E">
      <w:pPr>
        <w:autoSpaceDE w:val="0"/>
        <w:jc w:val="center"/>
        <w:rPr>
          <w:rFonts w:eastAsia="Batang"/>
          <w:b/>
          <w:sz w:val="24"/>
          <w:szCs w:val="24"/>
          <w:lang w:val="uk-UA"/>
        </w:rPr>
      </w:pPr>
      <w:r w:rsidRPr="009C2ED4">
        <w:rPr>
          <w:rFonts w:eastAsia="Batang"/>
          <w:b/>
          <w:sz w:val="24"/>
          <w:szCs w:val="24"/>
          <w:lang w:val="uk-UA"/>
        </w:rPr>
        <w:t xml:space="preserve">ДК 021:2015: </w:t>
      </w:r>
      <w:r w:rsidR="005A44CF" w:rsidRPr="005A44CF">
        <w:rPr>
          <w:rFonts w:eastAsia="Batang"/>
          <w:b/>
          <w:sz w:val="24"/>
          <w:szCs w:val="24"/>
          <w:lang w:val="uk-UA"/>
        </w:rPr>
        <w:t xml:space="preserve">44330000-2 Будівельні прути, стрижні, дроти та профілі </w:t>
      </w:r>
    </w:p>
    <w:p w:rsidR="0078155D" w:rsidRPr="009C2ED4" w:rsidRDefault="00DF6843" w:rsidP="000B458E">
      <w:pPr>
        <w:autoSpaceDE w:val="0"/>
        <w:jc w:val="center"/>
        <w:rPr>
          <w:rFonts w:eastAsia="Batang"/>
          <w:b/>
          <w:sz w:val="24"/>
          <w:szCs w:val="24"/>
          <w:lang w:val="uk-UA"/>
        </w:rPr>
      </w:pPr>
      <w:r w:rsidRPr="009C2ED4">
        <w:rPr>
          <w:rFonts w:eastAsia="Batang"/>
          <w:b/>
          <w:sz w:val="24"/>
          <w:szCs w:val="24"/>
          <w:lang w:val="uk-UA"/>
        </w:rPr>
        <w:t>(</w:t>
      </w:r>
      <w:r w:rsidR="00E0438A" w:rsidRPr="009C2ED4">
        <w:rPr>
          <w:b/>
          <w:color w:val="auto"/>
          <w:sz w:val="24"/>
          <w:szCs w:val="24"/>
          <w:lang w:val="uk-UA"/>
        </w:rPr>
        <w:t xml:space="preserve">придбання матеріалів, будівельних матеріалів для проведення ремонтних робіт господарським способом, а саме </w:t>
      </w:r>
      <w:r w:rsidR="00BD0725">
        <w:rPr>
          <w:b/>
          <w:color w:val="auto"/>
          <w:sz w:val="24"/>
          <w:szCs w:val="24"/>
          <w:lang w:val="uk-UA"/>
        </w:rPr>
        <w:t>кутик, круг та лист сталевий</w:t>
      </w:r>
      <w:r w:rsidRPr="009C2ED4">
        <w:rPr>
          <w:rFonts w:eastAsia="Batang"/>
          <w:b/>
          <w:sz w:val="24"/>
          <w:szCs w:val="24"/>
          <w:lang w:val="uk-UA"/>
        </w:rPr>
        <w:t>)</w:t>
      </w:r>
    </w:p>
    <w:p w:rsidR="0078155D" w:rsidRPr="009C2ED4" w:rsidRDefault="0078155D" w:rsidP="000B458E">
      <w:pPr>
        <w:jc w:val="center"/>
        <w:rPr>
          <w:sz w:val="24"/>
          <w:szCs w:val="24"/>
          <w:lang w:val="uk-UA"/>
        </w:rPr>
      </w:pPr>
    </w:p>
    <w:p w:rsidR="0078155D" w:rsidRPr="009C2ED4" w:rsidRDefault="0078155D" w:rsidP="000B458E">
      <w:pPr>
        <w:jc w:val="center"/>
        <w:rPr>
          <w:sz w:val="24"/>
          <w:szCs w:val="24"/>
          <w:lang w:val="uk-UA"/>
        </w:rPr>
      </w:pPr>
    </w:p>
    <w:p w:rsidR="00216411" w:rsidRPr="009C2ED4" w:rsidRDefault="00216411" w:rsidP="000B458E">
      <w:pPr>
        <w:jc w:val="center"/>
        <w:rPr>
          <w:sz w:val="24"/>
          <w:szCs w:val="24"/>
          <w:lang w:val="uk-UA"/>
        </w:rPr>
      </w:pPr>
    </w:p>
    <w:p w:rsidR="00216411" w:rsidRPr="009C2ED4" w:rsidRDefault="00216411" w:rsidP="000B458E">
      <w:pPr>
        <w:jc w:val="center"/>
        <w:rPr>
          <w:sz w:val="24"/>
          <w:szCs w:val="24"/>
          <w:lang w:val="uk-UA"/>
        </w:rPr>
      </w:pPr>
    </w:p>
    <w:p w:rsidR="0078155D" w:rsidRPr="009C2ED4" w:rsidRDefault="0078155D" w:rsidP="000B458E">
      <w:pPr>
        <w:jc w:val="center"/>
        <w:rPr>
          <w:sz w:val="24"/>
          <w:szCs w:val="24"/>
          <w:lang w:val="uk-UA"/>
        </w:rPr>
      </w:pPr>
    </w:p>
    <w:p w:rsidR="0078155D" w:rsidRPr="009C2ED4" w:rsidRDefault="0078155D" w:rsidP="000B458E">
      <w:pPr>
        <w:jc w:val="center"/>
        <w:rPr>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78155D" w:rsidRPr="009C2ED4" w:rsidRDefault="0078155D" w:rsidP="000B458E">
      <w:pPr>
        <w:jc w:val="center"/>
        <w:rPr>
          <w:rFonts w:eastAsia="Times"/>
          <w:sz w:val="24"/>
          <w:szCs w:val="24"/>
          <w:lang w:val="uk-UA"/>
        </w:rPr>
      </w:pPr>
    </w:p>
    <w:p w:rsidR="00806078" w:rsidRPr="009C2ED4" w:rsidRDefault="00806078" w:rsidP="000B458E">
      <w:pPr>
        <w:jc w:val="center"/>
        <w:rPr>
          <w:rFonts w:eastAsia="Times"/>
          <w:b/>
          <w:sz w:val="24"/>
          <w:szCs w:val="24"/>
          <w:lang w:val="uk-UA"/>
        </w:rPr>
      </w:pPr>
    </w:p>
    <w:p w:rsidR="0078155D" w:rsidRPr="009C2ED4" w:rsidRDefault="007511EA" w:rsidP="000B458E">
      <w:pPr>
        <w:jc w:val="center"/>
        <w:rPr>
          <w:rFonts w:eastAsia="Times"/>
          <w:b/>
          <w:sz w:val="24"/>
          <w:szCs w:val="24"/>
          <w:lang w:val="uk-UA"/>
        </w:rPr>
      </w:pPr>
      <w:r w:rsidRPr="009C2ED4">
        <w:rPr>
          <w:rFonts w:eastAsia="Times"/>
          <w:b/>
          <w:sz w:val="24"/>
          <w:szCs w:val="24"/>
          <w:lang w:val="uk-UA"/>
        </w:rPr>
        <w:t>м. Миколаїв – 2023</w:t>
      </w:r>
    </w:p>
    <w:p w:rsidR="00DF6843" w:rsidRPr="009C2ED4" w:rsidRDefault="00DF6843" w:rsidP="000B458E">
      <w:pPr>
        <w:jc w:val="center"/>
        <w:rPr>
          <w:lang w:val="uk-UA"/>
        </w:rPr>
      </w:pPr>
    </w:p>
    <w:p w:rsidR="0078155D" w:rsidRPr="009C2ED4" w:rsidRDefault="0078155D" w:rsidP="000B458E">
      <w:pPr>
        <w:jc w:val="center"/>
        <w:rPr>
          <w:rFonts w:eastAsia="Times"/>
          <w:b/>
          <w:sz w:val="24"/>
          <w:szCs w:val="24"/>
          <w:lang w:val="uk-UA"/>
        </w:rPr>
      </w:pPr>
    </w:p>
    <w:tbl>
      <w:tblPr>
        <w:tblW w:w="10615" w:type="dxa"/>
        <w:tblInd w:w="-581" w:type="dxa"/>
        <w:tblLayout w:type="fixed"/>
        <w:tblLook w:val="0000" w:firstRow="0" w:lastRow="0" w:firstColumn="0" w:lastColumn="0" w:noHBand="0" w:noVBand="0"/>
      </w:tblPr>
      <w:tblGrid>
        <w:gridCol w:w="660"/>
        <w:gridCol w:w="3240"/>
        <w:gridCol w:w="6715"/>
      </w:tblGrid>
      <w:tr w:rsidR="0078155D" w:rsidRPr="009C2ED4" w:rsidTr="0078155D">
        <w:trPr>
          <w:trHeight w:val="409"/>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78155D" w:rsidRPr="009C2ED4" w:rsidRDefault="0078155D" w:rsidP="000B458E">
            <w:pPr>
              <w:jc w:val="center"/>
              <w:rPr>
                <w:lang w:val="uk-UA"/>
              </w:rPr>
            </w:pPr>
            <w:r w:rsidRPr="009C2ED4">
              <w:rPr>
                <w:b/>
                <w:sz w:val="24"/>
                <w:szCs w:val="24"/>
                <w:lang w:val="uk-UA"/>
              </w:rPr>
              <w:t>Розділ 1. Загальні положення</w:t>
            </w: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b/>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vAlign w:val="center"/>
          </w:tcPr>
          <w:p w:rsidR="0078155D" w:rsidRPr="009C2ED4" w:rsidRDefault="0078155D" w:rsidP="000B458E">
            <w:pPr>
              <w:jc w:val="center"/>
              <w:rPr>
                <w:lang w:val="uk-UA"/>
              </w:rPr>
            </w:pPr>
            <w:r w:rsidRPr="009C2ED4">
              <w:rPr>
                <w:b/>
                <w:sz w:val="24"/>
                <w:szCs w:val="24"/>
                <w:lang w:val="uk-UA"/>
              </w:rPr>
              <w:t>2</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55D" w:rsidRPr="009C2ED4" w:rsidRDefault="0078155D" w:rsidP="000B458E">
            <w:pPr>
              <w:jc w:val="center"/>
              <w:rPr>
                <w:lang w:val="uk-UA"/>
              </w:rPr>
            </w:pPr>
            <w:r w:rsidRPr="009C2ED4">
              <w:rPr>
                <w:b/>
                <w:sz w:val="24"/>
                <w:szCs w:val="24"/>
                <w:lang w:val="uk-UA"/>
              </w:rPr>
              <w:t>3</w:t>
            </w:r>
          </w:p>
        </w:tc>
      </w:tr>
      <w:tr w:rsidR="0078155D" w:rsidRPr="009C2ED4" w:rsidTr="0078155D">
        <w:trPr>
          <w:trHeight w:val="559"/>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rPr>
                <w:lang w:val="uk-UA"/>
              </w:rPr>
            </w:pPr>
            <w:r w:rsidRPr="009C2ED4">
              <w:rPr>
                <w:sz w:val="24"/>
                <w:szCs w:val="24"/>
                <w:lang w:val="uk-UA"/>
              </w:rPr>
              <w:t>Терміни, які вживаються в тендерній документації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78155D" w:rsidRPr="009C2ED4" w:rsidRDefault="0078155D" w:rsidP="000B458E">
            <w:pPr>
              <w:jc w:val="both"/>
              <w:rPr>
                <w:lang w:val="uk-UA"/>
              </w:rPr>
            </w:pPr>
            <w:r w:rsidRPr="009C2ED4">
              <w:rPr>
                <w:sz w:val="24"/>
                <w:szCs w:val="24"/>
                <w:lang w:val="uk-UA"/>
              </w:rPr>
              <w:t>Тендерну документацію розроблено відповідно до вимог Закону України «Про публічні закупівлі» (надалі – Закон). Терміни вживаються у значенні, наведеному в Законі.</w:t>
            </w: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rPr>
                <w:lang w:val="uk-UA"/>
              </w:rPr>
            </w:pPr>
            <w:r w:rsidRPr="009C2ED4">
              <w:rPr>
                <w:sz w:val="24"/>
                <w:szCs w:val="24"/>
                <w:lang w:val="uk-UA"/>
              </w:rPr>
              <w:t>Інформація про замовника торгів: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78155D" w:rsidRPr="009C2ED4" w:rsidRDefault="0078155D" w:rsidP="000B458E">
            <w:pPr>
              <w:snapToGrid w:val="0"/>
              <w:jc w:val="both"/>
              <w:rPr>
                <w:sz w:val="24"/>
                <w:szCs w:val="24"/>
                <w:lang w:val="uk-UA"/>
              </w:rPr>
            </w:pPr>
          </w:p>
        </w:tc>
      </w:tr>
      <w:tr w:rsidR="0078155D" w:rsidRPr="009C2ED4" w:rsidTr="0078155D">
        <w:trPr>
          <w:trHeight w:val="437"/>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2.1</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both"/>
              <w:rPr>
                <w:lang w:val="uk-UA"/>
              </w:rPr>
            </w:pPr>
            <w:r w:rsidRPr="009C2ED4">
              <w:rPr>
                <w:sz w:val="24"/>
                <w:szCs w:val="24"/>
                <w:lang w:val="uk-UA"/>
              </w:rPr>
              <w:t>Повне найменування</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55D" w:rsidRPr="009C2ED4" w:rsidRDefault="0078155D" w:rsidP="000B458E">
            <w:pPr>
              <w:pStyle w:val="2"/>
              <w:widowControl w:val="0"/>
              <w:spacing w:line="240" w:lineRule="auto"/>
              <w:rPr>
                <w:rFonts w:ascii="Times New Roman" w:eastAsia="Times New Roman" w:hAnsi="Times New Roman" w:cs="Times New Roman"/>
                <w:color w:val="auto"/>
                <w:sz w:val="24"/>
                <w:szCs w:val="24"/>
                <w:lang w:val="uk-UA"/>
              </w:rPr>
            </w:pPr>
            <w:r w:rsidRPr="009C2ED4">
              <w:rPr>
                <w:rFonts w:ascii="Times New Roman" w:eastAsia="Times New Roman" w:hAnsi="Times New Roman" w:cs="Times New Roman"/>
                <w:color w:val="auto"/>
                <w:sz w:val="24"/>
                <w:szCs w:val="24"/>
                <w:lang w:val="uk-UA"/>
              </w:rPr>
              <w:t>Комунальне підприємство «Експлуатаційне лінійне управління автодоріг»</w:t>
            </w:r>
          </w:p>
        </w:tc>
      </w:tr>
      <w:tr w:rsidR="0078155D" w:rsidRPr="009C2ED4" w:rsidTr="0078155D">
        <w:trPr>
          <w:trHeight w:val="557"/>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2.2</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both"/>
              <w:rPr>
                <w:lang w:val="uk-UA"/>
              </w:rPr>
            </w:pPr>
            <w:r w:rsidRPr="009C2ED4">
              <w:rPr>
                <w:sz w:val="24"/>
                <w:szCs w:val="24"/>
                <w:lang w:val="uk-UA"/>
              </w:rPr>
              <w:t>Місцезнаходження</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55D" w:rsidRPr="009C2ED4" w:rsidRDefault="0078155D" w:rsidP="000B458E">
            <w:pPr>
              <w:pStyle w:val="ad"/>
              <w:spacing w:before="0" w:after="0" w:line="240" w:lineRule="auto"/>
              <w:rPr>
                <w:rFonts w:ascii="Times New Roman" w:eastAsia="Times New Roman" w:hAnsi="Times New Roman" w:cs="Times New Roman"/>
                <w:i w:val="0"/>
                <w:color w:val="auto"/>
                <w:sz w:val="24"/>
                <w:szCs w:val="24"/>
                <w:lang w:val="uk-UA"/>
              </w:rPr>
            </w:pPr>
            <w:r w:rsidRPr="009C2ED4">
              <w:rPr>
                <w:rFonts w:ascii="Times New Roman" w:eastAsia="Times New Roman" w:hAnsi="Times New Roman" w:cs="Times New Roman"/>
                <w:i w:val="0"/>
                <w:color w:val="auto"/>
                <w:sz w:val="24"/>
                <w:szCs w:val="24"/>
                <w:lang w:val="uk-UA"/>
              </w:rPr>
              <w:t>вул. Гречишнікова, 54,  Миколаївська обл., м. Миколаїв, 54003</w:t>
            </w: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2.3</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rPr>
                <w:lang w:val="uk-UA"/>
              </w:rPr>
            </w:pPr>
            <w:r w:rsidRPr="009C2ED4">
              <w:rPr>
                <w:sz w:val="24"/>
                <w:szCs w:val="24"/>
                <w:lang w:val="uk-UA"/>
              </w:rPr>
              <w:t>Посадова особа замовника, уповноважена здійснювати зв’язок з учасниками</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16411" w:rsidRPr="009C2ED4" w:rsidRDefault="00216411" w:rsidP="00216411">
            <w:pPr>
              <w:pStyle w:val="ad"/>
              <w:spacing w:before="0" w:after="0" w:line="240" w:lineRule="auto"/>
              <w:rPr>
                <w:rFonts w:ascii="Times New Roman" w:hAnsi="Times New Roman" w:cs="Times New Roman"/>
                <w:i w:val="0"/>
                <w:noProof/>
                <w:color w:val="auto"/>
                <w:sz w:val="24"/>
                <w:szCs w:val="24"/>
                <w:u w:val="single"/>
                <w:lang w:val="uk-UA"/>
              </w:rPr>
            </w:pPr>
            <w:r w:rsidRPr="009C2ED4">
              <w:rPr>
                <w:rFonts w:ascii="Times New Roman" w:eastAsia="Times New Roman" w:hAnsi="Times New Roman" w:cs="Times New Roman"/>
                <w:i w:val="0"/>
                <w:noProof/>
                <w:color w:val="auto"/>
                <w:sz w:val="24"/>
                <w:szCs w:val="24"/>
                <w:lang w:val="uk-UA"/>
              </w:rPr>
              <w:t xml:space="preserve">Єфремова Анастасія Павлівна, начальник відділу з публічних закупівель,  вул. Гречишнікова, 54,  Миколаївська обл., м. Миколаїв, 54003, (0512) 30-23-83, </w:t>
            </w:r>
            <w:r w:rsidR="00144F7A" w:rsidRPr="009C2ED4">
              <w:rPr>
                <w:rFonts w:ascii="Times New Roman" w:hAnsi="Times New Roman" w:cs="Times New Roman"/>
                <w:i w:val="0"/>
                <w:noProof/>
                <w:color w:val="auto"/>
                <w:sz w:val="24"/>
                <w:szCs w:val="24"/>
                <w:u w:val="single"/>
                <w:lang w:val="uk-UA"/>
              </w:rPr>
              <w:t>an.pav.efremova@gmail.com</w:t>
            </w:r>
          </w:p>
          <w:p w:rsidR="0078155D" w:rsidRPr="009C2ED4" w:rsidRDefault="0078155D" w:rsidP="00216411">
            <w:pPr>
              <w:pStyle w:val="2"/>
              <w:spacing w:line="240" w:lineRule="auto"/>
              <w:rPr>
                <w:rFonts w:ascii="Times New Roman" w:hAnsi="Times New Roman" w:cs="Times New Roman"/>
                <w:color w:val="auto"/>
                <w:sz w:val="24"/>
                <w:szCs w:val="24"/>
                <w:lang w:val="uk-UA"/>
              </w:rPr>
            </w:pPr>
          </w:p>
        </w:tc>
      </w:tr>
      <w:tr w:rsidR="00EA78E3"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EA78E3" w:rsidRPr="009C2ED4" w:rsidRDefault="00EA78E3" w:rsidP="000B458E">
            <w:pPr>
              <w:jc w:val="center"/>
              <w:rPr>
                <w:sz w:val="24"/>
                <w:szCs w:val="24"/>
                <w:lang w:val="uk-UA"/>
              </w:rPr>
            </w:pPr>
            <w:r w:rsidRPr="009C2ED4">
              <w:rPr>
                <w:sz w:val="24"/>
                <w:szCs w:val="24"/>
                <w:lang w:val="uk-UA"/>
              </w:rPr>
              <w:t>2.4</w:t>
            </w:r>
          </w:p>
        </w:tc>
        <w:tc>
          <w:tcPr>
            <w:tcW w:w="3240" w:type="dxa"/>
            <w:tcBorders>
              <w:top w:val="single" w:sz="4" w:space="0" w:color="000000"/>
              <w:left w:val="single" w:sz="4" w:space="0" w:color="000000"/>
              <w:bottom w:val="single" w:sz="4" w:space="0" w:color="000000"/>
            </w:tcBorders>
            <w:shd w:val="clear" w:color="auto" w:fill="auto"/>
          </w:tcPr>
          <w:p w:rsidR="00EA78E3" w:rsidRPr="009C2ED4" w:rsidRDefault="00EA78E3" w:rsidP="000B458E">
            <w:pPr>
              <w:rPr>
                <w:sz w:val="24"/>
                <w:szCs w:val="24"/>
                <w:lang w:val="uk-UA"/>
              </w:rPr>
            </w:pPr>
            <w:r w:rsidRPr="009C2ED4">
              <w:rPr>
                <w:sz w:val="24"/>
                <w:szCs w:val="24"/>
                <w:lang w:val="uk-UA"/>
              </w:rPr>
              <w:t xml:space="preserve">Категорія Замовника </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8E3" w:rsidRPr="009C2ED4" w:rsidRDefault="00EA78E3" w:rsidP="000B458E">
            <w:pPr>
              <w:pStyle w:val="ad"/>
              <w:spacing w:before="0" w:after="0" w:line="240" w:lineRule="auto"/>
              <w:rPr>
                <w:rFonts w:ascii="Times New Roman" w:eastAsia="Times New Roman" w:hAnsi="Times New Roman" w:cs="Times New Roman"/>
                <w:i w:val="0"/>
                <w:color w:val="auto"/>
                <w:sz w:val="24"/>
                <w:szCs w:val="24"/>
                <w:lang w:val="uk-UA"/>
              </w:rPr>
            </w:pPr>
            <w:r w:rsidRPr="009C2ED4">
              <w:rPr>
                <w:rFonts w:ascii="Times New Roman" w:eastAsia="Times New Roman" w:hAnsi="Times New Roman" w:cs="Times New Roman"/>
                <w:i w:val="0"/>
                <w:color w:val="auto"/>
                <w:sz w:val="24"/>
                <w:szCs w:val="24"/>
                <w:lang w:val="uk-UA"/>
              </w:rPr>
              <w:t xml:space="preserve">Комунальне підприємство </w:t>
            </w:r>
          </w:p>
        </w:tc>
      </w:tr>
      <w:tr w:rsidR="00EA78E3"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EA78E3" w:rsidRPr="009C2ED4" w:rsidRDefault="00EA78E3" w:rsidP="00EA78E3">
            <w:pPr>
              <w:jc w:val="center"/>
              <w:rPr>
                <w:sz w:val="24"/>
                <w:szCs w:val="24"/>
                <w:lang w:val="uk-UA"/>
              </w:rPr>
            </w:pPr>
            <w:r w:rsidRPr="009C2ED4">
              <w:rPr>
                <w:sz w:val="24"/>
                <w:szCs w:val="24"/>
                <w:lang w:val="uk-UA"/>
              </w:rPr>
              <w:t>2.5</w:t>
            </w:r>
          </w:p>
        </w:tc>
        <w:tc>
          <w:tcPr>
            <w:tcW w:w="3240" w:type="dxa"/>
            <w:tcBorders>
              <w:top w:val="single" w:sz="4" w:space="0" w:color="000000"/>
              <w:left w:val="single" w:sz="4" w:space="0" w:color="000000"/>
              <w:bottom w:val="single" w:sz="4" w:space="0" w:color="000000"/>
            </w:tcBorders>
            <w:shd w:val="clear" w:color="auto" w:fill="auto"/>
          </w:tcPr>
          <w:p w:rsidR="00EA78E3" w:rsidRPr="009C2ED4" w:rsidRDefault="00EA78E3" w:rsidP="000B458E">
            <w:pPr>
              <w:rPr>
                <w:sz w:val="24"/>
                <w:szCs w:val="24"/>
                <w:lang w:val="uk-UA"/>
              </w:rPr>
            </w:pPr>
            <w:r w:rsidRPr="009C2ED4">
              <w:rPr>
                <w:sz w:val="24"/>
                <w:szCs w:val="24"/>
                <w:lang w:val="uk-UA"/>
              </w:rPr>
              <w:t>Код ЄДРПОУ</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EA78E3" w:rsidRPr="009C2ED4" w:rsidRDefault="00EA78E3" w:rsidP="000B458E">
            <w:pPr>
              <w:pStyle w:val="ad"/>
              <w:spacing w:before="0" w:after="0" w:line="240" w:lineRule="auto"/>
              <w:rPr>
                <w:rFonts w:ascii="Times New Roman" w:eastAsia="Times New Roman" w:hAnsi="Times New Roman" w:cs="Times New Roman"/>
                <w:i w:val="0"/>
                <w:color w:val="auto"/>
                <w:sz w:val="24"/>
                <w:szCs w:val="24"/>
                <w:lang w:val="uk-UA"/>
              </w:rPr>
            </w:pPr>
            <w:r w:rsidRPr="009C2ED4">
              <w:rPr>
                <w:rFonts w:ascii="Times New Roman" w:eastAsia="Times New Roman" w:hAnsi="Times New Roman" w:cs="Times New Roman"/>
                <w:i w:val="0"/>
                <w:color w:val="auto"/>
                <w:sz w:val="24"/>
                <w:szCs w:val="24"/>
                <w:lang w:val="uk-UA"/>
              </w:rPr>
              <w:t>03349499</w:t>
            </w:r>
          </w:p>
        </w:tc>
      </w:tr>
      <w:tr w:rsidR="0078155D" w:rsidRPr="009C2ED4" w:rsidTr="0078155D">
        <w:trPr>
          <w:trHeight w:val="478"/>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3</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rPr>
                <w:lang w:val="uk-UA"/>
              </w:rPr>
            </w:pPr>
            <w:r w:rsidRPr="009C2ED4">
              <w:rPr>
                <w:sz w:val="24"/>
                <w:szCs w:val="24"/>
                <w:lang w:val="uk-UA"/>
              </w:rPr>
              <w:t>Процедура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55D" w:rsidRPr="009C2ED4" w:rsidRDefault="0078155D" w:rsidP="000B458E">
            <w:pPr>
              <w:pStyle w:val="2"/>
              <w:widowControl w:val="0"/>
              <w:spacing w:line="240" w:lineRule="auto"/>
              <w:rPr>
                <w:rFonts w:ascii="Times New Roman" w:eastAsia="Times New Roman" w:hAnsi="Times New Roman" w:cs="Times New Roman"/>
                <w:color w:val="auto"/>
                <w:sz w:val="24"/>
                <w:szCs w:val="24"/>
                <w:lang w:val="uk-UA"/>
              </w:rPr>
            </w:pPr>
            <w:r w:rsidRPr="009C2ED4">
              <w:rPr>
                <w:rFonts w:ascii="Times New Roman" w:eastAsia="Times New Roman" w:hAnsi="Times New Roman" w:cs="Times New Roman"/>
                <w:color w:val="auto"/>
                <w:sz w:val="24"/>
                <w:szCs w:val="24"/>
                <w:lang w:val="uk-UA"/>
              </w:rPr>
              <w:t>відкриті торги</w:t>
            </w:r>
            <w:r w:rsidR="00E0438A" w:rsidRPr="009C2ED4">
              <w:rPr>
                <w:rFonts w:ascii="Times New Roman" w:eastAsia="Times New Roman" w:hAnsi="Times New Roman" w:cs="Times New Roman"/>
                <w:color w:val="auto"/>
                <w:sz w:val="24"/>
                <w:szCs w:val="24"/>
                <w:lang w:val="uk-UA"/>
              </w:rPr>
              <w:t xml:space="preserve"> (з особливостями)</w:t>
            </w: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4</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rPr>
                <w:lang w:val="uk-UA"/>
              </w:rPr>
            </w:pPr>
            <w:r w:rsidRPr="009C2ED4">
              <w:rPr>
                <w:sz w:val="24"/>
                <w:szCs w:val="24"/>
                <w:lang w:val="uk-UA"/>
              </w:rPr>
              <w:t>Інформація про предмет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155D" w:rsidRPr="009C2ED4" w:rsidRDefault="0078155D" w:rsidP="000B458E">
            <w:pPr>
              <w:snapToGrid w:val="0"/>
              <w:jc w:val="both"/>
              <w:rPr>
                <w:sz w:val="24"/>
                <w:szCs w:val="24"/>
                <w:lang w:val="uk-UA"/>
              </w:rPr>
            </w:pP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b/>
                <w:sz w:val="24"/>
                <w:szCs w:val="24"/>
                <w:lang w:val="uk-UA"/>
              </w:rPr>
              <w:t>4.1</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rPr>
                <w:lang w:val="uk-UA"/>
              </w:rPr>
            </w:pPr>
            <w:r w:rsidRPr="009C2ED4">
              <w:rPr>
                <w:b/>
                <w:sz w:val="24"/>
                <w:szCs w:val="24"/>
                <w:lang w:val="uk-UA"/>
              </w:rPr>
              <w:t>Назва предмета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E0438A" w:rsidRDefault="00BD0725" w:rsidP="00E0438A">
            <w:pPr>
              <w:keepNext/>
              <w:ind w:left="-37"/>
              <w:jc w:val="both"/>
              <w:rPr>
                <w:color w:val="auto"/>
                <w:sz w:val="24"/>
                <w:szCs w:val="24"/>
                <w:lang w:val="uk-UA"/>
              </w:rPr>
            </w:pPr>
            <w:r w:rsidRPr="00BD0725">
              <w:rPr>
                <w:color w:val="auto"/>
                <w:sz w:val="24"/>
                <w:szCs w:val="24"/>
                <w:lang w:val="uk-UA"/>
              </w:rPr>
              <w:t>ДК 021:2015: 44330000-2 Будівельні прути, стрижні, дроти та профілі (придбання матеріалів, будівельних матеріалів для проведення ремонтних робіт господарським способом, а саме кутик, круг та лист сталевий)</w:t>
            </w:r>
          </w:p>
          <w:p w:rsidR="00BD0725" w:rsidRPr="009C2ED4" w:rsidRDefault="00BD0725" w:rsidP="00E0438A">
            <w:pPr>
              <w:keepNext/>
              <w:ind w:left="-37"/>
              <w:jc w:val="both"/>
              <w:rPr>
                <w:color w:val="auto"/>
                <w:sz w:val="24"/>
                <w:szCs w:val="24"/>
                <w:lang w:val="uk-UA"/>
              </w:rPr>
            </w:pPr>
          </w:p>
          <w:p w:rsidR="00E5103F" w:rsidRPr="009C2ED4" w:rsidRDefault="00C144E9" w:rsidP="00E0438A">
            <w:pPr>
              <w:keepNext/>
              <w:ind w:left="-37"/>
              <w:jc w:val="both"/>
              <w:rPr>
                <w:sz w:val="24"/>
                <w:szCs w:val="24"/>
                <w:lang w:val="uk-UA"/>
              </w:rPr>
            </w:pPr>
            <w:r w:rsidRPr="009C2ED4">
              <w:rPr>
                <w:sz w:val="24"/>
                <w:szCs w:val="24"/>
                <w:lang w:val="uk-UA"/>
              </w:rPr>
              <w:t xml:space="preserve">Кількість: </w:t>
            </w:r>
          </w:p>
          <w:p w:rsidR="008821FA" w:rsidRDefault="00BD0725" w:rsidP="002C045F">
            <w:pPr>
              <w:keepNext/>
              <w:ind w:left="-37"/>
              <w:jc w:val="both"/>
              <w:rPr>
                <w:sz w:val="24"/>
                <w:szCs w:val="24"/>
                <w:lang w:val="uk-UA"/>
              </w:rPr>
            </w:pPr>
            <w:r>
              <w:rPr>
                <w:sz w:val="24"/>
                <w:szCs w:val="24"/>
                <w:lang w:val="uk-UA"/>
              </w:rPr>
              <w:t>1) кутик 90х90х4мм – 60 метрів;</w:t>
            </w:r>
          </w:p>
          <w:p w:rsidR="00BD0725" w:rsidRDefault="00BD0725" w:rsidP="002C045F">
            <w:pPr>
              <w:keepNext/>
              <w:ind w:left="-37"/>
              <w:jc w:val="both"/>
              <w:rPr>
                <w:sz w:val="24"/>
                <w:szCs w:val="24"/>
                <w:lang w:val="uk-UA"/>
              </w:rPr>
            </w:pPr>
            <w:r>
              <w:rPr>
                <w:sz w:val="24"/>
                <w:szCs w:val="24"/>
                <w:lang w:val="uk-UA"/>
              </w:rPr>
              <w:t>2) кутик 50х50х4мм – 120 метрів;</w:t>
            </w:r>
          </w:p>
          <w:p w:rsidR="00BD0725" w:rsidRDefault="00BD0725" w:rsidP="002C045F">
            <w:pPr>
              <w:keepNext/>
              <w:ind w:left="-37"/>
              <w:jc w:val="both"/>
              <w:rPr>
                <w:sz w:val="24"/>
                <w:szCs w:val="24"/>
                <w:lang w:val="uk-UA"/>
              </w:rPr>
            </w:pPr>
            <w:r>
              <w:rPr>
                <w:sz w:val="24"/>
                <w:szCs w:val="24"/>
                <w:lang w:val="uk-UA"/>
              </w:rPr>
              <w:t>3) кутик 30х30х3мм – 60 метрів;</w:t>
            </w:r>
          </w:p>
          <w:p w:rsidR="00BD0725" w:rsidRDefault="00BD0725" w:rsidP="002C045F">
            <w:pPr>
              <w:keepNext/>
              <w:ind w:left="-37"/>
              <w:jc w:val="both"/>
              <w:rPr>
                <w:sz w:val="24"/>
                <w:szCs w:val="24"/>
                <w:lang w:val="uk-UA"/>
              </w:rPr>
            </w:pPr>
            <w:r>
              <w:rPr>
                <w:sz w:val="24"/>
                <w:szCs w:val="24"/>
                <w:lang w:val="uk-UA"/>
              </w:rPr>
              <w:t>4) круг Ø 10мм – 60 метрів;</w:t>
            </w:r>
          </w:p>
          <w:p w:rsidR="00BD0725" w:rsidRDefault="00BD0725" w:rsidP="00BD0725">
            <w:pPr>
              <w:keepNext/>
              <w:ind w:left="-37"/>
              <w:jc w:val="both"/>
              <w:rPr>
                <w:sz w:val="24"/>
                <w:szCs w:val="24"/>
                <w:lang w:val="uk-UA"/>
              </w:rPr>
            </w:pPr>
            <w:r>
              <w:rPr>
                <w:sz w:val="24"/>
                <w:szCs w:val="24"/>
                <w:lang w:val="uk-UA"/>
              </w:rPr>
              <w:t>5) круг Ø 12мм – 60 метрів;</w:t>
            </w:r>
          </w:p>
          <w:p w:rsidR="00BD0725" w:rsidRDefault="00BD0725" w:rsidP="00BD0725">
            <w:pPr>
              <w:keepNext/>
              <w:ind w:left="-37"/>
              <w:jc w:val="both"/>
              <w:rPr>
                <w:sz w:val="24"/>
                <w:szCs w:val="24"/>
                <w:lang w:val="uk-UA"/>
              </w:rPr>
            </w:pPr>
            <w:r>
              <w:rPr>
                <w:sz w:val="24"/>
                <w:szCs w:val="24"/>
                <w:lang w:val="uk-UA"/>
              </w:rPr>
              <w:t>6) круг Ø 14мм – 60 метрів;</w:t>
            </w:r>
          </w:p>
          <w:p w:rsidR="00BD0725" w:rsidRDefault="00BD0725" w:rsidP="00BD0725">
            <w:pPr>
              <w:keepNext/>
              <w:ind w:left="-37"/>
              <w:jc w:val="both"/>
              <w:rPr>
                <w:sz w:val="24"/>
                <w:szCs w:val="24"/>
                <w:lang w:val="uk-UA"/>
              </w:rPr>
            </w:pPr>
            <w:r>
              <w:rPr>
                <w:sz w:val="24"/>
                <w:szCs w:val="24"/>
                <w:lang w:val="uk-UA"/>
              </w:rPr>
              <w:t>7) круг Ø 16мм – 60 метрів;</w:t>
            </w:r>
          </w:p>
          <w:p w:rsidR="00BD0725" w:rsidRDefault="00BD0725" w:rsidP="00BD0725">
            <w:pPr>
              <w:keepNext/>
              <w:ind w:left="-37"/>
              <w:jc w:val="both"/>
              <w:rPr>
                <w:sz w:val="24"/>
                <w:szCs w:val="24"/>
                <w:lang w:val="uk-UA"/>
              </w:rPr>
            </w:pPr>
            <w:r>
              <w:rPr>
                <w:sz w:val="24"/>
                <w:szCs w:val="24"/>
                <w:lang w:val="uk-UA"/>
              </w:rPr>
              <w:t>8) круг Ø 18мм – 60 метрів;</w:t>
            </w:r>
          </w:p>
          <w:p w:rsidR="00BD0725" w:rsidRDefault="00BD0725" w:rsidP="00BD0725">
            <w:pPr>
              <w:keepNext/>
              <w:ind w:left="-37"/>
              <w:jc w:val="both"/>
              <w:rPr>
                <w:sz w:val="24"/>
                <w:szCs w:val="24"/>
                <w:lang w:val="uk-UA"/>
              </w:rPr>
            </w:pPr>
            <w:r>
              <w:rPr>
                <w:sz w:val="24"/>
                <w:szCs w:val="24"/>
                <w:lang w:val="uk-UA"/>
              </w:rPr>
              <w:t>9) круг Ø 20мм – 60 метрів;</w:t>
            </w:r>
          </w:p>
          <w:p w:rsidR="00412229" w:rsidRDefault="00412229" w:rsidP="00BD0725">
            <w:pPr>
              <w:keepNext/>
              <w:ind w:left="-37"/>
              <w:jc w:val="both"/>
              <w:rPr>
                <w:sz w:val="24"/>
                <w:szCs w:val="24"/>
                <w:lang w:val="uk-UA"/>
              </w:rPr>
            </w:pPr>
            <w:r>
              <w:rPr>
                <w:sz w:val="24"/>
                <w:szCs w:val="24"/>
                <w:lang w:val="uk-UA"/>
              </w:rPr>
              <w:t>10) круг Ø 30мм – 30 метрів;</w:t>
            </w:r>
          </w:p>
          <w:p w:rsidR="00412229" w:rsidRDefault="00412229" w:rsidP="00BD0725">
            <w:pPr>
              <w:keepNext/>
              <w:ind w:left="-37"/>
              <w:jc w:val="both"/>
              <w:rPr>
                <w:sz w:val="24"/>
                <w:szCs w:val="24"/>
                <w:lang w:val="uk-UA"/>
              </w:rPr>
            </w:pPr>
            <w:r>
              <w:rPr>
                <w:sz w:val="24"/>
                <w:szCs w:val="24"/>
                <w:lang w:val="uk-UA"/>
              </w:rPr>
              <w:t>11) круг Ø 60мм – 3 метри;</w:t>
            </w:r>
          </w:p>
          <w:p w:rsidR="00412229" w:rsidRDefault="00412229" w:rsidP="00BD0725">
            <w:pPr>
              <w:keepNext/>
              <w:ind w:left="-37"/>
              <w:jc w:val="both"/>
              <w:rPr>
                <w:sz w:val="24"/>
                <w:szCs w:val="24"/>
                <w:lang w:val="uk-UA"/>
              </w:rPr>
            </w:pPr>
            <w:r>
              <w:rPr>
                <w:sz w:val="24"/>
                <w:szCs w:val="24"/>
                <w:lang w:val="uk-UA"/>
              </w:rPr>
              <w:t>12) лист сталевий товщина 6мм – 10 м</w:t>
            </w:r>
            <w:r>
              <w:rPr>
                <w:sz w:val="24"/>
                <w:szCs w:val="24"/>
                <w:vertAlign w:val="superscript"/>
                <w:lang w:val="uk-UA"/>
              </w:rPr>
              <w:t>2</w:t>
            </w:r>
            <w:r>
              <w:rPr>
                <w:sz w:val="24"/>
                <w:szCs w:val="24"/>
                <w:lang w:val="uk-UA"/>
              </w:rPr>
              <w:t>;</w:t>
            </w:r>
          </w:p>
          <w:p w:rsidR="00412229" w:rsidRDefault="00412229" w:rsidP="00BD0725">
            <w:pPr>
              <w:keepNext/>
              <w:ind w:left="-37"/>
              <w:jc w:val="both"/>
              <w:rPr>
                <w:sz w:val="24"/>
                <w:szCs w:val="24"/>
                <w:lang w:val="uk-UA"/>
              </w:rPr>
            </w:pPr>
            <w:r>
              <w:rPr>
                <w:sz w:val="24"/>
                <w:szCs w:val="24"/>
                <w:lang w:val="uk-UA"/>
              </w:rPr>
              <w:t>13) лист сталевий товщина 3мм – 50 м</w:t>
            </w:r>
            <w:r>
              <w:rPr>
                <w:sz w:val="24"/>
                <w:szCs w:val="24"/>
                <w:vertAlign w:val="superscript"/>
                <w:lang w:val="uk-UA"/>
              </w:rPr>
              <w:t>2</w:t>
            </w:r>
            <w:r>
              <w:rPr>
                <w:sz w:val="24"/>
                <w:szCs w:val="24"/>
                <w:lang w:val="uk-UA"/>
              </w:rPr>
              <w:t>;</w:t>
            </w:r>
          </w:p>
          <w:p w:rsidR="00412229" w:rsidRPr="00412229" w:rsidRDefault="00412229" w:rsidP="00BD0725">
            <w:pPr>
              <w:keepNext/>
              <w:ind w:left="-37"/>
              <w:jc w:val="both"/>
              <w:rPr>
                <w:sz w:val="24"/>
                <w:szCs w:val="24"/>
                <w:lang w:val="uk-UA"/>
              </w:rPr>
            </w:pPr>
            <w:r>
              <w:rPr>
                <w:sz w:val="24"/>
                <w:szCs w:val="24"/>
                <w:lang w:val="uk-UA"/>
              </w:rPr>
              <w:t>14) лист сталевий товщина 2мм – 10 м</w:t>
            </w:r>
            <w:r>
              <w:rPr>
                <w:sz w:val="24"/>
                <w:szCs w:val="24"/>
                <w:vertAlign w:val="superscript"/>
                <w:lang w:val="uk-UA"/>
              </w:rPr>
              <w:t>2</w:t>
            </w:r>
            <w:r>
              <w:rPr>
                <w:sz w:val="24"/>
                <w:szCs w:val="24"/>
                <w:lang w:val="uk-UA"/>
              </w:rPr>
              <w:t>.</w:t>
            </w: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4.2</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rPr>
                <w:lang w:val="uk-UA"/>
              </w:rPr>
            </w:pPr>
            <w:r w:rsidRPr="009C2ED4">
              <w:rPr>
                <w:sz w:val="24"/>
                <w:szCs w:val="24"/>
                <w:lang w:val="uk-UA"/>
              </w:rPr>
              <w:t>Опис окремої частини (частин) предмета закупівлі (лота), щодо якої можуть бути подані тендерні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522BB7" w:rsidRPr="009C2ED4" w:rsidRDefault="00216411" w:rsidP="00E5103F">
            <w:pPr>
              <w:keepNext/>
              <w:jc w:val="both"/>
              <w:rPr>
                <w:lang w:val="uk-UA"/>
              </w:rPr>
            </w:pPr>
            <w:r w:rsidRPr="009C2ED4">
              <w:rPr>
                <w:sz w:val="24"/>
                <w:szCs w:val="24"/>
                <w:lang w:val="uk-UA"/>
              </w:rPr>
              <w:t>Дана закупівля здійснюється без поділу на окремі частини предмета закупівлі (лоти)</w:t>
            </w: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b/>
                <w:sz w:val="24"/>
                <w:szCs w:val="24"/>
                <w:lang w:val="uk-UA"/>
              </w:rPr>
              <w:t>4.3</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rPr>
                <w:lang w:val="uk-UA"/>
              </w:rPr>
            </w:pPr>
            <w:r w:rsidRPr="009C2ED4">
              <w:rPr>
                <w:b/>
                <w:sz w:val="24"/>
                <w:szCs w:val="24"/>
                <w:lang w:val="uk-UA"/>
              </w:rPr>
              <w:t>Місце поставки товарів та їх кількість</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78155D" w:rsidRPr="009C2ED4" w:rsidRDefault="0078155D" w:rsidP="00DF6843">
            <w:pPr>
              <w:keepNext/>
              <w:jc w:val="both"/>
              <w:rPr>
                <w:lang w:val="uk-UA"/>
              </w:rPr>
            </w:pPr>
            <w:r w:rsidRPr="009C2ED4">
              <w:rPr>
                <w:sz w:val="24"/>
                <w:szCs w:val="24"/>
                <w:lang w:val="uk-UA"/>
              </w:rPr>
              <w:t xml:space="preserve">Місце поставки товару: </w:t>
            </w:r>
            <w:r w:rsidR="00B451E2" w:rsidRPr="009C2ED4">
              <w:rPr>
                <w:sz w:val="24"/>
                <w:szCs w:val="24"/>
                <w:lang w:val="uk-UA"/>
              </w:rPr>
              <w:t xml:space="preserve">окремими партіями </w:t>
            </w:r>
            <w:r w:rsidR="00DF6843" w:rsidRPr="009C2ED4">
              <w:rPr>
                <w:sz w:val="24"/>
                <w:szCs w:val="24"/>
                <w:lang w:val="uk-UA"/>
              </w:rPr>
              <w:t>на адресу</w:t>
            </w:r>
            <w:r w:rsidR="00B451E2" w:rsidRPr="009C2ED4">
              <w:rPr>
                <w:sz w:val="24"/>
                <w:szCs w:val="24"/>
                <w:lang w:val="uk-UA"/>
              </w:rPr>
              <w:t xml:space="preserve"> Замовника (м. Миколаїв, вул. Гречишнікова, буд. 54)</w:t>
            </w:r>
            <w:r w:rsidR="00E0438A" w:rsidRPr="009C2ED4">
              <w:rPr>
                <w:sz w:val="24"/>
                <w:szCs w:val="24"/>
                <w:lang w:val="uk-UA"/>
              </w:rPr>
              <w:t>, та/або за адресою Постачальника</w:t>
            </w: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4.4</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ind w:left="20"/>
              <w:rPr>
                <w:lang w:val="uk-UA"/>
              </w:rPr>
            </w:pPr>
            <w:r w:rsidRPr="009C2ED4">
              <w:rPr>
                <w:sz w:val="24"/>
                <w:szCs w:val="24"/>
                <w:lang w:val="uk-UA"/>
              </w:rPr>
              <w:t>Строк поставки товарів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78155D" w:rsidRPr="009C2ED4" w:rsidRDefault="00873697" w:rsidP="000B458E">
            <w:pPr>
              <w:pStyle w:val="a7"/>
              <w:spacing w:before="0" w:after="0"/>
              <w:jc w:val="both"/>
              <w:rPr>
                <w:lang w:val="uk-UA"/>
              </w:rPr>
            </w:pPr>
            <w:r>
              <w:rPr>
                <w:color w:val="000000"/>
                <w:lang w:val="uk-UA" w:eastAsia="ru-RU"/>
              </w:rPr>
              <w:t>До 30.06.</w:t>
            </w:r>
            <w:bookmarkStart w:id="0" w:name="_GoBack"/>
            <w:bookmarkEnd w:id="0"/>
            <w:r w:rsidR="0078155D" w:rsidRPr="009C2ED4">
              <w:rPr>
                <w:color w:val="000000"/>
                <w:lang w:val="uk-UA" w:eastAsia="ru-RU"/>
              </w:rPr>
              <w:t>20</w:t>
            </w:r>
            <w:r w:rsidR="00E5103F" w:rsidRPr="009C2ED4">
              <w:rPr>
                <w:color w:val="000000"/>
                <w:lang w:val="uk-UA" w:eastAsia="ru-RU"/>
              </w:rPr>
              <w:t>2</w:t>
            </w:r>
            <w:r w:rsidR="00144F7A" w:rsidRPr="009C2ED4">
              <w:rPr>
                <w:color w:val="000000"/>
                <w:lang w:val="uk-UA" w:eastAsia="ru-RU"/>
              </w:rPr>
              <w:t>3</w:t>
            </w:r>
            <w:r w:rsidR="0078155D" w:rsidRPr="009C2ED4">
              <w:rPr>
                <w:color w:val="000000"/>
                <w:lang w:val="uk-UA" w:eastAsia="ru-RU"/>
              </w:rPr>
              <w:t xml:space="preserve"> року. </w:t>
            </w:r>
          </w:p>
          <w:p w:rsidR="0078155D" w:rsidRPr="009C2ED4" w:rsidRDefault="0078155D" w:rsidP="000B458E">
            <w:pPr>
              <w:jc w:val="both"/>
              <w:rPr>
                <w:lang w:val="uk-UA"/>
              </w:rPr>
            </w:pPr>
            <w:r w:rsidRPr="009C2ED4">
              <w:rPr>
                <w:bCs/>
                <w:sz w:val="24"/>
                <w:szCs w:val="24"/>
                <w:lang w:val="uk-UA"/>
              </w:rPr>
              <w:t>Детальні умови та порядок поставки визначаються у договорах про закупівлю.</w:t>
            </w: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lastRenderedPageBreak/>
              <w:t>5</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ind w:left="20"/>
              <w:jc w:val="both"/>
              <w:rPr>
                <w:lang w:val="uk-UA"/>
              </w:rPr>
            </w:pPr>
            <w:r w:rsidRPr="009C2ED4">
              <w:rPr>
                <w:sz w:val="24"/>
                <w:szCs w:val="24"/>
                <w:lang w:val="uk-UA"/>
              </w:rPr>
              <w:t>Недискримінація учасників</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78155D" w:rsidRPr="009C2ED4" w:rsidRDefault="0078155D" w:rsidP="000B458E">
            <w:pPr>
              <w:jc w:val="both"/>
              <w:rPr>
                <w:sz w:val="24"/>
                <w:szCs w:val="24"/>
                <w:lang w:val="uk-UA"/>
              </w:rPr>
            </w:pPr>
            <w:r w:rsidRPr="009C2ED4">
              <w:rPr>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EA78E3" w:rsidRPr="009C2ED4" w:rsidRDefault="00EA78E3" w:rsidP="000B458E">
            <w:pPr>
              <w:jc w:val="both"/>
              <w:rPr>
                <w:lang w:val="uk-UA"/>
              </w:rPr>
            </w:pPr>
            <w:r w:rsidRPr="009C2ED4">
              <w:rPr>
                <w:sz w:val="24"/>
                <w:lang w:val="uk-UA"/>
              </w:rPr>
              <w:t>Замовники забезпечують вільний доступ усіх учасників до інформації про закупівлю, передбаченої цим Законом.</w:t>
            </w: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6</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ind w:left="20"/>
              <w:rPr>
                <w:lang w:val="uk-UA"/>
              </w:rPr>
            </w:pPr>
            <w:r w:rsidRPr="009C2ED4">
              <w:rPr>
                <w:sz w:val="24"/>
                <w:szCs w:val="24"/>
                <w:lang w:val="uk-UA"/>
              </w:rPr>
              <w:t>Інформація про валюту, у якій повинно бути розраховано та зазначено ціну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78155D" w:rsidRPr="009C2ED4" w:rsidRDefault="0078155D" w:rsidP="000B458E">
            <w:pPr>
              <w:jc w:val="both"/>
              <w:rPr>
                <w:lang w:val="uk-UA"/>
              </w:rPr>
            </w:pPr>
            <w:r w:rsidRPr="009C2ED4">
              <w:rPr>
                <w:rFonts w:eastAsia="Times"/>
                <w:sz w:val="24"/>
                <w:szCs w:val="24"/>
                <w:lang w:val="uk-UA"/>
              </w:rPr>
              <w:t>Валютою тендерної пропозиції є національна валюта України – гривня.</w:t>
            </w: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7</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ind w:left="20"/>
              <w:rPr>
                <w:lang w:val="uk-UA"/>
              </w:rPr>
            </w:pPr>
            <w:r w:rsidRPr="009C2ED4">
              <w:rPr>
                <w:sz w:val="24"/>
                <w:szCs w:val="24"/>
                <w:lang w:val="uk-UA"/>
              </w:rPr>
              <w:t>Інформація про мову (мови), якою (якими) повинно бути складено тендерні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144F7A" w:rsidRPr="009C2ED4" w:rsidRDefault="00144F7A" w:rsidP="00144F7A">
            <w:pPr>
              <w:jc w:val="both"/>
              <w:rPr>
                <w:sz w:val="23"/>
                <w:szCs w:val="23"/>
                <w:lang w:val="uk-UA"/>
              </w:rPr>
            </w:pPr>
            <w:r w:rsidRPr="009C2ED4">
              <w:rPr>
                <w:sz w:val="23"/>
                <w:szCs w:val="23"/>
                <w:lang w:val="uk-UA"/>
              </w:rPr>
              <w:t>7.1 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144F7A" w:rsidRPr="009C2ED4" w:rsidRDefault="00144F7A" w:rsidP="00144F7A">
            <w:pPr>
              <w:jc w:val="both"/>
              <w:rPr>
                <w:sz w:val="23"/>
                <w:szCs w:val="23"/>
                <w:lang w:val="uk-UA"/>
              </w:rPr>
            </w:pPr>
            <w:r w:rsidRPr="009C2ED4">
              <w:rPr>
                <w:sz w:val="23"/>
                <w:szCs w:val="23"/>
                <w:lang w:val="uk-UA"/>
              </w:rPr>
              <w:t>7.2 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144F7A" w:rsidRPr="009C2ED4" w:rsidRDefault="00144F7A" w:rsidP="00144F7A">
            <w:pPr>
              <w:jc w:val="both"/>
              <w:rPr>
                <w:sz w:val="23"/>
                <w:szCs w:val="23"/>
                <w:lang w:val="uk-UA"/>
              </w:rPr>
            </w:pPr>
            <w:r w:rsidRPr="009C2ED4">
              <w:rPr>
                <w:sz w:val="23"/>
                <w:szCs w:val="23"/>
                <w:lang w:val="uk-UA"/>
              </w:rPr>
              <w:t xml:space="preserve">7.3 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 </w:t>
            </w:r>
          </w:p>
          <w:p w:rsidR="00144F7A" w:rsidRPr="009C2ED4" w:rsidRDefault="00144F7A" w:rsidP="00144F7A">
            <w:pPr>
              <w:jc w:val="both"/>
              <w:rPr>
                <w:sz w:val="23"/>
                <w:szCs w:val="23"/>
                <w:lang w:val="uk-UA"/>
              </w:rPr>
            </w:pPr>
            <w:r w:rsidRPr="009C2ED4">
              <w:rPr>
                <w:sz w:val="23"/>
                <w:szCs w:val="23"/>
                <w:lang w:val="uk-UA"/>
              </w:rPr>
              <w:t xml:space="preserve">7.4 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78155D" w:rsidRPr="009C2ED4" w:rsidRDefault="00144F7A" w:rsidP="00144F7A">
            <w:pPr>
              <w:jc w:val="both"/>
              <w:rPr>
                <w:lang w:val="uk-UA"/>
              </w:rPr>
            </w:pPr>
            <w:r w:rsidRPr="009C2ED4">
              <w:rPr>
                <w:sz w:val="23"/>
                <w:szCs w:val="23"/>
                <w:lang w:val="uk-UA"/>
              </w:rPr>
              <w:t>7.5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78155D" w:rsidRPr="009C2ED4" w:rsidTr="0078155D">
        <w:trPr>
          <w:trHeight w:val="361"/>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78155D" w:rsidRPr="009C2ED4" w:rsidRDefault="0078155D" w:rsidP="000B458E">
            <w:pPr>
              <w:jc w:val="center"/>
              <w:rPr>
                <w:lang w:val="uk-UA"/>
              </w:rPr>
            </w:pPr>
            <w:r w:rsidRPr="009C2ED4">
              <w:rPr>
                <w:b/>
                <w:sz w:val="24"/>
                <w:szCs w:val="24"/>
                <w:lang w:val="uk-UA"/>
              </w:rPr>
              <w:t>Розділ 2. Порядок унесення змін та надання роз’яснення до тендерної документації</w:t>
            </w:r>
          </w:p>
        </w:tc>
      </w:tr>
      <w:tr w:rsidR="0078155D" w:rsidRPr="00873697"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ind w:left="20"/>
              <w:rPr>
                <w:lang w:val="uk-UA"/>
              </w:rPr>
            </w:pPr>
            <w:r w:rsidRPr="009C2ED4">
              <w:rPr>
                <w:sz w:val="24"/>
                <w:szCs w:val="24"/>
                <w:lang w:val="uk-UA"/>
              </w:rPr>
              <w:t>Процедура надання роз’яснень щодо тендерної документації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163546" w:rsidRPr="009C2ED4" w:rsidRDefault="00163546" w:rsidP="00163546">
            <w:pPr>
              <w:jc w:val="both"/>
              <w:rPr>
                <w:rFonts w:eastAsia="Times"/>
                <w:sz w:val="24"/>
                <w:szCs w:val="24"/>
                <w:lang w:val="uk-UA"/>
              </w:rPr>
            </w:pPr>
            <w:r w:rsidRPr="009C2ED4">
              <w:rPr>
                <w:rFonts w:eastAsia="Times"/>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163546" w:rsidRPr="009C2ED4" w:rsidRDefault="00163546" w:rsidP="00163546">
            <w:pPr>
              <w:jc w:val="both"/>
              <w:rPr>
                <w:rFonts w:eastAsia="Times"/>
                <w:sz w:val="24"/>
                <w:szCs w:val="24"/>
                <w:lang w:val="uk-UA"/>
              </w:rPr>
            </w:pPr>
            <w:r w:rsidRPr="009C2ED4">
              <w:rPr>
                <w:rFonts w:eastAsia="Times"/>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w:t>
            </w:r>
            <w:r w:rsidRPr="009C2ED4">
              <w:rPr>
                <w:rFonts w:eastAsia="Times"/>
                <w:sz w:val="24"/>
                <w:szCs w:val="24"/>
                <w:lang w:val="uk-UA"/>
              </w:rPr>
              <w:lastRenderedPageBreak/>
              <w:t>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63546" w:rsidRPr="009C2ED4" w:rsidRDefault="00163546" w:rsidP="00163546">
            <w:pPr>
              <w:jc w:val="both"/>
              <w:rPr>
                <w:rFonts w:eastAsia="Times"/>
                <w:sz w:val="24"/>
                <w:szCs w:val="24"/>
                <w:lang w:val="uk-UA"/>
              </w:rPr>
            </w:pPr>
            <w:r w:rsidRPr="009C2ED4">
              <w:rPr>
                <w:rFonts w:eastAsia="Times"/>
                <w:sz w:val="24"/>
                <w:szCs w:val="24"/>
                <w:lang w:val="uk-UA"/>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rsidR="00163546" w:rsidRPr="009C2ED4" w:rsidRDefault="00163546" w:rsidP="00163546">
            <w:pPr>
              <w:jc w:val="both"/>
              <w:rPr>
                <w:rFonts w:eastAsia="Times"/>
                <w:sz w:val="24"/>
                <w:szCs w:val="24"/>
                <w:lang w:val="uk-UA"/>
              </w:rPr>
            </w:pPr>
            <w:r w:rsidRPr="009C2ED4">
              <w:rPr>
                <w:rFonts w:eastAsia="Times"/>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78155D" w:rsidRPr="009C2ED4" w:rsidRDefault="00163546" w:rsidP="00163546">
            <w:pPr>
              <w:spacing w:before="120"/>
              <w:jc w:val="both"/>
              <w:rPr>
                <w:lang w:val="uk-UA"/>
              </w:rPr>
            </w:pPr>
            <w:r w:rsidRPr="009C2ED4">
              <w:rPr>
                <w:rFonts w:eastAsia="Times"/>
                <w:sz w:val="24"/>
                <w:szCs w:val="24"/>
                <w:lang w:val="uk-UA"/>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lastRenderedPageBreak/>
              <w:t>2</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ind w:left="20"/>
              <w:rPr>
                <w:lang w:val="uk-UA"/>
              </w:rPr>
            </w:pPr>
            <w:r w:rsidRPr="009C2ED4">
              <w:rPr>
                <w:sz w:val="24"/>
                <w:szCs w:val="24"/>
                <w:lang w:val="uk-UA"/>
              </w:rPr>
              <w:t>Унесення змін до тендерної документації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163546" w:rsidRPr="009C2ED4" w:rsidRDefault="00163546" w:rsidP="00163546">
            <w:pPr>
              <w:jc w:val="both"/>
              <w:rPr>
                <w:sz w:val="24"/>
                <w:szCs w:val="24"/>
                <w:lang w:val="uk-UA"/>
              </w:rPr>
            </w:pPr>
            <w:r w:rsidRPr="009C2ED4">
              <w:rPr>
                <w:sz w:val="24"/>
                <w:szCs w:val="24"/>
                <w:lang w:val="uk-UA"/>
              </w:rPr>
              <w:t>2.1 Замовник має право з власної ініціативи або у разі усунення порушень законодавства у сфері публічних закупівель, викладених у висновку органу документації.</w:t>
            </w:r>
          </w:p>
          <w:p w:rsidR="00163546" w:rsidRPr="009C2ED4" w:rsidRDefault="00163546" w:rsidP="00163546">
            <w:pPr>
              <w:jc w:val="both"/>
              <w:rPr>
                <w:sz w:val="24"/>
                <w:szCs w:val="24"/>
                <w:lang w:val="uk-UA"/>
              </w:rPr>
            </w:pPr>
            <w:r w:rsidRPr="009C2ED4">
              <w:rPr>
                <w:sz w:val="24"/>
                <w:szCs w:val="24"/>
                <w:lang w:val="uk-UA"/>
              </w:rPr>
              <w:t xml:space="preserve"> 2.2 У разі внесення змін до тендерної документації строк для подання тендерних пропозицій продовжується замовником в електронній системі закупівель у порядку передбаченому законодавством..</w:t>
            </w:r>
          </w:p>
          <w:p w:rsidR="00163546" w:rsidRPr="009C2ED4" w:rsidRDefault="00163546" w:rsidP="00163546">
            <w:pPr>
              <w:jc w:val="both"/>
              <w:rPr>
                <w:sz w:val="24"/>
                <w:szCs w:val="24"/>
                <w:lang w:val="uk-UA"/>
              </w:rPr>
            </w:pPr>
            <w:r w:rsidRPr="009C2ED4">
              <w:rPr>
                <w:sz w:val="24"/>
                <w:szCs w:val="24"/>
                <w:lang w:val="uk-UA"/>
              </w:rPr>
              <w:t>2.3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78155D" w:rsidRPr="009C2ED4" w:rsidRDefault="00163546" w:rsidP="00163546">
            <w:pPr>
              <w:spacing w:before="120"/>
              <w:jc w:val="both"/>
              <w:rPr>
                <w:lang w:val="uk-UA"/>
              </w:rPr>
            </w:pPr>
            <w:r w:rsidRPr="009C2ED4">
              <w:rPr>
                <w:sz w:val="24"/>
                <w:szCs w:val="24"/>
                <w:lang w:val="uk-UA"/>
              </w:rPr>
              <w:t>2.4 Зазначена у цій частині інформація оприлюднюється замовником відповідно до статті 10 Закону.</w:t>
            </w:r>
          </w:p>
        </w:tc>
      </w:tr>
      <w:tr w:rsidR="0078155D" w:rsidRPr="009C2ED4" w:rsidTr="0078155D">
        <w:trPr>
          <w:trHeight w:val="430"/>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78155D" w:rsidRPr="009C2ED4" w:rsidRDefault="0078155D" w:rsidP="000B458E">
            <w:pPr>
              <w:jc w:val="center"/>
              <w:rPr>
                <w:lang w:val="uk-UA"/>
              </w:rPr>
            </w:pPr>
            <w:r w:rsidRPr="009C2ED4">
              <w:rPr>
                <w:b/>
                <w:sz w:val="24"/>
                <w:szCs w:val="24"/>
                <w:lang w:val="uk-UA"/>
              </w:rPr>
              <w:t>Розділ 3. Інструкція з підготовки тендерної пропозиції</w:t>
            </w: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ind w:left="20"/>
              <w:rPr>
                <w:lang w:val="uk-UA"/>
              </w:rPr>
            </w:pPr>
            <w:r w:rsidRPr="009C2ED4">
              <w:rPr>
                <w:sz w:val="24"/>
                <w:szCs w:val="24"/>
                <w:lang w:val="uk-UA"/>
              </w:rPr>
              <w:t>Зміст і спосіб подання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1A538F" w:rsidRPr="009C2ED4" w:rsidRDefault="001A538F" w:rsidP="001A538F">
            <w:pPr>
              <w:jc w:val="both"/>
              <w:rPr>
                <w:sz w:val="24"/>
                <w:szCs w:val="24"/>
                <w:lang w:val="uk-UA"/>
              </w:rPr>
            </w:pPr>
            <w:r w:rsidRPr="009C2ED4">
              <w:rPr>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у яких зазначається інформація про ціну (з урахуванням всіх податків та зборів, в тому числі ПДВ), та завантаження в окремому файлі документів в сканованому вигляді за підписом посадової особи або представника учасника процедури закупівлі з:</w:t>
            </w:r>
          </w:p>
          <w:p w:rsidR="001A538F" w:rsidRPr="009C2ED4" w:rsidRDefault="001A538F" w:rsidP="001A538F">
            <w:pPr>
              <w:pStyle w:val="4"/>
              <w:widowControl w:val="0"/>
              <w:spacing w:line="240" w:lineRule="auto"/>
              <w:jc w:val="both"/>
              <w:rPr>
                <w:rFonts w:ascii="Times New Roman" w:eastAsia="Times New Roman" w:hAnsi="Times New Roman" w:cs="Times New Roman"/>
                <w:noProof/>
                <w:color w:val="auto"/>
                <w:sz w:val="24"/>
                <w:szCs w:val="24"/>
                <w:lang w:val="uk-UA"/>
              </w:rPr>
            </w:pPr>
            <w:r w:rsidRPr="009C2ED4">
              <w:rPr>
                <w:rFonts w:ascii="Times New Roman" w:eastAsia="Times New Roman" w:hAnsi="Times New Roman" w:cs="Times New Roman"/>
                <w:noProof/>
                <w:color w:val="auto"/>
                <w:sz w:val="24"/>
                <w:szCs w:val="24"/>
                <w:lang w:val="uk-UA"/>
              </w:rPr>
              <w:t xml:space="preserve">- інформацією та документами, що підтверджують відповідність учасника кваліфікаційним критеріям; </w:t>
            </w:r>
          </w:p>
          <w:p w:rsidR="001A538F" w:rsidRPr="009C2ED4" w:rsidRDefault="001A538F" w:rsidP="001A538F">
            <w:pPr>
              <w:pStyle w:val="4"/>
              <w:widowControl w:val="0"/>
              <w:spacing w:line="240" w:lineRule="auto"/>
              <w:jc w:val="both"/>
              <w:rPr>
                <w:rFonts w:ascii="Times New Roman" w:eastAsia="Times New Roman" w:hAnsi="Times New Roman" w:cs="Times New Roman"/>
                <w:noProof/>
                <w:color w:val="auto"/>
                <w:sz w:val="24"/>
                <w:szCs w:val="24"/>
                <w:lang w:val="uk-UA"/>
              </w:rPr>
            </w:pPr>
            <w:r w:rsidRPr="009C2ED4">
              <w:rPr>
                <w:rFonts w:ascii="Times New Roman" w:eastAsia="Times New Roman" w:hAnsi="Times New Roman" w:cs="Times New Roman"/>
                <w:noProof/>
                <w:color w:val="auto"/>
                <w:sz w:val="24"/>
                <w:szCs w:val="24"/>
                <w:lang w:val="uk-UA"/>
              </w:rPr>
              <w:t>- інформацією щодо відповідності учасника вимогам, визначеним у статті 17 Закону;</w:t>
            </w:r>
          </w:p>
          <w:p w:rsidR="001A538F" w:rsidRPr="009C2ED4" w:rsidRDefault="001A538F" w:rsidP="001A538F">
            <w:pPr>
              <w:pStyle w:val="4"/>
              <w:widowControl w:val="0"/>
              <w:spacing w:line="240" w:lineRule="auto"/>
              <w:jc w:val="both"/>
              <w:rPr>
                <w:rFonts w:ascii="Times New Roman" w:eastAsia="Times New Roman" w:hAnsi="Times New Roman" w:cs="Times New Roman"/>
                <w:noProof/>
                <w:color w:val="auto"/>
                <w:sz w:val="24"/>
                <w:szCs w:val="24"/>
                <w:lang w:val="uk-UA"/>
              </w:rPr>
            </w:pPr>
            <w:r w:rsidRPr="009C2ED4">
              <w:rPr>
                <w:rFonts w:ascii="Times New Roman" w:eastAsia="Times New Roman" w:hAnsi="Times New Roman" w:cs="Times New Roman"/>
                <w:noProof/>
                <w:color w:val="auto"/>
                <w:sz w:val="24"/>
                <w:szCs w:val="24"/>
                <w:lang w:val="uk-UA"/>
              </w:rPr>
              <w:t xml:space="preserve">- копією сертифікату (паспорту) на товар та/або інший документ, що підтверджує якість товару та його відповідність до предмету закупівлі, визначеному Додатком 2 цієї </w:t>
            </w:r>
            <w:r w:rsidRPr="009C2ED4">
              <w:rPr>
                <w:rFonts w:ascii="Times New Roman" w:eastAsia="Times New Roman" w:hAnsi="Times New Roman" w:cs="Times New Roman"/>
                <w:noProof/>
                <w:color w:val="auto"/>
                <w:sz w:val="24"/>
                <w:szCs w:val="24"/>
                <w:lang w:val="uk-UA"/>
              </w:rPr>
              <w:lastRenderedPageBreak/>
              <w:t xml:space="preserve">документації; </w:t>
            </w:r>
          </w:p>
          <w:p w:rsidR="001A538F" w:rsidRPr="009C2ED4" w:rsidRDefault="001A538F" w:rsidP="001A538F">
            <w:pPr>
              <w:jc w:val="both"/>
              <w:rPr>
                <w:sz w:val="24"/>
                <w:szCs w:val="24"/>
                <w:lang w:val="uk-UA"/>
              </w:rPr>
            </w:pPr>
            <w:r w:rsidRPr="009C2ED4">
              <w:rPr>
                <w:sz w:val="24"/>
                <w:szCs w:val="24"/>
                <w:lang w:val="uk-UA"/>
              </w:rPr>
              <w:t>- 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(протоколом засновників), наказом про призначення, довіреністю, дорученням або іншим документом, що підтверджує повноваження посадової особи учасника на підписання відповідного документу. Повноваження учасника – фізичної особи підприємця підтверджуються паспортом (ст.1-2, ст.3-6 за наявності записів);</w:t>
            </w:r>
          </w:p>
          <w:p w:rsidR="001A538F" w:rsidRPr="009C2ED4" w:rsidRDefault="001A538F" w:rsidP="001A538F">
            <w:pPr>
              <w:jc w:val="both"/>
              <w:rPr>
                <w:sz w:val="24"/>
                <w:szCs w:val="24"/>
                <w:lang w:val="uk-UA"/>
              </w:rPr>
            </w:pPr>
            <w:r w:rsidRPr="009C2ED4">
              <w:rPr>
                <w:sz w:val="24"/>
                <w:szCs w:val="24"/>
                <w:lang w:val="uk-UA"/>
              </w:rPr>
              <w:t>- гарантійним листом, складеним  у довільній формі, яким учасник гарантує, що вся вказана ним у тендерній пропозиції інформація є достовірною, а сам учасник відповідно до вимог чинного законодавства обізнаний про відповідальність за подання завідомо недостовірних даних;</w:t>
            </w:r>
          </w:p>
          <w:p w:rsidR="001A538F" w:rsidRPr="009C2ED4" w:rsidRDefault="001A538F" w:rsidP="001A538F">
            <w:pPr>
              <w:jc w:val="both"/>
              <w:rPr>
                <w:sz w:val="24"/>
                <w:szCs w:val="24"/>
                <w:lang w:val="uk-UA"/>
              </w:rPr>
            </w:pPr>
            <w:r w:rsidRPr="009C2ED4">
              <w:rPr>
                <w:sz w:val="24"/>
                <w:szCs w:val="24"/>
                <w:lang w:val="uk-UA"/>
              </w:rPr>
              <w:t>- довідкою в довільній формі із зазначенням банківських реквізитів Учасника (вказана довідка обов’язково повинна містити номер відкритого рахунку за стандартом IBAN та найменування банківської установи, куди буде здійснюватися перерахування коштів у разі укладення Договору з даним учасником);</w:t>
            </w:r>
          </w:p>
          <w:p w:rsidR="001A538F" w:rsidRPr="009C2ED4" w:rsidRDefault="001A538F" w:rsidP="001A538F">
            <w:pPr>
              <w:jc w:val="both"/>
              <w:rPr>
                <w:sz w:val="24"/>
                <w:szCs w:val="24"/>
                <w:lang w:val="uk-UA"/>
              </w:rPr>
            </w:pPr>
            <w:r w:rsidRPr="009C2ED4">
              <w:rPr>
                <w:sz w:val="24"/>
                <w:szCs w:val="24"/>
                <w:lang w:val="uk-UA"/>
              </w:rPr>
              <w:t>- довідкою про дотримання учасником заходів із захисту довкілля під час поставки товару;</w:t>
            </w:r>
          </w:p>
          <w:p w:rsidR="001A538F" w:rsidRPr="009C2ED4" w:rsidRDefault="001A538F" w:rsidP="001A538F">
            <w:pPr>
              <w:jc w:val="both"/>
              <w:rPr>
                <w:sz w:val="24"/>
                <w:szCs w:val="24"/>
                <w:lang w:val="uk-UA"/>
              </w:rPr>
            </w:pPr>
            <w:r w:rsidRPr="009C2ED4">
              <w:rPr>
                <w:sz w:val="24"/>
                <w:szCs w:val="24"/>
                <w:lang w:val="uk-UA"/>
              </w:rPr>
              <w:t xml:space="preserve">- довідкою довільної форми щодо розуміння Учасником положень ст.  41 Закону України «Про публічні закупівлі». </w:t>
            </w:r>
          </w:p>
          <w:p w:rsidR="001A538F" w:rsidRPr="009C2ED4" w:rsidRDefault="001A538F" w:rsidP="001A538F">
            <w:pPr>
              <w:jc w:val="both"/>
              <w:rPr>
                <w:sz w:val="24"/>
                <w:szCs w:val="24"/>
                <w:lang w:val="uk-UA"/>
              </w:rPr>
            </w:pPr>
            <w:r w:rsidRPr="009C2ED4">
              <w:rPr>
                <w:sz w:val="24"/>
                <w:szCs w:val="24"/>
                <w:lang w:val="uk-UA"/>
              </w:rPr>
              <w:t>-</w:t>
            </w:r>
            <w:r w:rsidRPr="009C2ED4">
              <w:rPr>
                <w:sz w:val="24"/>
                <w:szCs w:val="24"/>
                <w:lang w:val="uk-UA"/>
              </w:rPr>
              <w:tab/>
              <w:t>довідкою довільної форми щодо незастосування до Учасника санкцій згідно з Законом України «Про санкції», указом Президента України №133/2017 «Про рішення РНБО України від 28.04.2017р. «Про застосування персональних спеціальних економічних та інших обмежувальних заходів (санкцій)»» та про відсутність в Учасника порушення норм, визначених постановою Кабінету Міністрів України  від 30.12.2015 №1147 «Про заборону ввезення на митну територію України товарів, що походять з Російської Федерації;</w:t>
            </w:r>
          </w:p>
          <w:p w:rsidR="001A538F" w:rsidRPr="009C2ED4" w:rsidRDefault="001A538F" w:rsidP="001A538F">
            <w:pPr>
              <w:jc w:val="both"/>
              <w:rPr>
                <w:sz w:val="24"/>
                <w:szCs w:val="24"/>
                <w:lang w:val="uk-UA"/>
              </w:rPr>
            </w:pPr>
            <w:r w:rsidRPr="009C2ED4">
              <w:rPr>
                <w:sz w:val="24"/>
                <w:szCs w:val="24"/>
                <w:lang w:val="uk-UA"/>
              </w:rPr>
              <w:t xml:space="preserve">   </w:t>
            </w:r>
          </w:p>
          <w:p w:rsidR="001A538F" w:rsidRPr="009C2ED4" w:rsidRDefault="001A538F" w:rsidP="001A538F">
            <w:pPr>
              <w:pStyle w:val="4"/>
              <w:widowControl w:val="0"/>
              <w:spacing w:line="240" w:lineRule="auto"/>
              <w:jc w:val="both"/>
              <w:rPr>
                <w:rFonts w:ascii="Times New Roman" w:eastAsia="Times New Roman" w:hAnsi="Times New Roman" w:cs="Times New Roman"/>
                <w:noProof/>
                <w:color w:val="auto"/>
                <w:sz w:val="24"/>
                <w:szCs w:val="24"/>
                <w:u w:val="single"/>
                <w:lang w:val="uk-UA"/>
              </w:rPr>
            </w:pPr>
            <w:r w:rsidRPr="009C2ED4">
              <w:rPr>
                <w:rFonts w:ascii="Times New Roman" w:eastAsia="Times New Roman" w:hAnsi="Times New Roman" w:cs="Times New Roman"/>
                <w:noProof/>
                <w:color w:val="auto"/>
                <w:sz w:val="24"/>
                <w:szCs w:val="24"/>
                <w:u w:val="single"/>
                <w:lang w:val="uk-UA"/>
              </w:rPr>
              <w:t>Усі документи, які надаються учасниками повинні відповідати ДСТУ 4163-2003 (Державна уніфікована система документації. Уніфікована система організаційно-розпорядчої документації. Вимоги до оформлювання документів).</w:t>
            </w:r>
          </w:p>
          <w:p w:rsidR="001A538F" w:rsidRPr="009C2ED4" w:rsidRDefault="001A538F" w:rsidP="001A538F">
            <w:pPr>
              <w:pStyle w:val="4"/>
              <w:widowControl w:val="0"/>
              <w:spacing w:line="240" w:lineRule="auto"/>
              <w:jc w:val="both"/>
              <w:rPr>
                <w:rFonts w:ascii="Times New Roman" w:eastAsia="Times New Roman" w:hAnsi="Times New Roman" w:cs="Times New Roman"/>
                <w:b/>
                <w:noProof/>
                <w:color w:val="auto"/>
                <w:sz w:val="24"/>
                <w:szCs w:val="24"/>
                <w:lang w:val="uk-UA"/>
              </w:rPr>
            </w:pPr>
            <w:r w:rsidRPr="009C2ED4">
              <w:rPr>
                <w:rFonts w:ascii="Times New Roman" w:eastAsia="Times New Roman" w:hAnsi="Times New Roman" w:cs="Times New Roman"/>
                <w:b/>
                <w:noProof/>
                <w:color w:val="auto"/>
                <w:sz w:val="24"/>
                <w:szCs w:val="24"/>
                <w:lang w:val="uk-UA"/>
              </w:rPr>
              <w:t>Кожен документ, який подається учасником, повинен бути підписаний уповноваженою особою учасника, сканований в окремий файл у форматі PDF.</w:t>
            </w:r>
          </w:p>
          <w:p w:rsidR="001A538F" w:rsidRPr="009C2ED4" w:rsidRDefault="001A538F" w:rsidP="001A538F">
            <w:pPr>
              <w:pStyle w:val="4"/>
              <w:widowControl w:val="0"/>
              <w:spacing w:line="240" w:lineRule="auto"/>
              <w:jc w:val="both"/>
              <w:rPr>
                <w:rFonts w:ascii="Times New Roman" w:eastAsia="Times New Roman" w:hAnsi="Times New Roman" w:cs="Times New Roman"/>
                <w:b/>
                <w:noProof/>
                <w:color w:val="auto"/>
                <w:sz w:val="24"/>
                <w:szCs w:val="24"/>
                <w:u w:val="single"/>
                <w:lang w:val="uk-UA"/>
              </w:rPr>
            </w:pPr>
            <w:r w:rsidRPr="009C2ED4">
              <w:rPr>
                <w:rFonts w:ascii="Times New Roman" w:eastAsia="Times New Roman" w:hAnsi="Times New Roman" w:cs="Times New Roman"/>
                <w:noProof/>
                <w:color w:val="auto"/>
                <w:sz w:val="24"/>
                <w:szCs w:val="24"/>
                <w:u w:val="single"/>
                <w:lang w:val="uk-UA"/>
              </w:rPr>
              <w:t>Усі копії документів, які подаються учасником, повинні бути засвідчені учасником. 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r w:rsidRPr="009C2ED4">
              <w:rPr>
                <w:rFonts w:ascii="Times New Roman" w:eastAsia="Times New Roman" w:hAnsi="Times New Roman" w:cs="Times New Roman"/>
                <w:noProof/>
                <w:color w:val="auto"/>
                <w:sz w:val="24"/>
                <w:szCs w:val="24"/>
                <w:lang w:val="uk-UA"/>
              </w:rPr>
              <w:t xml:space="preserve"> (</w:t>
            </w:r>
            <w:r w:rsidRPr="009C2ED4">
              <w:rPr>
                <w:rFonts w:ascii="Times New Roman" w:eastAsia="Times New Roman" w:hAnsi="Times New Roman" w:cs="Times New Roman"/>
                <w:b/>
                <w:noProof/>
                <w:color w:val="auto"/>
                <w:sz w:val="24"/>
                <w:szCs w:val="24"/>
                <w:lang w:val="uk-UA"/>
              </w:rPr>
              <w:t>копії повинні бути засвідчені не  раніше дати оприлюднення на веб-порталі Уповноваженого органу оголошення про дану закупівлю</w:t>
            </w:r>
            <w:r w:rsidRPr="009C2ED4">
              <w:rPr>
                <w:rFonts w:ascii="Times New Roman" w:eastAsia="Times New Roman" w:hAnsi="Times New Roman" w:cs="Times New Roman"/>
                <w:noProof/>
                <w:color w:val="auto"/>
                <w:sz w:val="24"/>
                <w:szCs w:val="24"/>
                <w:lang w:val="uk-UA"/>
              </w:rPr>
              <w:t>).</w:t>
            </w:r>
            <w:r w:rsidRPr="009C2ED4">
              <w:rPr>
                <w:rFonts w:ascii="Times New Roman" w:eastAsia="Times New Roman" w:hAnsi="Times New Roman" w:cs="Times New Roman"/>
                <w:b/>
                <w:noProof/>
                <w:color w:val="auto"/>
                <w:sz w:val="24"/>
                <w:szCs w:val="24"/>
                <w:u w:val="single"/>
                <w:lang w:val="uk-UA"/>
              </w:rPr>
              <w:t xml:space="preserve"> </w:t>
            </w:r>
          </w:p>
          <w:p w:rsidR="001A538F" w:rsidRPr="009C2ED4" w:rsidRDefault="001A538F" w:rsidP="001A538F">
            <w:pPr>
              <w:spacing w:before="120"/>
              <w:jc w:val="both"/>
              <w:rPr>
                <w:sz w:val="24"/>
                <w:szCs w:val="24"/>
                <w:lang w:val="uk-UA"/>
              </w:rPr>
            </w:pPr>
            <w:r w:rsidRPr="009C2ED4">
              <w:rPr>
                <w:sz w:val="24"/>
                <w:szCs w:val="24"/>
                <w:lang w:val="uk-UA"/>
              </w:rPr>
              <w:t xml:space="preserve">Якщо документи, які вимагаються замовником відповідно до вимог цієї тендерної документації у складі тендерної </w:t>
            </w:r>
            <w:r w:rsidRPr="009C2ED4">
              <w:rPr>
                <w:sz w:val="24"/>
                <w:szCs w:val="24"/>
                <w:lang w:val="uk-UA"/>
              </w:rPr>
              <w:lastRenderedPageBreak/>
              <w:t>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1A538F" w:rsidRPr="009C2ED4" w:rsidRDefault="001A538F" w:rsidP="001A538F">
            <w:pPr>
              <w:spacing w:before="120"/>
              <w:jc w:val="both"/>
              <w:rPr>
                <w:sz w:val="24"/>
                <w:szCs w:val="24"/>
                <w:lang w:val="uk-UA"/>
              </w:rPr>
            </w:pPr>
            <w:r w:rsidRPr="009C2ED4">
              <w:rPr>
                <w:sz w:val="24"/>
                <w:szCs w:val="24"/>
                <w:lang w:val="uk-UA"/>
              </w:rPr>
              <w:t>Кожен учасник має право подати тільки одну тендерну пропозицію.</w:t>
            </w:r>
          </w:p>
          <w:p w:rsidR="001A538F" w:rsidRPr="009C2ED4" w:rsidRDefault="001A538F" w:rsidP="001A538F">
            <w:pPr>
              <w:spacing w:before="120"/>
              <w:jc w:val="both"/>
              <w:rPr>
                <w:sz w:val="24"/>
                <w:szCs w:val="24"/>
                <w:lang w:val="uk-UA"/>
              </w:rPr>
            </w:pPr>
            <w:r w:rsidRPr="009C2ED4">
              <w:rPr>
                <w:sz w:val="24"/>
                <w:szCs w:val="24"/>
                <w:lang w:val="uk-UA"/>
              </w:rPr>
              <w:t>У разі виявлення у поданій тендерній пропозиції формальних (несуттєвих) помилок пропозиція не відхиляється.</w:t>
            </w:r>
          </w:p>
          <w:p w:rsidR="001A538F" w:rsidRPr="009C2ED4" w:rsidRDefault="001A538F" w:rsidP="001A538F">
            <w:pPr>
              <w:pStyle w:val="rvps2"/>
              <w:spacing w:before="0" w:after="0"/>
              <w:ind w:left="33"/>
              <w:jc w:val="both"/>
              <w:textAlignment w:val="baseline"/>
              <w:rPr>
                <w:lang w:val="uk-UA"/>
              </w:rPr>
            </w:pPr>
            <w:r w:rsidRPr="009C2ED4">
              <w:rPr>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r w:rsidRPr="009C2ED4">
              <w:rPr>
                <w:color w:val="FF0000"/>
                <w:lang w:val="uk-UA"/>
              </w:rPr>
              <w:t xml:space="preserve"> </w:t>
            </w:r>
          </w:p>
          <w:p w:rsidR="001A538F" w:rsidRPr="009C2ED4" w:rsidRDefault="001A538F" w:rsidP="001A538F">
            <w:pPr>
              <w:pStyle w:val="rvps2"/>
              <w:spacing w:before="0" w:after="0"/>
              <w:ind w:left="33"/>
              <w:jc w:val="both"/>
              <w:textAlignment w:val="baseline"/>
              <w:rPr>
                <w:lang w:val="uk-UA"/>
              </w:rPr>
            </w:pPr>
            <w:r w:rsidRPr="009C2ED4">
              <w:rPr>
                <w:lang w:val="uk-UA"/>
              </w:rPr>
              <w:t>Приклади:</w:t>
            </w:r>
          </w:p>
          <w:p w:rsidR="001A538F" w:rsidRPr="009C2ED4" w:rsidRDefault="001A538F" w:rsidP="001A538F">
            <w:pPr>
              <w:pStyle w:val="rvps2"/>
              <w:spacing w:before="0" w:after="0"/>
              <w:ind w:left="33"/>
              <w:jc w:val="both"/>
              <w:textAlignment w:val="baseline"/>
              <w:rPr>
                <w:lang w:val="uk-UA"/>
              </w:rPr>
            </w:pPr>
            <w:r w:rsidRPr="009C2ED4">
              <w:rPr>
                <w:lang w:val="uk-UA"/>
              </w:rPr>
              <w:t>- граматичні помилки, помилки у правописі, у розділових знаках тощо;</w:t>
            </w:r>
          </w:p>
          <w:p w:rsidR="001A538F" w:rsidRPr="009C2ED4" w:rsidRDefault="001A538F" w:rsidP="001A538F">
            <w:pPr>
              <w:pStyle w:val="rvps2"/>
              <w:spacing w:before="0" w:after="0"/>
              <w:ind w:left="33"/>
              <w:jc w:val="both"/>
              <w:textAlignment w:val="baseline"/>
              <w:rPr>
                <w:lang w:val="uk-UA"/>
              </w:rPr>
            </w:pPr>
            <w:r w:rsidRPr="009C2ED4">
              <w:rPr>
                <w:lang w:val="uk-UA"/>
              </w:rPr>
              <w:t xml:space="preserve">- орфографічні помилки та механічні описки в словах та словосполученнях, що зазначені у документах, що підготовлені безпосередньо учасником та надані у складі тендерної пропозиції. Наприклад: зазначення в довідці русизмів, </w:t>
            </w:r>
            <w:proofErr w:type="spellStart"/>
            <w:r w:rsidRPr="009C2ED4">
              <w:rPr>
                <w:lang w:val="uk-UA"/>
              </w:rPr>
              <w:t>сленгових</w:t>
            </w:r>
            <w:proofErr w:type="spellEnd"/>
            <w:r w:rsidRPr="009C2ED4">
              <w:rPr>
                <w:lang w:val="uk-UA"/>
              </w:rPr>
              <w:t xml:space="preserve"> слів або технічних помилок;</w:t>
            </w:r>
          </w:p>
          <w:p w:rsidR="001A538F" w:rsidRPr="009C2ED4" w:rsidRDefault="001A538F" w:rsidP="001A538F">
            <w:pPr>
              <w:pStyle w:val="rvps2"/>
              <w:spacing w:before="0" w:after="0"/>
              <w:ind w:left="33"/>
              <w:jc w:val="both"/>
              <w:textAlignment w:val="baseline"/>
              <w:rPr>
                <w:lang w:val="uk-UA"/>
              </w:rPr>
            </w:pPr>
            <w:r w:rsidRPr="009C2ED4">
              <w:rPr>
                <w:lang w:val="uk-UA"/>
              </w:rPr>
              <w:t>- зазначення невірної назви документу, що підготовлений безпосередньо учасником, у разі, якщо зміст такого документу повністю відповідає вимогам цієї документації.</w:t>
            </w:r>
          </w:p>
          <w:p w:rsidR="001A538F" w:rsidRPr="009C2ED4" w:rsidRDefault="001A538F" w:rsidP="001A538F">
            <w:pPr>
              <w:jc w:val="both"/>
              <w:rPr>
                <w:sz w:val="24"/>
                <w:szCs w:val="24"/>
                <w:lang w:val="uk-UA"/>
              </w:rPr>
            </w:pPr>
            <w:r w:rsidRPr="009C2ED4">
              <w:rPr>
                <w:sz w:val="24"/>
                <w:szCs w:val="24"/>
                <w:lang w:val="uk-UA"/>
              </w:rPr>
              <w:t xml:space="preserve">Усі копії документів, які скануються не з оригіналів документів та не містять кольорове зображення та  подаються учасником повинні бути належної якості та мати високий рівень чіткості, що забезпечить можливість коректно прочитати документ та мають бути засвідчені належним чином. </w:t>
            </w:r>
            <w:r w:rsidRPr="009C2ED4">
              <w:rPr>
                <w:sz w:val="24"/>
                <w:szCs w:val="24"/>
                <w:u w:val="single"/>
                <w:lang w:val="uk-UA"/>
              </w:rPr>
              <w:t>Відмітку про засвідчення копії документа складають зі слів «Згідно з оригіналом», назви посади, особистого підпису особи, яка засвідчує копію, її ініціалів та прізвища, дати засвідчення копії.</w:t>
            </w:r>
          </w:p>
          <w:p w:rsidR="001A538F" w:rsidRPr="009C2ED4" w:rsidRDefault="001A538F" w:rsidP="001A538F">
            <w:pPr>
              <w:jc w:val="both"/>
              <w:rPr>
                <w:sz w:val="24"/>
                <w:szCs w:val="24"/>
                <w:lang w:val="uk-UA"/>
              </w:rPr>
            </w:pPr>
            <w:r w:rsidRPr="009C2ED4">
              <w:rPr>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1A538F" w:rsidRPr="009C2ED4" w:rsidRDefault="001A538F" w:rsidP="001A538F">
            <w:pPr>
              <w:jc w:val="both"/>
              <w:rPr>
                <w:sz w:val="24"/>
                <w:szCs w:val="24"/>
                <w:lang w:val="uk-UA"/>
              </w:rPr>
            </w:pPr>
            <w:r w:rsidRPr="009C2ED4">
              <w:rPr>
                <w:sz w:val="24"/>
                <w:szCs w:val="24"/>
                <w:lang w:val="uk-UA"/>
              </w:rPr>
              <w:t>Тендерна 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КЕП/ЕЦП підпис уповноваженої особи учасника, який підписав/подав документи тендерної пропозиції/тендерну пропозицію. Файл накладеного КЕП/ЕЦП повинен бути придатний для перевірки на сайті центрального засвідчувального органу за посиланням – http://czo.gov.ua/verify.</w:t>
            </w:r>
          </w:p>
          <w:p w:rsidR="001A538F" w:rsidRPr="009C2ED4" w:rsidRDefault="001A538F" w:rsidP="001A538F">
            <w:pPr>
              <w:jc w:val="both"/>
              <w:rPr>
                <w:sz w:val="24"/>
                <w:szCs w:val="24"/>
                <w:lang w:val="uk-UA"/>
              </w:rPr>
            </w:pPr>
            <w:r w:rsidRPr="009C2ED4">
              <w:rPr>
                <w:sz w:val="24"/>
                <w:szCs w:val="24"/>
                <w:lang w:val="uk-UA"/>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A538F" w:rsidRPr="009C2ED4" w:rsidRDefault="001A538F" w:rsidP="001A538F">
            <w:pPr>
              <w:jc w:val="both"/>
              <w:rPr>
                <w:sz w:val="24"/>
                <w:szCs w:val="24"/>
                <w:lang w:val="uk-UA"/>
              </w:rPr>
            </w:pPr>
            <w:r w:rsidRPr="009C2ED4">
              <w:rPr>
                <w:sz w:val="24"/>
                <w:szCs w:val="24"/>
                <w:lang w:val="uk-UA"/>
              </w:rPr>
              <w:t xml:space="preserve">Ціною тендерної пропозиції вважається сума, зазначена </w:t>
            </w:r>
            <w:r w:rsidRPr="009C2ED4">
              <w:rPr>
                <w:sz w:val="24"/>
                <w:szCs w:val="24"/>
                <w:lang w:val="uk-UA"/>
              </w:rPr>
              <w:lastRenderedPageBreak/>
              <w:t>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rsidR="001A538F" w:rsidRPr="009C2ED4" w:rsidRDefault="001A538F" w:rsidP="001A538F">
            <w:pPr>
              <w:jc w:val="both"/>
              <w:rPr>
                <w:sz w:val="24"/>
                <w:szCs w:val="24"/>
                <w:lang w:val="uk-UA"/>
              </w:rPr>
            </w:pPr>
            <w:r w:rsidRPr="009C2ED4">
              <w:rPr>
                <w:sz w:val="24"/>
                <w:szCs w:val="24"/>
                <w:lang w:val="uk-UA"/>
              </w:rPr>
              <w:t xml:space="preserve">  За достовірність наданої інформації та документів відповідальність безпосередньо несе учасник згідно діючого законодавства України.</w:t>
            </w:r>
          </w:p>
          <w:p w:rsidR="0078155D" w:rsidRPr="009C2ED4" w:rsidRDefault="001A538F" w:rsidP="001A538F">
            <w:pPr>
              <w:jc w:val="both"/>
              <w:rPr>
                <w:lang w:val="uk-UA"/>
              </w:rPr>
            </w:pPr>
            <w:r w:rsidRPr="009C2ED4">
              <w:rPr>
                <w:sz w:val="24"/>
                <w:szCs w:val="24"/>
                <w:lang w:val="uk-UA"/>
              </w:rPr>
              <w:t>Тендерна пропозиція може містити будь-які інші документи, які вважає за доцільне подати Учасник.</w:t>
            </w: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lastRenderedPageBreak/>
              <w:t>2</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rPr>
                <w:lang w:val="uk-UA"/>
              </w:rPr>
            </w:pPr>
            <w:r w:rsidRPr="009C2ED4">
              <w:rPr>
                <w:sz w:val="24"/>
                <w:szCs w:val="24"/>
                <w:lang w:val="uk-UA"/>
              </w:rPr>
              <w:t>Забезпечення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78155D" w:rsidRPr="009C2ED4" w:rsidRDefault="00163546" w:rsidP="00582159">
            <w:pPr>
              <w:jc w:val="both"/>
              <w:rPr>
                <w:color w:val="auto"/>
                <w:sz w:val="24"/>
                <w:szCs w:val="24"/>
                <w:lang w:val="uk-UA"/>
              </w:rPr>
            </w:pPr>
            <w:r w:rsidRPr="009C2ED4">
              <w:rPr>
                <w:color w:val="auto"/>
                <w:sz w:val="24"/>
                <w:szCs w:val="24"/>
                <w:lang w:val="uk-UA"/>
              </w:rPr>
              <w:t xml:space="preserve">Не вимагається </w:t>
            </w:r>
          </w:p>
          <w:p w:rsidR="00411FEF" w:rsidRPr="009C2ED4" w:rsidRDefault="00411FEF" w:rsidP="00582159">
            <w:pPr>
              <w:jc w:val="both"/>
              <w:rPr>
                <w:sz w:val="24"/>
                <w:szCs w:val="24"/>
                <w:lang w:val="uk-UA"/>
              </w:rPr>
            </w:pPr>
          </w:p>
        </w:tc>
      </w:tr>
      <w:tr w:rsidR="0078155D"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3</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rPr>
                <w:lang w:val="uk-UA"/>
              </w:rPr>
            </w:pPr>
            <w:r w:rsidRPr="009C2ED4">
              <w:rPr>
                <w:sz w:val="24"/>
                <w:szCs w:val="24"/>
                <w:lang w:val="uk-UA"/>
              </w:rPr>
              <w:t>Умови повернення чи неповернення забезпечення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411FEF" w:rsidRPr="009C2ED4" w:rsidRDefault="00163546" w:rsidP="003E5339">
            <w:pPr>
              <w:jc w:val="both"/>
              <w:rPr>
                <w:rFonts w:eastAsia="Times"/>
                <w:sz w:val="24"/>
                <w:szCs w:val="24"/>
                <w:lang w:val="uk-UA"/>
              </w:rPr>
            </w:pPr>
            <w:r w:rsidRPr="009C2ED4">
              <w:rPr>
                <w:color w:val="auto"/>
                <w:sz w:val="24"/>
                <w:szCs w:val="24"/>
                <w:lang w:val="uk-UA"/>
              </w:rPr>
              <w:t xml:space="preserve">Не вимагається </w:t>
            </w:r>
          </w:p>
        </w:tc>
      </w:tr>
      <w:tr w:rsidR="0078155D" w:rsidRPr="00873697"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jc w:val="center"/>
              <w:rPr>
                <w:lang w:val="uk-UA"/>
              </w:rPr>
            </w:pPr>
            <w:r w:rsidRPr="009C2ED4">
              <w:rPr>
                <w:sz w:val="24"/>
                <w:szCs w:val="24"/>
                <w:lang w:val="uk-UA"/>
              </w:rPr>
              <w:t>4</w:t>
            </w:r>
          </w:p>
        </w:tc>
        <w:tc>
          <w:tcPr>
            <w:tcW w:w="3240" w:type="dxa"/>
            <w:tcBorders>
              <w:top w:val="single" w:sz="4" w:space="0" w:color="000000"/>
              <w:left w:val="single" w:sz="4" w:space="0" w:color="000000"/>
              <w:bottom w:val="single" w:sz="4" w:space="0" w:color="000000"/>
            </w:tcBorders>
            <w:shd w:val="clear" w:color="auto" w:fill="auto"/>
          </w:tcPr>
          <w:p w:rsidR="0078155D" w:rsidRPr="009C2ED4" w:rsidRDefault="0078155D" w:rsidP="000B458E">
            <w:pPr>
              <w:rPr>
                <w:lang w:val="uk-UA"/>
              </w:rPr>
            </w:pPr>
            <w:r w:rsidRPr="009C2ED4">
              <w:rPr>
                <w:sz w:val="24"/>
                <w:szCs w:val="24"/>
                <w:lang w:val="uk-UA"/>
              </w:rPr>
              <w:t>Строк, протягом якого тендерні пропозиції є дійсними</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163546" w:rsidRPr="009C2ED4" w:rsidRDefault="00163546" w:rsidP="00163546">
            <w:pPr>
              <w:contextualSpacing/>
              <w:jc w:val="both"/>
              <w:rPr>
                <w:sz w:val="24"/>
                <w:szCs w:val="24"/>
                <w:lang w:val="uk-UA" w:eastAsia="uk-UA"/>
              </w:rPr>
            </w:pPr>
            <w:r w:rsidRPr="009C2ED4">
              <w:rPr>
                <w:sz w:val="24"/>
                <w:szCs w:val="24"/>
                <w:lang w:val="uk-UA" w:eastAsia="uk-UA"/>
              </w:rPr>
              <w:t>4.1 Тендерні пропозиції вважаються дійсними протягом 120 днів із дати кінцевого строку подання тендерних пропозицій.</w:t>
            </w:r>
          </w:p>
          <w:p w:rsidR="00163546" w:rsidRPr="009C2ED4" w:rsidRDefault="00163546" w:rsidP="00163546">
            <w:pPr>
              <w:contextualSpacing/>
              <w:jc w:val="both"/>
              <w:rPr>
                <w:b/>
                <w:sz w:val="24"/>
                <w:szCs w:val="24"/>
                <w:lang w:val="uk-UA" w:eastAsia="uk-UA"/>
              </w:rPr>
            </w:pPr>
            <w:r w:rsidRPr="009C2ED4">
              <w:rPr>
                <w:sz w:val="24"/>
                <w:szCs w:val="24"/>
                <w:lang w:val="uk-UA" w:eastAsia="uk-UA"/>
              </w:rPr>
              <w:t xml:space="preserve">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w:t>
            </w:r>
            <w:r w:rsidRPr="009C2ED4">
              <w:rPr>
                <w:b/>
                <w:sz w:val="24"/>
                <w:szCs w:val="24"/>
                <w:lang w:val="uk-UA" w:eastAsia="uk-UA"/>
              </w:rPr>
              <w:t>має право:</w:t>
            </w:r>
          </w:p>
          <w:p w:rsidR="00163546" w:rsidRPr="009C2ED4" w:rsidRDefault="00163546" w:rsidP="00163546">
            <w:pPr>
              <w:contextualSpacing/>
              <w:jc w:val="both"/>
              <w:rPr>
                <w:sz w:val="24"/>
                <w:szCs w:val="24"/>
                <w:lang w:val="uk-UA" w:eastAsia="uk-UA"/>
              </w:rPr>
            </w:pPr>
            <w:r w:rsidRPr="009C2ED4">
              <w:rPr>
                <w:sz w:val="24"/>
                <w:szCs w:val="24"/>
                <w:lang w:val="uk-UA" w:eastAsia="uk-UA"/>
              </w:rPr>
              <w:t xml:space="preserve"> – відхилити таку вимогу;</w:t>
            </w:r>
          </w:p>
          <w:p w:rsidR="0078155D" w:rsidRPr="009C2ED4" w:rsidRDefault="00163546" w:rsidP="00163546">
            <w:pPr>
              <w:spacing w:before="120"/>
              <w:jc w:val="both"/>
              <w:rPr>
                <w:lang w:val="uk-UA"/>
              </w:rPr>
            </w:pPr>
            <w:r w:rsidRPr="009C2ED4">
              <w:rPr>
                <w:sz w:val="24"/>
                <w:szCs w:val="24"/>
                <w:lang w:val="uk-UA" w:eastAsia="uk-UA"/>
              </w:rPr>
              <w:t xml:space="preserve"> – 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tc>
      </w:tr>
      <w:tr w:rsidR="00B95339" w:rsidRPr="009C2ED4" w:rsidTr="001F55E2">
        <w:trPr>
          <w:trHeight w:val="23"/>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B95339" w:rsidRPr="009C2ED4" w:rsidRDefault="00261957" w:rsidP="00B95339">
            <w:pPr>
              <w:jc w:val="center"/>
              <w:rPr>
                <w:sz w:val="24"/>
                <w:szCs w:val="24"/>
                <w:lang w:val="uk-UA"/>
              </w:rPr>
            </w:pPr>
            <w:r w:rsidRPr="009C2ED4">
              <w:rPr>
                <w:b/>
                <w:sz w:val="24"/>
                <w:szCs w:val="24"/>
                <w:lang w:val="uk-UA"/>
              </w:rPr>
              <w:t>Розділ 4</w:t>
            </w:r>
            <w:r w:rsidR="00B95339" w:rsidRPr="009C2ED4">
              <w:rPr>
                <w:b/>
                <w:sz w:val="24"/>
                <w:szCs w:val="24"/>
                <w:lang w:val="uk-UA"/>
              </w:rPr>
              <w:t>. Вимоги, установлені статтею 17 Закону</w:t>
            </w:r>
          </w:p>
        </w:tc>
      </w:tr>
      <w:tr w:rsidR="00B95339" w:rsidRPr="00873697" w:rsidTr="0043234B">
        <w:trPr>
          <w:trHeight w:val="23"/>
        </w:trPr>
        <w:tc>
          <w:tcPr>
            <w:tcW w:w="66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jc w:val="center"/>
              <w:rPr>
                <w:lang w:val="uk-UA"/>
              </w:rPr>
            </w:pPr>
          </w:p>
        </w:tc>
        <w:tc>
          <w:tcPr>
            <w:tcW w:w="9955" w:type="dxa"/>
            <w:gridSpan w:val="2"/>
            <w:tcBorders>
              <w:top w:val="single" w:sz="4" w:space="0" w:color="000000"/>
              <w:left w:val="single" w:sz="4" w:space="0" w:color="000000"/>
              <w:bottom w:val="single" w:sz="4" w:space="0" w:color="000000"/>
              <w:right w:val="single" w:sz="4" w:space="0" w:color="000000"/>
            </w:tcBorders>
            <w:shd w:val="clear" w:color="auto" w:fill="auto"/>
          </w:tcPr>
          <w:p w:rsidR="00B95339" w:rsidRPr="009C2ED4" w:rsidRDefault="00B95339" w:rsidP="00B95339">
            <w:pPr>
              <w:pStyle w:val="rvps2"/>
              <w:spacing w:before="0" w:after="0"/>
              <w:jc w:val="both"/>
              <w:rPr>
                <w:lang w:val="uk-UA"/>
              </w:rPr>
            </w:pPr>
            <w:r w:rsidRPr="009C2ED4">
              <w:rPr>
                <w:lang w:val="uk-UA"/>
              </w:rPr>
              <w:t>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B95339" w:rsidRPr="009C2ED4" w:rsidRDefault="00B95339" w:rsidP="00B95339">
            <w:pPr>
              <w:pStyle w:val="rvps2"/>
              <w:spacing w:before="0" w:after="0"/>
              <w:jc w:val="both"/>
              <w:rPr>
                <w:lang w:val="uk-UA"/>
              </w:rPr>
            </w:pPr>
            <w:r w:rsidRPr="009C2ED4">
              <w:rPr>
                <w:lang w:val="uk-UA"/>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B95339" w:rsidRPr="009C2ED4" w:rsidRDefault="00B95339" w:rsidP="00B95339">
            <w:pPr>
              <w:pStyle w:val="rvps2"/>
              <w:spacing w:before="0" w:after="0"/>
              <w:jc w:val="both"/>
              <w:rPr>
                <w:lang w:val="uk-UA"/>
              </w:rPr>
            </w:pPr>
            <w:r w:rsidRPr="009C2ED4">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B95339" w:rsidRPr="009C2ED4" w:rsidRDefault="00B95339" w:rsidP="00B95339">
            <w:pPr>
              <w:pStyle w:val="rvps2"/>
              <w:spacing w:before="0" w:after="0"/>
              <w:jc w:val="both"/>
              <w:rPr>
                <w:lang w:val="uk-UA"/>
              </w:rPr>
            </w:pPr>
            <w:r w:rsidRPr="009C2ED4">
              <w:rPr>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B95339" w:rsidRPr="009C2ED4" w:rsidRDefault="00B95339" w:rsidP="00B95339">
            <w:pPr>
              <w:pStyle w:val="rvps2"/>
              <w:spacing w:before="0" w:after="0"/>
              <w:jc w:val="both"/>
              <w:rPr>
                <w:lang w:val="uk-UA"/>
              </w:rPr>
            </w:pPr>
            <w:r w:rsidRPr="009C2ED4">
              <w:rPr>
                <w:lang w:val="uk-UA"/>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B95339" w:rsidRPr="009C2ED4" w:rsidRDefault="00B95339" w:rsidP="00B95339">
            <w:pPr>
              <w:pStyle w:val="rvps2"/>
              <w:spacing w:before="0" w:after="0"/>
              <w:jc w:val="both"/>
              <w:rPr>
                <w:lang w:val="uk-UA"/>
              </w:rPr>
            </w:pPr>
            <w:r w:rsidRPr="009C2ED4">
              <w:rPr>
                <w:lang w:val="uk-UA"/>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9C2ED4">
              <w:rPr>
                <w:lang w:val="uk-UA"/>
              </w:rPr>
              <w:t>антиконкурентних</w:t>
            </w:r>
            <w:proofErr w:type="spellEnd"/>
            <w:r w:rsidRPr="009C2ED4">
              <w:rPr>
                <w:lang w:val="uk-UA"/>
              </w:rPr>
              <w:t xml:space="preserve"> узгоджених дій, що стосуються спотворення результатів тендерів;</w:t>
            </w:r>
          </w:p>
          <w:p w:rsidR="00B95339" w:rsidRPr="009C2ED4" w:rsidRDefault="00B95339" w:rsidP="00B95339">
            <w:pPr>
              <w:pStyle w:val="rvps2"/>
              <w:spacing w:before="0" w:after="0"/>
              <w:jc w:val="both"/>
              <w:rPr>
                <w:lang w:val="uk-UA"/>
              </w:rPr>
            </w:pPr>
            <w:r w:rsidRPr="009C2ED4">
              <w:rPr>
                <w:lang w:val="uk-UA"/>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B95339" w:rsidRPr="009C2ED4" w:rsidRDefault="00B95339" w:rsidP="00B95339">
            <w:pPr>
              <w:pStyle w:val="rvps2"/>
              <w:spacing w:before="0" w:after="0"/>
              <w:jc w:val="both"/>
              <w:rPr>
                <w:lang w:val="uk-UA"/>
              </w:rPr>
            </w:pPr>
            <w:r w:rsidRPr="009C2ED4">
              <w:rPr>
                <w:lang w:val="uk-UA"/>
              </w:rPr>
              <w:t xml:space="preserve">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w:t>
            </w:r>
            <w:r w:rsidRPr="009C2ED4">
              <w:rPr>
                <w:lang w:val="uk-UA"/>
              </w:rPr>
              <w:lastRenderedPageBreak/>
              <w:t>хабарництвом, шахрайством та відмиванням коштів), судимість з якої не знято або не погашено у встановленому законом порядку;</w:t>
            </w:r>
          </w:p>
          <w:p w:rsidR="00B95339" w:rsidRPr="009C2ED4" w:rsidRDefault="00B95339" w:rsidP="00B95339">
            <w:pPr>
              <w:pStyle w:val="rvps2"/>
              <w:spacing w:before="0" w:after="0"/>
              <w:jc w:val="both"/>
              <w:rPr>
                <w:lang w:val="uk-UA"/>
              </w:rPr>
            </w:pPr>
            <w:r w:rsidRPr="009C2ED4">
              <w:rPr>
                <w:lang w:val="uk-UA"/>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B95339" w:rsidRPr="009C2ED4" w:rsidRDefault="00B95339" w:rsidP="00B95339">
            <w:pPr>
              <w:pStyle w:val="rvps2"/>
              <w:spacing w:before="0" w:after="0"/>
              <w:jc w:val="both"/>
              <w:rPr>
                <w:lang w:val="uk-UA"/>
              </w:rPr>
            </w:pPr>
            <w:r w:rsidRPr="009C2ED4">
              <w:rPr>
                <w:lang w:val="uk-UA"/>
              </w:rPr>
              <w:t>8) учасник процедури закупівлі визнаний у встановленому законом порядку банкрутом та стосовно нього відкрита ліквідаційна процедура;</w:t>
            </w:r>
          </w:p>
          <w:p w:rsidR="00B95339" w:rsidRPr="009C2ED4" w:rsidRDefault="00B95339" w:rsidP="00B95339">
            <w:pPr>
              <w:pStyle w:val="rvps2"/>
              <w:spacing w:before="0" w:after="0"/>
              <w:jc w:val="both"/>
              <w:rPr>
                <w:lang w:val="uk-UA"/>
              </w:rPr>
            </w:pPr>
            <w:r w:rsidRPr="009C2ED4">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B95339" w:rsidRPr="009C2ED4" w:rsidRDefault="00B95339" w:rsidP="00B95339">
            <w:pPr>
              <w:pStyle w:val="rvps2"/>
              <w:spacing w:before="0" w:after="0"/>
              <w:jc w:val="both"/>
              <w:rPr>
                <w:lang w:val="uk-UA"/>
              </w:rPr>
            </w:pPr>
            <w:r w:rsidRPr="009C2ED4">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B95339" w:rsidRPr="009C2ED4" w:rsidRDefault="00B95339" w:rsidP="00B95339">
            <w:pPr>
              <w:pStyle w:val="rvps2"/>
              <w:spacing w:before="0" w:after="0"/>
              <w:jc w:val="both"/>
              <w:rPr>
                <w:lang w:val="uk-UA"/>
              </w:rPr>
            </w:pPr>
            <w:r w:rsidRPr="009C2ED4">
              <w:rPr>
                <w:lang w:val="uk-UA"/>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B95339" w:rsidRPr="009C2ED4" w:rsidRDefault="00B95339" w:rsidP="00B95339">
            <w:pPr>
              <w:pStyle w:val="rvps2"/>
              <w:spacing w:before="0" w:after="0"/>
              <w:jc w:val="both"/>
              <w:rPr>
                <w:lang w:val="uk-UA"/>
              </w:rPr>
            </w:pPr>
            <w:r w:rsidRPr="009C2ED4">
              <w:rPr>
                <w:lang w:val="uk-UA"/>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95339" w:rsidRPr="009C2ED4" w:rsidRDefault="00B95339" w:rsidP="00B95339">
            <w:pPr>
              <w:pStyle w:val="rvps2"/>
              <w:spacing w:before="0" w:after="0"/>
              <w:jc w:val="both"/>
              <w:rPr>
                <w:lang w:val="uk-UA"/>
              </w:rPr>
            </w:pPr>
            <w:r w:rsidRPr="009C2ED4">
              <w:rPr>
                <w:lang w:val="uk-UA"/>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B95339" w:rsidRPr="009C2ED4" w:rsidRDefault="00B95339" w:rsidP="00B95339">
            <w:pPr>
              <w:pStyle w:val="rvps2"/>
              <w:spacing w:before="0" w:after="0"/>
              <w:jc w:val="both"/>
              <w:rPr>
                <w:lang w:val="uk-UA"/>
              </w:rPr>
            </w:pPr>
            <w:r w:rsidRPr="009C2ED4">
              <w:rPr>
                <w:lang w:val="uk-UA"/>
              </w:rPr>
              <w:t>14) 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B95339" w:rsidRPr="009C2ED4" w:rsidRDefault="00B95339" w:rsidP="00B95339">
            <w:pPr>
              <w:pStyle w:val="rvps2"/>
              <w:spacing w:before="0" w:after="0"/>
              <w:jc w:val="both"/>
              <w:rPr>
                <w:lang w:val="uk-UA"/>
              </w:rPr>
            </w:pPr>
            <w:r w:rsidRPr="009C2ED4">
              <w:rPr>
                <w:i/>
                <w:lang w:val="uk-UA"/>
              </w:rPr>
              <w:t>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складених учасником у довільній формі, зміст яких підтверджує відсутність відповідних підстав для відмови в участі у процедурі закупівлі.</w:t>
            </w:r>
            <w:r w:rsidRPr="009C2ED4">
              <w:rPr>
                <w:lang w:val="uk-UA"/>
              </w:rPr>
              <w:t xml:space="preserve">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p>
          <w:p w:rsidR="00B95339" w:rsidRPr="009C2ED4" w:rsidRDefault="00B95339" w:rsidP="00B95339">
            <w:pPr>
              <w:pStyle w:val="rvps2"/>
              <w:spacing w:before="0" w:after="0"/>
              <w:jc w:val="both"/>
              <w:rPr>
                <w:lang w:val="uk-UA"/>
              </w:rPr>
            </w:pPr>
            <w:r w:rsidRPr="009C2ED4">
              <w:rPr>
                <w:lang w:val="uk-UA"/>
              </w:rPr>
              <w:t>Замовник не вимагає від учасників документів, що підтверджують відсутність підстав, визначених пунктами 1 і 7 частини першої статті 17 Закону.</w:t>
            </w:r>
          </w:p>
        </w:tc>
      </w:tr>
      <w:tr w:rsidR="00B95339" w:rsidRPr="00873697" w:rsidTr="0043234B">
        <w:trPr>
          <w:trHeight w:val="23"/>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B95339" w:rsidRPr="009C2ED4" w:rsidRDefault="00B95339" w:rsidP="00B95339">
            <w:pPr>
              <w:pStyle w:val="rvps2"/>
              <w:spacing w:before="0" w:after="0"/>
              <w:jc w:val="both"/>
              <w:rPr>
                <w:b/>
                <w:lang w:val="uk-UA"/>
              </w:rPr>
            </w:pPr>
            <w:r w:rsidRPr="009C2ED4">
              <w:rPr>
                <w:b/>
                <w:lang w:val="uk-UA"/>
              </w:rPr>
              <w:lastRenderedPageBreak/>
              <w:t>Інформація про спосіб підтвердження відповідності учасників установленим  вимогам згідно із законодавством (інформація надається у вигляді окремої довідки щодо кожної із зазначених підстав)</w:t>
            </w:r>
          </w:p>
        </w:tc>
      </w:tr>
      <w:tr w:rsidR="00B95339" w:rsidRPr="00873697" w:rsidTr="0043234B">
        <w:trPr>
          <w:trHeight w:val="23"/>
        </w:trPr>
        <w:tc>
          <w:tcPr>
            <w:tcW w:w="66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jc w:val="center"/>
              <w:rPr>
                <w:sz w:val="24"/>
                <w:szCs w:val="24"/>
                <w:lang w:val="uk-UA"/>
              </w:rPr>
            </w:pPr>
          </w:p>
        </w:tc>
        <w:tc>
          <w:tcPr>
            <w:tcW w:w="9955" w:type="dxa"/>
            <w:gridSpan w:val="2"/>
            <w:tcBorders>
              <w:top w:val="single" w:sz="4" w:space="0" w:color="000000"/>
              <w:left w:val="single" w:sz="4" w:space="0" w:color="000000"/>
              <w:bottom w:val="single" w:sz="4" w:space="0" w:color="000000"/>
              <w:right w:val="single" w:sz="4" w:space="0" w:color="000000"/>
            </w:tcBorders>
            <w:shd w:val="clear" w:color="auto" w:fill="auto"/>
          </w:tcPr>
          <w:p w:rsidR="0043234B" w:rsidRPr="009C2ED4" w:rsidRDefault="0043234B" w:rsidP="0043234B">
            <w:pPr>
              <w:pStyle w:val="rvps2"/>
              <w:jc w:val="both"/>
              <w:rPr>
                <w:lang w:val="uk-UA"/>
              </w:rPr>
            </w:pPr>
            <w:r w:rsidRPr="009C2ED4">
              <w:rPr>
                <w:lang w:val="uk-UA"/>
              </w:rPr>
              <w:t>Учасник процедури закупівлі підтверджує відсутність підстав, зазначених  статтею 17 Закону, шляхом самостійного декларування відсутності таких підстав в електронній системі закупівель під час подання тендерної пропозиції.</w:t>
            </w:r>
          </w:p>
          <w:p w:rsidR="0043234B" w:rsidRPr="009C2ED4" w:rsidRDefault="0043234B" w:rsidP="0043234B">
            <w:pPr>
              <w:pStyle w:val="rvps2"/>
              <w:jc w:val="both"/>
              <w:rPr>
                <w:lang w:val="uk-UA"/>
              </w:rPr>
            </w:pPr>
            <w:r w:rsidRPr="009C2ED4">
              <w:rPr>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статтею 17 Закону, крім самостійного декларування відсутності таких підстав учасником процедури закупівлі відповідно до абзацу четвертого цього пункту. </w:t>
            </w:r>
          </w:p>
          <w:p w:rsidR="003B03D4" w:rsidRPr="009C2ED4" w:rsidRDefault="0043234B" w:rsidP="0043234B">
            <w:pPr>
              <w:pStyle w:val="rvps2"/>
              <w:spacing w:before="0" w:after="0"/>
              <w:jc w:val="both"/>
              <w:rPr>
                <w:lang w:val="uk-UA"/>
              </w:rPr>
            </w:pPr>
            <w:r w:rsidRPr="009C2ED4">
              <w:rPr>
                <w:lang w:val="uk-UA"/>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tc>
      </w:tr>
      <w:tr w:rsidR="003B03D4" w:rsidRPr="00873697" w:rsidTr="0043234B">
        <w:trPr>
          <w:trHeight w:val="23"/>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3B03D4" w:rsidRPr="009C2ED4" w:rsidRDefault="003B03D4" w:rsidP="00B95339">
            <w:pPr>
              <w:pStyle w:val="rvps2"/>
              <w:spacing w:before="0" w:after="0"/>
              <w:jc w:val="both"/>
              <w:rPr>
                <w:lang w:val="uk-UA"/>
              </w:rPr>
            </w:pPr>
            <w:r w:rsidRPr="009C2ED4">
              <w:rPr>
                <w:b/>
                <w:lang w:val="uk-UA"/>
              </w:rPr>
              <w:t>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а саме:</w:t>
            </w:r>
          </w:p>
        </w:tc>
      </w:tr>
      <w:tr w:rsidR="003B03D4" w:rsidRPr="009C2ED4" w:rsidTr="0043234B">
        <w:trPr>
          <w:trHeight w:val="23"/>
        </w:trPr>
        <w:tc>
          <w:tcPr>
            <w:tcW w:w="660" w:type="dxa"/>
            <w:tcBorders>
              <w:top w:val="single" w:sz="4" w:space="0" w:color="000000"/>
              <w:left w:val="single" w:sz="4" w:space="0" w:color="000000"/>
              <w:bottom w:val="single" w:sz="4" w:space="0" w:color="000000"/>
            </w:tcBorders>
            <w:shd w:val="clear" w:color="auto" w:fill="auto"/>
          </w:tcPr>
          <w:p w:rsidR="003B03D4" w:rsidRPr="009C2ED4" w:rsidRDefault="003B03D4" w:rsidP="00B95339">
            <w:pPr>
              <w:jc w:val="center"/>
              <w:rPr>
                <w:sz w:val="24"/>
                <w:szCs w:val="24"/>
                <w:lang w:val="uk-UA"/>
              </w:rPr>
            </w:pPr>
          </w:p>
        </w:tc>
        <w:tc>
          <w:tcPr>
            <w:tcW w:w="9955" w:type="dxa"/>
            <w:gridSpan w:val="2"/>
            <w:tcBorders>
              <w:top w:val="single" w:sz="4" w:space="0" w:color="000000"/>
              <w:left w:val="single" w:sz="4" w:space="0" w:color="000000"/>
              <w:bottom w:val="single" w:sz="4" w:space="0" w:color="000000"/>
              <w:right w:val="single" w:sz="4" w:space="0" w:color="000000"/>
            </w:tcBorders>
            <w:shd w:val="clear" w:color="auto" w:fill="auto"/>
          </w:tcPr>
          <w:p w:rsidR="0043234B" w:rsidRPr="009C2ED4" w:rsidRDefault="0043234B" w:rsidP="0043234B">
            <w:pPr>
              <w:pStyle w:val="rvps2"/>
              <w:jc w:val="both"/>
              <w:rPr>
                <w:lang w:val="uk-UA"/>
              </w:rPr>
            </w:pPr>
            <w:r w:rsidRPr="009C2ED4">
              <w:rPr>
                <w:lang w:val="uk-UA"/>
              </w:rPr>
              <w:t>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w:t>
            </w:r>
          </w:p>
          <w:p w:rsidR="0043234B" w:rsidRPr="009C2ED4" w:rsidRDefault="0043234B" w:rsidP="0043234B">
            <w:pPr>
              <w:pStyle w:val="rvps2"/>
              <w:jc w:val="both"/>
              <w:rPr>
                <w:lang w:val="uk-UA"/>
              </w:rPr>
            </w:pPr>
            <w:r w:rsidRPr="009C2ED4">
              <w:rPr>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3B03D4" w:rsidRPr="009C2ED4" w:rsidRDefault="0043234B" w:rsidP="0043234B">
            <w:pPr>
              <w:pStyle w:val="rvps2"/>
              <w:spacing w:before="0" w:after="0"/>
              <w:jc w:val="both"/>
              <w:rPr>
                <w:lang w:val="uk-UA"/>
              </w:rPr>
            </w:pPr>
            <w:r w:rsidRPr="009C2ED4">
              <w:rPr>
                <w:lang w:val="uk-UA"/>
              </w:rPr>
              <w:t xml:space="preserve">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w:t>
            </w:r>
          </w:p>
        </w:tc>
      </w:tr>
      <w:tr w:rsidR="00B95339" w:rsidRPr="00873697"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jc w:val="center"/>
              <w:rPr>
                <w:lang w:val="uk-UA"/>
              </w:rPr>
            </w:pPr>
            <w:r w:rsidRPr="009C2ED4">
              <w:rPr>
                <w:sz w:val="24"/>
                <w:szCs w:val="24"/>
                <w:lang w:val="uk-UA"/>
              </w:rPr>
              <w:t>6</w:t>
            </w:r>
          </w:p>
        </w:tc>
        <w:tc>
          <w:tcPr>
            <w:tcW w:w="324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rPr>
                <w:lang w:val="uk-UA"/>
              </w:rPr>
            </w:pPr>
            <w:r w:rsidRPr="009C2ED4">
              <w:rPr>
                <w:sz w:val="24"/>
                <w:szCs w:val="24"/>
                <w:lang w:val="uk-UA"/>
              </w:rPr>
              <w:t>Інформація про технічні, якісні та кількісні характеристики предмета закупівлі</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A504A4" w:rsidRPr="009C2ED4" w:rsidRDefault="00A504A4" w:rsidP="00A504A4">
            <w:pPr>
              <w:jc w:val="both"/>
              <w:rPr>
                <w:sz w:val="24"/>
                <w:szCs w:val="24"/>
                <w:lang w:val="uk-UA"/>
              </w:rPr>
            </w:pPr>
            <w:r w:rsidRPr="009C2ED4">
              <w:rPr>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«або еквівалент»».</w:t>
            </w:r>
          </w:p>
          <w:p w:rsidR="00A504A4" w:rsidRPr="009C2ED4" w:rsidRDefault="00A504A4" w:rsidP="00A504A4">
            <w:pPr>
              <w:jc w:val="both"/>
              <w:rPr>
                <w:sz w:val="24"/>
                <w:szCs w:val="24"/>
                <w:lang w:val="uk-UA"/>
              </w:rPr>
            </w:pPr>
          </w:p>
          <w:p w:rsidR="00A504A4" w:rsidRPr="009C2ED4" w:rsidRDefault="00A504A4" w:rsidP="00A504A4">
            <w:pPr>
              <w:jc w:val="both"/>
              <w:rPr>
                <w:b/>
                <w:i/>
                <w:sz w:val="24"/>
                <w:szCs w:val="24"/>
                <w:lang w:val="uk-UA"/>
              </w:rPr>
            </w:pPr>
            <w:r w:rsidRPr="009C2ED4">
              <w:rPr>
                <w:b/>
                <w:i/>
                <w:sz w:val="24"/>
                <w:szCs w:val="24"/>
                <w:lang w:val="uk-UA"/>
              </w:rPr>
              <w:t>Конкретні технічні, якісні та кількісні характеристики  предмета закупівлі містяться у Додатку 2 цієї тендерної документації</w:t>
            </w:r>
          </w:p>
          <w:p w:rsidR="00B95339" w:rsidRPr="009C2ED4" w:rsidRDefault="00B95339" w:rsidP="00A504A4">
            <w:pPr>
              <w:jc w:val="both"/>
              <w:rPr>
                <w:sz w:val="24"/>
                <w:szCs w:val="24"/>
                <w:lang w:val="uk-UA"/>
              </w:rPr>
            </w:pPr>
            <w:r w:rsidRPr="009C2ED4">
              <w:rPr>
                <w:sz w:val="24"/>
                <w:szCs w:val="24"/>
                <w:lang w:val="uk-UA"/>
              </w:rPr>
              <w:t xml:space="preserve">Під час поставки товарів/надання послуг/виконання робіт Учасник повинен вживати заходи для захисту довкілля від забруднення. Учасник у складі своєї тендерної пропозиції подає відповідну довідку (в довільній формі) про дотримання цих </w:t>
            </w:r>
            <w:r w:rsidRPr="009C2ED4">
              <w:rPr>
                <w:sz w:val="24"/>
                <w:szCs w:val="24"/>
                <w:lang w:val="uk-UA"/>
              </w:rPr>
              <w:lastRenderedPageBreak/>
              <w:t>вимог.</w:t>
            </w:r>
          </w:p>
          <w:p w:rsidR="003B03D4" w:rsidRPr="009C2ED4" w:rsidRDefault="003B03D4" w:rsidP="00B95339">
            <w:pPr>
              <w:jc w:val="both"/>
              <w:rPr>
                <w:sz w:val="24"/>
                <w:szCs w:val="24"/>
                <w:lang w:val="uk-UA"/>
              </w:rPr>
            </w:pPr>
          </w:p>
          <w:p w:rsidR="003B03D4" w:rsidRPr="009C2ED4" w:rsidRDefault="003B03D4" w:rsidP="003B03D4">
            <w:pPr>
              <w:jc w:val="both"/>
              <w:rPr>
                <w:sz w:val="24"/>
                <w:szCs w:val="24"/>
                <w:lang w:val="uk-UA"/>
              </w:rPr>
            </w:pPr>
            <w:r w:rsidRPr="009C2ED4">
              <w:rPr>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3B03D4" w:rsidRPr="009C2ED4" w:rsidRDefault="003B03D4" w:rsidP="003B03D4">
            <w:pPr>
              <w:jc w:val="both"/>
              <w:rPr>
                <w:sz w:val="24"/>
                <w:szCs w:val="24"/>
                <w:lang w:val="uk-UA"/>
              </w:rPr>
            </w:pPr>
            <w:r w:rsidRPr="009C2ED4">
              <w:rPr>
                <w:sz w:val="24"/>
                <w:szCs w:val="24"/>
                <w:lang w:val="uk-UA"/>
              </w:rPr>
              <w:t xml:space="preserve">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w:t>
            </w:r>
          </w:p>
        </w:tc>
      </w:tr>
      <w:tr w:rsidR="00B95339"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jc w:val="center"/>
              <w:rPr>
                <w:lang w:val="uk-UA"/>
              </w:rPr>
            </w:pPr>
            <w:r w:rsidRPr="009C2ED4">
              <w:rPr>
                <w:sz w:val="24"/>
                <w:szCs w:val="24"/>
                <w:lang w:val="uk-UA"/>
              </w:rPr>
              <w:lastRenderedPageBreak/>
              <w:t>7</w:t>
            </w:r>
          </w:p>
        </w:tc>
        <w:tc>
          <w:tcPr>
            <w:tcW w:w="324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rPr>
                <w:sz w:val="24"/>
                <w:szCs w:val="24"/>
                <w:lang w:val="uk-UA"/>
              </w:rPr>
            </w:pPr>
            <w:r w:rsidRPr="009C2ED4">
              <w:rPr>
                <w:sz w:val="24"/>
                <w:szCs w:val="24"/>
                <w:lang w:val="uk-UA"/>
              </w:rPr>
              <w:t>Інформація про субпідрядника (у випадку закупівлі робіт)</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B95339" w:rsidRPr="009C2ED4" w:rsidRDefault="000D57D7" w:rsidP="00B95339">
            <w:pPr>
              <w:jc w:val="both"/>
              <w:rPr>
                <w:sz w:val="24"/>
                <w:szCs w:val="24"/>
                <w:lang w:val="uk-UA"/>
              </w:rPr>
            </w:pPr>
            <w:r w:rsidRPr="009C2ED4">
              <w:rPr>
                <w:sz w:val="24"/>
                <w:szCs w:val="24"/>
                <w:lang w:val="uk-UA"/>
              </w:rPr>
              <w:t>Товар.</w:t>
            </w:r>
          </w:p>
        </w:tc>
      </w:tr>
      <w:tr w:rsidR="00B95339" w:rsidRPr="00873697"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jc w:val="center"/>
              <w:rPr>
                <w:lang w:val="uk-UA"/>
              </w:rPr>
            </w:pPr>
            <w:r w:rsidRPr="009C2ED4">
              <w:rPr>
                <w:sz w:val="24"/>
                <w:szCs w:val="24"/>
                <w:lang w:val="uk-UA"/>
              </w:rPr>
              <w:t>8</w:t>
            </w:r>
          </w:p>
        </w:tc>
        <w:tc>
          <w:tcPr>
            <w:tcW w:w="324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rPr>
                <w:lang w:val="uk-UA"/>
              </w:rPr>
            </w:pPr>
            <w:r w:rsidRPr="009C2ED4">
              <w:rPr>
                <w:sz w:val="24"/>
                <w:szCs w:val="24"/>
                <w:lang w:val="uk-UA"/>
              </w:rPr>
              <w:t>Унесення змін або відкликання тендерної пропозиції учасником</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B95339" w:rsidRPr="009C2ED4" w:rsidRDefault="003B03D4" w:rsidP="00B95339">
            <w:pPr>
              <w:jc w:val="both"/>
              <w:rPr>
                <w:lang w:val="uk-UA"/>
              </w:rPr>
            </w:pPr>
            <w:r w:rsidRPr="009C2ED4">
              <w:rPr>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B95339" w:rsidRPr="009C2ED4" w:rsidTr="0078155D">
        <w:trPr>
          <w:trHeight w:val="323"/>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B95339" w:rsidRPr="009C2ED4" w:rsidRDefault="00261957" w:rsidP="00B95339">
            <w:pPr>
              <w:jc w:val="center"/>
              <w:rPr>
                <w:lang w:val="uk-UA"/>
              </w:rPr>
            </w:pPr>
            <w:r w:rsidRPr="009C2ED4">
              <w:rPr>
                <w:b/>
                <w:sz w:val="24"/>
                <w:szCs w:val="24"/>
                <w:lang w:val="uk-UA"/>
              </w:rPr>
              <w:t>Розділ 5</w:t>
            </w:r>
            <w:r w:rsidR="00B95339" w:rsidRPr="009C2ED4">
              <w:rPr>
                <w:b/>
                <w:sz w:val="24"/>
                <w:szCs w:val="24"/>
                <w:lang w:val="uk-UA"/>
              </w:rPr>
              <w:t>. Подання та розкриття тендерної пропозиції</w:t>
            </w:r>
          </w:p>
        </w:tc>
      </w:tr>
      <w:tr w:rsidR="00B95339" w:rsidRPr="00873697"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jc w:val="center"/>
              <w:rPr>
                <w:lang w:val="uk-UA"/>
              </w:rPr>
            </w:pPr>
            <w:r w:rsidRPr="009C2ED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rPr>
                <w:lang w:val="uk-UA"/>
              </w:rPr>
            </w:pPr>
            <w:r w:rsidRPr="009C2ED4">
              <w:rPr>
                <w:sz w:val="24"/>
                <w:szCs w:val="24"/>
                <w:lang w:val="uk-UA"/>
              </w:rPr>
              <w:t>Кінцевий строк подання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3B03D4" w:rsidRPr="009C2ED4" w:rsidRDefault="003B03D4" w:rsidP="003B03D4">
            <w:pPr>
              <w:jc w:val="both"/>
              <w:rPr>
                <w:sz w:val="24"/>
                <w:szCs w:val="24"/>
                <w:highlight w:val="yellow"/>
                <w:lang w:val="uk-UA" w:eastAsia="uk-UA"/>
              </w:rPr>
            </w:pPr>
            <w:r w:rsidRPr="009C2ED4">
              <w:rPr>
                <w:sz w:val="24"/>
                <w:szCs w:val="24"/>
                <w:highlight w:val="yellow"/>
                <w:lang w:val="uk-UA" w:eastAsia="uk-UA"/>
              </w:rPr>
              <w:t xml:space="preserve">кінцевий строк подання тендерних пропозицій </w:t>
            </w:r>
          </w:p>
          <w:p w:rsidR="003B03D4" w:rsidRPr="009C2ED4" w:rsidRDefault="00614CA2" w:rsidP="003B03D4">
            <w:pPr>
              <w:jc w:val="both"/>
              <w:rPr>
                <w:sz w:val="24"/>
                <w:szCs w:val="24"/>
                <w:lang w:val="uk-UA" w:eastAsia="uk-UA"/>
              </w:rPr>
            </w:pPr>
            <w:r>
              <w:rPr>
                <w:sz w:val="24"/>
                <w:szCs w:val="24"/>
                <w:highlight w:val="yellow"/>
                <w:lang w:val="uk-UA" w:eastAsia="uk-UA"/>
              </w:rPr>
              <w:t>20</w:t>
            </w:r>
            <w:r w:rsidR="00B14390" w:rsidRPr="009C2ED4">
              <w:rPr>
                <w:sz w:val="24"/>
                <w:szCs w:val="24"/>
                <w:highlight w:val="yellow"/>
                <w:lang w:val="uk-UA" w:eastAsia="uk-UA"/>
              </w:rPr>
              <w:t>.</w:t>
            </w:r>
            <w:r w:rsidR="000017F1" w:rsidRPr="009C2ED4">
              <w:rPr>
                <w:sz w:val="24"/>
                <w:szCs w:val="24"/>
                <w:highlight w:val="yellow"/>
                <w:lang w:val="uk-UA" w:eastAsia="uk-UA"/>
              </w:rPr>
              <w:t>03</w:t>
            </w:r>
            <w:r w:rsidR="000D57D7" w:rsidRPr="009C2ED4">
              <w:rPr>
                <w:sz w:val="24"/>
                <w:szCs w:val="24"/>
                <w:highlight w:val="yellow"/>
                <w:lang w:val="uk-UA" w:eastAsia="uk-UA"/>
              </w:rPr>
              <w:t>.202</w:t>
            </w:r>
            <w:r w:rsidR="00163546" w:rsidRPr="009C2ED4">
              <w:rPr>
                <w:sz w:val="24"/>
                <w:szCs w:val="24"/>
                <w:highlight w:val="yellow"/>
                <w:lang w:val="uk-UA" w:eastAsia="uk-UA"/>
              </w:rPr>
              <w:t>3</w:t>
            </w:r>
            <w:r w:rsidR="00411FEF" w:rsidRPr="009C2ED4">
              <w:rPr>
                <w:sz w:val="24"/>
                <w:szCs w:val="24"/>
                <w:highlight w:val="yellow"/>
                <w:lang w:val="uk-UA" w:eastAsia="uk-UA"/>
              </w:rPr>
              <w:t xml:space="preserve"> о 09:00</w:t>
            </w:r>
          </w:p>
          <w:p w:rsidR="00163546" w:rsidRPr="009C2ED4" w:rsidRDefault="00163546" w:rsidP="00163546">
            <w:pPr>
              <w:jc w:val="both"/>
              <w:rPr>
                <w:sz w:val="24"/>
                <w:szCs w:val="24"/>
                <w:lang w:val="uk-UA" w:eastAsia="uk-UA"/>
              </w:rPr>
            </w:pPr>
            <w:r w:rsidRPr="009C2ED4">
              <w:rPr>
                <w:sz w:val="24"/>
                <w:szCs w:val="24"/>
                <w:lang w:val="uk-UA" w:eastAsia="uk-UA"/>
              </w:rPr>
              <w:t>Отримана тендерна пропозиція вноситься автоматично до реєстру отриманих тендерних пропозицій.</w:t>
            </w:r>
          </w:p>
          <w:p w:rsidR="00163546" w:rsidRPr="009C2ED4" w:rsidRDefault="00163546" w:rsidP="00163546">
            <w:pPr>
              <w:jc w:val="both"/>
              <w:rPr>
                <w:sz w:val="24"/>
                <w:szCs w:val="24"/>
                <w:lang w:val="uk-UA" w:eastAsia="uk-UA"/>
              </w:rPr>
            </w:pPr>
            <w:r w:rsidRPr="009C2ED4">
              <w:rPr>
                <w:sz w:val="24"/>
                <w:szCs w:val="24"/>
                <w:lang w:val="uk-UA" w:eastAsia="uk-UA"/>
              </w:rPr>
              <w:t xml:space="preserve">      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rsidR="00B95339" w:rsidRPr="009C2ED4" w:rsidRDefault="00163546" w:rsidP="00163546">
            <w:pPr>
              <w:jc w:val="both"/>
              <w:rPr>
                <w:lang w:val="uk-UA"/>
              </w:rPr>
            </w:pPr>
            <w:r w:rsidRPr="009C2ED4">
              <w:rPr>
                <w:sz w:val="24"/>
                <w:szCs w:val="24"/>
                <w:lang w:val="uk-UA" w:eastAsia="uk-UA"/>
              </w:rPr>
              <w:t xml:space="preserve">      Тендерні пропозиції після закінчення кінцевого строку їх подання або ціна яких перевищує очікувану вартість предмета закупівлі не приймаються електронною системою закупівель.</w:t>
            </w:r>
          </w:p>
        </w:tc>
      </w:tr>
      <w:tr w:rsidR="00B95339" w:rsidRPr="009C2ED4" w:rsidTr="0078155D">
        <w:trPr>
          <w:trHeight w:val="834"/>
        </w:trPr>
        <w:tc>
          <w:tcPr>
            <w:tcW w:w="66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jc w:val="center"/>
              <w:rPr>
                <w:lang w:val="uk-UA"/>
              </w:rPr>
            </w:pPr>
            <w:r w:rsidRPr="009C2ED4">
              <w:rPr>
                <w:sz w:val="24"/>
                <w:szCs w:val="24"/>
                <w:lang w:val="uk-UA"/>
              </w:rPr>
              <w:t>2</w:t>
            </w:r>
          </w:p>
        </w:tc>
        <w:tc>
          <w:tcPr>
            <w:tcW w:w="324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ind w:left="-32"/>
              <w:rPr>
                <w:lang w:val="uk-UA"/>
              </w:rPr>
            </w:pPr>
            <w:r w:rsidRPr="009C2ED4">
              <w:rPr>
                <w:sz w:val="24"/>
                <w:szCs w:val="24"/>
                <w:lang w:val="uk-UA"/>
              </w:rPr>
              <w:t>Дата та час розкриття тендерної пропозиції</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0017F1" w:rsidRPr="009C2ED4" w:rsidRDefault="000017F1" w:rsidP="000017F1">
            <w:pPr>
              <w:jc w:val="both"/>
              <w:rPr>
                <w:sz w:val="24"/>
                <w:szCs w:val="24"/>
                <w:lang w:val="uk-UA"/>
              </w:rPr>
            </w:pPr>
            <w:r w:rsidRPr="009C2ED4">
              <w:rPr>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B95339" w:rsidRPr="009C2ED4" w:rsidRDefault="000017F1" w:rsidP="000017F1">
            <w:pPr>
              <w:jc w:val="both"/>
              <w:rPr>
                <w:lang w:val="uk-UA"/>
              </w:rPr>
            </w:pPr>
            <w:r w:rsidRPr="009C2ED4">
              <w:rPr>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w:t>
            </w:r>
            <w:r w:rsidRPr="009C2ED4">
              <w:rPr>
                <w:sz w:val="24"/>
                <w:szCs w:val="24"/>
                <w:lang w:val="uk-UA"/>
              </w:rPr>
              <w:lastRenderedPageBreak/>
              <w:t>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tc>
      </w:tr>
      <w:tr w:rsidR="00B95339" w:rsidRPr="009C2ED4" w:rsidTr="0078155D">
        <w:trPr>
          <w:trHeight w:val="352"/>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B95339" w:rsidRPr="009C2ED4" w:rsidRDefault="00261957" w:rsidP="00B95339">
            <w:pPr>
              <w:jc w:val="center"/>
              <w:rPr>
                <w:lang w:val="uk-UA"/>
              </w:rPr>
            </w:pPr>
            <w:r w:rsidRPr="009C2ED4">
              <w:rPr>
                <w:b/>
                <w:sz w:val="24"/>
                <w:szCs w:val="24"/>
                <w:lang w:val="uk-UA"/>
              </w:rPr>
              <w:lastRenderedPageBreak/>
              <w:t>Розділ 6</w:t>
            </w:r>
            <w:r w:rsidR="00B95339" w:rsidRPr="009C2ED4">
              <w:rPr>
                <w:b/>
                <w:sz w:val="24"/>
                <w:szCs w:val="24"/>
                <w:lang w:val="uk-UA"/>
              </w:rPr>
              <w:t>. Оцінка тендерної пропозиції</w:t>
            </w:r>
          </w:p>
        </w:tc>
      </w:tr>
      <w:tr w:rsidR="00B95339"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jc w:val="center"/>
              <w:rPr>
                <w:lang w:val="uk-UA"/>
              </w:rPr>
            </w:pPr>
            <w:r w:rsidRPr="009C2ED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rPr>
                <w:lang w:val="uk-UA"/>
              </w:rPr>
            </w:pPr>
            <w:r w:rsidRPr="009C2ED4">
              <w:rPr>
                <w:sz w:val="24"/>
                <w:szCs w:val="24"/>
                <w:lang w:val="uk-UA"/>
              </w:rPr>
              <w:t>Перелік критеріїв та методика оцінки тендерної пропозиції із зазначенням питомої ваги критерію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0017F1" w:rsidRPr="009C2ED4" w:rsidRDefault="000017F1" w:rsidP="000017F1">
            <w:pPr>
              <w:jc w:val="both"/>
              <w:rPr>
                <w:sz w:val="24"/>
                <w:szCs w:val="24"/>
                <w:lang w:val="uk-UA"/>
              </w:rPr>
            </w:pPr>
            <w:r w:rsidRPr="009C2ED4">
              <w:rPr>
                <w:sz w:val="24"/>
                <w:szCs w:val="24"/>
                <w:lang w:val="uk-UA"/>
              </w:rPr>
              <w:t>Відкриті торги проводяться без застосування електронного аукціону.</w:t>
            </w:r>
          </w:p>
          <w:p w:rsidR="000017F1" w:rsidRPr="009C2ED4" w:rsidRDefault="000017F1" w:rsidP="000017F1">
            <w:pPr>
              <w:jc w:val="both"/>
              <w:rPr>
                <w:sz w:val="24"/>
                <w:szCs w:val="24"/>
                <w:lang w:val="uk-UA"/>
              </w:rPr>
            </w:pPr>
            <w:r w:rsidRPr="009C2ED4">
              <w:rPr>
                <w:sz w:val="24"/>
                <w:szCs w:val="24"/>
                <w:lang w:val="uk-UA"/>
              </w:rPr>
              <w:t>Єдиним критерієм оцінки є ціна (питома вага – 100%).</w:t>
            </w:r>
          </w:p>
          <w:p w:rsidR="000017F1" w:rsidRPr="009C2ED4" w:rsidRDefault="000017F1" w:rsidP="000017F1">
            <w:pPr>
              <w:jc w:val="both"/>
              <w:rPr>
                <w:sz w:val="24"/>
                <w:szCs w:val="24"/>
                <w:lang w:val="uk-UA"/>
              </w:rPr>
            </w:pPr>
            <w:r w:rsidRPr="009C2ED4">
              <w:rPr>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0017F1" w:rsidRPr="009C2ED4" w:rsidRDefault="000017F1" w:rsidP="000017F1">
            <w:pPr>
              <w:jc w:val="both"/>
              <w:rPr>
                <w:sz w:val="24"/>
                <w:szCs w:val="24"/>
                <w:lang w:val="uk-UA"/>
              </w:rPr>
            </w:pPr>
            <w:r w:rsidRPr="009C2ED4">
              <w:rPr>
                <w:sz w:val="24"/>
                <w:szCs w:val="24"/>
                <w:lang w:val="uk-UA"/>
              </w:rPr>
              <w:t>Найбільш економічно вигідною тендерною пропозицією електронна система закупівель визначає тендерну пропозицію, ціна якої є найнижчою.</w:t>
            </w:r>
          </w:p>
          <w:p w:rsidR="000017F1" w:rsidRPr="009C2ED4" w:rsidRDefault="000017F1" w:rsidP="000017F1">
            <w:pPr>
              <w:jc w:val="both"/>
              <w:rPr>
                <w:sz w:val="24"/>
                <w:szCs w:val="24"/>
                <w:lang w:val="uk-UA"/>
              </w:rPr>
            </w:pPr>
            <w:r w:rsidRPr="009C2ED4">
              <w:rPr>
                <w:sz w:val="24"/>
                <w:szCs w:val="24"/>
                <w:lang w:val="uk-UA"/>
              </w:rPr>
              <w:t>З урахуванням абзацу 2 пункту 28 Особливостей до розгляду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0017F1" w:rsidRPr="009C2ED4" w:rsidRDefault="000017F1" w:rsidP="000017F1">
            <w:pPr>
              <w:jc w:val="both"/>
              <w:rPr>
                <w:sz w:val="24"/>
                <w:szCs w:val="24"/>
                <w:lang w:val="uk-UA"/>
              </w:rPr>
            </w:pPr>
            <w:r w:rsidRPr="009C2ED4">
              <w:rPr>
                <w:sz w:val="24"/>
                <w:szCs w:val="24"/>
                <w:lang w:val="uk-UA"/>
              </w:rPr>
              <w:t>Ціна тендерної пропозиції може перевищувати очікувану вартість предмета закупівлі не більше ніж на 1%.</w:t>
            </w:r>
          </w:p>
          <w:p w:rsidR="000017F1" w:rsidRPr="009C2ED4" w:rsidRDefault="000017F1" w:rsidP="000017F1">
            <w:pPr>
              <w:jc w:val="both"/>
              <w:rPr>
                <w:iCs/>
                <w:sz w:val="24"/>
                <w:szCs w:val="24"/>
                <w:lang w:val="uk-UA"/>
              </w:rPr>
            </w:pPr>
            <w:r w:rsidRPr="009C2ED4">
              <w:rPr>
                <w:iCs/>
                <w:sz w:val="24"/>
                <w:szCs w:val="24"/>
                <w:lang w:val="uk-UA"/>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rsidR="000017F1" w:rsidRPr="009C2ED4" w:rsidRDefault="000017F1" w:rsidP="000017F1">
            <w:pPr>
              <w:jc w:val="both"/>
              <w:rPr>
                <w:sz w:val="24"/>
                <w:szCs w:val="24"/>
                <w:lang w:val="uk-UA"/>
              </w:rPr>
            </w:pPr>
            <w:r w:rsidRPr="009C2ED4">
              <w:rPr>
                <w:sz w:val="24"/>
                <w:szCs w:val="24"/>
                <w:lang w:val="uk-UA"/>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0017F1" w:rsidRPr="009C2ED4" w:rsidRDefault="000017F1" w:rsidP="000017F1">
            <w:pPr>
              <w:jc w:val="both"/>
              <w:rPr>
                <w:sz w:val="24"/>
                <w:szCs w:val="24"/>
                <w:lang w:val="uk-UA"/>
              </w:rPr>
            </w:pPr>
            <w:r w:rsidRPr="009C2ED4">
              <w:rPr>
                <w:sz w:val="24"/>
                <w:szCs w:val="24"/>
                <w:lang w:val="uk-UA"/>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двадцяти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0017F1" w:rsidRPr="009C2ED4" w:rsidRDefault="000017F1" w:rsidP="000017F1">
            <w:pPr>
              <w:jc w:val="both"/>
              <w:rPr>
                <w:sz w:val="24"/>
                <w:szCs w:val="24"/>
                <w:lang w:val="uk-UA"/>
              </w:rPr>
            </w:pPr>
            <w:r w:rsidRPr="009C2ED4">
              <w:rPr>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0017F1" w:rsidRPr="009C2ED4" w:rsidRDefault="000017F1" w:rsidP="000017F1">
            <w:pPr>
              <w:jc w:val="both"/>
              <w:rPr>
                <w:sz w:val="24"/>
                <w:szCs w:val="24"/>
                <w:lang w:val="uk-UA"/>
              </w:rPr>
            </w:pPr>
            <w:r w:rsidRPr="009C2ED4">
              <w:rPr>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0017F1" w:rsidRPr="009C2ED4" w:rsidRDefault="000017F1" w:rsidP="000017F1">
            <w:pPr>
              <w:jc w:val="both"/>
              <w:rPr>
                <w:sz w:val="24"/>
                <w:szCs w:val="24"/>
                <w:lang w:val="uk-UA"/>
              </w:rPr>
            </w:pPr>
            <w:r w:rsidRPr="009C2ED4">
              <w:rPr>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від середньоарифметичного значення </w:t>
            </w:r>
            <w:r w:rsidRPr="009C2ED4">
              <w:rPr>
                <w:sz w:val="24"/>
                <w:szCs w:val="24"/>
                <w:lang w:val="uk-UA"/>
              </w:rPr>
              <w:lastRenderedPageBreak/>
              <w:t>ціни/приведеної ціни тендерних пропозицій інших учасників процедури закупівлі, та/або є меншою на 30 або більше відсотків від наступної ціни/приведеної ціни тендерної пропозиції.</w:t>
            </w:r>
          </w:p>
          <w:p w:rsidR="000017F1" w:rsidRPr="009C2ED4" w:rsidRDefault="000017F1" w:rsidP="000017F1">
            <w:pPr>
              <w:jc w:val="both"/>
              <w:rPr>
                <w:sz w:val="24"/>
                <w:szCs w:val="24"/>
                <w:lang w:val="uk-UA"/>
              </w:rPr>
            </w:pPr>
            <w:r w:rsidRPr="009C2ED4">
              <w:rPr>
                <w:sz w:val="24"/>
                <w:szCs w:val="24"/>
                <w:lang w:val="uk-UA"/>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017F1" w:rsidRPr="009C2ED4" w:rsidRDefault="000017F1" w:rsidP="000017F1">
            <w:pPr>
              <w:jc w:val="both"/>
              <w:rPr>
                <w:sz w:val="24"/>
                <w:szCs w:val="24"/>
                <w:lang w:val="uk-UA"/>
              </w:rPr>
            </w:pPr>
            <w:r w:rsidRPr="009C2ED4">
              <w:rPr>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0017F1" w:rsidRPr="009C2ED4" w:rsidRDefault="000017F1" w:rsidP="000017F1">
            <w:pPr>
              <w:jc w:val="both"/>
              <w:rPr>
                <w:sz w:val="24"/>
                <w:szCs w:val="24"/>
                <w:lang w:val="uk-UA"/>
              </w:rPr>
            </w:pPr>
            <w:r w:rsidRPr="009C2ED4">
              <w:rPr>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5 пункту 38 Особливостей.</w:t>
            </w:r>
          </w:p>
          <w:p w:rsidR="000017F1" w:rsidRPr="009C2ED4" w:rsidRDefault="000017F1" w:rsidP="000017F1">
            <w:pPr>
              <w:jc w:val="both"/>
              <w:rPr>
                <w:sz w:val="24"/>
                <w:szCs w:val="24"/>
                <w:lang w:val="uk-UA"/>
              </w:rPr>
            </w:pPr>
            <w:r w:rsidRPr="009C2ED4">
              <w:rPr>
                <w:sz w:val="24"/>
                <w:szCs w:val="24"/>
                <w:lang w:val="uk-UA"/>
              </w:rPr>
              <w:t>Обґрунтування аномально низької тендерної пропозиції може містити інформацію про:</w:t>
            </w:r>
          </w:p>
          <w:p w:rsidR="000017F1" w:rsidRPr="009C2ED4" w:rsidRDefault="000017F1" w:rsidP="000017F1">
            <w:pPr>
              <w:jc w:val="both"/>
              <w:rPr>
                <w:sz w:val="24"/>
                <w:szCs w:val="24"/>
                <w:lang w:val="uk-UA"/>
              </w:rPr>
            </w:pPr>
            <w:r w:rsidRPr="009C2ED4">
              <w:rPr>
                <w:sz w:val="24"/>
                <w:szCs w:val="24"/>
                <w:lang w:val="uk-UA"/>
              </w:rPr>
              <w:t>- досягнення економії завдяки застосованому технологічному процесу виробництва товарів, порядку надання послуг чи технології будівництва;</w:t>
            </w:r>
          </w:p>
          <w:p w:rsidR="000017F1" w:rsidRPr="009C2ED4" w:rsidRDefault="000017F1" w:rsidP="000017F1">
            <w:pPr>
              <w:jc w:val="both"/>
              <w:rPr>
                <w:sz w:val="24"/>
                <w:szCs w:val="24"/>
                <w:lang w:val="uk-UA"/>
              </w:rPr>
            </w:pPr>
            <w:r w:rsidRPr="009C2ED4">
              <w:rPr>
                <w:sz w:val="24"/>
                <w:szCs w:val="24"/>
                <w:lang w:val="uk-UA"/>
              </w:rPr>
              <w:t>- 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0017F1" w:rsidRPr="009C2ED4" w:rsidRDefault="000017F1" w:rsidP="000017F1">
            <w:pPr>
              <w:jc w:val="both"/>
              <w:rPr>
                <w:sz w:val="24"/>
                <w:szCs w:val="24"/>
                <w:lang w:val="uk-UA"/>
              </w:rPr>
            </w:pPr>
            <w:r w:rsidRPr="009C2ED4">
              <w:rPr>
                <w:sz w:val="24"/>
                <w:szCs w:val="24"/>
                <w:lang w:val="uk-UA"/>
              </w:rPr>
              <w:t>- отримання учасником процедури закупівлі державної допомоги згідно із законодавством.</w:t>
            </w:r>
          </w:p>
          <w:p w:rsidR="000017F1" w:rsidRPr="009C2ED4" w:rsidRDefault="000017F1" w:rsidP="000017F1">
            <w:pPr>
              <w:jc w:val="both"/>
              <w:rPr>
                <w:sz w:val="24"/>
                <w:szCs w:val="24"/>
                <w:lang w:val="uk-UA"/>
              </w:rPr>
            </w:pPr>
            <w:r w:rsidRPr="009C2ED4">
              <w:rPr>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017F1" w:rsidRPr="009C2ED4" w:rsidRDefault="000017F1" w:rsidP="000017F1">
            <w:pPr>
              <w:jc w:val="both"/>
              <w:rPr>
                <w:sz w:val="24"/>
                <w:szCs w:val="24"/>
                <w:lang w:val="uk-UA"/>
              </w:rPr>
            </w:pPr>
            <w:r w:rsidRPr="009C2ED4">
              <w:rPr>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017F1" w:rsidRPr="009C2ED4" w:rsidRDefault="000017F1" w:rsidP="000017F1">
            <w:pPr>
              <w:jc w:val="both"/>
              <w:rPr>
                <w:sz w:val="24"/>
                <w:szCs w:val="24"/>
                <w:lang w:val="uk-UA"/>
              </w:rPr>
            </w:pPr>
            <w:bookmarkStart w:id="1" w:name="n1478"/>
            <w:bookmarkEnd w:id="1"/>
            <w:r w:rsidRPr="009C2ED4">
              <w:rPr>
                <w:sz w:val="24"/>
                <w:szCs w:val="24"/>
                <w:lang w:val="uk-UA"/>
              </w:rPr>
              <w:t xml:space="preserve">Замовник розглядає подані тендерні пропозиції з урахуванням виправлення або </w:t>
            </w:r>
            <w:proofErr w:type="spellStart"/>
            <w:r w:rsidRPr="009C2ED4">
              <w:rPr>
                <w:sz w:val="24"/>
                <w:szCs w:val="24"/>
                <w:lang w:val="uk-UA"/>
              </w:rPr>
              <w:t>невиправлення</w:t>
            </w:r>
            <w:proofErr w:type="spellEnd"/>
            <w:r w:rsidRPr="009C2ED4">
              <w:rPr>
                <w:sz w:val="24"/>
                <w:szCs w:val="24"/>
                <w:lang w:val="uk-UA"/>
              </w:rPr>
              <w:t xml:space="preserve"> учасниками виявлених невідповідностей.</w:t>
            </w:r>
          </w:p>
          <w:p w:rsidR="000017F1" w:rsidRPr="009C2ED4" w:rsidRDefault="000017F1" w:rsidP="000017F1">
            <w:pPr>
              <w:jc w:val="both"/>
              <w:rPr>
                <w:sz w:val="24"/>
                <w:szCs w:val="24"/>
                <w:lang w:val="uk-UA"/>
              </w:rPr>
            </w:pPr>
            <w:r w:rsidRPr="009C2ED4">
              <w:rPr>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sidRPr="009C2ED4">
              <w:rPr>
                <w:sz w:val="24"/>
                <w:szCs w:val="24"/>
                <w:lang w:val="uk-UA"/>
              </w:rPr>
              <w:lastRenderedPageBreak/>
              <w:t>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017F1" w:rsidRPr="009C2ED4" w:rsidRDefault="000017F1" w:rsidP="000017F1">
            <w:pPr>
              <w:jc w:val="both"/>
              <w:rPr>
                <w:sz w:val="24"/>
                <w:szCs w:val="24"/>
                <w:lang w:val="uk-UA"/>
              </w:rPr>
            </w:pPr>
            <w:r w:rsidRPr="009C2ED4">
              <w:rPr>
                <w:sz w:val="24"/>
                <w:szCs w:val="24"/>
                <w:lang w:val="uk-UA"/>
              </w:rPr>
              <w:t>Повідомлення з вимогою про усунення невідповідностей повинно містити таку інформацію:</w:t>
            </w:r>
          </w:p>
          <w:p w:rsidR="000017F1" w:rsidRPr="009C2ED4" w:rsidRDefault="000017F1" w:rsidP="000017F1">
            <w:pPr>
              <w:jc w:val="both"/>
              <w:rPr>
                <w:sz w:val="24"/>
                <w:szCs w:val="24"/>
                <w:lang w:val="uk-UA"/>
              </w:rPr>
            </w:pPr>
            <w:bookmarkStart w:id="2" w:name="n1558"/>
            <w:bookmarkEnd w:id="2"/>
            <w:r w:rsidRPr="009C2ED4">
              <w:rPr>
                <w:sz w:val="24"/>
                <w:szCs w:val="24"/>
                <w:lang w:val="uk-UA"/>
              </w:rPr>
              <w:t>- перелік виявлених невідповідностей;</w:t>
            </w:r>
          </w:p>
          <w:p w:rsidR="000017F1" w:rsidRPr="009C2ED4" w:rsidRDefault="000017F1" w:rsidP="000017F1">
            <w:pPr>
              <w:jc w:val="both"/>
              <w:rPr>
                <w:sz w:val="24"/>
                <w:szCs w:val="24"/>
                <w:lang w:val="uk-UA"/>
              </w:rPr>
            </w:pPr>
            <w:bookmarkStart w:id="3" w:name="n1559"/>
            <w:bookmarkEnd w:id="3"/>
            <w:r w:rsidRPr="009C2ED4">
              <w:rPr>
                <w:sz w:val="24"/>
                <w:szCs w:val="24"/>
                <w:lang w:val="uk-UA"/>
              </w:rPr>
              <w:t>- посилання на вимогу (вимоги) тендерної документації, щодо якої (яких) виявлені невідповідності;</w:t>
            </w:r>
          </w:p>
          <w:p w:rsidR="000017F1" w:rsidRPr="009C2ED4" w:rsidRDefault="000017F1" w:rsidP="000017F1">
            <w:pPr>
              <w:jc w:val="both"/>
              <w:rPr>
                <w:sz w:val="24"/>
                <w:szCs w:val="24"/>
                <w:lang w:val="uk-UA"/>
              </w:rPr>
            </w:pPr>
            <w:bookmarkStart w:id="4" w:name="n1560"/>
            <w:bookmarkEnd w:id="4"/>
            <w:r w:rsidRPr="009C2ED4">
              <w:rPr>
                <w:sz w:val="24"/>
                <w:szCs w:val="24"/>
                <w:lang w:val="uk-UA"/>
              </w:rPr>
              <w:t>- перелік інформації та/або документів, які повинен подати учасник для усунення виявлених невідповідностей.</w:t>
            </w:r>
          </w:p>
          <w:p w:rsidR="000017F1" w:rsidRPr="009C2ED4" w:rsidRDefault="000017F1" w:rsidP="000017F1">
            <w:pPr>
              <w:jc w:val="both"/>
              <w:rPr>
                <w:sz w:val="24"/>
                <w:szCs w:val="24"/>
                <w:lang w:val="uk-UA"/>
              </w:rPr>
            </w:pPr>
            <w:r w:rsidRPr="009C2ED4">
              <w:rPr>
                <w:sz w:val="24"/>
                <w:szCs w:val="24"/>
                <w:lang w:val="uk-UA"/>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процедури закупівлі у тендерній пропозиції, крім випадків, пов’язаних з виконанням рішення органу оскарження.</w:t>
            </w:r>
          </w:p>
          <w:p w:rsidR="000017F1" w:rsidRPr="009C2ED4" w:rsidRDefault="000017F1" w:rsidP="000017F1">
            <w:pPr>
              <w:jc w:val="both"/>
              <w:rPr>
                <w:sz w:val="24"/>
                <w:szCs w:val="24"/>
                <w:lang w:val="uk-UA"/>
              </w:rPr>
            </w:pPr>
            <w:r w:rsidRPr="009C2ED4">
              <w:rPr>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0017F1" w:rsidRPr="009C2ED4" w:rsidRDefault="000017F1" w:rsidP="000017F1">
            <w:pPr>
              <w:jc w:val="both"/>
              <w:rPr>
                <w:sz w:val="24"/>
                <w:szCs w:val="24"/>
                <w:lang w:val="uk-UA"/>
              </w:rPr>
            </w:pPr>
            <w:r w:rsidRPr="009C2ED4">
              <w:rPr>
                <w:sz w:val="24"/>
                <w:szCs w:val="24"/>
                <w:lang w:val="uk-UA"/>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0017F1" w:rsidRPr="009C2ED4" w:rsidRDefault="000017F1" w:rsidP="000017F1">
            <w:pPr>
              <w:jc w:val="both"/>
              <w:rPr>
                <w:sz w:val="24"/>
                <w:szCs w:val="24"/>
                <w:lang w:val="uk-UA"/>
              </w:rPr>
            </w:pPr>
            <w:r w:rsidRPr="009C2ED4">
              <w:rPr>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з Законом та з урахуванням Особливостей.</w:t>
            </w:r>
          </w:p>
          <w:p w:rsidR="00B95339" w:rsidRPr="009C2ED4" w:rsidRDefault="000017F1" w:rsidP="000017F1">
            <w:pPr>
              <w:spacing w:before="120"/>
              <w:jc w:val="both"/>
              <w:rPr>
                <w:lang w:val="uk-UA"/>
              </w:rPr>
            </w:pPr>
            <w:r w:rsidRPr="009C2ED4">
              <w:rPr>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3B03D4"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3B03D4" w:rsidRPr="009C2ED4" w:rsidRDefault="003B03D4" w:rsidP="00B95339">
            <w:pPr>
              <w:jc w:val="center"/>
              <w:rPr>
                <w:sz w:val="24"/>
                <w:szCs w:val="24"/>
                <w:lang w:val="uk-UA"/>
              </w:rPr>
            </w:pPr>
            <w:r w:rsidRPr="009C2ED4">
              <w:rPr>
                <w:sz w:val="24"/>
                <w:szCs w:val="24"/>
                <w:lang w:val="uk-UA"/>
              </w:rPr>
              <w:lastRenderedPageBreak/>
              <w:t>2</w:t>
            </w:r>
          </w:p>
        </w:tc>
        <w:tc>
          <w:tcPr>
            <w:tcW w:w="3240" w:type="dxa"/>
            <w:tcBorders>
              <w:top w:val="single" w:sz="4" w:space="0" w:color="000000"/>
              <w:left w:val="single" w:sz="4" w:space="0" w:color="000000"/>
              <w:bottom w:val="single" w:sz="4" w:space="0" w:color="000000"/>
            </w:tcBorders>
            <w:shd w:val="clear" w:color="auto" w:fill="auto"/>
          </w:tcPr>
          <w:p w:rsidR="003B03D4" w:rsidRPr="009C2ED4" w:rsidRDefault="003B03D4" w:rsidP="00B95339">
            <w:pPr>
              <w:rPr>
                <w:sz w:val="24"/>
                <w:szCs w:val="24"/>
                <w:lang w:val="uk-UA"/>
              </w:rPr>
            </w:pPr>
            <w:r w:rsidRPr="009C2ED4">
              <w:rPr>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A504A4" w:rsidRPr="009C2ED4" w:rsidRDefault="00A504A4" w:rsidP="00A504A4">
            <w:pPr>
              <w:jc w:val="both"/>
              <w:rPr>
                <w:sz w:val="24"/>
                <w:szCs w:val="24"/>
                <w:lang w:val="uk-UA"/>
              </w:rPr>
            </w:pPr>
            <w:r w:rsidRPr="009C2ED4">
              <w:rPr>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504A4" w:rsidRPr="009C2ED4" w:rsidRDefault="00A504A4" w:rsidP="00A504A4">
            <w:pPr>
              <w:jc w:val="both"/>
              <w:rPr>
                <w:sz w:val="24"/>
                <w:szCs w:val="24"/>
                <w:lang w:val="uk-UA"/>
              </w:rPr>
            </w:pPr>
            <w:r w:rsidRPr="009C2ED4">
              <w:rPr>
                <w:sz w:val="24"/>
                <w:szCs w:val="24"/>
                <w:lang w:val="uk-UA"/>
              </w:rPr>
              <w:t xml:space="preserve">Наприклад: </w:t>
            </w:r>
          </w:p>
          <w:p w:rsidR="00A504A4" w:rsidRPr="009C2ED4" w:rsidRDefault="00A504A4" w:rsidP="00A504A4">
            <w:pPr>
              <w:jc w:val="both"/>
              <w:rPr>
                <w:sz w:val="24"/>
                <w:szCs w:val="24"/>
                <w:lang w:val="uk-UA"/>
              </w:rPr>
            </w:pPr>
            <w:r w:rsidRPr="009C2ED4">
              <w:rPr>
                <w:sz w:val="24"/>
                <w:szCs w:val="24"/>
                <w:lang w:val="uk-UA"/>
              </w:rPr>
              <w:t>1.Інформація/документ, подана учасником процедури закупівлі у складі тендерної пропозиції, містить помилку (помилки) у частині:</w:t>
            </w:r>
          </w:p>
          <w:p w:rsidR="00A504A4" w:rsidRPr="009C2ED4" w:rsidRDefault="00A504A4" w:rsidP="00A504A4">
            <w:pPr>
              <w:jc w:val="both"/>
              <w:rPr>
                <w:sz w:val="24"/>
                <w:szCs w:val="24"/>
                <w:lang w:val="uk-UA"/>
              </w:rPr>
            </w:pPr>
            <w:r w:rsidRPr="009C2ED4">
              <w:rPr>
                <w:sz w:val="24"/>
                <w:szCs w:val="24"/>
                <w:lang w:val="uk-UA"/>
              </w:rPr>
              <w:t>уживання великої літери;</w:t>
            </w:r>
          </w:p>
          <w:p w:rsidR="00A504A4" w:rsidRPr="009C2ED4" w:rsidRDefault="00A504A4" w:rsidP="00A504A4">
            <w:pPr>
              <w:jc w:val="both"/>
              <w:rPr>
                <w:sz w:val="24"/>
                <w:szCs w:val="24"/>
                <w:lang w:val="uk-UA"/>
              </w:rPr>
            </w:pPr>
            <w:r w:rsidRPr="009C2ED4">
              <w:rPr>
                <w:sz w:val="24"/>
                <w:szCs w:val="24"/>
                <w:lang w:val="uk-UA"/>
              </w:rPr>
              <w:lastRenderedPageBreak/>
              <w:t>уживання розділових знаків та відмінювання слів у реченні;</w:t>
            </w:r>
          </w:p>
          <w:p w:rsidR="00A504A4" w:rsidRPr="009C2ED4" w:rsidRDefault="00A504A4" w:rsidP="00A504A4">
            <w:pPr>
              <w:jc w:val="both"/>
              <w:rPr>
                <w:sz w:val="24"/>
                <w:szCs w:val="24"/>
                <w:lang w:val="uk-UA"/>
              </w:rPr>
            </w:pPr>
            <w:r w:rsidRPr="009C2ED4">
              <w:rPr>
                <w:sz w:val="24"/>
                <w:szCs w:val="24"/>
                <w:lang w:val="uk-UA"/>
              </w:rPr>
              <w:t>використання слова або мовного звороту, запозичених з іншої мови;</w:t>
            </w:r>
          </w:p>
          <w:p w:rsidR="00A504A4" w:rsidRPr="009C2ED4" w:rsidRDefault="00A504A4" w:rsidP="00A504A4">
            <w:pPr>
              <w:jc w:val="both"/>
              <w:rPr>
                <w:sz w:val="24"/>
                <w:szCs w:val="24"/>
                <w:lang w:val="uk-UA"/>
              </w:rPr>
            </w:pPr>
            <w:r w:rsidRPr="009C2ED4">
              <w:rPr>
                <w:sz w:val="24"/>
                <w:szCs w:val="24"/>
                <w:lang w:val="uk-UA"/>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A504A4" w:rsidRPr="009C2ED4" w:rsidRDefault="00A504A4" w:rsidP="00A504A4">
            <w:pPr>
              <w:jc w:val="both"/>
              <w:rPr>
                <w:sz w:val="24"/>
                <w:szCs w:val="24"/>
                <w:lang w:val="uk-UA"/>
              </w:rPr>
            </w:pPr>
            <w:r w:rsidRPr="009C2ED4">
              <w:rPr>
                <w:sz w:val="24"/>
                <w:szCs w:val="24"/>
                <w:lang w:val="uk-UA"/>
              </w:rPr>
              <w:t>застосування правил переносу частини слова з рядка в рядок;</w:t>
            </w:r>
          </w:p>
          <w:p w:rsidR="00A504A4" w:rsidRPr="009C2ED4" w:rsidRDefault="00A504A4" w:rsidP="00A504A4">
            <w:pPr>
              <w:jc w:val="both"/>
              <w:rPr>
                <w:sz w:val="24"/>
                <w:szCs w:val="24"/>
                <w:lang w:val="uk-UA"/>
              </w:rPr>
            </w:pPr>
            <w:r w:rsidRPr="009C2ED4">
              <w:rPr>
                <w:sz w:val="24"/>
                <w:szCs w:val="24"/>
                <w:lang w:val="uk-UA"/>
              </w:rPr>
              <w:t>написання слів разом та/або окремо, та/або через дефіс;</w:t>
            </w:r>
          </w:p>
          <w:p w:rsidR="00A504A4" w:rsidRPr="009C2ED4" w:rsidRDefault="00A504A4" w:rsidP="00A504A4">
            <w:pPr>
              <w:jc w:val="both"/>
              <w:rPr>
                <w:sz w:val="24"/>
                <w:szCs w:val="24"/>
                <w:lang w:val="uk-UA"/>
              </w:rPr>
            </w:pPr>
            <w:r w:rsidRPr="009C2ED4">
              <w:rPr>
                <w:sz w:val="24"/>
                <w:szCs w:val="24"/>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504A4" w:rsidRPr="009C2ED4" w:rsidRDefault="00A504A4" w:rsidP="00A504A4">
            <w:pPr>
              <w:jc w:val="both"/>
              <w:rPr>
                <w:sz w:val="24"/>
                <w:szCs w:val="24"/>
                <w:lang w:val="uk-UA"/>
              </w:rPr>
            </w:pPr>
            <w:r w:rsidRPr="009C2ED4">
              <w:rPr>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A504A4" w:rsidRPr="009C2ED4" w:rsidRDefault="00A504A4" w:rsidP="00A504A4">
            <w:pPr>
              <w:jc w:val="both"/>
              <w:rPr>
                <w:sz w:val="24"/>
                <w:szCs w:val="24"/>
                <w:lang w:val="uk-UA"/>
              </w:rPr>
            </w:pPr>
            <w:r w:rsidRPr="009C2ED4">
              <w:rPr>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A504A4" w:rsidRPr="009C2ED4" w:rsidRDefault="00A504A4" w:rsidP="00A504A4">
            <w:pPr>
              <w:jc w:val="both"/>
              <w:rPr>
                <w:sz w:val="24"/>
                <w:szCs w:val="24"/>
                <w:lang w:val="uk-UA"/>
              </w:rPr>
            </w:pPr>
            <w:r w:rsidRPr="009C2ED4">
              <w:rPr>
                <w:sz w:val="24"/>
                <w:szCs w:val="24"/>
                <w:lang w:val="uk-UA"/>
              </w:rPr>
              <w:t>4.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A504A4" w:rsidRPr="009C2ED4" w:rsidRDefault="00A504A4" w:rsidP="00A504A4">
            <w:pPr>
              <w:jc w:val="both"/>
              <w:rPr>
                <w:sz w:val="24"/>
                <w:szCs w:val="24"/>
                <w:lang w:val="uk-UA"/>
              </w:rPr>
            </w:pPr>
            <w:r w:rsidRPr="009C2ED4">
              <w:rPr>
                <w:sz w:val="24"/>
                <w:szCs w:val="24"/>
                <w:lang w:val="uk-UA"/>
              </w:rPr>
              <w:t>5.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504A4" w:rsidRPr="009C2ED4" w:rsidRDefault="00A504A4" w:rsidP="00A504A4">
            <w:pPr>
              <w:jc w:val="both"/>
              <w:rPr>
                <w:sz w:val="24"/>
                <w:szCs w:val="24"/>
                <w:lang w:val="uk-UA"/>
              </w:rPr>
            </w:pPr>
            <w:r w:rsidRPr="009C2ED4">
              <w:rPr>
                <w:sz w:val="24"/>
                <w:szCs w:val="24"/>
                <w:lang w:val="uk-UA"/>
              </w:rPr>
              <w:t>6.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504A4" w:rsidRPr="009C2ED4" w:rsidRDefault="00A504A4" w:rsidP="00A504A4">
            <w:pPr>
              <w:jc w:val="both"/>
              <w:rPr>
                <w:sz w:val="24"/>
                <w:szCs w:val="24"/>
                <w:lang w:val="uk-UA"/>
              </w:rPr>
            </w:pPr>
            <w:r w:rsidRPr="009C2ED4">
              <w:rPr>
                <w:sz w:val="24"/>
                <w:szCs w:val="24"/>
                <w:lang w:val="uk-UA"/>
              </w:rPr>
              <w:t>7.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3B03D4" w:rsidRPr="009C2ED4" w:rsidRDefault="003B03D4" w:rsidP="003B03D4">
            <w:pPr>
              <w:jc w:val="both"/>
              <w:rPr>
                <w:sz w:val="24"/>
                <w:szCs w:val="24"/>
                <w:lang w:val="uk-UA"/>
              </w:rPr>
            </w:pPr>
          </w:p>
        </w:tc>
      </w:tr>
      <w:tr w:rsidR="00B95339"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B95339" w:rsidRPr="009C2ED4" w:rsidRDefault="003B03D4" w:rsidP="00B95339">
            <w:pPr>
              <w:jc w:val="center"/>
              <w:rPr>
                <w:lang w:val="uk-UA"/>
              </w:rPr>
            </w:pPr>
            <w:r w:rsidRPr="009C2ED4">
              <w:rPr>
                <w:sz w:val="24"/>
                <w:szCs w:val="24"/>
                <w:lang w:val="uk-UA"/>
              </w:rPr>
              <w:lastRenderedPageBreak/>
              <w:t>3</w:t>
            </w:r>
          </w:p>
        </w:tc>
        <w:tc>
          <w:tcPr>
            <w:tcW w:w="324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rPr>
                <w:lang w:val="uk-UA"/>
              </w:rPr>
            </w:pPr>
            <w:r w:rsidRPr="009C2ED4">
              <w:rPr>
                <w:sz w:val="24"/>
                <w:szCs w:val="24"/>
                <w:lang w:val="uk-UA"/>
              </w:rPr>
              <w:t>Інша інформація</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9C2ED4" w:rsidRPr="009C2ED4" w:rsidRDefault="009C2ED4" w:rsidP="009C2ED4">
            <w:pPr>
              <w:pStyle w:val="a7"/>
              <w:rPr>
                <w:lang w:val="uk-UA"/>
              </w:rPr>
            </w:pPr>
            <w:r w:rsidRPr="009C2ED4">
              <w:rPr>
                <w:lang w:val="uk-UA"/>
              </w:rPr>
              <w:t>Учасник відповідає за одержання будь-яких та всіх необхідних дозволів, ліцензій, сертифікатів, інших документів, та самостійно несе всі витрати на їх отримання.</w:t>
            </w:r>
          </w:p>
          <w:p w:rsidR="009C2ED4" w:rsidRPr="009C2ED4" w:rsidRDefault="009C2ED4" w:rsidP="009C2ED4">
            <w:pPr>
              <w:pStyle w:val="a7"/>
              <w:rPr>
                <w:iCs/>
                <w:lang w:val="uk-UA"/>
              </w:rPr>
            </w:pPr>
            <w:r w:rsidRPr="009C2ED4">
              <w:rPr>
                <w:lang w:val="uk-UA"/>
              </w:rPr>
              <w:t xml:space="preserve">Учасник визначає ціни на товари, роботи чи послуги, які він пропонує поставити, виконати чи надати за договором, з урахуванням всіх своїх витрат (транспортування, навантаження, розвантаження тощо), податків та зборів, </w:t>
            </w:r>
            <w:r w:rsidRPr="009C2ED4">
              <w:rPr>
                <w:iCs/>
                <w:lang w:val="uk-UA"/>
              </w:rPr>
              <w:t>що сплачуються чи мають бути сплачені.</w:t>
            </w:r>
          </w:p>
          <w:p w:rsidR="009C2ED4" w:rsidRPr="009C2ED4" w:rsidRDefault="009C2ED4" w:rsidP="009C2ED4">
            <w:pPr>
              <w:pStyle w:val="a7"/>
              <w:rPr>
                <w:lang w:val="uk-UA"/>
              </w:rPr>
            </w:pPr>
            <w:r w:rsidRPr="009C2ED4">
              <w:rPr>
                <w:lang w:val="uk-UA"/>
              </w:rPr>
              <w:t>Витрати, пов’язані з підготовкою та поданням тендерної пропозиції, учасник несе самостійно. Понесені витрати учасника не вважаться збитками та не відшкодовуються (у тому числі і у разі відміни торгів чи визнання торгів такими, що не відбулися).</w:t>
            </w:r>
          </w:p>
          <w:p w:rsidR="009C2ED4" w:rsidRPr="009C2ED4" w:rsidRDefault="009C2ED4" w:rsidP="009C2ED4">
            <w:pPr>
              <w:pStyle w:val="a7"/>
              <w:rPr>
                <w:lang w:val="uk-UA"/>
              </w:rPr>
            </w:pPr>
            <w:r w:rsidRPr="009C2ED4">
              <w:rPr>
                <w:lang w:val="uk-UA"/>
              </w:rPr>
              <w:t>Учасники відповідають за зміст своїх тендерних пропозицій та повинні дотримуватись норм чинного законодавства України.</w:t>
            </w:r>
          </w:p>
          <w:p w:rsidR="009C2ED4" w:rsidRPr="009C2ED4" w:rsidRDefault="009C2ED4" w:rsidP="009C2ED4">
            <w:pPr>
              <w:pStyle w:val="a7"/>
              <w:rPr>
                <w:lang w:val="uk-UA"/>
              </w:rPr>
            </w:pPr>
            <w:r w:rsidRPr="009C2ED4">
              <w:rPr>
                <w:lang w:val="uk-UA"/>
              </w:rPr>
              <w:t>У разі, якщо дана тендерна документація має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 вважати, що міститься вираз «або еквівалент».</w:t>
            </w:r>
          </w:p>
          <w:p w:rsidR="009C2ED4" w:rsidRPr="009C2ED4" w:rsidRDefault="009C2ED4" w:rsidP="009C2ED4">
            <w:pPr>
              <w:pStyle w:val="a7"/>
              <w:rPr>
                <w:lang w:val="uk-UA"/>
              </w:rPr>
            </w:pPr>
            <w:r w:rsidRPr="009C2ED4">
              <w:rPr>
                <w:lang w:val="uk-UA"/>
              </w:rPr>
              <w:t>За підроблення документів, печаток, штампів та бланків, збут чи використання підроблених документів, печаток, штампів, учасник торгів несе кримінальну відповідальність відповідно до статті 358 Кримінального кодексу України.</w:t>
            </w:r>
          </w:p>
          <w:p w:rsidR="009C2ED4" w:rsidRPr="009C2ED4" w:rsidRDefault="009C2ED4" w:rsidP="009C2ED4">
            <w:pPr>
              <w:pStyle w:val="a7"/>
              <w:rPr>
                <w:lang w:val="uk-UA"/>
              </w:rPr>
            </w:pPr>
            <w:r w:rsidRPr="009C2ED4">
              <w:rPr>
                <w:lang w:val="uk-UA"/>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w:t>
            </w:r>
          </w:p>
          <w:p w:rsidR="009C2ED4" w:rsidRPr="009C2ED4" w:rsidRDefault="009C2ED4" w:rsidP="009C2ED4">
            <w:pPr>
              <w:pStyle w:val="a7"/>
              <w:rPr>
                <w:lang w:val="uk-UA"/>
              </w:rPr>
            </w:pPr>
            <w:r w:rsidRPr="009C2ED4">
              <w:rPr>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9C2ED4" w:rsidRPr="009C2ED4" w:rsidRDefault="009C2ED4" w:rsidP="009C2ED4">
            <w:pPr>
              <w:pStyle w:val="a7"/>
              <w:rPr>
                <w:lang w:val="uk-UA"/>
              </w:rPr>
            </w:pPr>
            <w:r w:rsidRPr="009C2ED4">
              <w:rPr>
                <w:lang w:val="uk-UA"/>
              </w:rPr>
              <w:t>Документи, видані державними органами, повинні відповідати вимогам нормативних актів, відповідно до яких такі документи видані.</w:t>
            </w:r>
          </w:p>
          <w:p w:rsidR="009C2ED4" w:rsidRPr="009C2ED4" w:rsidRDefault="009C2ED4" w:rsidP="009C2ED4">
            <w:pPr>
              <w:pStyle w:val="a7"/>
              <w:rPr>
                <w:lang w:val="uk-UA"/>
              </w:rPr>
            </w:pPr>
            <w:r w:rsidRPr="009C2ED4">
              <w:rPr>
                <w:lang w:val="uk-UA"/>
              </w:rPr>
              <w:lastRenderedPageBreak/>
              <w:t>Учасник вважається таким, що не відповідає встановленим абзацом 1 частини 3 статті 22 Закону вимогам, якщо до нього застосована оперативно-господарська санкція, передбачена пунктом 4 частини 1 статті 236 Господарського кодексу України.</w:t>
            </w:r>
          </w:p>
          <w:p w:rsidR="009C2ED4" w:rsidRPr="009C2ED4" w:rsidRDefault="009C2ED4" w:rsidP="009C2ED4">
            <w:pPr>
              <w:pStyle w:val="a7"/>
              <w:rPr>
                <w:lang w:val="uk-UA"/>
              </w:rPr>
            </w:pPr>
            <w:r w:rsidRPr="009C2ED4">
              <w:rPr>
                <w:lang w:val="uk-UA"/>
              </w:rPr>
              <w:t>Учасники при поданні тендерних пропозицій повинні враховувати норми:</w:t>
            </w:r>
          </w:p>
          <w:p w:rsidR="009C2ED4" w:rsidRPr="009C2ED4" w:rsidRDefault="009C2ED4" w:rsidP="009C2ED4">
            <w:pPr>
              <w:pStyle w:val="a7"/>
              <w:rPr>
                <w:lang w:val="uk-UA"/>
              </w:rPr>
            </w:pPr>
            <w:r w:rsidRPr="009C2ED4">
              <w:rPr>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03.03.2022 № 187;</w:t>
            </w:r>
          </w:p>
          <w:p w:rsidR="009C2ED4" w:rsidRPr="009C2ED4" w:rsidRDefault="009C2ED4" w:rsidP="009C2ED4">
            <w:pPr>
              <w:pStyle w:val="a7"/>
              <w:rPr>
                <w:lang w:val="uk-UA"/>
              </w:rPr>
            </w:pPr>
            <w:r w:rsidRPr="009C2ED4">
              <w:rPr>
                <w:lang w:val="uk-UA"/>
              </w:rPr>
              <w:t>- Постанови Кабінету Міністрів України «Про застосування заборони ввезення товарів з Російської Федерації» 09.04.2022 № 426;</w:t>
            </w:r>
          </w:p>
          <w:p w:rsidR="009C2ED4" w:rsidRPr="009C2ED4" w:rsidRDefault="009C2ED4" w:rsidP="009C2ED4">
            <w:pPr>
              <w:pStyle w:val="a7"/>
              <w:rPr>
                <w:lang w:val="uk-UA"/>
              </w:rPr>
            </w:pPr>
            <w:r w:rsidRPr="009C2ED4">
              <w:rPr>
                <w:lang w:val="uk-UA"/>
              </w:rPr>
              <w:t>- Закону України «Про забезпечення прав і свобод громадян та правовий режим на тимчасово окупованій території України».</w:t>
            </w:r>
          </w:p>
          <w:p w:rsidR="009C2ED4" w:rsidRPr="009C2ED4" w:rsidRDefault="009C2ED4" w:rsidP="009C2ED4">
            <w:pPr>
              <w:pStyle w:val="a7"/>
              <w:rPr>
                <w:lang w:val="uk-UA"/>
              </w:rPr>
            </w:pPr>
            <w:r w:rsidRPr="009C2ED4">
              <w:rPr>
                <w:lang w:val="uk-UA"/>
              </w:rPr>
              <w:t>Надання у складі тендерної пропозиції документів, які втратили чинність, є нікчемними або недійсними в силу вимог відповідних нормативно-правових актів, вважається ненаданням таких документів.</w:t>
            </w:r>
          </w:p>
          <w:p w:rsidR="00B95339" w:rsidRPr="009C2ED4" w:rsidRDefault="009C2ED4" w:rsidP="009C2ED4">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both"/>
              <w:rPr>
                <w:sz w:val="24"/>
                <w:szCs w:val="24"/>
                <w:lang w:val="uk-UA"/>
              </w:rPr>
            </w:pPr>
            <w:r w:rsidRPr="009C2ED4">
              <w:rPr>
                <w:sz w:val="24"/>
                <w:szCs w:val="24"/>
                <w:lang w:val="uk-UA"/>
              </w:rPr>
              <w:t>Замовник не зобов’язаний розглядати документи, які не передбачені вимогами тендерної документації та які учасник додатково надає на власний розсуд, у тому числі якщо такі документи надані іноземною мовою без перекладу.</w:t>
            </w:r>
          </w:p>
        </w:tc>
      </w:tr>
      <w:tr w:rsidR="00B95339" w:rsidRPr="00873697"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B95339" w:rsidRPr="009C2ED4" w:rsidRDefault="003B03D4" w:rsidP="00B95339">
            <w:pPr>
              <w:jc w:val="center"/>
              <w:rPr>
                <w:lang w:val="uk-UA"/>
              </w:rPr>
            </w:pPr>
            <w:r w:rsidRPr="009C2ED4">
              <w:rPr>
                <w:sz w:val="24"/>
                <w:szCs w:val="24"/>
                <w:lang w:val="uk-UA"/>
              </w:rPr>
              <w:lastRenderedPageBreak/>
              <w:t>4</w:t>
            </w:r>
          </w:p>
        </w:tc>
        <w:tc>
          <w:tcPr>
            <w:tcW w:w="324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rPr>
                <w:lang w:val="uk-UA"/>
              </w:rPr>
            </w:pPr>
            <w:r w:rsidRPr="009C2ED4">
              <w:rPr>
                <w:sz w:val="24"/>
                <w:szCs w:val="24"/>
                <w:lang w:val="uk-UA"/>
              </w:rPr>
              <w:t>Відхилення тендерних пропозицій</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9C2ED4" w:rsidRPr="009C2ED4" w:rsidRDefault="009C2ED4" w:rsidP="009C2ED4">
            <w:pPr>
              <w:jc w:val="both"/>
              <w:rPr>
                <w:sz w:val="24"/>
                <w:szCs w:val="24"/>
                <w:lang w:val="uk-UA"/>
              </w:rPr>
            </w:pPr>
            <w:r w:rsidRPr="009C2ED4">
              <w:rPr>
                <w:sz w:val="24"/>
                <w:szCs w:val="24"/>
                <w:lang w:val="uk-UA"/>
              </w:rPr>
              <w:t>Замовник відхиляє тендерну пропозицію із зазначенням аргументації в електронній системі закупівель у разі, коли:</w:t>
            </w:r>
            <w:bookmarkStart w:id="5" w:name="h.26in1rg" w:colFirst="0" w:colLast="0"/>
            <w:bookmarkEnd w:id="5"/>
          </w:p>
          <w:p w:rsidR="009C2ED4" w:rsidRPr="009C2ED4" w:rsidRDefault="009C2ED4" w:rsidP="009C2ED4">
            <w:pPr>
              <w:jc w:val="both"/>
              <w:rPr>
                <w:sz w:val="24"/>
                <w:szCs w:val="24"/>
                <w:lang w:val="uk-UA"/>
              </w:rPr>
            </w:pPr>
            <w:r w:rsidRPr="009C2ED4">
              <w:rPr>
                <w:sz w:val="24"/>
                <w:szCs w:val="24"/>
                <w:lang w:val="uk-UA"/>
              </w:rPr>
              <w:t>1) учасник процедури закупівлі:</w:t>
            </w:r>
          </w:p>
          <w:p w:rsidR="009C2ED4" w:rsidRPr="009C2ED4" w:rsidRDefault="009C2ED4" w:rsidP="009C2ED4">
            <w:pPr>
              <w:jc w:val="both"/>
              <w:rPr>
                <w:sz w:val="24"/>
                <w:szCs w:val="24"/>
                <w:lang w:val="uk-UA"/>
              </w:rPr>
            </w:pPr>
            <w:bookmarkStart w:id="6" w:name="n1573"/>
            <w:bookmarkStart w:id="7" w:name="n1575"/>
            <w:bookmarkEnd w:id="6"/>
            <w:bookmarkEnd w:id="7"/>
            <w:r w:rsidRPr="009C2ED4">
              <w:rPr>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2 пункту 39 Особливостей;</w:t>
            </w:r>
          </w:p>
          <w:p w:rsidR="009C2ED4" w:rsidRPr="009C2ED4" w:rsidRDefault="009C2ED4" w:rsidP="009C2ED4">
            <w:pPr>
              <w:jc w:val="both"/>
              <w:rPr>
                <w:sz w:val="24"/>
                <w:szCs w:val="24"/>
                <w:lang w:val="uk-UA"/>
              </w:rPr>
            </w:pPr>
            <w:bookmarkStart w:id="8" w:name="n1576"/>
            <w:bookmarkEnd w:id="8"/>
            <w:r w:rsidRPr="009C2ED4">
              <w:rPr>
                <w:sz w:val="24"/>
                <w:szCs w:val="24"/>
                <w:lang w:val="uk-UA"/>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9C2ED4" w:rsidRPr="009C2ED4" w:rsidRDefault="009C2ED4" w:rsidP="009C2ED4">
            <w:pPr>
              <w:jc w:val="both"/>
              <w:rPr>
                <w:sz w:val="24"/>
                <w:szCs w:val="24"/>
                <w:lang w:val="uk-UA"/>
              </w:rPr>
            </w:pPr>
            <w:bookmarkStart w:id="9" w:name="n1577"/>
            <w:bookmarkEnd w:id="9"/>
            <w:r w:rsidRPr="009C2ED4">
              <w:rPr>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C2ED4" w:rsidRPr="009C2ED4" w:rsidRDefault="009C2ED4" w:rsidP="009C2ED4">
            <w:pPr>
              <w:jc w:val="both"/>
              <w:rPr>
                <w:sz w:val="24"/>
                <w:szCs w:val="24"/>
                <w:lang w:val="uk-UA"/>
              </w:rPr>
            </w:pPr>
            <w:bookmarkStart w:id="10" w:name="n1578"/>
            <w:bookmarkEnd w:id="10"/>
            <w:r w:rsidRPr="009C2ED4">
              <w:rPr>
                <w:sz w:val="24"/>
                <w:szCs w:val="24"/>
                <w:lang w:val="uk-UA"/>
              </w:rPr>
              <w:t>- не надав обґрунтування аномально низької ціни тендерної пропозиції протягом строку, визначеного абзацом 5 пункту 38 Особливостей;</w:t>
            </w:r>
          </w:p>
          <w:p w:rsidR="009C2ED4" w:rsidRPr="009C2ED4" w:rsidRDefault="009C2ED4" w:rsidP="009C2ED4">
            <w:pPr>
              <w:jc w:val="both"/>
              <w:rPr>
                <w:sz w:val="24"/>
                <w:szCs w:val="24"/>
                <w:lang w:val="uk-UA"/>
              </w:rPr>
            </w:pPr>
            <w:bookmarkStart w:id="11" w:name="n1579"/>
            <w:bookmarkEnd w:id="11"/>
            <w:r w:rsidRPr="009C2ED4">
              <w:rPr>
                <w:sz w:val="24"/>
                <w:szCs w:val="24"/>
                <w:lang w:val="uk-UA"/>
              </w:rPr>
              <w:t xml:space="preserve">- визначив конфіденційною інформацію, що не може бути </w:t>
            </w:r>
            <w:r w:rsidRPr="009C2ED4">
              <w:rPr>
                <w:sz w:val="24"/>
                <w:szCs w:val="24"/>
                <w:lang w:val="uk-UA"/>
              </w:rPr>
              <w:lastRenderedPageBreak/>
              <w:t>визначена як конфіденційна відповідно до вимог абзацу 2 пункту 36 Особливостей;</w:t>
            </w:r>
          </w:p>
          <w:p w:rsidR="009C2ED4" w:rsidRPr="009C2ED4" w:rsidRDefault="009C2ED4" w:rsidP="009C2ED4">
            <w:pPr>
              <w:jc w:val="both"/>
              <w:rPr>
                <w:sz w:val="24"/>
                <w:szCs w:val="24"/>
                <w:lang w:val="uk-UA"/>
              </w:rPr>
            </w:pPr>
            <w:r w:rsidRPr="009C2ED4">
              <w:rPr>
                <w:sz w:val="24"/>
                <w:szCs w:val="24"/>
                <w:lang w:val="uk-UA"/>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9C2ED4" w:rsidRPr="009C2ED4" w:rsidRDefault="009C2ED4" w:rsidP="009C2ED4">
            <w:pPr>
              <w:jc w:val="both"/>
              <w:rPr>
                <w:sz w:val="24"/>
                <w:szCs w:val="24"/>
                <w:lang w:val="uk-UA"/>
              </w:rPr>
            </w:pPr>
            <w:bookmarkStart w:id="12" w:name="n1580"/>
            <w:bookmarkEnd w:id="12"/>
            <w:r w:rsidRPr="009C2ED4">
              <w:rPr>
                <w:sz w:val="24"/>
                <w:szCs w:val="24"/>
                <w:lang w:val="uk-UA"/>
              </w:rPr>
              <w:t>2) тендерна пропозиція:</w:t>
            </w:r>
          </w:p>
          <w:p w:rsidR="009C2ED4" w:rsidRPr="009C2ED4" w:rsidRDefault="009C2ED4" w:rsidP="009C2ED4">
            <w:pPr>
              <w:jc w:val="both"/>
              <w:rPr>
                <w:sz w:val="24"/>
                <w:szCs w:val="24"/>
                <w:lang w:val="uk-UA"/>
              </w:rPr>
            </w:pPr>
            <w:bookmarkStart w:id="13" w:name="n1581"/>
            <w:bookmarkEnd w:id="13"/>
            <w:r w:rsidRPr="009C2ED4">
              <w:rPr>
                <w:sz w:val="24"/>
                <w:szCs w:val="24"/>
                <w:lang w:val="uk-UA"/>
              </w:rPr>
              <w:t>- не відповідає умовам технічної специфікації та іншим вимогам щодо предмета закупівлі тендерної документації;</w:t>
            </w:r>
          </w:p>
          <w:p w:rsidR="009C2ED4" w:rsidRPr="009C2ED4" w:rsidRDefault="009C2ED4" w:rsidP="009C2ED4">
            <w:pPr>
              <w:jc w:val="both"/>
              <w:rPr>
                <w:sz w:val="24"/>
                <w:szCs w:val="24"/>
                <w:lang w:val="uk-UA"/>
              </w:rPr>
            </w:pPr>
            <w:bookmarkStart w:id="14" w:name="n1582"/>
            <w:bookmarkEnd w:id="14"/>
            <w:r w:rsidRPr="009C2ED4">
              <w:rPr>
                <w:sz w:val="24"/>
                <w:szCs w:val="24"/>
                <w:lang w:val="uk-UA"/>
              </w:rPr>
              <w:t>- викладена іншою мовою (мовами), ніж мова (мови), що передбачена тендерною документацією;</w:t>
            </w:r>
          </w:p>
          <w:p w:rsidR="009C2ED4" w:rsidRPr="009C2ED4" w:rsidRDefault="009C2ED4" w:rsidP="009C2ED4">
            <w:pPr>
              <w:jc w:val="both"/>
              <w:rPr>
                <w:sz w:val="24"/>
                <w:szCs w:val="24"/>
                <w:lang w:val="uk-UA"/>
              </w:rPr>
            </w:pPr>
            <w:bookmarkStart w:id="15" w:name="n1583"/>
            <w:bookmarkEnd w:id="15"/>
            <w:r w:rsidRPr="009C2ED4">
              <w:rPr>
                <w:sz w:val="24"/>
                <w:szCs w:val="24"/>
                <w:lang w:val="uk-UA"/>
              </w:rPr>
              <w:t>- є такою, строк дії якої закінчився;</w:t>
            </w:r>
          </w:p>
          <w:p w:rsidR="009C2ED4" w:rsidRPr="009C2ED4" w:rsidRDefault="009C2ED4" w:rsidP="009C2ED4">
            <w:pPr>
              <w:jc w:val="both"/>
              <w:rPr>
                <w:sz w:val="24"/>
                <w:szCs w:val="24"/>
                <w:lang w:val="uk-UA"/>
              </w:rPr>
            </w:pPr>
            <w:r w:rsidRPr="009C2ED4">
              <w:rPr>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C2ED4" w:rsidRPr="009C2ED4" w:rsidRDefault="009C2ED4" w:rsidP="009C2ED4">
            <w:pPr>
              <w:jc w:val="both"/>
              <w:rPr>
                <w:sz w:val="24"/>
                <w:szCs w:val="24"/>
                <w:lang w:val="uk-UA"/>
              </w:rPr>
            </w:pPr>
            <w:r w:rsidRPr="009C2ED4">
              <w:rPr>
                <w:sz w:val="24"/>
                <w:szCs w:val="24"/>
                <w:lang w:val="uk-UA"/>
              </w:rPr>
              <w:t>- не відповідає вимогам, установленим у тендерній документації відповідно до абзацу 1 частини 3 статті 22 Закону;</w:t>
            </w:r>
          </w:p>
          <w:p w:rsidR="009C2ED4" w:rsidRPr="009C2ED4" w:rsidRDefault="009C2ED4" w:rsidP="009C2ED4">
            <w:pPr>
              <w:jc w:val="both"/>
              <w:rPr>
                <w:sz w:val="24"/>
                <w:szCs w:val="24"/>
                <w:lang w:val="uk-UA"/>
              </w:rPr>
            </w:pPr>
            <w:bookmarkStart w:id="16" w:name="n1584"/>
            <w:bookmarkEnd w:id="16"/>
            <w:r w:rsidRPr="009C2ED4">
              <w:rPr>
                <w:sz w:val="24"/>
                <w:szCs w:val="24"/>
                <w:lang w:val="uk-UA"/>
              </w:rPr>
              <w:t>3) переможець процедури закупівлі:</w:t>
            </w:r>
          </w:p>
          <w:p w:rsidR="009C2ED4" w:rsidRPr="009C2ED4" w:rsidRDefault="009C2ED4" w:rsidP="009C2ED4">
            <w:pPr>
              <w:jc w:val="both"/>
              <w:rPr>
                <w:sz w:val="24"/>
                <w:szCs w:val="24"/>
                <w:lang w:val="uk-UA"/>
              </w:rPr>
            </w:pPr>
            <w:bookmarkStart w:id="17" w:name="n1585"/>
            <w:bookmarkEnd w:id="17"/>
            <w:r w:rsidRPr="009C2ED4">
              <w:rPr>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9C2ED4" w:rsidRPr="009C2ED4" w:rsidRDefault="009C2ED4" w:rsidP="009C2ED4">
            <w:pPr>
              <w:jc w:val="both"/>
              <w:rPr>
                <w:sz w:val="24"/>
                <w:szCs w:val="24"/>
                <w:lang w:val="uk-UA"/>
              </w:rPr>
            </w:pPr>
            <w:bookmarkStart w:id="18" w:name="n1586"/>
            <w:bookmarkEnd w:id="18"/>
            <w:r w:rsidRPr="009C2ED4">
              <w:rPr>
                <w:sz w:val="24"/>
                <w:szCs w:val="24"/>
                <w:lang w:val="uk-UA"/>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9C2ED4" w:rsidRPr="009C2ED4" w:rsidRDefault="009C2ED4" w:rsidP="009C2ED4">
            <w:pPr>
              <w:jc w:val="both"/>
              <w:rPr>
                <w:sz w:val="24"/>
                <w:szCs w:val="24"/>
                <w:lang w:val="uk-UA"/>
              </w:rPr>
            </w:pPr>
            <w:bookmarkStart w:id="19" w:name="n1587"/>
            <w:bookmarkEnd w:id="19"/>
            <w:r w:rsidRPr="009C2ED4">
              <w:rPr>
                <w:sz w:val="24"/>
                <w:szCs w:val="24"/>
                <w:lang w:val="uk-UA"/>
              </w:rPr>
              <w:t>- не надав копію ліцензії або документа дозвільного характеру (у разі їх наявності) відповідно до частини 2 статті 41 Закону;</w:t>
            </w:r>
          </w:p>
          <w:p w:rsidR="009C2ED4" w:rsidRPr="009C2ED4" w:rsidRDefault="009C2ED4" w:rsidP="009C2ED4">
            <w:pPr>
              <w:jc w:val="both"/>
              <w:rPr>
                <w:sz w:val="24"/>
                <w:szCs w:val="24"/>
                <w:lang w:val="uk-UA"/>
              </w:rPr>
            </w:pPr>
            <w:bookmarkStart w:id="20" w:name="n1588"/>
            <w:bookmarkEnd w:id="20"/>
            <w:r w:rsidRPr="009C2ED4">
              <w:rPr>
                <w:sz w:val="24"/>
                <w:szCs w:val="24"/>
                <w:lang w:val="uk-UA"/>
              </w:rPr>
              <w:t>- не надав забезпечення виконання договору про закупівлю, якщо таке забезпечення вимагалося замовником;</w:t>
            </w:r>
          </w:p>
          <w:p w:rsidR="009C2ED4" w:rsidRPr="009C2ED4" w:rsidRDefault="009C2ED4" w:rsidP="009C2ED4">
            <w:pPr>
              <w:jc w:val="both"/>
              <w:rPr>
                <w:sz w:val="24"/>
                <w:szCs w:val="24"/>
                <w:lang w:val="uk-UA"/>
              </w:rPr>
            </w:pPr>
            <w:r w:rsidRPr="009C2ED4">
              <w:rPr>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2 пункту 39 Особливостей.</w:t>
            </w:r>
          </w:p>
          <w:p w:rsidR="009C2ED4" w:rsidRPr="009C2ED4" w:rsidRDefault="009C2ED4" w:rsidP="009C2ED4">
            <w:pPr>
              <w:jc w:val="both"/>
              <w:rPr>
                <w:sz w:val="24"/>
                <w:szCs w:val="24"/>
                <w:lang w:val="uk-UA"/>
              </w:rPr>
            </w:pPr>
            <w:r w:rsidRPr="009C2ED4">
              <w:rPr>
                <w:sz w:val="24"/>
                <w:szCs w:val="24"/>
                <w:lang w:val="uk-UA"/>
              </w:rPr>
              <w:t xml:space="preserve">Замовник може відхилити тендерну пропозицію із зазначенням </w:t>
            </w:r>
            <w:r w:rsidRPr="009C2ED4">
              <w:rPr>
                <w:sz w:val="24"/>
                <w:szCs w:val="24"/>
                <w:lang w:val="uk-UA"/>
              </w:rPr>
              <w:lastRenderedPageBreak/>
              <w:t>аргументації в електронній системі закупівель у разі, коли:</w:t>
            </w:r>
          </w:p>
          <w:p w:rsidR="009C2ED4" w:rsidRPr="009C2ED4" w:rsidRDefault="009C2ED4" w:rsidP="009C2ED4">
            <w:pPr>
              <w:jc w:val="both"/>
              <w:rPr>
                <w:sz w:val="24"/>
                <w:szCs w:val="24"/>
                <w:lang w:val="uk-UA"/>
              </w:rPr>
            </w:pPr>
            <w:bookmarkStart w:id="21" w:name="n155"/>
            <w:bookmarkEnd w:id="21"/>
            <w:r w:rsidRPr="009C2ED4">
              <w:rPr>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C2ED4" w:rsidRPr="009C2ED4" w:rsidRDefault="009C2ED4" w:rsidP="009C2ED4">
            <w:pPr>
              <w:jc w:val="both"/>
              <w:rPr>
                <w:sz w:val="24"/>
                <w:szCs w:val="24"/>
                <w:lang w:val="uk-UA"/>
              </w:rPr>
            </w:pPr>
            <w:bookmarkStart w:id="22" w:name="n156"/>
            <w:bookmarkEnd w:id="22"/>
            <w:r w:rsidRPr="009C2ED4">
              <w:rPr>
                <w:sz w:val="24"/>
                <w:szCs w:val="24"/>
                <w:lang w:val="uk-UA"/>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C2ED4" w:rsidRPr="009C2ED4" w:rsidRDefault="009C2ED4" w:rsidP="009C2ED4">
            <w:pPr>
              <w:jc w:val="both"/>
              <w:rPr>
                <w:sz w:val="24"/>
                <w:szCs w:val="24"/>
                <w:lang w:val="uk-UA"/>
              </w:rPr>
            </w:pPr>
            <w:r w:rsidRPr="009C2ED4">
              <w:rPr>
                <w:sz w:val="24"/>
                <w:szCs w:val="24"/>
                <w:lang w:val="uk-UA"/>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B95339" w:rsidRPr="009C2ED4" w:rsidRDefault="009C2ED4" w:rsidP="009C2ED4">
            <w:pPr>
              <w:jc w:val="both"/>
              <w:rPr>
                <w:sz w:val="24"/>
                <w:szCs w:val="24"/>
                <w:lang w:val="uk-UA"/>
              </w:rPr>
            </w:pPr>
            <w:r w:rsidRPr="009C2ED4">
              <w:rPr>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B95339" w:rsidRPr="009C2ED4" w:rsidTr="0078155D">
        <w:trPr>
          <w:trHeight w:val="362"/>
        </w:trPr>
        <w:tc>
          <w:tcPr>
            <w:tcW w:w="10615" w:type="dxa"/>
            <w:gridSpan w:val="3"/>
            <w:tcBorders>
              <w:top w:val="single" w:sz="4" w:space="0" w:color="000000"/>
              <w:left w:val="single" w:sz="4" w:space="0" w:color="000000"/>
              <w:bottom w:val="single" w:sz="4" w:space="0" w:color="000000"/>
              <w:right w:val="single" w:sz="4" w:space="0" w:color="000000"/>
            </w:tcBorders>
            <w:shd w:val="clear" w:color="auto" w:fill="auto"/>
          </w:tcPr>
          <w:p w:rsidR="00B95339" w:rsidRPr="009C2ED4" w:rsidRDefault="00654B41" w:rsidP="00B95339">
            <w:pPr>
              <w:jc w:val="center"/>
              <w:rPr>
                <w:lang w:val="uk-UA"/>
              </w:rPr>
            </w:pPr>
            <w:r w:rsidRPr="009C2ED4">
              <w:rPr>
                <w:b/>
                <w:sz w:val="24"/>
                <w:szCs w:val="24"/>
                <w:lang w:val="uk-UA"/>
              </w:rPr>
              <w:lastRenderedPageBreak/>
              <w:t>Розділ 7</w:t>
            </w:r>
            <w:r w:rsidR="00B95339" w:rsidRPr="009C2ED4">
              <w:rPr>
                <w:b/>
                <w:sz w:val="24"/>
                <w:szCs w:val="24"/>
                <w:lang w:val="uk-UA"/>
              </w:rPr>
              <w:t>. Результати торгів та укладання договору про закупівлю</w:t>
            </w:r>
          </w:p>
        </w:tc>
      </w:tr>
      <w:tr w:rsidR="00B95339"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jc w:val="center"/>
              <w:rPr>
                <w:lang w:val="uk-UA"/>
              </w:rPr>
            </w:pPr>
            <w:r w:rsidRPr="009C2ED4">
              <w:rPr>
                <w:sz w:val="24"/>
                <w:szCs w:val="24"/>
                <w:lang w:val="uk-UA"/>
              </w:rPr>
              <w:t>1</w:t>
            </w:r>
          </w:p>
        </w:tc>
        <w:tc>
          <w:tcPr>
            <w:tcW w:w="324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jc w:val="both"/>
              <w:rPr>
                <w:lang w:val="uk-UA"/>
              </w:rPr>
            </w:pPr>
            <w:r w:rsidRPr="009C2ED4">
              <w:rPr>
                <w:sz w:val="24"/>
                <w:szCs w:val="24"/>
                <w:lang w:val="uk-UA"/>
              </w:rPr>
              <w:t>Відміна замовником торгів чи визнання їх такими, що не відбулися</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9C2ED4" w:rsidRPr="009C2ED4" w:rsidRDefault="009C2ED4" w:rsidP="009C2ED4">
            <w:pPr>
              <w:jc w:val="both"/>
              <w:rPr>
                <w:sz w:val="24"/>
                <w:szCs w:val="24"/>
                <w:lang w:val="uk-UA"/>
              </w:rPr>
            </w:pPr>
            <w:r w:rsidRPr="009C2ED4">
              <w:rPr>
                <w:sz w:val="24"/>
                <w:szCs w:val="24"/>
                <w:lang w:val="uk-UA"/>
              </w:rPr>
              <w:t>Замовник відміняє відкриті торги у разі:</w:t>
            </w:r>
          </w:p>
          <w:p w:rsidR="009C2ED4" w:rsidRPr="009C2ED4" w:rsidRDefault="009C2ED4" w:rsidP="009C2ED4">
            <w:pPr>
              <w:jc w:val="both"/>
              <w:rPr>
                <w:sz w:val="24"/>
                <w:szCs w:val="24"/>
                <w:lang w:val="uk-UA"/>
              </w:rPr>
            </w:pPr>
            <w:bookmarkStart w:id="23" w:name="n1593"/>
            <w:bookmarkEnd w:id="23"/>
            <w:r w:rsidRPr="009C2ED4">
              <w:rPr>
                <w:sz w:val="24"/>
                <w:szCs w:val="24"/>
                <w:lang w:val="uk-UA"/>
              </w:rPr>
              <w:t>- відсутності подальшої потреби в закупівлі товарів, робіт чи послуг;</w:t>
            </w:r>
            <w:bookmarkStart w:id="24" w:name="n1594"/>
            <w:bookmarkEnd w:id="24"/>
          </w:p>
          <w:p w:rsidR="009C2ED4" w:rsidRPr="009C2ED4" w:rsidRDefault="009C2ED4" w:rsidP="009C2ED4">
            <w:pPr>
              <w:jc w:val="both"/>
              <w:rPr>
                <w:sz w:val="24"/>
                <w:szCs w:val="24"/>
                <w:lang w:val="uk-UA"/>
              </w:rPr>
            </w:pPr>
            <w:r w:rsidRPr="009C2ED4">
              <w:rPr>
                <w:sz w:val="24"/>
                <w:szCs w:val="24"/>
                <w:lang w:val="uk-UA"/>
              </w:rPr>
              <w:t>-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C2ED4" w:rsidRPr="009C2ED4" w:rsidRDefault="009C2ED4" w:rsidP="009C2ED4">
            <w:pPr>
              <w:jc w:val="both"/>
              <w:rPr>
                <w:sz w:val="24"/>
                <w:szCs w:val="24"/>
                <w:lang w:val="uk-UA"/>
              </w:rPr>
            </w:pPr>
            <w:r w:rsidRPr="009C2ED4">
              <w:rPr>
                <w:sz w:val="24"/>
                <w:szCs w:val="24"/>
                <w:lang w:val="uk-UA"/>
              </w:rPr>
              <w:t>- скорочення обсягу видатків на здійснення закупівлі товарів, робіт чи послуг;</w:t>
            </w:r>
          </w:p>
          <w:p w:rsidR="009C2ED4" w:rsidRPr="009C2ED4" w:rsidRDefault="009C2ED4" w:rsidP="009C2ED4">
            <w:pPr>
              <w:jc w:val="both"/>
              <w:rPr>
                <w:sz w:val="24"/>
                <w:szCs w:val="24"/>
                <w:lang w:val="uk-UA"/>
              </w:rPr>
            </w:pPr>
            <w:r w:rsidRPr="009C2ED4">
              <w:rPr>
                <w:sz w:val="24"/>
                <w:szCs w:val="24"/>
                <w:lang w:val="uk-UA"/>
              </w:rPr>
              <w:t>- коли здійснення закупівлі стало неможливим внаслідок дії обставин непереборної сили.</w:t>
            </w:r>
          </w:p>
          <w:p w:rsidR="009C2ED4" w:rsidRPr="009C2ED4" w:rsidRDefault="009C2ED4" w:rsidP="009C2ED4">
            <w:pPr>
              <w:jc w:val="both"/>
              <w:rPr>
                <w:sz w:val="24"/>
                <w:szCs w:val="24"/>
                <w:lang w:val="uk-UA"/>
              </w:rPr>
            </w:pPr>
            <w:r w:rsidRPr="009C2ED4">
              <w:rPr>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9C2ED4" w:rsidRPr="009C2ED4" w:rsidRDefault="009C2ED4" w:rsidP="009C2ED4">
            <w:pPr>
              <w:jc w:val="both"/>
              <w:rPr>
                <w:sz w:val="24"/>
                <w:szCs w:val="24"/>
                <w:lang w:val="uk-UA"/>
              </w:rPr>
            </w:pPr>
            <w:bookmarkStart w:id="25" w:name="n1595"/>
            <w:bookmarkEnd w:id="25"/>
            <w:r w:rsidRPr="009C2ED4">
              <w:rPr>
                <w:sz w:val="24"/>
                <w:szCs w:val="24"/>
                <w:lang w:val="uk-UA"/>
              </w:rPr>
              <w:t>Відкриті торги автоматично відміняються електронною системою закупівель у разі:</w:t>
            </w:r>
          </w:p>
          <w:p w:rsidR="009C2ED4" w:rsidRPr="009C2ED4" w:rsidRDefault="009C2ED4" w:rsidP="009C2ED4">
            <w:pPr>
              <w:jc w:val="both"/>
              <w:rPr>
                <w:sz w:val="24"/>
                <w:szCs w:val="24"/>
                <w:lang w:val="uk-UA"/>
              </w:rPr>
            </w:pPr>
            <w:bookmarkStart w:id="26" w:name="n180"/>
            <w:bookmarkEnd w:id="26"/>
            <w:r w:rsidRPr="009C2ED4">
              <w:rPr>
                <w:sz w:val="24"/>
                <w:szCs w:val="24"/>
                <w:lang w:val="uk-UA"/>
              </w:rPr>
              <w:t xml:space="preserve">- відхилення всіх тендерних пропозицій (у тому числі, якщо була подана одна тендерна пропозиція, яка відхилена </w:t>
            </w:r>
            <w:r w:rsidRPr="009C2ED4">
              <w:rPr>
                <w:sz w:val="24"/>
                <w:szCs w:val="24"/>
                <w:lang w:val="uk-UA"/>
              </w:rPr>
              <w:lastRenderedPageBreak/>
              <w:t>замовником) згідно з Особливостями;</w:t>
            </w:r>
          </w:p>
          <w:p w:rsidR="009C2ED4" w:rsidRPr="009C2ED4" w:rsidRDefault="009C2ED4" w:rsidP="009C2ED4">
            <w:pPr>
              <w:jc w:val="both"/>
              <w:rPr>
                <w:sz w:val="24"/>
                <w:szCs w:val="24"/>
                <w:lang w:val="uk-UA"/>
              </w:rPr>
            </w:pPr>
            <w:bookmarkStart w:id="27" w:name="n181"/>
            <w:bookmarkEnd w:id="27"/>
            <w:r w:rsidRPr="009C2ED4">
              <w:rPr>
                <w:sz w:val="24"/>
                <w:szCs w:val="24"/>
                <w:lang w:val="uk-UA"/>
              </w:rPr>
              <w:t>- неподання жодної тендерної пропозиції для участі у відкритих торгах у строк, установлений замовником згідно з Особливостями.</w:t>
            </w:r>
          </w:p>
          <w:p w:rsidR="009C2ED4" w:rsidRPr="009C2ED4" w:rsidRDefault="009C2ED4" w:rsidP="009C2ED4">
            <w:pPr>
              <w:jc w:val="both"/>
              <w:rPr>
                <w:sz w:val="24"/>
                <w:szCs w:val="24"/>
                <w:lang w:val="uk-UA"/>
              </w:rPr>
            </w:pPr>
            <w:bookmarkStart w:id="28" w:name="n1603"/>
            <w:bookmarkStart w:id="29" w:name="n1604"/>
            <w:bookmarkStart w:id="30" w:name="n1605"/>
            <w:bookmarkStart w:id="31" w:name="n1609"/>
            <w:bookmarkStart w:id="32" w:name="n1610"/>
            <w:bookmarkEnd w:id="28"/>
            <w:bookmarkEnd w:id="29"/>
            <w:bookmarkEnd w:id="30"/>
            <w:bookmarkEnd w:id="31"/>
            <w:bookmarkEnd w:id="32"/>
            <w:r w:rsidRPr="009C2ED4">
              <w:rPr>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48 Особливостей, оприлюднюється інформація про відміну відкритих торгів.</w:t>
            </w:r>
          </w:p>
          <w:p w:rsidR="009C2ED4" w:rsidRPr="009C2ED4" w:rsidRDefault="009C2ED4" w:rsidP="009C2ED4">
            <w:pPr>
              <w:jc w:val="both"/>
              <w:rPr>
                <w:sz w:val="24"/>
                <w:szCs w:val="24"/>
                <w:lang w:val="uk-UA"/>
              </w:rPr>
            </w:pPr>
            <w:r w:rsidRPr="009C2ED4">
              <w:rPr>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B95339" w:rsidRPr="009C2ED4" w:rsidRDefault="009C2ED4" w:rsidP="009C2ED4">
            <w:pPr>
              <w:spacing w:before="120"/>
              <w:jc w:val="both"/>
              <w:rPr>
                <w:lang w:val="uk-UA"/>
              </w:rPr>
            </w:pPr>
            <w:r w:rsidRPr="009C2ED4">
              <w:rPr>
                <w:sz w:val="24"/>
                <w:szCs w:val="24"/>
                <w:lang w:val="uk-UA"/>
              </w:rPr>
              <w:t>Відкриті торги можуть бути відмінені частково (за лотом).</w:t>
            </w:r>
          </w:p>
        </w:tc>
      </w:tr>
      <w:tr w:rsidR="00B95339"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jc w:val="center"/>
              <w:rPr>
                <w:lang w:val="uk-UA"/>
              </w:rPr>
            </w:pPr>
            <w:r w:rsidRPr="009C2ED4">
              <w:rPr>
                <w:sz w:val="24"/>
                <w:szCs w:val="24"/>
                <w:lang w:val="uk-UA"/>
              </w:rPr>
              <w:lastRenderedPageBreak/>
              <w:t>2</w:t>
            </w:r>
          </w:p>
        </w:tc>
        <w:tc>
          <w:tcPr>
            <w:tcW w:w="324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rPr>
                <w:lang w:val="uk-UA"/>
              </w:rPr>
            </w:pPr>
            <w:r w:rsidRPr="009C2ED4">
              <w:rPr>
                <w:sz w:val="24"/>
                <w:szCs w:val="24"/>
                <w:lang w:val="uk-UA"/>
              </w:rPr>
              <w:t>Строк укладання договору</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625885" w:rsidRPr="009C2ED4" w:rsidRDefault="00625885" w:rsidP="00625885">
            <w:pPr>
              <w:tabs>
                <w:tab w:val="left" w:pos="10381"/>
              </w:tabs>
              <w:jc w:val="both"/>
              <w:rPr>
                <w:rFonts w:eastAsia="Times"/>
                <w:sz w:val="24"/>
                <w:szCs w:val="24"/>
                <w:lang w:val="uk-UA"/>
              </w:rPr>
            </w:pPr>
            <w:r w:rsidRPr="009C2ED4">
              <w:rPr>
                <w:rFonts w:eastAsia="Times"/>
                <w:sz w:val="24"/>
                <w:szCs w:val="24"/>
                <w:lang w:val="uk-UA"/>
              </w:rPr>
              <w:t>2.1.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625885" w:rsidRPr="009C2ED4" w:rsidRDefault="00625885" w:rsidP="00625885">
            <w:pPr>
              <w:tabs>
                <w:tab w:val="left" w:pos="10381"/>
              </w:tabs>
              <w:jc w:val="both"/>
              <w:rPr>
                <w:rFonts w:eastAsia="Times"/>
                <w:sz w:val="24"/>
                <w:szCs w:val="24"/>
                <w:lang w:val="uk-UA"/>
              </w:rPr>
            </w:pPr>
            <w:r w:rsidRPr="009C2ED4">
              <w:rPr>
                <w:rFonts w:eastAsia="Times"/>
                <w:sz w:val="24"/>
                <w:szCs w:val="24"/>
                <w:lang w:val="uk-UA"/>
              </w:rPr>
              <w:t>З метою забезпечення права на оскарження рішень замовника договір про закупівлю не може бути укладено раніше ніж через 5 днів з дати оприлюднення в електронній системі закупівель повідомлення про намір укласти договір про закупівлю.</w:t>
            </w:r>
          </w:p>
          <w:p w:rsidR="00B95339" w:rsidRPr="009C2ED4" w:rsidRDefault="00625885" w:rsidP="00625885">
            <w:pPr>
              <w:widowControl/>
              <w:spacing w:before="120"/>
              <w:jc w:val="both"/>
              <w:rPr>
                <w:lang w:val="uk-UA"/>
              </w:rPr>
            </w:pPr>
            <w:r w:rsidRPr="009C2ED4">
              <w:rPr>
                <w:rFonts w:eastAsia="Times"/>
                <w:sz w:val="24"/>
                <w:szCs w:val="24"/>
                <w:lang w:val="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укладання договору про закупівлю призупиняється.</w:t>
            </w:r>
          </w:p>
        </w:tc>
      </w:tr>
      <w:tr w:rsidR="00B95339" w:rsidRPr="00873697"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jc w:val="center"/>
              <w:rPr>
                <w:lang w:val="uk-UA"/>
              </w:rPr>
            </w:pPr>
            <w:r w:rsidRPr="009C2ED4">
              <w:rPr>
                <w:sz w:val="24"/>
                <w:szCs w:val="24"/>
                <w:lang w:val="uk-UA"/>
              </w:rPr>
              <w:t>3</w:t>
            </w:r>
          </w:p>
        </w:tc>
        <w:tc>
          <w:tcPr>
            <w:tcW w:w="324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rPr>
                <w:lang w:val="uk-UA"/>
              </w:rPr>
            </w:pPr>
            <w:r w:rsidRPr="009C2ED4">
              <w:rPr>
                <w:sz w:val="24"/>
                <w:szCs w:val="24"/>
                <w:lang w:val="uk-UA"/>
              </w:rPr>
              <w:t>Проект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B95339" w:rsidRPr="009C2ED4" w:rsidRDefault="00B95339" w:rsidP="00B95339">
            <w:pPr>
              <w:jc w:val="both"/>
              <w:rPr>
                <w:lang w:val="uk-UA"/>
              </w:rPr>
            </w:pPr>
            <w:r w:rsidRPr="009C2ED4">
              <w:rPr>
                <w:sz w:val="24"/>
                <w:szCs w:val="24"/>
                <w:lang w:val="uk-UA"/>
              </w:rPr>
              <w:t>Проект договору про закупівлю міститься в Додатку № 3.</w:t>
            </w:r>
          </w:p>
          <w:p w:rsidR="00264C25" w:rsidRPr="009C2ED4" w:rsidRDefault="00264C25" w:rsidP="00B95339">
            <w:pPr>
              <w:tabs>
                <w:tab w:val="left" w:pos="10381"/>
              </w:tabs>
              <w:jc w:val="both"/>
              <w:rPr>
                <w:rFonts w:eastAsia="Times"/>
                <w:b/>
                <w:sz w:val="24"/>
                <w:szCs w:val="24"/>
                <w:lang w:val="uk-UA"/>
              </w:rPr>
            </w:pPr>
            <w:r w:rsidRPr="009C2ED4">
              <w:rPr>
                <w:rFonts w:eastAsia="Times"/>
                <w:b/>
                <w:sz w:val="24"/>
                <w:szCs w:val="24"/>
                <w:lang w:val="uk-UA"/>
              </w:rPr>
              <w:t xml:space="preserve">У складі тендерної пропозиції учасник подає лист-згоду з умовами проекту Договору, який викладений у Додатку №3 тендерної документації. </w:t>
            </w:r>
          </w:p>
          <w:p w:rsidR="00625885" w:rsidRPr="009C2ED4" w:rsidRDefault="00625885" w:rsidP="00625885">
            <w:pPr>
              <w:tabs>
                <w:tab w:val="left" w:pos="10381"/>
              </w:tabs>
              <w:jc w:val="both"/>
              <w:rPr>
                <w:rFonts w:eastAsia="Times"/>
                <w:sz w:val="24"/>
                <w:szCs w:val="24"/>
                <w:lang w:val="uk-UA"/>
              </w:rPr>
            </w:pPr>
            <w:r w:rsidRPr="009C2ED4">
              <w:rPr>
                <w:rFonts w:eastAsia="Times"/>
                <w:sz w:val="24"/>
                <w:szCs w:val="24"/>
                <w:lang w:val="uk-UA"/>
              </w:rPr>
              <w:t>Остаточна редакція договору про закупівлю складається замовником з урахуванням особливостей предмету закупівлі та результатів аукціону на базі проекту договору про закупівлю, що є Додатком 3 до цієї тендерної документації, та надсилається переможцю у спосіб, обраний замовником. Переможець повинен підписати 2 примірники договору у строки, визначені пунктом 2.1 розділу 6 даної тендерної документації.</w:t>
            </w:r>
          </w:p>
          <w:p w:rsidR="00B95339" w:rsidRPr="009C2ED4" w:rsidRDefault="00625885" w:rsidP="00625885">
            <w:pPr>
              <w:tabs>
                <w:tab w:val="left" w:pos="10381"/>
              </w:tabs>
              <w:jc w:val="both"/>
              <w:rPr>
                <w:lang w:val="uk-UA"/>
              </w:rPr>
            </w:pPr>
            <w:r w:rsidRPr="009C2ED4">
              <w:rPr>
                <w:rFonts w:eastAsia="Times"/>
                <w:sz w:val="24"/>
                <w:szCs w:val="24"/>
                <w:lang w:val="uk-UA"/>
              </w:rPr>
              <w:t xml:space="preserve">Не підписання договору та/або не передання одного примірника цього договору у вказаний строк буде </w:t>
            </w:r>
            <w:proofErr w:type="spellStart"/>
            <w:r w:rsidRPr="009C2ED4">
              <w:rPr>
                <w:rFonts w:eastAsia="Times"/>
                <w:sz w:val="24"/>
                <w:szCs w:val="24"/>
                <w:lang w:val="uk-UA"/>
              </w:rPr>
              <w:t>розцінено</w:t>
            </w:r>
            <w:proofErr w:type="spellEnd"/>
            <w:r w:rsidRPr="009C2ED4">
              <w:rPr>
                <w:rFonts w:eastAsia="Times"/>
                <w:sz w:val="24"/>
                <w:szCs w:val="24"/>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r w:rsidR="00654B41" w:rsidRPr="009C2ED4">
              <w:rPr>
                <w:rFonts w:eastAsia="Times"/>
                <w:sz w:val="24"/>
                <w:szCs w:val="24"/>
                <w:lang w:val="uk-UA"/>
              </w:rPr>
              <w:t>.</w:t>
            </w:r>
          </w:p>
        </w:tc>
      </w:tr>
      <w:tr w:rsidR="00B95339" w:rsidRPr="00873697"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jc w:val="center"/>
              <w:rPr>
                <w:lang w:val="uk-UA"/>
              </w:rPr>
            </w:pPr>
            <w:r w:rsidRPr="009C2ED4">
              <w:rPr>
                <w:sz w:val="24"/>
                <w:szCs w:val="24"/>
                <w:lang w:val="uk-UA"/>
              </w:rPr>
              <w:t>4</w:t>
            </w:r>
          </w:p>
        </w:tc>
        <w:tc>
          <w:tcPr>
            <w:tcW w:w="324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rPr>
                <w:lang w:val="uk-UA"/>
              </w:rPr>
            </w:pPr>
            <w:r w:rsidRPr="009C2ED4">
              <w:rPr>
                <w:sz w:val="24"/>
                <w:szCs w:val="24"/>
                <w:lang w:val="uk-UA"/>
              </w:rPr>
              <w:t>Істотні умови, що обов’язково включаються до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625885" w:rsidRPr="009C2ED4" w:rsidRDefault="00625885" w:rsidP="00625885">
            <w:pPr>
              <w:ind w:left="-37"/>
              <w:jc w:val="both"/>
              <w:rPr>
                <w:rFonts w:eastAsia="Times"/>
                <w:sz w:val="24"/>
                <w:szCs w:val="24"/>
                <w:lang w:val="uk-UA"/>
              </w:rPr>
            </w:pPr>
            <w:r w:rsidRPr="009C2ED4">
              <w:rPr>
                <w:rFonts w:eastAsia="Times"/>
                <w:sz w:val="24"/>
                <w:szCs w:val="24"/>
                <w:lang w:val="uk-UA"/>
              </w:rPr>
              <w:t>4.1. Договір про закупівлю укладається відповідно до норм Цивільного та Господарського кодексів України з урахуванням особливостей, визначених Законом «Про публічні закупівлі».</w:t>
            </w:r>
          </w:p>
          <w:p w:rsidR="009C2ED4" w:rsidRPr="009C2ED4" w:rsidRDefault="00625885" w:rsidP="009C2ED4">
            <w:pPr>
              <w:ind w:left="-37"/>
              <w:jc w:val="both"/>
              <w:rPr>
                <w:rFonts w:eastAsia="Times"/>
                <w:sz w:val="24"/>
                <w:szCs w:val="24"/>
                <w:lang w:val="uk-UA"/>
              </w:rPr>
            </w:pPr>
            <w:r w:rsidRPr="009C2ED4">
              <w:rPr>
                <w:rFonts w:eastAsia="Times"/>
                <w:sz w:val="24"/>
                <w:szCs w:val="24"/>
                <w:lang w:val="uk-UA"/>
              </w:rPr>
              <w:t xml:space="preserve">Умови договору про закупівлю не повинні відрізнятися від змісту тендерної пропозиції за результатами електронного аукціону (у тому числі ціни за одиницю товару) переможця процедури закупівлі, крім випадків визначення грошового </w:t>
            </w:r>
            <w:r w:rsidRPr="009C2ED4">
              <w:rPr>
                <w:rFonts w:eastAsia="Times"/>
                <w:sz w:val="24"/>
                <w:szCs w:val="24"/>
                <w:lang w:val="uk-UA"/>
              </w:rPr>
              <w:lastRenderedPageBreak/>
              <w:t>еквівалента зобов’язання в іноземній валюті та/або випадків перерахунку ціни за результатами електронного аукціону в бік зменшення ціни тендерної пропозиції учасника без зменшення обсягів закупівлі.</w:t>
            </w:r>
          </w:p>
          <w:p w:rsidR="00B95339" w:rsidRPr="009C2ED4" w:rsidRDefault="00B95339" w:rsidP="00625885">
            <w:pPr>
              <w:ind w:left="-37"/>
              <w:jc w:val="both"/>
              <w:rPr>
                <w:lang w:val="uk-UA"/>
              </w:rPr>
            </w:pPr>
          </w:p>
        </w:tc>
      </w:tr>
      <w:tr w:rsidR="00B95339"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jc w:val="center"/>
              <w:rPr>
                <w:lang w:val="uk-UA"/>
              </w:rPr>
            </w:pPr>
            <w:r w:rsidRPr="009C2ED4">
              <w:rPr>
                <w:sz w:val="24"/>
                <w:szCs w:val="24"/>
                <w:lang w:val="uk-UA"/>
              </w:rPr>
              <w:lastRenderedPageBreak/>
              <w:t>5</w:t>
            </w:r>
          </w:p>
        </w:tc>
        <w:tc>
          <w:tcPr>
            <w:tcW w:w="324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rPr>
                <w:lang w:val="uk-UA"/>
              </w:rPr>
            </w:pPr>
            <w:r w:rsidRPr="009C2ED4">
              <w:rPr>
                <w:sz w:val="24"/>
                <w:szCs w:val="24"/>
                <w:lang w:val="uk-UA"/>
              </w:rPr>
              <w:t>Дії замовника при відмові переможця торгів на підписання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B95339" w:rsidRPr="009C2ED4" w:rsidRDefault="00625885" w:rsidP="00B95339">
            <w:pPr>
              <w:jc w:val="both"/>
              <w:rPr>
                <w:lang w:val="uk-UA"/>
              </w:rPr>
            </w:pPr>
            <w:r w:rsidRPr="009C2ED4">
              <w:rPr>
                <w:rFonts w:eastAsia="Times"/>
                <w:sz w:val="24"/>
                <w:szCs w:val="24"/>
                <w:lang w:val="uk-UA"/>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B95339" w:rsidRPr="009C2ED4" w:rsidTr="0078155D">
        <w:trPr>
          <w:trHeight w:val="23"/>
        </w:trPr>
        <w:tc>
          <w:tcPr>
            <w:tcW w:w="66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jc w:val="center"/>
              <w:rPr>
                <w:lang w:val="uk-UA"/>
              </w:rPr>
            </w:pPr>
            <w:r w:rsidRPr="009C2ED4">
              <w:rPr>
                <w:sz w:val="24"/>
                <w:szCs w:val="24"/>
                <w:lang w:val="uk-UA"/>
              </w:rPr>
              <w:t>6</w:t>
            </w:r>
          </w:p>
        </w:tc>
        <w:tc>
          <w:tcPr>
            <w:tcW w:w="3240" w:type="dxa"/>
            <w:tcBorders>
              <w:top w:val="single" w:sz="4" w:space="0" w:color="000000"/>
              <w:left w:val="single" w:sz="4" w:space="0" w:color="000000"/>
              <w:bottom w:val="single" w:sz="4" w:space="0" w:color="000000"/>
            </w:tcBorders>
            <w:shd w:val="clear" w:color="auto" w:fill="auto"/>
          </w:tcPr>
          <w:p w:rsidR="00B95339" w:rsidRPr="009C2ED4" w:rsidRDefault="00B95339" w:rsidP="00B95339">
            <w:pPr>
              <w:rPr>
                <w:lang w:val="uk-UA"/>
              </w:rPr>
            </w:pPr>
            <w:r w:rsidRPr="009C2ED4">
              <w:rPr>
                <w:sz w:val="24"/>
                <w:szCs w:val="24"/>
                <w:lang w:val="uk-UA"/>
              </w:rPr>
              <w:t>Забезпечення виконання договору про закупівлю</w:t>
            </w:r>
          </w:p>
        </w:tc>
        <w:tc>
          <w:tcPr>
            <w:tcW w:w="6715" w:type="dxa"/>
            <w:tcBorders>
              <w:top w:val="single" w:sz="4" w:space="0" w:color="000000"/>
              <w:left w:val="single" w:sz="4" w:space="0" w:color="000000"/>
              <w:bottom w:val="single" w:sz="4" w:space="0" w:color="000000"/>
              <w:right w:val="single" w:sz="4" w:space="0" w:color="000000"/>
            </w:tcBorders>
            <w:shd w:val="clear" w:color="auto" w:fill="auto"/>
          </w:tcPr>
          <w:p w:rsidR="00B95339" w:rsidRPr="009C2ED4" w:rsidRDefault="00B95339" w:rsidP="00B95339">
            <w:pPr>
              <w:jc w:val="both"/>
              <w:rPr>
                <w:sz w:val="24"/>
                <w:szCs w:val="24"/>
                <w:lang w:val="uk-UA"/>
              </w:rPr>
            </w:pPr>
            <w:r w:rsidRPr="009C2ED4">
              <w:rPr>
                <w:sz w:val="24"/>
                <w:szCs w:val="24"/>
                <w:lang w:val="uk-UA"/>
              </w:rPr>
              <w:t>Забезпечення виконання договору про закупівлю не вимагається</w:t>
            </w:r>
          </w:p>
        </w:tc>
      </w:tr>
    </w:tbl>
    <w:p w:rsidR="00264C25" w:rsidRPr="009C2ED4" w:rsidRDefault="00264C25" w:rsidP="00264C25">
      <w:pPr>
        <w:rPr>
          <w:b/>
          <w:i/>
          <w:sz w:val="24"/>
          <w:szCs w:val="24"/>
          <w:lang w:val="uk-UA"/>
        </w:rPr>
      </w:pPr>
    </w:p>
    <w:p w:rsidR="00264C25" w:rsidRPr="009C2ED4" w:rsidRDefault="00264C25" w:rsidP="00264C25">
      <w:pPr>
        <w:ind w:left="-567" w:firstLine="567"/>
        <w:rPr>
          <w:b/>
          <w:i/>
          <w:sz w:val="24"/>
          <w:szCs w:val="24"/>
          <w:lang w:val="uk-UA"/>
        </w:rPr>
      </w:pPr>
      <w:r w:rsidRPr="009C2ED4">
        <w:rPr>
          <w:b/>
          <w:i/>
          <w:sz w:val="24"/>
          <w:szCs w:val="24"/>
          <w:lang w:val="uk-UA"/>
        </w:rPr>
        <w:t>Примітки:</w:t>
      </w:r>
    </w:p>
    <w:p w:rsidR="00264C25" w:rsidRPr="009C2ED4" w:rsidRDefault="00264C25" w:rsidP="00264C25">
      <w:pPr>
        <w:ind w:left="-567" w:firstLine="567"/>
        <w:rPr>
          <w:b/>
          <w:i/>
          <w:sz w:val="24"/>
          <w:szCs w:val="24"/>
          <w:lang w:val="uk-UA"/>
        </w:rPr>
      </w:pPr>
    </w:p>
    <w:p w:rsidR="00264C25" w:rsidRPr="009C2ED4" w:rsidRDefault="00264C25" w:rsidP="00264C25">
      <w:pPr>
        <w:ind w:left="-567" w:firstLine="567"/>
        <w:rPr>
          <w:b/>
          <w:i/>
          <w:sz w:val="24"/>
          <w:szCs w:val="24"/>
          <w:lang w:val="uk-UA"/>
        </w:rPr>
      </w:pPr>
      <w:r w:rsidRPr="009C2ED4">
        <w:rPr>
          <w:b/>
          <w:i/>
          <w:sz w:val="24"/>
          <w:szCs w:val="24"/>
          <w:lang w:val="uk-UA"/>
        </w:rPr>
        <w:t xml:space="preserve">Документи, що не передбачені законодавством для Учасників – фізичних осіб, у тому числі фізичних осіб – підприємців, не подаються ними у складі тендерної пропозиції. </w:t>
      </w:r>
    </w:p>
    <w:p w:rsidR="00264C25" w:rsidRPr="009C2ED4" w:rsidRDefault="00264C25" w:rsidP="00264C25">
      <w:pPr>
        <w:ind w:left="-567" w:firstLine="567"/>
        <w:rPr>
          <w:b/>
          <w:i/>
          <w:sz w:val="24"/>
          <w:szCs w:val="24"/>
          <w:lang w:val="uk-UA"/>
        </w:rPr>
      </w:pPr>
      <w:r w:rsidRPr="009C2ED4">
        <w:rPr>
          <w:b/>
          <w:i/>
          <w:sz w:val="24"/>
          <w:szCs w:val="24"/>
          <w:lang w:val="uk-UA"/>
        </w:rPr>
        <w:t>Документи, які не ведуться суб’єктами господарювання відповідно до законодавства України, не подаються ними в складі тендерної пропозиції, але при цьому Учасник зобов’язаний  надати інформаційну довідку із посиланням на конкретну статтю, частину, абзац відповідного закону або нормативного документу.</w:t>
      </w:r>
    </w:p>
    <w:p w:rsidR="00264C25" w:rsidRPr="009C2ED4" w:rsidRDefault="00264C25" w:rsidP="00264C25">
      <w:pPr>
        <w:ind w:left="-567" w:firstLine="567"/>
        <w:rPr>
          <w:b/>
          <w:i/>
          <w:sz w:val="24"/>
          <w:szCs w:val="24"/>
          <w:lang w:val="uk-UA"/>
        </w:rPr>
      </w:pPr>
      <w:r w:rsidRPr="009C2ED4">
        <w:rPr>
          <w:b/>
          <w:i/>
          <w:sz w:val="24"/>
          <w:szCs w:val="24"/>
          <w:lang w:val="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DF6843" w:rsidRPr="009C2ED4" w:rsidRDefault="00DF6843" w:rsidP="000B458E">
      <w:pPr>
        <w:jc w:val="right"/>
        <w:rPr>
          <w:b/>
          <w:sz w:val="24"/>
          <w:szCs w:val="24"/>
          <w:lang w:val="uk-UA"/>
        </w:rPr>
      </w:pPr>
    </w:p>
    <w:p w:rsidR="009C2ED4" w:rsidRPr="009C2ED4" w:rsidRDefault="009C2ED4" w:rsidP="000B458E">
      <w:pPr>
        <w:jc w:val="right"/>
        <w:rPr>
          <w:b/>
          <w:sz w:val="24"/>
          <w:szCs w:val="24"/>
          <w:lang w:val="uk-UA"/>
        </w:rPr>
      </w:pPr>
    </w:p>
    <w:p w:rsidR="009C2ED4" w:rsidRPr="009C2ED4" w:rsidRDefault="009C2ED4" w:rsidP="000B458E">
      <w:pPr>
        <w:jc w:val="right"/>
        <w:rPr>
          <w:b/>
          <w:sz w:val="24"/>
          <w:szCs w:val="24"/>
          <w:lang w:val="uk-UA"/>
        </w:rPr>
      </w:pPr>
    </w:p>
    <w:p w:rsidR="009C2ED4" w:rsidRPr="009C2ED4" w:rsidRDefault="009C2ED4" w:rsidP="000B458E">
      <w:pPr>
        <w:jc w:val="right"/>
        <w:rPr>
          <w:b/>
          <w:sz w:val="24"/>
          <w:szCs w:val="24"/>
          <w:lang w:val="uk-UA"/>
        </w:rPr>
      </w:pPr>
    </w:p>
    <w:p w:rsidR="009C2ED4" w:rsidRPr="009C2ED4" w:rsidRDefault="009C2ED4" w:rsidP="000B458E">
      <w:pPr>
        <w:jc w:val="right"/>
        <w:rPr>
          <w:b/>
          <w:sz w:val="24"/>
          <w:szCs w:val="24"/>
          <w:lang w:val="uk-UA"/>
        </w:rPr>
      </w:pPr>
    </w:p>
    <w:p w:rsidR="009C2ED4" w:rsidRPr="009C2ED4" w:rsidRDefault="009C2ED4" w:rsidP="000B458E">
      <w:pPr>
        <w:jc w:val="right"/>
        <w:rPr>
          <w:b/>
          <w:sz w:val="24"/>
          <w:szCs w:val="24"/>
          <w:lang w:val="uk-UA"/>
        </w:rPr>
      </w:pPr>
    </w:p>
    <w:p w:rsidR="009C2ED4" w:rsidRPr="009C2ED4" w:rsidRDefault="009C2ED4" w:rsidP="000B458E">
      <w:pPr>
        <w:jc w:val="right"/>
        <w:rPr>
          <w:b/>
          <w:sz w:val="24"/>
          <w:szCs w:val="24"/>
          <w:lang w:val="uk-UA"/>
        </w:rPr>
      </w:pPr>
    </w:p>
    <w:p w:rsidR="009C2ED4" w:rsidRPr="009C2ED4" w:rsidRDefault="009C2ED4" w:rsidP="000B458E">
      <w:pPr>
        <w:jc w:val="right"/>
        <w:rPr>
          <w:b/>
          <w:sz w:val="24"/>
          <w:szCs w:val="24"/>
          <w:lang w:val="uk-UA"/>
        </w:rPr>
      </w:pPr>
    </w:p>
    <w:p w:rsidR="00DF6843" w:rsidRPr="009C2ED4" w:rsidRDefault="00DF6843" w:rsidP="000B458E">
      <w:pPr>
        <w:jc w:val="right"/>
        <w:rPr>
          <w:b/>
          <w:sz w:val="24"/>
          <w:szCs w:val="24"/>
          <w:lang w:val="uk-UA"/>
        </w:rPr>
      </w:pPr>
    </w:p>
    <w:p w:rsidR="0078155D" w:rsidRPr="009C2ED4" w:rsidRDefault="00625885" w:rsidP="000B458E">
      <w:pPr>
        <w:jc w:val="right"/>
        <w:rPr>
          <w:lang w:val="uk-UA"/>
        </w:rPr>
      </w:pPr>
      <w:r w:rsidRPr="009C2ED4">
        <w:rPr>
          <w:b/>
          <w:sz w:val="24"/>
          <w:szCs w:val="24"/>
          <w:lang w:val="uk-UA"/>
        </w:rPr>
        <w:t>Д</w:t>
      </w:r>
      <w:r w:rsidR="00C56161" w:rsidRPr="009C2ED4">
        <w:rPr>
          <w:b/>
          <w:sz w:val="24"/>
          <w:szCs w:val="24"/>
          <w:lang w:val="uk-UA"/>
        </w:rPr>
        <w:t>ОДАТОК №</w:t>
      </w:r>
      <w:r w:rsidR="0078155D" w:rsidRPr="009C2ED4">
        <w:rPr>
          <w:b/>
          <w:sz w:val="24"/>
          <w:szCs w:val="24"/>
          <w:lang w:val="uk-UA"/>
        </w:rPr>
        <w:t>1 до Тендерної документації</w:t>
      </w:r>
    </w:p>
    <w:p w:rsidR="0078155D" w:rsidRPr="009C2ED4" w:rsidRDefault="0078155D" w:rsidP="000B458E">
      <w:pPr>
        <w:ind w:left="8100"/>
        <w:jc w:val="both"/>
        <w:rPr>
          <w:sz w:val="24"/>
          <w:szCs w:val="24"/>
          <w:lang w:val="uk-UA"/>
        </w:rPr>
      </w:pPr>
    </w:p>
    <w:p w:rsidR="0078155D" w:rsidRPr="009C2ED4" w:rsidRDefault="0078155D" w:rsidP="000B458E">
      <w:pPr>
        <w:ind w:firstLine="709"/>
        <w:jc w:val="both"/>
        <w:rPr>
          <w:sz w:val="24"/>
          <w:szCs w:val="24"/>
          <w:lang w:val="uk-UA"/>
        </w:rPr>
      </w:pPr>
    </w:p>
    <w:p w:rsidR="0078155D" w:rsidRPr="009C2ED4" w:rsidRDefault="0078155D" w:rsidP="000B458E">
      <w:pPr>
        <w:jc w:val="center"/>
        <w:rPr>
          <w:lang w:val="uk-UA"/>
        </w:rPr>
      </w:pPr>
      <w:r w:rsidRPr="009C2ED4">
        <w:rPr>
          <w:b/>
          <w:sz w:val="24"/>
          <w:szCs w:val="24"/>
          <w:lang w:val="uk-UA"/>
        </w:rPr>
        <w:t>ПЕРЕЛІК ДОКУМЕНТІВ, ЯКІ ПІДТВЕРДЖУЮТЬ ВІДПОВІДНІСТЬ КВАЛІФІКАЦІЙНИМ КРИТЕРІЯМ ТА ВІДСУТНІСТЬ ПІДСТАВ ДЛЯ ВІДМОВИ В УЧАСТІ У ПРОЦЕДУРІ ЗАКУПІВЛІ</w:t>
      </w:r>
    </w:p>
    <w:p w:rsidR="0078155D" w:rsidRPr="009C2ED4" w:rsidRDefault="0078155D" w:rsidP="000B458E">
      <w:pPr>
        <w:ind w:firstLine="709"/>
        <w:jc w:val="both"/>
        <w:rPr>
          <w:sz w:val="24"/>
          <w:szCs w:val="24"/>
          <w:lang w:val="uk-UA"/>
        </w:rPr>
      </w:pPr>
    </w:p>
    <w:p w:rsidR="0078155D" w:rsidRPr="009C2ED4" w:rsidRDefault="0078155D" w:rsidP="000B458E">
      <w:pPr>
        <w:ind w:firstLine="709"/>
        <w:jc w:val="both"/>
        <w:rPr>
          <w:sz w:val="24"/>
          <w:szCs w:val="24"/>
          <w:lang w:val="uk-UA"/>
        </w:rPr>
      </w:pPr>
    </w:p>
    <w:p w:rsidR="0078155D" w:rsidRPr="009C2ED4" w:rsidRDefault="0078155D" w:rsidP="000B458E">
      <w:pPr>
        <w:ind w:firstLine="709"/>
        <w:jc w:val="center"/>
        <w:rPr>
          <w:lang w:val="uk-UA"/>
        </w:rPr>
      </w:pPr>
      <w:r w:rsidRPr="009C2ED4">
        <w:rPr>
          <w:b/>
          <w:sz w:val="24"/>
          <w:szCs w:val="24"/>
          <w:lang w:val="uk-UA"/>
        </w:rPr>
        <w:t>Розділ І.</w:t>
      </w:r>
    </w:p>
    <w:p w:rsidR="0078155D" w:rsidRPr="009C2ED4" w:rsidRDefault="0078155D" w:rsidP="000B458E">
      <w:pPr>
        <w:jc w:val="center"/>
        <w:rPr>
          <w:lang w:val="uk-UA"/>
        </w:rPr>
      </w:pPr>
      <w:r w:rsidRPr="009C2ED4">
        <w:rPr>
          <w:b/>
          <w:sz w:val="24"/>
          <w:szCs w:val="24"/>
          <w:lang w:val="uk-UA"/>
        </w:rPr>
        <w:t>Документи, які надають учасники для підтвердження відповідності кваліфікаційним критеріям та відсутності підстав для відмови учаснику в участі у процедурі закупівлі</w:t>
      </w:r>
    </w:p>
    <w:p w:rsidR="0078155D" w:rsidRPr="009C2ED4" w:rsidRDefault="0078155D" w:rsidP="000B458E">
      <w:pPr>
        <w:ind w:firstLine="709"/>
        <w:jc w:val="both"/>
        <w:rPr>
          <w:sz w:val="24"/>
          <w:szCs w:val="24"/>
          <w:lang w:val="uk-UA"/>
        </w:rPr>
      </w:pPr>
    </w:p>
    <w:p w:rsidR="0078155D" w:rsidRPr="009C2ED4" w:rsidRDefault="0078155D" w:rsidP="00DF6843">
      <w:pPr>
        <w:jc w:val="both"/>
        <w:rPr>
          <w:lang w:val="uk-UA"/>
        </w:rPr>
      </w:pPr>
    </w:p>
    <w:p w:rsidR="0078155D" w:rsidRPr="009C2ED4" w:rsidRDefault="0078155D" w:rsidP="000B458E">
      <w:pPr>
        <w:ind w:left="-426" w:firstLine="420"/>
        <w:jc w:val="both"/>
        <w:rPr>
          <w:lang w:val="uk-UA"/>
        </w:rPr>
      </w:pPr>
      <w:r w:rsidRPr="009C2ED4">
        <w:rPr>
          <w:sz w:val="24"/>
          <w:szCs w:val="24"/>
          <w:lang w:val="uk-UA"/>
        </w:rPr>
        <w:t>1. Копія свідоцтва про реєстрацію учасника платником податку на додану вартість / єдиного податку або витяг з реєстру платників ПДВ / єдиного податку, завірена підписом уповноваженої особи учасника та його печаткою.</w:t>
      </w:r>
    </w:p>
    <w:p w:rsidR="007D5C47" w:rsidRPr="009C2ED4" w:rsidRDefault="00625885" w:rsidP="003E4010">
      <w:pPr>
        <w:ind w:left="-426" w:firstLine="420"/>
        <w:jc w:val="both"/>
        <w:rPr>
          <w:sz w:val="24"/>
          <w:szCs w:val="24"/>
          <w:lang w:val="uk-UA"/>
        </w:rPr>
      </w:pPr>
      <w:r w:rsidRPr="009C2ED4">
        <w:rPr>
          <w:sz w:val="24"/>
          <w:szCs w:val="24"/>
          <w:lang w:val="uk-UA"/>
        </w:rPr>
        <w:t>2</w:t>
      </w:r>
      <w:r w:rsidR="0078155D" w:rsidRPr="009C2ED4">
        <w:rPr>
          <w:sz w:val="24"/>
          <w:szCs w:val="24"/>
          <w:lang w:val="uk-UA"/>
        </w:rPr>
        <w:t xml:space="preserve">. </w:t>
      </w:r>
      <w:r w:rsidR="001B31AC" w:rsidRPr="009C2ED4">
        <w:rPr>
          <w:sz w:val="24"/>
          <w:szCs w:val="24"/>
          <w:lang w:val="uk-UA"/>
        </w:rPr>
        <w:t>Учаснико</w:t>
      </w:r>
      <w:r w:rsidR="007D5C47" w:rsidRPr="009C2ED4">
        <w:rPr>
          <w:sz w:val="24"/>
          <w:szCs w:val="24"/>
          <w:lang w:val="uk-UA"/>
        </w:rPr>
        <w:t>м у складі пропозиції подається:</w:t>
      </w:r>
    </w:p>
    <w:p w:rsidR="003E4010" w:rsidRPr="009C2ED4" w:rsidRDefault="003E4010" w:rsidP="003E4010">
      <w:pPr>
        <w:ind w:left="-426" w:firstLine="420"/>
        <w:jc w:val="both"/>
        <w:rPr>
          <w:sz w:val="24"/>
          <w:szCs w:val="24"/>
          <w:lang w:val="uk-UA"/>
        </w:rPr>
      </w:pPr>
      <w:r w:rsidRPr="009C2ED4">
        <w:rPr>
          <w:sz w:val="24"/>
          <w:szCs w:val="24"/>
          <w:lang w:val="uk-UA"/>
        </w:rPr>
        <w:t>-</w:t>
      </w:r>
      <w:r w:rsidRPr="009C2ED4">
        <w:rPr>
          <w:sz w:val="24"/>
          <w:szCs w:val="24"/>
          <w:lang w:val="uk-UA"/>
        </w:rPr>
        <w:tab/>
        <w:t>довідка про наявність документально підтвердженого досвіду виконання аналогічного договору</w:t>
      </w:r>
      <w:r w:rsidR="007D5C47" w:rsidRPr="009C2ED4">
        <w:rPr>
          <w:sz w:val="24"/>
          <w:szCs w:val="24"/>
          <w:lang w:val="uk-UA"/>
        </w:rPr>
        <w:t xml:space="preserve"> укладеного з замовником, який належить до комунальних підприємств або державних підприємств</w:t>
      </w:r>
      <w:r w:rsidRPr="009C2ED4">
        <w:rPr>
          <w:sz w:val="24"/>
          <w:szCs w:val="24"/>
          <w:lang w:val="uk-UA"/>
        </w:rPr>
        <w:t xml:space="preserve">. Для підтвердження даної вимоги в складі тендерної пропозиції Учасником має бути наданий </w:t>
      </w:r>
      <w:proofErr w:type="spellStart"/>
      <w:r w:rsidRPr="009C2ED4">
        <w:rPr>
          <w:sz w:val="24"/>
          <w:szCs w:val="24"/>
          <w:lang w:val="uk-UA"/>
        </w:rPr>
        <w:t>скан</w:t>
      </w:r>
      <w:proofErr w:type="spellEnd"/>
      <w:r w:rsidRPr="009C2ED4">
        <w:rPr>
          <w:sz w:val="24"/>
          <w:szCs w:val="24"/>
          <w:lang w:val="uk-UA"/>
        </w:rPr>
        <w:t xml:space="preserve">/засвідчена </w:t>
      </w:r>
      <w:proofErr w:type="spellStart"/>
      <w:r w:rsidRPr="009C2ED4">
        <w:rPr>
          <w:sz w:val="24"/>
          <w:szCs w:val="24"/>
          <w:lang w:val="uk-UA"/>
        </w:rPr>
        <w:t>скан</w:t>
      </w:r>
      <w:proofErr w:type="spellEnd"/>
      <w:r w:rsidRPr="009C2ED4">
        <w:rPr>
          <w:sz w:val="24"/>
          <w:szCs w:val="24"/>
          <w:lang w:val="uk-UA"/>
        </w:rPr>
        <w:t>-копія оригіналу договору з аналогічним предметом закупівлі</w:t>
      </w:r>
      <w:r w:rsidR="00D81C79">
        <w:rPr>
          <w:sz w:val="24"/>
          <w:szCs w:val="24"/>
          <w:lang w:val="uk-UA"/>
        </w:rPr>
        <w:t xml:space="preserve"> (</w:t>
      </w:r>
      <w:r w:rsidR="00D81C79" w:rsidRPr="00D81C79">
        <w:rPr>
          <w:sz w:val="24"/>
          <w:szCs w:val="24"/>
          <w:lang w:val="uk-UA"/>
        </w:rPr>
        <w:t>ДК 021:2015: 44330000-2 Будівельні прути, стрижні, дроти та профілі</w:t>
      </w:r>
      <w:r w:rsidR="00D81C79">
        <w:rPr>
          <w:sz w:val="24"/>
          <w:szCs w:val="24"/>
          <w:lang w:val="uk-UA"/>
        </w:rPr>
        <w:t>)</w:t>
      </w:r>
    </w:p>
    <w:p w:rsidR="0078155D" w:rsidRPr="009C2ED4" w:rsidRDefault="003E4010" w:rsidP="007D5C47">
      <w:pPr>
        <w:ind w:left="-426" w:firstLine="420"/>
        <w:jc w:val="both"/>
        <w:rPr>
          <w:sz w:val="24"/>
          <w:szCs w:val="24"/>
          <w:lang w:val="uk-UA"/>
        </w:rPr>
      </w:pPr>
      <w:r w:rsidRPr="009C2ED4">
        <w:rPr>
          <w:sz w:val="24"/>
          <w:szCs w:val="24"/>
          <w:lang w:val="uk-UA"/>
        </w:rPr>
        <w:t>-</w:t>
      </w:r>
      <w:r w:rsidRPr="009C2ED4">
        <w:rPr>
          <w:sz w:val="24"/>
          <w:szCs w:val="24"/>
          <w:lang w:val="uk-UA"/>
        </w:rPr>
        <w:tab/>
        <w:t>оригінал відгуку від контрагента щодо виконання  договору, який вказаний як аналогічний. Відгук повинен містити предмет договору, його дату, номер та ціну, реквізити Замовника (повне найменування, адреса, прізвище, ім’я, по-батькові контрагента, його контактний номер телефону), інформацію про термін, якість наданих послуг та підтвердження повного виконання договору на дату надання відгуку щодо повного виконання договору, який вказаний учасником, підписаний особисто керів</w:t>
      </w:r>
      <w:r w:rsidR="007D5C47" w:rsidRPr="009C2ED4">
        <w:rPr>
          <w:sz w:val="24"/>
          <w:szCs w:val="24"/>
          <w:lang w:val="uk-UA"/>
        </w:rPr>
        <w:t>ником (директором) контрагента.</w:t>
      </w:r>
    </w:p>
    <w:p w:rsidR="0078155D" w:rsidRPr="009C2ED4" w:rsidRDefault="00C56161" w:rsidP="000B458E">
      <w:pPr>
        <w:pageBreakBefore/>
        <w:jc w:val="right"/>
        <w:rPr>
          <w:lang w:val="uk-UA"/>
        </w:rPr>
      </w:pPr>
      <w:r w:rsidRPr="009C2ED4">
        <w:rPr>
          <w:b/>
          <w:sz w:val="24"/>
          <w:szCs w:val="24"/>
          <w:lang w:val="uk-UA"/>
        </w:rPr>
        <w:lastRenderedPageBreak/>
        <w:t>ДОДАТОК №</w:t>
      </w:r>
      <w:r w:rsidR="0078155D" w:rsidRPr="009C2ED4">
        <w:rPr>
          <w:b/>
          <w:sz w:val="24"/>
          <w:szCs w:val="24"/>
          <w:lang w:val="uk-UA"/>
        </w:rPr>
        <w:t>2 до Тендерної документації</w:t>
      </w:r>
    </w:p>
    <w:p w:rsidR="0078155D" w:rsidRPr="009C2ED4" w:rsidRDefault="0078155D" w:rsidP="000B458E">
      <w:pPr>
        <w:rPr>
          <w:rFonts w:eastAsia="Times"/>
          <w:sz w:val="24"/>
          <w:szCs w:val="24"/>
          <w:lang w:val="uk-UA"/>
        </w:rPr>
      </w:pPr>
    </w:p>
    <w:p w:rsidR="0078155D" w:rsidRPr="009C2ED4" w:rsidRDefault="0078155D" w:rsidP="000B458E">
      <w:pPr>
        <w:jc w:val="center"/>
        <w:rPr>
          <w:lang w:val="uk-UA"/>
        </w:rPr>
      </w:pPr>
      <w:r w:rsidRPr="009C2ED4">
        <w:rPr>
          <w:rFonts w:eastAsia="Times"/>
          <w:b/>
          <w:sz w:val="24"/>
          <w:szCs w:val="24"/>
          <w:lang w:val="uk-UA"/>
        </w:rPr>
        <w:t xml:space="preserve">ІНФОРМАЦІЯ ПРО НЕОБХІДНІ ТЕХНІЧНІ, ЯКІСНІ ТА КІЛЬКІСНІ ХАРАКТЕРИСТИКИ ПРЕДМЕТА ЗАКУПІВЛІ ТА ДОКУМЕНТИ, ЯКІ ПІДТВЕРДЖУЮТЬ ВІДПОВІДНІСТЬ ЗАПРОПОНОВАНОГО ТОВАРУ ВИМОГАМ ЗАМОВНИКА </w:t>
      </w:r>
    </w:p>
    <w:p w:rsidR="0078155D" w:rsidRPr="009C2ED4" w:rsidRDefault="0078155D" w:rsidP="000B458E">
      <w:pPr>
        <w:pStyle w:val="--14"/>
        <w:tabs>
          <w:tab w:val="center" w:pos="5104"/>
          <w:tab w:val="left" w:pos="7095"/>
        </w:tabs>
        <w:spacing w:line="23" w:lineRule="atLeast"/>
        <w:jc w:val="left"/>
        <w:rPr>
          <w:rFonts w:eastAsia="Times"/>
          <w:sz w:val="24"/>
          <w:szCs w:val="24"/>
        </w:rPr>
      </w:pPr>
    </w:p>
    <w:p w:rsidR="0078155D" w:rsidRPr="009C2ED4" w:rsidRDefault="0078155D" w:rsidP="000B458E">
      <w:pPr>
        <w:jc w:val="center"/>
        <w:rPr>
          <w:lang w:val="uk-UA"/>
        </w:rPr>
      </w:pPr>
      <w:r w:rsidRPr="009C2ED4">
        <w:rPr>
          <w:b/>
          <w:sz w:val="24"/>
          <w:szCs w:val="24"/>
          <w:lang w:val="uk-UA"/>
        </w:rPr>
        <w:t xml:space="preserve">Технічні, якісні та кількісні характеристики предмета закупівлі </w:t>
      </w:r>
    </w:p>
    <w:p w:rsidR="00D81C79" w:rsidRDefault="00D81C79" w:rsidP="000B458E">
      <w:pPr>
        <w:jc w:val="center"/>
        <w:rPr>
          <w:b/>
          <w:color w:val="auto"/>
          <w:sz w:val="24"/>
          <w:szCs w:val="24"/>
          <w:lang w:val="uk-UA"/>
        </w:rPr>
      </w:pPr>
      <w:r w:rsidRPr="00D81C79">
        <w:rPr>
          <w:b/>
          <w:color w:val="auto"/>
          <w:sz w:val="24"/>
          <w:szCs w:val="24"/>
          <w:lang w:val="uk-UA"/>
        </w:rPr>
        <w:t xml:space="preserve">ДК 021:2015: 44330000-2 Будівельні прути, стрижні, дроти та профілі </w:t>
      </w:r>
    </w:p>
    <w:p w:rsidR="00D81C79" w:rsidRDefault="00D81C79" w:rsidP="000B458E">
      <w:pPr>
        <w:jc w:val="center"/>
        <w:rPr>
          <w:b/>
          <w:color w:val="auto"/>
          <w:sz w:val="24"/>
          <w:szCs w:val="24"/>
          <w:lang w:val="uk-UA"/>
        </w:rPr>
      </w:pPr>
      <w:r w:rsidRPr="00D81C79">
        <w:rPr>
          <w:b/>
          <w:color w:val="auto"/>
          <w:sz w:val="24"/>
          <w:szCs w:val="24"/>
          <w:lang w:val="uk-UA"/>
        </w:rPr>
        <w:t>(придбання матеріалів, будівельних матеріалів для проведення ремонтних робіт господарським способом, а саме кутик, круг та лист сталевий)</w:t>
      </w:r>
    </w:p>
    <w:p w:rsidR="00D2740B" w:rsidRPr="009C2ED4" w:rsidRDefault="00D2740B" w:rsidP="000B458E">
      <w:pPr>
        <w:jc w:val="center"/>
        <w:rPr>
          <w:sz w:val="24"/>
          <w:szCs w:val="24"/>
          <w:lang w:val="uk-UA"/>
        </w:rPr>
      </w:pPr>
    </w:p>
    <w:p w:rsidR="00D81C79" w:rsidRPr="00D81C79" w:rsidRDefault="00D81C79" w:rsidP="00D81C79">
      <w:pPr>
        <w:rPr>
          <w:b/>
          <w:lang w:val="uk-UA"/>
        </w:rPr>
      </w:pPr>
      <w:r w:rsidRPr="00D81C79">
        <w:rPr>
          <w:b/>
          <w:lang w:val="uk-UA"/>
        </w:rPr>
        <w:t>ТЕХНІЧНІ ВИМОГИ (ЗАВДАННЯ)</w:t>
      </w:r>
    </w:p>
    <w:p w:rsidR="00D81C79" w:rsidRPr="00D81C79" w:rsidRDefault="00D81C79" w:rsidP="00D81C79">
      <w:pPr>
        <w:rPr>
          <w:b/>
          <w:lang w:val="uk-UA"/>
        </w:rPr>
      </w:pPr>
    </w:p>
    <w:tbl>
      <w:tblPr>
        <w:tblStyle w:val="af2"/>
        <w:tblW w:w="9916" w:type="dxa"/>
        <w:tblInd w:w="-5" w:type="dxa"/>
        <w:tblLook w:val="04A0" w:firstRow="1" w:lastRow="0" w:firstColumn="1" w:lastColumn="0" w:noHBand="0" w:noVBand="1"/>
      </w:tblPr>
      <w:tblGrid>
        <w:gridCol w:w="493"/>
        <w:gridCol w:w="1825"/>
        <w:gridCol w:w="1094"/>
        <w:gridCol w:w="1141"/>
        <w:gridCol w:w="1201"/>
        <w:gridCol w:w="1120"/>
        <w:gridCol w:w="1232"/>
        <w:gridCol w:w="1810"/>
      </w:tblGrid>
      <w:tr w:rsidR="00EB38D0" w:rsidRPr="00D81C79" w:rsidTr="00AF0746">
        <w:tc>
          <w:tcPr>
            <w:tcW w:w="493" w:type="dxa"/>
            <w:vAlign w:val="center"/>
          </w:tcPr>
          <w:p w:rsidR="00EB38D0" w:rsidRPr="00D81C79" w:rsidRDefault="00EB38D0" w:rsidP="00D81C79">
            <w:pPr>
              <w:jc w:val="center"/>
              <w:rPr>
                <w:b/>
                <w:bCs/>
                <w:sz w:val="22"/>
                <w:szCs w:val="22"/>
                <w:lang w:val="uk-UA"/>
              </w:rPr>
            </w:pPr>
            <w:r w:rsidRPr="00D81C79">
              <w:rPr>
                <w:b/>
                <w:bCs/>
                <w:sz w:val="22"/>
                <w:szCs w:val="22"/>
                <w:lang w:val="uk-UA"/>
              </w:rPr>
              <w:t>№</w:t>
            </w:r>
          </w:p>
          <w:p w:rsidR="00EB38D0" w:rsidRPr="00D81C79" w:rsidRDefault="00EB38D0" w:rsidP="00D81C79">
            <w:pPr>
              <w:jc w:val="center"/>
              <w:rPr>
                <w:b/>
                <w:bCs/>
                <w:sz w:val="22"/>
                <w:szCs w:val="22"/>
                <w:lang w:val="uk-UA"/>
              </w:rPr>
            </w:pPr>
            <w:r w:rsidRPr="00D81C79">
              <w:rPr>
                <w:b/>
                <w:bCs/>
                <w:sz w:val="22"/>
                <w:szCs w:val="22"/>
                <w:lang w:val="uk-UA"/>
              </w:rPr>
              <w:t>з/п</w:t>
            </w:r>
          </w:p>
        </w:tc>
        <w:tc>
          <w:tcPr>
            <w:tcW w:w="1825" w:type="dxa"/>
            <w:vAlign w:val="center"/>
          </w:tcPr>
          <w:p w:rsidR="00EB38D0" w:rsidRPr="00D81C79" w:rsidRDefault="00EB38D0" w:rsidP="00D81C79">
            <w:pPr>
              <w:jc w:val="center"/>
              <w:rPr>
                <w:b/>
                <w:bCs/>
                <w:sz w:val="22"/>
                <w:szCs w:val="22"/>
                <w:lang w:val="uk-UA"/>
              </w:rPr>
            </w:pPr>
            <w:r w:rsidRPr="00D81C79">
              <w:rPr>
                <w:b/>
                <w:bCs/>
                <w:sz w:val="22"/>
                <w:szCs w:val="22"/>
                <w:lang w:val="uk-UA"/>
              </w:rPr>
              <w:t>Назва</w:t>
            </w:r>
          </w:p>
        </w:tc>
        <w:tc>
          <w:tcPr>
            <w:tcW w:w="1094" w:type="dxa"/>
            <w:vAlign w:val="center"/>
          </w:tcPr>
          <w:p w:rsidR="00EB38D0" w:rsidRPr="00D81C79" w:rsidRDefault="00EB38D0" w:rsidP="00D81C79">
            <w:pPr>
              <w:jc w:val="center"/>
              <w:rPr>
                <w:b/>
                <w:bCs/>
                <w:sz w:val="22"/>
                <w:szCs w:val="22"/>
                <w:lang w:val="uk-UA"/>
              </w:rPr>
            </w:pPr>
            <w:r w:rsidRPr="00D81C79">
              <w:rPr>
                <w:b/>
                <w:bCs/>
                <w:sz w:val="22"/>
                <w:szCs w:val="22"/>
                <w:lang w:val="uk-UA"/>
              </w:rPr>
              <w:t>Розмір</w:t>
            </w:r>
          </w:p>
        </w:tc>
        <w:tc>
          <w:tcPr>
            <w:tcW w:w="1141" w:type="dxa"/>
            <w:vAlign w:val="center"/>
          </w:tcPr>
          <w:p w:rsidR="00EB38D0" w:rsidRPr="00D81C79" w:rsidRDefault="00EB38D0" w:rsidP="00EB38D0">
            <w:pPr>
              <w:jc w:val="center"/>
              <w:rPr>
                <w:b/>
                <w:bCs/>
                <w:sz w:val="22"/>
                <w:szCs w:val="22"/>
                <w:lang w:val="uk-UA"/>
              </w:rPr>
            </w:pPr>
            <w:r w:rsidRPr="00D81C79">
              <w:rPr>
                <w:b/>
                <w:bCs/>
                <w:sz w:val="22"/>
                <w:szCs w:val="22"/>
                <w:lang w:val="uk-UA"/>
              </w:rPr>
              <w:t xml:space="preserve">Товщина </w:t>
            </w:r>
          </w:p>
        </w:tc>
        <w:tc>
          <w:tcPr>
            <w:tcW w:w="1201" w:type="dxa"/>
            <w:vAlign w:val="center"/>
          </w:tcPr>
          <w:p w:rsidR="00EB38D0" w:rsidRPr="00D81C79" w:rsidRDefault="00EB38D0" w:rsidP="00EB38D0">
            <w:pPr>
              <w:jc w:val="center"/>
              <w:rPr>
                <w:b/>
                <w:bCs/>
                <w:sz w:val="22"/>
                <w:szCs w:val="22"/>
                <w:lang w:val="uk-UA"/>
              </w:rPr>
            </w:pPr>
            <w:r>
              <w:rPr>
                <w:b/>
                <w:bCs/>
                <w:sz w:val="22"/>
                <w:szCs w:val="22"/>
                <w:lang w:val="uk-UA"/>
              </w:rPr>
              <w:t>Діаметр</w:t>
            </w:r>
          </w:p>
        </w:tc>
        <w:tc>
          <w:tcPr>
            <w:tcW w:w="1120" w:type="dxa"/>
            <w:vAlign w:val="center"/>
          </w:tcPr>
          <w:p w:rsidR="00EB38D0" w:rsidRPr="00D81C79" w:rsidRDefault="00EB38D0" w:rsidP="00D81C79">
            <w:pPr>
              <w:jc w:val="center"/>
              <w:rPr>
                <w:b/>
                <w:bCs/>
                <w:sz w:val="22"/>
                <w:szCs w:val="22"/>
                <w:lang w:val="uk-UA"/>
              </w:rPr>
            </w:pPr>
            <w:r w:rsidRPr="00D81C79">
              <w:rPr>
                <w:b/>
                <w:bCs/>
                <w:sz w:val="22"/>
                <w:szCs w:val="22"/>
                <w:lang w:val="uk-UA"/>
              </w:rPr>
              <w:t>Довжина</w:t>
            </w:r>
          </w:p>
        </w:tc>
        <w:tc>
          <w:tcPr>
            <w:tcW w:w="1232" w:type="dxa"/>
          </w:tcPr>
          <w:p w:rsidR="00EB38D0" w:rsidRPr="00D81C79" w:rsidRDefault="00EB38D0" w:rsidP="00D81C79">
            <w:pPr>
              <w:jc w:val="center"/>
              <w:rPr>
                <w:b/>
                <w:bCs/>
                <w:sz w:val="22"/>
                <w:szCs w:val="22"/>
                <w:lang w:val="uk-UA"/>
              </w:rPr>
            </w:pPr>
            <w:r>
              <w:rPr>
                <w:b/>
                <w:bCs/>
                <w:sz w:val="22"/>
                <w:szCs w:val="22"/>
                <w:lang w:val="uk-UA"/>
              </w:rPr>
              <w:t>Загальна кількість</w:t>
            </w:r>
          </w:p>
        </w:tc>
        <w:tc>
          <w:tcPr>
            <w:tcW w:w="1810" w:type="dxa"/>
            <w:vAlign w:val="center"/>
          </w:tcPr>
          <w:p w:rsidR="00EB38D0" w:rsidRPr="00D81C79" w:rsidRDefault="00EB38D0" w:rsidP="00D81C79">
            <w:pPr>
              <w:jc w:val="center"/>
              <w:rPr>
                <w:b/>
                <w:bCs/>
                <w:sz w:val="22"/>
                <w:szCs w:val="22"/>
                <w:lang w:val="uk-UA"/>
              </w:rPr>
            </w:pPr>
            <w:r w:rsidRPr="00D81C79">
              <w:rPr>
                <w:b/>
                <w:bCs/>
                <w:sz w:val="22"/>
                <w:szCs w:val="22"/>
                <w:lang w:val="uk-UA"/>
              </w:rPr>
              <w:t>Стандарт</w:t>
            </w:r>
          </w:p>
        </w:tc>
      </w:tr>
      <w:tr w:rsidR="00EB38D0" w:rsidRPr="00D81C79" w:rsidTr="00AF0746">
        <w:tc>
          <w:tcPr>
            <w:tcW w:w="493" w:type="dxa"/>
            <w:vAlign w:val="center"/>
          </w:tcPr>
          <w:p w:rsidR="00EB38D0" w:rsidRPr="00D81C79" w:rsidRDefault="00EB38D0" w:rsidP="00EB38D0">
            <w:pPr>
              <w:jc w:val="center"/>
              <w:rPr>
                <w:bCs/>
                <w:sz w:val="22"/>
                <w:szCs w:val="22"/>
                <w:lang w:val="uk-UA"/>
              </w:rPr>
            </w:pPr>
            <w:r w:rsidRPr="00D81C79">
              <w:rPr>
                <w:bCs/>
                <w:sz w:val="22"/>
                <w:szCs w:val="22"/>
                <w:lang w:val="uk-UA"/>
              </w:rPr>
              <w:t>1</w:t>
            </w:r>
          </w:p>
        </w:tc>
        <w:tc>
          <w:tcPr>
            <w:tcW w:w="1825" w:type="dxa"/>
            <w:vAlign w:val="center"/>
          </w:tcPr>
          <w:p w:rsidR="00EB38D0" w:rsidRPr="00D81C79" w:rsidRDefault="00EB38D0" w:rsidP="00EB38D0">
            <w:pPr>
              <w:rPr>
                <w:bCs/>
                <w:sz w:val="22"/>
                <w:szCs w:val="22"/>
                <w:lang w:val="uk-UA"/>
              </w:rPr>
            </w:pPr>
            <w:r w:rsidRPr="00D81C79">
              <w:rPr>
                <w:sz w:val="22"/>
                <w:szCs w:val="22"/>
                <w:lang w:val="uk-UA"/>
              </w:rPr>
              <w:t>Кутик</w:t>
            </w:r>
          </w:p>
        </w:tc>
        <w:tc>
          <w:tcPr>
            <w:tcW w:w="1094" w:type="dxa"/>
            <w:vAlign w:val="center"/>
          </w:tcPr>
          <w:p w:rsidR="00EB38D0" w:rsidRPr="00D81C79" w:rsidRDefault="00EB38D0" w:rsidP="00EB38D0">
            <w:pPr>
              <w:jc w:val="center"/>
              <w:rPr>
                <w:bCs/>
                <w:sz w:val="22"/>
                <w:szCs w:val="22"/>
                <w:lang w:val="uk-UA"/>
              </w:rPr>
            </w:pPr>
            <w:r>
              <w:rPr>
                <w:bCs/>
                <w:sz w:val="22"/>
                <w:szCs w:val="22"/>
                <w:lang w:val="uk-UA"/>
              </w:rPr>
              <w:t>90х90мм</w:t>
            </w:r>
          </w:p>
        </w:tc>
        <w:tc>
          <w:tcPr>
            <w:tcW w:w="1141" w:type="dxa"/>
            <w:vAlign w:val="center"/>
          </w:tcPr>
          <w:p w:rsidR="00EB38D0" w:rsidRPr="00D81C79" w:rsidRDefault="00EB38D0" w:rsidP="00EB38D0">
            <w:pPr>
              <w:jc w:val="center"/>
              <w:rPr>
                <w:bCs/>
                <w:sz w:val="22"/>
                <w:szCs w:val="22"/>
                <w:lang w:val="uk-UA"/>
              </w:rPr>
            </w:pPr>
            <w:r>
              <w:rPr>
                <w:bCs/>
                <w:sz w:val="22"/>
                <w:szCs w:val="22"/>
                <w:lang w:val="uk-UA"/>
              </w:rPr>
              <w:t>4 мм</w:t>
            </w:r>
          </w:p>
        </w:tc>
        <w:tc>
          <w:tcPr>
            <w:tcW w:w="1201" w:type="dxa"/>
          </w:tcPr>
          <w:p w:rsidR="00EB38D0" w:rsidRDefault="00EB38D0" w:rsidP="00EB38D0">
            <w:pPr>
              <w:jc w:val="center"/>
              <w:rPr>
                <w:bCs/>
                <w:sz w:val="22"/>
                <w:szCs w:val="22"/>
                <w:lang w:val="uk-UA"/>
              </w:rPr>
            </w:pPr>
            <w:r>
              <w:rPr>
                <w:bCs/>
                <w:sz w:val="22"/>
                <w:szCs w:val="22"/>
                <w:lang w:val="uk-UA"/>
              </w:rPr>
              <w:t>-</w:t>
            </w:r>
          </w:p>
        </w:tc>
        <w:tc>
          <w:tcPr>
            <w:tcW w:w="1120" w:type="dxa"/>
            <w:vAlign w:val="center"/>
          </w:tcPr>
          <w:p w:rsidR="00EB38D0" w:rsidRPr="00D81C79" w:rsidRDefault="00EB38D0" w:rsidP="00EB38D0">
            <w:pPr>
              <w:jc w:val="center"/>
              <w:rPr>
                <w:bCs/>
                <w:sz w:val="22"/>
                <w:szCs w:val="22"/>
                <w:lang w:val="uk-UA"/>
              </w:rPr>
            </w:pPr>
            <w:r>
              <w:rPr>
                <w:bCs/>
                <w:sz w:val="22"/>
                <w:szCs w:val="22"/>
                <w:lang w:val="uk-UA"/>
              </w:rPr>
              <w:t>6 м</w:t>
            </w:r>
          </w:p>
        </w:tc>
        <w:tc>
          <w:tcPr>
            <w:tcW w:w="1232" w:type="dxa"/>
            <w:vAlign w:val="center"/>
          </w:tcPr>
          <w:p w:rsidR="00EB38D0" w:rsidRPr="00D81C79" w:rsidRDefault="00EB38D0" w:rsidP="00EB38D0">
            <w:pPr>
              <w:jc w:val="center"/>
              <w:rPr>
                <w:bCs/>
                <w:sz w:val="22"/>
                <w:szCs w:val="22"/>
                <w:lang w:val="uk-UA"/>
              </w:rPr>
            </w:pPr>
            <w:r>
              <w:rPr>
                <w:bCs/>
                <w:sz w:val="22"/>
                <w:szCs w:val="22"/>
                <w:lang w:val="uk-UA"/>
              </w:rPr>
              <w:t>60 м</w:t>
            </w:r>
          </w:p>
        </w:tc>
        <w:tc>
          <w:tcPr>
            <w:tcW w:w="1810" w:type="dxa"/>
          </w:tcPr>
          <w:p w:rsidR="00EB38D0" w:rsidRPr="00D81C79" w:rsidRDefault="00EB38D0" w:rsidP="00D81C79">
            <w:pPr>
              <w:rPr>
                <w:bCs/>
                <w:sz w:val="22"/>
                <w:szCs w:val="22"/>
                <w:lang w:val="uk-UA"/>
              </w:rPr>
            </w:pPr>
            <w:r w:rsidRPr="00D81C79">
              <w:rPr>
                <w:bCs/>
                <w:sz w:val="22"/>
                <w:szCs w:val="22"/>
                <w:lang w:val="uk-UA"/>
              </w:rPr>
              <w:t>ДСТУ 8940:2019</w:t>
            </w:r>
          </w:p>
        </w:tc>
      </w:tr>
      <w:tr w:rsidR="00AF0746" w:rsidRPr="00D81C79" w:rsidTr="00AF0746">
        <w:tc>
          <w:tcPr>
            <w:tcW w:w="493" w:type="dxa"/>
            <w:vAlign w:val="center"/>
          </w:tcPr>
          <w:p w:rsidR="00AF0746" w:rsidRPr="00D81C79" w:rsidRDefault="00AF0746" w:rsidP="00AF0746">
            <w:pPr>
              <w:jc w:val="center"/>
              <w:rPr>
                <w:bCs/>
                <w:sz w:val="22"/>
                <w:szCs w:val="22"/>
                <w:lang w:val="uk-UA"/>
              </w:rPr>
            </w:pPr>
            <w:r w:rsidRPr="00D81C79">
              <w:rPr>
                <w:bCs/>
                <w:sz w:val="22"/>
                <w:szCs w:val="22"/>
                <w:lang w:val="uk-UA"/>
              </w:rPr>
              <w:t>2</w:t>
            </w:r>
          </w:p>
        </w:tc>
        <w:tc>
          <w:tcPr>
            <w:tcW w:w="1825" w:type="dxa"/>
            <w:vAlign w:val="center"/>
          </w:tcPr>
          <w:p w:rsidR="00AF0746" w:rsidRPr="00D81C79" w:rsidRDefault="00AF0746" w:rsidP="00AF0746">
            <w:pPr>
              <w:rPr>
                <w:sz w:val="22"/>
                <w:szCs w:val="22"/>
              </w:rPr>
            </w:pPr>
            <w:r w:rsidRPr="00D81C79">
              <w:rPr>
                <w:sz w:val="22"/>
                <w:szCs w:val="22"/>
                <w:lang w:val="uk-UA"/>
              </w:rPr>
              <w:t>Кутик</w:t>
            </w:r>
          </w:p>
        </w:tc>
        <w:tc>
          <w:tcPr>
            <w:tcW w:w="1094" w:type="dxa"/>
            <w:vAlign w:val="center"/>
          </w:tcPr>
          <w:p w:rsidR="00AF0746" w:rsidRPr="00D81C79" w:rsidRDefault="00AF0746" w:rsidP="00AF0746">
            <w:pPr>
              <w:jc w:val="center"/>
              <w:rPr>
                <w:bCs/>
                <w:sz w:val="22"/>
                <w:szCs w:val="22"/>
                <w:lang w:val="uk-UA"/>
              </w:rPr>
            </w:pPr>
            <w:r>
              <w:rPr>
                <w:bCs/>
                <w:sz w:val="22"/>
                <w:szCs w:val="22"/>
                <w:lang w:val="uk-UA"/>
              </w:rPr>
              <w:t>50х50мм</w:t>
            </w:r>
          </w:p>
        </w:tc>
        <w:tc>
          <w:tcPr>
            <w:tcW w:w="1141" w:type="dxa"/>
            <w:vAlign w:val="center"/>
          </w:tcPr>
          <w:p w:rsidR="00AF0746" w:rsidRPr="00D81C79" w:rsidRDefault="00AF0746" w:rsidP="00AF0746">
            <w:pPr>
              <w:jc w:val="center"/>
              <w:rPr>
                <w:bCs/>
                <w:sz w:val="22"/>
                <w:szCs w:val="22"/>
                <w:lang w:val="uk-UA"/>
              </w:rPr>
            </w:pPr>
            <w:r>
              <w:rPr>
                <w:bCs/>
                <w:sz w:val="22"/>
                <w:szCs w:val="22"/>
                <w:lang w:val="uk-UA"/>
              </w:rPr>
              <w:t>4 мм</w:t>
            </w:r>
          </w:p>
        </w:tc>
        <w:tc>
          <w:tcPr>
            <w:tcW w:w="1201" w:type="dxa"/>
          </w:tcPr>
          <w:p w:rsidR="00AF0746" w:rsidRDefault="00AF0746" w:rsidP="00AF0746">
            <w:pPr>
              <w:jc w:val="center"/>
              <w:rPr>
                <w:bCs/>
                <w:sz w:val="22"/>
                <w:szCs w:val="22"/>
                <w:lang w:val="uk-UA"/>
              </w:rPr>
            </w:pPr>
            <w:r>
              <w:rPr>
                <w:bCs/>
                <w:sz w:val="22"/>
                <w:szCs w:val="22"/>
                <w:lang w:val="uk-UA"/>
              </w:rPr>
              <w:t>-</w:t>
            </w:r>
          </w:p>
        </w:tc>
        <w:tc>
          <w:tcPr>
            <w:tcW w:w="1120" w:type="dxa"/>
            <w:vAlign w:val="center"/>
          </w:tcPr>
          <w:p w:rsidR="00AF0746" w:rsidRPr="00D81C79" w:rsidRDefault="00AF0746" w:rsidP="00AF0746">
            <w:pPr>
              <w:jc w:val="center"/>
              <w:rPr>
                <w:bCs/>
                <w:sz w:val="22"/>
                <w:szCs w:val="22"/>
                <w:lang w:val="uk-UA"/>
              </w:rPr>
            </w:pPr>
            <w:r>
              <w:rPr>
                <w:bCs/>
                <w:sz w:val="22"/>
                <w:szCs w:val="22"/>
                <w:lang w:val="uk-UA"/>
              </w:rPr>
              <w:t>6 м</w:t>
            </w:r>
          </w:p>
        </w:tc>
        <w:tc>
          <w:tcPr>
            <w:tcW w:w="1232" w:type="dxa"/>
            <w:vAlign w:val="center"/>
          </w:tcPr>
          <w:p w:rsidR="00AF0746" w:rsidRPr="00D81C79" w:rsidRDefault="00AF0746" w:rsidP="00AF0746">
            <w:pPr>
              <w:jc w:val="center"/>
              <w:rPr>
                <w:bCs/>
                <w:sz w:val="22"/>
                <w:szCs w:val="22"/>
                <w:lang w:val="uk-UA"/>
              </w:rPr>
            </w:pPr>
            <w:r>
              <w:rPr>
                <w:bCs/>
                <w:sz w:val="22"/>
                <w:szCs w:val="22"/>
                <w:lang w:val="uk-UA"/>
              </w:rPr>
              <w:t>120 м</w:t>
            </w:r>
          </w:p>
        </w:tc>
        <w:tc>
          <w:tcPr>
            <w:tcW w:w="1810" w:type="dxa"/>
          </w:tcPr>
          <w:p w:rsidR="00AF0746" w:rsidRDefault="00AF0746" w:rsidP="00AF0746">
            <w:r w:rsidRPr="00EE621C">
              <w:rPr>
                <w:bCs/>
                <w:sz w:val="22"/>
                <w:szCs w:val="22"/>
                <w:lang w:val="uk-UA"/>
              </w:rPr>
              <w:t>ДСТУ 8940:2019</w:t>
            </w:r>
          </w:p>
        </w:tc>
      </w:tr>
      <w:tr w:rsidR="00AF0746" w:rsidRPr="00D81C79" w:rsidTr="00AF0746">
        <w:tc>
          <w:tcPr>
            <w:tcW w:w="493" w:type="dxa"/>
            <w:vAlign w:val="center"/>
          </w:tcPr>
          <w:p w:rsidR="00AF0746" w:rsidRPr="00D81C79" w:rsidRDefault="00AF0746" w:rsidP="00AF0746">
            <w:pPr>
              <w:jc w:val="center"/>
              <w:rPr>
                <w:bCs/>
                <w:sz w:val="22"/>
                <w:szCs w:val="22"/>
                <w:lang w:val="uk-UA"/>
              </w:rPr>
            </w:pPr>
            <w:r w:rsidRPr="00D81C79">
              <w:rPr>
                <w:bCs/>
                <w:sz w:val="22"/>
                <w:szCs w:val="22"/>
                <w:lang w:val="uk-UA"/>
              </w:rPr>
              <w:t>3</w:t>
            </w:r>
          </w:p>
        </w:tc>
        <w:tc>
          <w:tcPr>
            <w:tcW w:w="1825" w:type="dxa"/>
            <w:vAlign w:val="center"/>
          </w:tcPr>
          <w:p w:rsidR="00AF0746" w:rsidRPr="00D81C79" w:rsidRDefault="00AF0746" w:rsidP="00AF0746">
            <w:pPr>
              <w:rPr>
                <w:sz w:val="22"/>
                <w:szCs w:val="22"/>
              </w:rPr>
            </w:pPr>
            <w:r w:rsidRPr="00D81C79">
              <w:rPr>
                <w:sz w:val="22"/>
                <w:szCs w:val="22"/>
                <w:lang w:val="uk-UA"/>
              </w:rPr>
              <w:t>Кутик</w:t>
            </w:r>
          </w:p>
        </w:tc>
        <w:tc>
          <w:tcPr>
            <w:tcW w:w="1094" w:type="dxa"/>
            <w:vAlign w:val="center"/>
          </w:tcPr>
          <w:p w:rsidR="00AF0746" w:rsidRPr="00D81C79" w:rsidRDefault="00AF0746" w:rsidP="00AF0746">
            <w:pPr>
              <w:jc w:val="center"/>
              <w:rPr>
                <w:bCs/>
                <w:sz w:val="22"/>
                <w:szCs w:val="22"/>
                <w:lang w:val="uk-UA"/>
              </w:rPr>
            </w:pPr>
            <w:r>
              <w:rPr>
                <w:bCs/>
                <w:sz w:val="22"/>
                <w:szCs w:val="22"/>
                <w:lang w:val="uk-UA"/>
              </w:rPr>
              <w:t>30х30мм</w:t>
            </w:r>
          </w:p>
        </w:tc>
        <w:tc>
          <w:tcPr>
            <w:tcW w:w="1141" w:type="dxa"/>
            <w:vAlign w:val="center"/>
          </w:tcPr>
          <w:p w:rsidR="00AF0746" w:rsidRPr="00D81C79" w:rsidRDefault="00AF0746" w:rsidP="00AF0746">
            <w:pPr>
              <w:jc w:val="center"/>
              <w:rPr>
                <w:bCs/>
                <w:sz w:val="22"/>
                <w:szCs w:val="22"/>
                <w:lang w:val="uk-UA"/>
              </w:rPr>
            </w:pPr>
            <w:r>
              <w:rPr>
                <w:bCs/>
                <w:sz w:val="22"/>
                <w:szCs w:val="22"/>
                <w:lang w:val="uk-UA"/>
              </w:rPr>
              <w:t>3 мм</w:t>
            </w:r>
          </w:p>
        </w:tc>
        <w:tc>
          <w:tcPr>
            <w:tcW w:w="1201" w:type="dxa"/>
          </w:tcPr>
          <w:p w:rsidR="00AF0746" w:rsidRDefault="00AF0746" w:rsidP="00AF0746">
            <w:pPr>
              <w:jc w:val="center"/>
              <w:rPr>
                <w:bCs/>
                <w:sz w:val="22"/>
                <w:szCs w:val="22"/>
                <w:lang w:val="uk-UA"/>
              </w:rPr>
            </w:pPr>
            <w:r>
              <w:rPr>
                <w:bCs/>
                <w:sz w:val="22"/>
                <w:szCs w:val="22"/>
                <w:lang w:val="uk-UA"/>
              </w:rPr>
              <w:t>-</w:t>
            </w:r>
          </w:p>
        </w:tc>
        <w:tc>
          <w:tcPr>
            <w:tcW w:w="1120" w:type="dxa"/>
            <w:vAlign w:val="center"/>
          </w:tcPr>
          <w:p w:rsidR="00AF0746" w:rsidRPr="00D81C79" w:rsidRDefault="00AF0746" w:rsidP="00AF0746">
            <w:pPr>
              <w:jc w:val="center"/>
              <w:rPr>
                <w:bCs/>
                <w:sz w:val="22"/>
                <w:szCs w:val="22"/>
                <w:lang w:val="uk-UA"/>
              </w:rPr>
            </w:pPr>
            <w:r>
              <w:rPr>
                <w:bCs/>
                <w:sz w:val="22"/>
                <w:szCs w:val="22"/>
                <w:lang w:val="uk-UA"/>
              </w:rPr>
              <w:t>6 м</w:t>
            </w:r>
          </w:p>
        </w:tc>
        <w:tc>
          <w:tcPr>
            <w:tcW w:w="1232" w:type="dxa"/>
            <w:vAlign w:val="center"/>
          </w:tcPr>
          <w:p w:rsidR="00AF0746" w:rsidRPr="00D81C79" w:rsidRDefault="00AF0746" w:rsidP="00AF0746">
            <w:pPr>
              <w:jc w:val="center"/>
              <w:rPr>
                <w:bCs/>
                <w:sz w:val="22"/>
                <w:szCs w:val="22"/>
                <w:lang w:val="uk-UA"/>
              </w:rPr>
            </w:pPr>
            <w:r>
              <w:rPr>
                <w:bCs/>
                <w:sz w:val="22"/>
                <w:szCs w:val="22"/>
                <w:lang w:val="uk-UA"/>
              </w:rPr>
              <w:t>60 м</w:t>
            </w:r>
          </w:p>
        </w:tc>
        <w:tc>
          <w:tcPr>
            <w:tcW w:w="1810" w:type="dxa"/>
          </w:tcPr>
          <w:p w:rsidR="00AF0746" w:rsidRDefault="00AF0746" w:rsidP="00AF0746">
            <w:r w:rsidRPr="00EE621C">
              <w:rPr>
                <w:bCs/>
                <w:sz w:val="22"/>
                <w:szCs w:val="22"/>
                <w:lang w:val="uk-UA"/>
              </w:rPr>
              <w:t>ДСТУ 8940:2019</w:t>
            </w:r>
          </w:p>
        </w:tc>
      </w:tr>
      <w:tr w:rsidR="00AF0746" w:rsidRPr="00D81C79" w:rsidTr="00AF0746">
        <w:tc>
          <w:tcPr>
            <w:tcW w:w="493" w:type="dxa"/>
            <w:vAlign w:val="center"/>
          </w:tcPr>
          <w:p w:rsidR="00AF0746" w:rsidRPr="00D81C79" w:rsidRDefault="00AF0746" w:rsidP="00AF0746">
            <w:pPr>
              <w:jc w:val="center"/>
              <w:rPr>
                <w:bCs/>
                <w:sz w:val="22"/>
                <w:szCs w:val="22"/>
                <w:lang w:val="uk-UA"/>
              </w:rPr>
            </w:pPr>
            <w:r w:rsidRPr="00D81C79">
              <w:rPr>
                <w:bCs/>
                <w:sz w:val="22"/>
                <w:szCs w:val="22"/>
                <w:lang w:val="uk-UA"/>
              </w:rPr>
              <w:t>4</w:t>
            </w:r>
          </w:p>
        </w:tc>
        <w:tc>
          <w:tcPr>
            <w:tcW w:w="1825" w:type="dxa"/>
            <w:vAlign w:val="center"/>
          </w:tcPr>
          <w:p w:rsidR="00AF0746" w:rsidRPr="00D81C79" w:rsidRDefault="00AF0746" w:rsidP="00AF0746">
            <w:pPr>
              <w:rPr>
                <w:bCs/>
                <w:sz w:val="22"/>
                <w:szCs w:val="22"/>
                <w:lang w:val="uk-UA"/>
              </w:rPr>
            </w:pPr>
            <w:r>
              <w:rPr>
                <w:bCs/>
                <w:sz w:val="22"/>
                <w:szCs w:val="22"/>
                <w:lang w:val="uk-UA"/>
              </w:rPr>
              <w:t>К</w:t>
            </w:r>
            <w:r w:rsidRPr="00EB38D0">
              <w:rPr>
                <w:bCs/>
                <w:sz w:val="22"/>
                <w:szCs w:val="22"/>
                <w:lang w:val="uk-UA"/>
              </w:rPr>
              <w:t>руг</w:t>
            </w:r>
          </w:p>
        </w:tc>
        <w:tc>
          <w:tcPr>
            <w:tcW w:w="1094" w:type="dxa"/>
            <w:vAlign w:val="center"/>
          </w:tcPr>
          <w:p w:rsidR="00AF0746" w:rsidRPr="00D81C79" w:rsidRDefault="00AF0746" w:rsidP="00AF0746">
            <w:pPr>
              <w:jc w:val="center"/>
              <w:rPr>
                <w:bCs/>
                <w:sz w:val="22"/>
                <w:szCs w:val="22"/>
                <w:lang w:val="uk-UA"/>
              </w:rPr>
            </w:pPr>
            <w:r>
              <w:rPr>
                <w:bCs/>
                <w:sz w:val="22"/>
                <w:szCs w:val="22"/>
                <w:lang w:val="uk-UA"/>
              </w:rPr>
              <w:t>-</w:t>
            </w:r>
          </w:p>
        </w:tc>
        <w:tc>
          <w:tcPr>
            <w:tcW w:w="1141" w:type="dxa"/>
            <w:vAlign w:val="center"/>
          </w:tcPr>
          <w:p w:rsidR="00AF0746" w:rsidRPr="00D81C79" w:rsidRDefault="00AF0746" w:rsidP="00AF0746">
            <w:pPr>
              <w:jc w:val="center"/>
              <w:rPr>
                <w:bCs/>
                <w:sz w:val="22"/>
                <w:szCs w:val="22"/>
                <w:lang w:val="uk-UA"/>
              </w:rPr>
            </w:pPr>
            <w:r>
              <w:rPr>
                <w:bCs/>
                <w:sz w:val="22"/>
                <w:szCs w:val="22"/>
                <w:lang w:val="uk-UA"/>
              </w:rPr>
              <w:t>-</w:t>
            </w:r>
          </w:p>
        </w:tc>
        <w:tc>
          <w:tcPr>
            <w:tcW w:w="1201" w:type="dxa"/>
          </w:tcPr>
          <w:p w:rsidR="00AF0746" w:rsidRDefault="00AF0746" w:rsidP="00AF0746">
            <w:pPr>
              <w:jc w:val="center"/>
              <w:rPr>
                <w:bCs/>
                <w:sz w:val="22"/>
                <w:szCs w:val="22"/>
                <w:lang w:val="uk-UA"/>
              </w:rPr>
            </w:pPr>
            <w:r>
              <w:rPr>
                <w:bCs/>
                <w:sz w:val="22"/>
                <w:szCs w:val="22"/>
                <w:lang w:val="uk-UA"/>
              </w:rPr>
              <w:t>10 мм</w:t>
            </w:r>
          </w:p>
        </w:tc>
        <w:tc>
          <w:tcPr>
            <w:tcW w:w="1120" w:type="dxa"/>
            <w:vAlign w:val="center"/>
          </w:tcPr>
          <w:p w:rsidR="00AF0746" w:rsidRPr="00D81C79" w:rsidRDefault="00AF0746" w:rsidP="00AF0746">
            <w:pPr>
              <w:jc w:val="center"/>
              <w:rPr>
                <w:bCs/>
                <w:sz w:val="22"/>
                <w:szCs w:val="22"/>
                <w:lang w:val="uk-UA"/>
              </w:rPr>
            </w:pPr>
            <w:r>
              <w:rPr>
                <w:bCs/>
                <w:sz w:val="22"/>
                <w:szCs w:val="22"/>
                <w:lang w:val="uk-UA"/>
              </w:rPr>
              <w:t>6 м</w:t>
            </w:r>
          </w:p>
        </w:tc>
        <w:tc>
          <w:tcPr>
            <w:tcW w:w="1232" w:type="dxa"/>
            <w:vAlign w:val="center"/>
          </w:tcPr>
          <w:p w:rsidR="00AF0746" w:rsidRDefault="00AF0746" w:rsidP="00AF0746">
            <w:pPr>
              <w:jc w:val="center"/>
            </w:pPr>
            <w:r w:rsidRPr="009A43D6">
              <w:rPr>
                <w:bCs/>
                <w:sz w:val="22"/>
                <w:szCs w:val="22"/>
                <w:lang w:val="uk-UA"/>
              </w:rPr>
              <w:t>60 м</w:t>
            </w:r>
          </w:p>
        </w:tc>
        <w:tc>
          <w:tcPr>
            <w:tcW w:w="1810" w:type="dxa"/>
          </w:tcPr>
          <w:p w:rsidR="00AF0746" w:rsidRDefault="00AF0746" w:rsidP="00AF0746">
            <w:r w:rsidRPr="00EE621C">
              <w:rPr>
                <w:bCs/>
                <w:sz w:val="22"/>
                <w:szCs w:val="22"/>
                <w:lang w:val="uk-UA"/>
              </w:rPr>
              <w:t>ДСТУ 8940:2019</w:t>
            </w:r>
          </w:p>
        </w:tc>
      </w:tr>
      <w:tr w:rsidR="00AF0746" w:rsidRPr="00D81C79" w:rsidTr="00AF0746">
        <w:tc>
          <w:tcPr>
            <w:tcW w:w="493" w:type="dxa"/>
            <w:vAlign w:val="center"/>
          </w:tcPr>
          <w:p w:rsidR="00AF0746" w:rsidRPr="00D81C79" w:rsidRDefault="00AF0746" w:rsidP="00AF0746">
            <w:pPr>
              <w:jc w:val="center"/>
              <w:rPr>
                <w:bCs/>
                <w:sz w:val="22"/>
                <w:szCs w:val="22"/>
                <w:lang w:val="uk-UA"/>
              </w:rPr>
            </w:pPr>
            <w:r w:rsidRPr="00D81C79">
              <w:rPr>
                <w:bCs/>
                <w:sz w:val="22"/>
                <w:szCs w:val="22"/>
                <w:lang w:val="uk-UA"/>
              </w:rPr>
              <w:t>5</w:t>
            </w:r>
          </w:p>
        </w:tc>
        <w:tc>
          <w:tcPr>
            <w:tcW w:w="1825" w:type="dxa"/>
          </w:tcPr>
          <w:p w:rsidR="00AF0746" w:rsidRDefault="00AF0746" w:rsidP="00AF0746">
            <w:r w:rsidRPr="003A5B8E">
              <w:rPr>
                <w:bCs/>
                <w:sz w:val="22"/>
                <w:szCs w:val="22"/>
                <w:lang w:val="uk-UA"/>
              </w:rPr>
              <w:t>Круг</w:t>
            </w:r>
          </w:p>
        </w:tc>
        <w:tc>
          <w:tcPr>
            <w:tcW w:w="1094" w:type="dxa"/>
            <w:vAlign w:val="center"/>
          </w:tcPr>
          <w:p w:rsidR="00AF0746" w:rsidRPr="00D81C79" w:rsidRDefault="00AF0746" w:rsidP="00AF0746">
            <w:pPr>
              <w:jc w:val="center"/>
              <w:rPr>
                <w:bCs/>
                <w:sz w:val="22"/>
                <w:szCs w:val="22"/>
                <w:lang w:val="uk-UA"/>
              </w:rPr>
            </w:pPr>
            <w:r>
              <w:rPr>
                <w:bCs/>
                <w:sz w:val="22"/>
                <w:szCs w:val="22"/>
                <w:lang w:val="uk-UA"/>
              </w:rPr>
              <w:t>-</w:t>
            </w:r>
          </w:p>
        </w:tc>
        <w:tc>
          <w:tcPr>
            <w:tcW w:w="1141" w:type="dxa"/>
            <w:vAlign w:val="center"/>
          </w:tcPr>
          <w:p w:rsidR="00AF0746" w:rsidRPr="00D81C79" w:rsidRDefault="00AF0746" w:rsidP="00AF0746">
            <w:pPr>
              <w:jc w:val="center"/>
              <w:rPr>
                <w:bCs/>
                <w:sz w:val="22"/>
                <w:szCs w:val="22"/>
                <w:lang w:val="uk-UA"/>
              </w:rPr>
            </w:pPr>
            <w:r>
              <w:rPr>
                <w:bCs/>
                <w:sz w:val="22"/>
                <w:szCs w:val="22"/>
                <w:lang w:val="uk-UA"/>
              </w:rPr>
              <w:t>-</w:t>
            </w:r>
          </w:p>
        </w:tc>
        <w:tc>
          <w:tcPr>
            <w:tcW w:w="1201" w:type="dxa"/>
          </w:tcPr>
          <w:p w:rsidR="00AF0746" w:rsidRDefault="00AF0746" w:rsidP="00AF0746">
            <w:pPr>
              <w:jc w:val="center"/>
              <w:rPr>
                <w:bCs/>
                <w:sz w:val="22"/>
                <w:szCs w:val="22"/>
                <w:lang w:val="uk-UA"/>
              </w:rPr>
            </w:pPr>
            <w:r>
              <w:rPr>
                <w:bCs/>
                <w:sz w:val="22"/>
                <w:szCs w:val="22"/>
                <w:lang w:val="uk-UA"/>
              </w:rPr>
              <w:t>12 мм</w:t>
            </w:r>
          </w:p>
        </w:tc>
        <w:tc>
          <w:tcPr>
            <w:tcW w:w="1120" w:type="dxa"/>
            <w:vAlign w:val="center"/>
          </w:tcPr>
          <w:p w:rsidR="00AF0746" w:rsidRPr="00D81C79" w:rsidRDefault="00AF0746" w:rsidP="00AF0746">
            <w:pPr>
              <w:jc w:val="center"/>
              <w:rPr>
                <w:bCs/>
                <w:sz w:val="22"/>
                <w:szCs w:val="22"/>
                <w:lang w:val="uk-UA"/>
              </w:rPr>
            </w:pPr>
            <w:r>
              <w:rPr>
                <w:bCs/>
                <w:sz w:val="22"/>
                <w:szCs w:val="22"/>
                <w:lang w:val="uk-UA"/>
              </w:rPr>
              <w:t>6 м</w:t>
            </w:r>
          </w:p>
        </w:tc>
        <w:tc>
          <w:tcPr>
            <w:tcW w:w="1232" w:type="dxa"/>
            <w:vAlign w:val="center"/>
          </w:tcPr>
          <w:p w:rsidR="00AF0746" w:rsidRDefault="00AF0746" w:rsidP="00AF0746">
            <w:pPr>
              <w:jc w:val="center"/>
            </w:pPr>
            <w:r w:rsidRPr="009A43D6">
              <w:rPr>
                <w:bCs/>
                <w:sz w:val="22"/>
                <w:szCs w:val="22"/>
                <w:lang w:val="uk-UA"/>
              </w:rPr>
              <w:t>60 м</w:t>
            </w:r>
          </w:p>
        </w:tc>
        <w:tc>
          <w:tcPr>
            <w:tcW w:w="1810" w:type="dxa"/>
          </w:tcPr>
          <w:p w:rsidR="00AF0746" w:rsidRDefault="00AF0746" w:rsidP="00AF0746">
            <w:r w:rsidRPr="00EE621C">
              <w:rPr>
                <w:bCs/>
                <w:sz w:val="22"/>
                <w:szCs w:val="22"/>
                <w:lang w:val="uk-UA"/>
              </w:rPr>
              <w:t>ДСТУ 8940:2019</w:t>
            </w:r>
          </w:p>
        </w:tc>
      </w:tr>
      <w:tr w:rsidR="00AF0746" w:rsidRPr="00D81C79" w:rsidTr="00AF0746">
        <w:tc>
          <w:tcPr>
            <w:tcW w:w="493" w:type="dxa"/>
            <w:vAlign w:val="center"/>
          </w:tcPr>
          <w:p w:rsidR="00AF0746" w:rsidRPr="00D81C79" w:rsidRDefault="00AF0746" w:rsidP="00AF0746">
            <w:pPr>
              <w:jc w:val="center"/>
              <w:rPr>
                <w:bCs/>
                <w:sz w:val="22"/>
                <w:szCs w:val="22"/>
                <w:lang w:val="uk-UA"/>
              </w:rPr>
            </w:pPr>
            <w:r w:rsidRPr="00D81C79">
              <w:rPr>
                <w:bCs/>
                <w:sz w:val="22"/>
                <w:szCs w:val="22"/>
                <w:lang w:val="uk-UA"/>
              </w:rPr>
              <w:t>6</w:t>
            </w:r>
          </w:p>
        </w:tc>
        <w:tc>
          <w:tcPr>
            <w:tcW w:w="1825" w:type="dxa"/>
          </w:tcPr>
          <w:p w:rsidR="00AF0746" w:rsidRDefault="00AF0746" w:rsidP="00AF0746">
            <w:r w:rsidRPr="003A5B8E">
              <w:rPr>
                <w:bCs/>
                <w:sz w:val="22"/>
                <w:szCs w:val="22"/>
                <w:lang w:val="uk-UA"/>
              </w:rPr>
              <w:t>Круг</w:t>
            </w:r>
          </w:p>
        </w:tc>
        <w:tc>
          <w:tcPr>
            <w:tcW w:w="1094" w:type="dxa"/>
            <w:vAlign w:val="center"/>
          </w:tcPr>
          <w:p w:rsidR="00AF0746" w:rsidRPr="00D81C79" w:rsidRDefault="00AF0746" w:rsidP="00AF0746">
            <w:pPr>
              <w:jc w:val="center"/>
              <w:rPr>
                <w:bCs/>
                <w:sz w:val="22"/>
                <w:szCs w:val="22"/>
                <w:lang w:val="uk-UA"/>
              </w:rPr>
            </w:pPr>
            <w:r>
              <w:rPr>
                <w:bCs/>
                <w:sz w:val="22"/>
                <w:szCs w:val="22"/>
                <w:lang w:val="uk-UA"/>
              </w:rPr>
              <w:t>-</w:t>
            </w:r>
          </w:p>
        </w:tc>
        <w:tc>
          <w:tcPr>
            <w:tcW w:w="1141" w:type="dxa"/>
            <w:vAlign w:val="center"/>
          </w:tcPr>
          <w:p w:rsidR="00AF0746" w:rsidRPr="00D81C79" w:rsidRDefault="00AF0746" w:rsidP="00AF0746">
            <w:pPr>
              <w:jc w:val="center"/>
              <w:rPr>
                <w:bCs/>
                <w:sz w:val="22"/>
                <w:szCs w:val="22"/>
                <w:lang w:val="uk-UA"/>
              </w:rPr>
            </w:pPr>
            <w:r>
              <w:rPr>
                <w:bCs/>
                <w:sz w:val="22"/>
                <w:szCs w:val="22"/>
                <w:lang w:val="uk-UA"/>
              </w:rPr>
              <w:t>-</w:t>
            </w:r>
          </w:p>
        </w:tc>
        <w:tc>
          <w:tcPr>
            <w:tcW w:w="1201" w:type="dxa"/>
          </w:tcPr>
          <w:p w:rsidR="00AF0746" w:rsidRDefault="00AF0746" w:rsidP="00AF0746">
            <w:pPr>
              <w:jc w:val="center"/>
              <w:rPr>
                <w:bCs/>
                <w:sz w:val="22"/>
                <w:szCs w:val="22"/>
                <w:lang w:val="uk-UA"/>
              </w:rPr>
            </w:pPr>
            <w:r>
              <w:rPr>
                <w:bCs/>
                <w:sz w:val="22"/>
                <w:szCs w:val="22"/>
                <w:lang w:val="uk-UA"/>
              </w:rPr>
              <w:t>14 мм</w:t>
            </w:r>
          </w:p>
        </w:tc>
        <w:tc>
          <w:tcPr>
            <w:tcW w:w="1120" w:type="dxa"/>
            <w:vAlign w:val="center"/>
          </w:tcPr>
          <w:p w:rsidR="00AF0746" w:rsidRPr="00D81C79" w:rsidRDefault="00AF0746" w:rsidP="00AF0746">
            <w:pPr>
              <w:jc w:val="center"/>
              <w:rPr>
                <w:bCs/>
                <w:sz w:val="22"/>
                <w:szCs w:val="22"/>
                <w:lang w:val="uk-UA"/>
              </w:rPr>
            </w:pPr>
            <w:r>
              <w:rPr>
                <w:bCs/>
                <w:sz w:val="22"/>
                <w:szCs w:val="22"/>
                <w:lang w:val="uk-UA"/>
              </w:rPr>
              <w:t>6 м</w:t>
            </w:r>
          </w:p>
        </w:tc>
        <w:tc>
          <w:tcPr>
            <w:tcW w:w="1232" w:type="dxa"/>
            <w:vAlign w:val="center"/>
          </w:tcPr>
          <w:p w:rsidR="00AF0746" w:rsidRDefault="00AF0746" w:rsidP="00AF0746">
            <w:pPr>
              <w:jc w:val="center"/>
            </w:pPr>
            <w:r w:rsidRPr="009A43D6">
              <w:rPr>
                <w:bCs/>
                <w:sz w:val="22"/>
                <w:szCs w:val="22"/>
                <w:lang w:val="uk-UA"/>
              </w:rPr>
              <w:t>60 м</w:t>
            </w:r>
          </w:p>
        </w:tc>
        <w:tc>
          <w:tcPr>
            <w:tcW w:w="1810" w:type="dxa"/>
          </w:tcPr>
          <w:p w:rsidR="00AF0746" w:rsidRDefault="00AF0746" w:rsidP="00AF0746">
            <w:r w:rsidRPr="00EE621C">
              <w:rPr>
                <w:bCs/>
                <w:sz w:val="22"/>
                <w:szCs w:val="22"/>
                <w:lang w:val="uk-UA"/>
              </w:rPr>
              <w:t>ДСТУ 8940:2019</w:t>
            </w:r>
          </w:p>
        </w:tc>
      </w:tr>
      <w:tr w:rsidR="00AF0746" w:rsidRPr="00D81C79" w:rsidTr="00AF0746">
        <w:tc>
          <w:tcPr>
            <w:tcW w:w="493" w:type="dxa"/>
            <w:vAlign w:val="center"/>
          </w:tcPr>
          <w:p w:rsidR="00AF0746" w:rsidRPr="00D81C79" w:rsidRDefault="00AF0746" w:rsidP="00AF0746">
            <w:pPr>
              <w:jc w:val="center"/>
              <w:rPr>
                <w:bCs/>
                <w:sz w:val="22"/>
                <w:szCs w:val="22"/>
                <w:lang w:val="uk-UA"/>
              </w:rPr>
            </w:pPr>
            <w:r w:rsidRPr="00D81C79">
              <w:rPr>
                <w:bCs/>
                <w:sz w:val="22"/>
                <w:szCs w:val="22"/>
                <w:lang w:val="uk-UA"/>
              </w:rPr>
              <w:t>7</w:t>
            </w:r>
          </w:p>
        </w:tc>
        <w:tc>
          <w:tcPr>
            <w:tcW w:w="1825" w:type="dxa"/>
          </w:tcPr>
          <w:p w:rsidR="00AF0746" w:rsidRDefault="00AF0746" w:rsidP="00AF0746">
            <w:r w:rsidRPr="003A5B8E">
              <w:rPr>
                <w:bCs/>
                <w:sz w:val="22"/>
                <w:szCs w:val="22"/>
                <w:lang w:val="uk-UA"/>
              </w:rPr>
              <w:t>Круг</w:t>
            </w:r>
          </w:p>
        </w:tc>
        <w:tc>
          <w:tcPr>
            <w:tcW w:w="1094" w:type="dxa"/>
            <w:vAlign w:val="center"/>
          </w:tcPr>
          <w:p w:rsidR="00AF0746" w:rsidRPr="00D81C79" w:rsidRDefault="00AF0746" w:rsidP="00AF0746">
            <w:pPr>
              <w:jc w:val="center"/>
              <w:rPr>
                <w:bCs/>
                <w:sz w:val="22"/>
                <w:szCs w:val="22"/>
                <w:lang w:val="uk-UA"/>
              </w:rPr>
            </w:pPr>
            <w:r>
              <w:rPr>
                <w:bCs/>
                <w:sz w:val="22"/>
                <w:szCs w:val="22"/>
                <w:lang w:val="uk-UA"/>
              </w:rPr>
              <w:t>-</w:t>
            </w:r>
          </w:p>
        </w:tc>
        <w:tc>
          <w:tcPr>
            <w:tcW w:w="1141" w:type="dxa"/>
            <w:vAlign w:val="center"/>
          </w:tcPr>
          <w:p w:rsidR="00AF0746" w:rsidRPr="00D81C79" w:rsidRDefault="00AF0746" w:rsidP="00AF0746">
            <w:pPr>
              <w:jc w:val="center"/>
              <w:rPr>
                <w:bCs/>
                <w:sz w:val="22"/>
                <w:szCs w:val="22"/>
                <w:lang w:val="uk-UA"/>
              </w:rPr>
            </w:pPr>
            <w:r>
              <w:rPr>
                <w:bCs/>
                <w:sz w:val="22"/>
                <w:szCs w:val="22"/>
                <w:lang w:val="uk-UA"/>
              </w:rPr>
              <w:t>-</w:t>
            </w:r>
          </w:p>
        </w:tc>
        <w:tc>
          <w:tcPr>
            <w:tcW w:w="1201" w:type="dxa"/>
          </w:tcPr>
          <w:p w:rsidR="00AF0746" w:rsidRDefault="00AF0746" w:rsidP="00AF0746">
            <w:pPr>
              <w:jc w:val="center"/>
              <w:rPr>
                <w:bCs/>
                <w:sz w:val="22"/>
                <w:szCs w:val="22"/>
                <w:lang w:val="uk-UA"/>
              </w:rPr>
            </w:pPr>
            <w:r>
              <w:rPr>
                <w:bCs/>
                <w:sz w:val="22"/>
                <w:szCs w:val="22"/>
                <w:lang w:val="uk-UA"/>
              </w:rPr>
              <w:t>16 мм</w:t>
            </w:r>
          </w:p>
        </w:tc>
        <w:tc>
          <w:tcPr>
            <w:tcW w:w="1120" w:type="dxa"/>
            <w:vAlign w:val="center"/>
          </w:tcPr>
          <w:p w:rsidR="00AF0746" w:rsidRPr="00D81C79" w:rsidRDefault="00AF0746" w:rsidP="00AF0746">
            <w:pPr>
              <w:jc w:val="center"/>
              <w:rPr>
                <w:bCs/>
                <w:sz w:val="22"/>
                <w:szCs w:val="22"/>
                <w:lang w:val="uk-UA"/>
              </w:rPr>
            </w:pPr>
            <w:r>
              <w:rPr>
                <w:bCs/>
                <w:sz w:val="22"/>
                <w:szCs w:val="22"/>
                <w:lang w:val="uk-UA"/>
              </w:rPr>
              <w:t>6 м</w:t>
            </w:r>
          </w:p>
        </w:tc>
        <w:tc>
          <w:tcPr>
            <w:tcW w:w="1232" w:type="dxa"/>
            <w:vAlign w:val="center"/>
          </w:tcPr>
          <w:p w:rsidR="00AF0746" w:rsidRDefault="00AF0746" w:rsidP="00AF0746">
            <w:pPr>
              <w:jc w:val="center"/>
            </w:pPr>
            <w:r w:rsidRPr="009A43D6">
              <w:rPr>
                <w:bCs/>
                <w:sz w:val="22"/>
                <w:szCs w:val="22"/>
                <w:lang w:val="uk-UA"/>
              </w:rPr>
              <w:t>60 м</w:t>
            </w:r>
          </w:p>
        </w:tc>
        <w:tc>
          <w:tcPr>
            <w:tcW w:w="1810" w:type="dxa"/>
          </w:tcPr>
          <w:p w:rsidR="00AF0746" w:rsidRDefault="00AF0746" w:rsidP="00AF0746">
            <w:r w:rsidRPr="00EE621C">
              <w:rPr>
                <w:bCs/>
                <w:sz w:val="22"/>
                <w:szCs w:val="22"/>
                <w:lang w:val="uk-UA"/>
              </w:rPr>
              <w:t>ДСТУ 8940:2019</w:t>
            </w:r>
          </w:p>
        </w:tc>
      </w:tr>
      <w:tr w:rsidR="00AF0746" w:rsidRPr="00D81C79" w:rsidTr="00AF0746">
        <w:tc>
          <w:tcPr>
            <w:tcW w:w="493" w:type="dxa"/>
            <w:vAlign w:val="center"/>
          </w:tcPr>
          <w:p w:rsidR="00AF0746" w:rsidRPr="00D81C79" w:rsidRDefault="00AF0746" w:rsidP="00AF0746">
            <w:pPr>
              <w:jc w:val="center"/>
              <w:rPr>
                <w:bCs/>
                <w:sz w:val="22"/>
                <w:szCs w:val="22"/>
                <w:lang w:val="uk-UA"/>
              </w:rPr>
            </w:pPr>
            <w:r w:rsidRPr="00D81C79">
              <w:rPr>
                <w:bCs/>
                <w:sz w:val="22"/>
                <w:szCs w:val="22"/>
                <w:lang w:val="uk-UA"/>
              </w:rPr>
              <w:t>8</w:t>
            </w:r>
          </w:p>
        </w:tc>
        <w:tc>
          <w:tcPr>
            <w:tcW w:w="1825" w:type="dxa"/>
          </w:tcPr>
          <w:p w:rsidR="00AF0746" w:rsidRDefault="00AF0746" w:rsidP="00AF0746">
            <w:r w:rsidRPr="003A5B8E">
              <w:rPr>
                <w:bCs/>
                <w:sz w:val="22"/>
                <w:szCs w:val="22"/>
                <w:lang w:val="uk-UA"/>
              </w:rPr>
              <w:t>Круг</w:t>
            </w:r>
          </w:p>
        </w:tc>
        <w:tc>
          <w:tcPr>
            <w:tcW w:w="1094" w:type="dxa"/>
            <w:vAlign w:val="center"/>
          </w:tcPr>
          <w:p w:rsidR="00AF0746" w:rsidRPr="00D81C79" w:rsidRDefault="00AF0746" w:rsidP="00AF0746">
            <w:pPr>
              <w:jc w:val="center"/>
              <w:rPr>
                <w:bCs/>
                <w:sz w:val="22"/>
                <w:szCs w:val="22"/>
                <w:lang w:val="uk-UA"/>
              </w:rPr>
            </w:pPr>
            <w:r>
              <w:rPr>
                <w:bCs/>
                <w:sz w:val="22"/>
                <w:szCs w:val="22"/>
                <w:lang w:val="uk-UA"/>
              </w:rPr>
              <w:t>-</w:t>
            </w:r>
          </w:p>
        </w:tc>
        <w:tc>
          <w:tcPr>
            <w:tcW w:w="1141" w:type="dxa"/>
            <w:vAlign w:val="center"/>
          </w:tcPr>
          <w:p w:rsidR="00AF0746" w:rsidRPr="00D81C79" w:rsidRDefault="00AF0746" w:rsidP="00AF0746">
            <w:pPr>
              <w:jc w:val="center"/>
              <w:rPr>
                <w:bCs/>
                <w:sz w:val="22"/>
                <w:szCs w:val="22"/>
                <w:lang w:val="uk-UA"/>
              </w:rPr>
            </w:pPr>
            <w:r>
              <w:rPr>
                <w:bCs/>
                <w:sz w:val="22"/>
                <w:szCs w:val="22"/>
                <w:lang w:val="uk-UA"/>
              </w:rPr>
              <w:t>-</w:t>
            </w:r>
          </w:p>
        </w:tc>
        <w:tc>
          <w:tcPr>
            <w:tcW w:w="1201" w:type="dxa"/>
          </w:tcPr>
          <w:p w:rsidR="00AF0746" w:rsidRDefault="00AF0746" w:rsidP="00AF0746">
            <w:pPr>
              <w:jc w:val="center"/>
              <w:rPr>
                <w:bCs/>
                <w:sz w:val="22"/>
                <w:szCs w:val="22"/>
                <w:lang w:val="uk-UA"/>
              </w:rPr>
            </w:pPr>
            <w:r>
              <w:rPr>
                <w:bCs/>
                <w:sz w:val="22"/>
                <w:szCs w:val="22"/>
                <w:lang w:val="uk-UA"/>
              </w:rPr>
              <w:t>18 мм</w:t>
            </w:r>
          </w:p>
        </w:tc>
        <w:tc>
          <w:tcPr>
            <w:tcW w:w="1120" w:type="dxa"/>
            <w:vAlign w:val="center"/>
          </w:tcPr>
          <w:p w:rsidR="00AF0746" w:rsidRPr="00D81C79" w:rsidRDefault="00AF0746" w:rsidP="00AF0746">
            <w:pPr>
              <w:jc w:val="center"/>
              <w:rPr>
                <w:bCs/>
                <w:sz w:val="22"/>
                <w:szCs w:val="22"/>
                <w:lang w:val="uk-UA"/>
              </w:rPr>
            </w:pPr>
            <w:r>
              <w:rPr>
                <w:bCs/>
                <w:sz w:val="22"/>
                <w:szCs w:val="22"/>
                <w:lang w:val="uk-UA"/>
              </w:rPr>
              <w:t>6 м</w:t>
            </w:r>
          </w:p>
        </w:tc>
        <w:tc>
          <w:tcPr>
            <w:tcW w:w="1232" w:type="dxa"/>
            <w:vAlign w:val="center"/>
          </w:tcPr>
          <w:p w:rsidR="00AF0746" w:rsidRDefault="00AF0746" w:rsidP="00AF0746">
            <w:pPr>
              <w:jc w:val="center"/>
            </w:pPr>
            <w:r w:rsidRPr="009A43D6">
              <w:rPr>
                <w:bCs/>
                <w:sz w:val="22"/>
                <w:szCs w:val="22"/>
                <w:lang w:val="uk-UA"/>
              </w:rPr>
              <w:t>60 м</w:t>
            </w:r>
          </w:p>
        </w:tc>
        <w:tc>
          <w:tcPr>
            <w:tcW w:w="1810" w:type="dxa"/>
          </w:tcPr>
          <w:p w:rsidR="00AF0746" w:rsidRDefault="00AF0746" w:rsidP="00AF0746">
            <w:r w:rsidRPr="00EE621C">
              <w:rPr>
                <w:bCs/>
                <w:sz w:val="22"/>
                <w:szCs w:val="22"/>
                <w:lang w:val="uk-UA"/>
              </w:rPr>
              <w:t>ДСТУ 8940:2019</w:t>
            </w:r>
          </w:p>
        </w:tc>
      </w:tr>
      <w:tr w:rsidR="00AF0746" w:rsidRPr="00D81C79" w:rsidTr="00AF0746">
        <w:tc>
          <w:tcPr>
            <w:tcW w:w="493" w:type="dxa"/>
            <w:vAlign w:val="center"/>
          </w:tcPr>
          <w:p w:rsidR="00AF0746" w:rsidRPr="00D81C79" w:rsidRDefault="00AF0746" w:rsidP="00AF0746">
            <w:pPr>
              <w:jc w:val="center"/>
              <w:rPr>
                <w:bCs/>
                <w:sz w:val="22"/>
                <w:szCs w:val="22"/>
                <w:lang w:val="uk-UA"/>
              </w:rPr>
            </w:pPr>
            <w:r w:rsidRPr="00D81C79">
              <w:rPr>
                <w:bCs/>
                <w:sz w:val="22"/>
                <w:szCs w:val="22"/>
                <w:lang w:val="uk-UA"/>
              </w:rPr>
              <w:t>9</w:t>
            </w:r>
          </w:p>
        </w:tc>
        <w:tc>
          <w:tcPr>
            <w:tcW w:w="1825" w:type="dxa"/>
          </w:tcPr>
          <w:p w:rsidR="00AF0746" w:rsidRDefault="00AF0746" w:rsidP="00AF0746">
            <w:r w:rsidRPr="003A5B8E">
              <w:rPr>
                <w:bCs/>
                <w:sz w:val="22"/>
                <w:szCs w:val="22"/>
                <w:lang w:val="uk-UA"/>
              </w:rPr>
              <w:t>Круг</w:t>
            </w:r>
          </w:p>
        </w:tc>
        <w:tc>
          <w:tcPr>
            <w:tcW w:w="1094" w:type="dxa"/>
            <w:vAlign w:val="center"/>
          </w:tcPr>
          <w:p w:rsidR="00AF0746" w:rsidRPr="00D81C79" w:rsidRDefault="00AF0746" w:rsidP="00AF0746">
            <w:pPr>
              <w:jc w:val="center"/>
              <w:rPr>
                <w:bCs/>
                <w:sz w:val="22"/>
                <w:szCs w:val="22"/>
                <w:lang w:val="uk-UA"/>
              </w:rPr>
            </w:pPr>
            <w:r>
              <w:rPr>
                <w:bCs/>
                <w:sz w:val="22"/>
                <w:szCs w:val="22"/>
                <w:lang w:val="uk-UA"/>
              </w:rPr>
              <w:t>-</w:t>
            </w:r>
          </w:p>
        </w:tc>
        <w:tc>
          <w:tcPr>
            <w:tcW w:w="1141" w:type="dxa"/>
            <w:vAlign w:val="center"/>
          </w:tcPr>
          <w:p w:rsidR="00AF0746" w:rsidRPr="00D81C79" w:rsidRDefault="00AF0746" w:rsidP="00AF0746">
            <w:pPr>
              <w:jc w:val="center"/>
              <w:rPr>
                <w:bCs/>
                <w:sz w:val="22"/>
                <w:szCs w:val="22"/>
                <w:lang w:val="uk-UA"/>
              </w:rPr>
            </w:pPr>
            <w:r>
              <w:rPr>
                <w:bCs/>
                <w:sz w:val="22"/>
                <w:szCs w:val="22"/>
                <w:lang w:val="uk-UA"/>
              </w:rPr>
              <w:t>-</w:t>
            </w:r>
          </w:p>
        </w:tc>
        <w:tc>
          <w:tcPr>
            <w:tcW w:w="1201" w:type="dxa"/>
          </w:tcPr>
          <w:p w:rsidR="00AF0746" w:rsidRDefault="00AF0746" w:rsidP="00AF0746">
            <w:pPr>
              <w:jc w:val="center"/>
              <w:rPr>
                <w:bCs/>
                <w:sz w:val="22"/>
                <w:szCs w:val="22"/>
                <w:lang w:val="uk-UA"/>
              </w:rPr>
            </w:pPr>
            <w:r>
              <w:rPr>
                <w:bCs/>
                <w:sz w:val="22"/>
                <w:szCs w:val="22"/>
                <w:lang w:val="uk-UA"/>
              </w:rPr>
              <w:t>20 мм</w:t>
            </w:r>
          </w:p>
        </w:tc>
        <w:tc>
          <w:tcPr>
            <w:tcW w:w="1120" w:type="dxa"/>
            <w:vAlign w:val="center"/>
          </w:tcPr>
          <w:p w:rsidR="00AF0746" w:rsidRPr="00D81C79" w:rsidRDefault="00AF0746" w:rsidP="00AF0746">
            <w:pPr>
              <w:jc w:val="center"/>
              <w:rPr>
                <w:bCs/>
                <w:sz w:val="22"/>
                <w:szCs w:val="22"/>
                <w:lang w:val="uk-UA"/>
              </w:rPr>
            </w:pPr>
            <w:r>
              <w:rPr>
                <w:bCs/>
                <w:sz w:val="22"/>
                <w:szCs w:val="22"/>
                <w:lang w:val="uk-UA"/>
              </w:rPr>
              <w:t>6 м</w:t>
            </w:r>
          </w:p>
        </w:tc>
        <w:tc>
          <w:tcPr>
            <w:tcW w:w="1232" w:type="dxa"/>
            <w:vAlign w:val="center"/>
          </w:tcPr>
          <w:p w:rsidR="00AF0746" w:rsidRDefault="00AF0746" w:rsidP="00AF0746">
            <w:pPr>
              <w:jc w:val="center"/>
            </w:pPr>
            <w:r w:rsidRPr="009A43D6">
              <w:rPr>
                <w:bCs/>
                <w:sz w:val="22"/>
                <w:szCs w:val="22"/>
                <w:lang w:val="uk-UA"/>
              </w:rPr>
              <w:t>60 м</w:t>
            </w:r>
          </w:p>
        </w:tc>
        <w:tc>
          <w:tcPr>
            <w:tcW w:w="1810" w:type="dxa"/>
          </w:tcPr>
          <w:p w:rsidR="00AF0746" w:rsidRDefault="00AF0746" w:rsidP="00AF0746">
            <w:r w:rsidRPr="00EE621C">
              <w:rPr>
                <w:bCs/>
                <w:sz w:val="22"/>
                <w:szCs w:val="22"/>
                <w:lang w:val="uk-UA"/>
              </w:rPr>
              <w:t>ДСТУ 8940:2019</w:t>
            </w:r>
          </w:p>
        </w:tc>
      </w:tr>
      <w:tr w:rsidR="00AF0746" w:rsidRPr="00D81C79" w:rsidTr="00AF0746">
        <w:tc>
          <w:tcPr>
            <w:tcW w:w="493" w:type="dxa"/>
            <w:vAlign w:val="center"/>
          </w:tcPr>
          <w:p w:rsidR="00AF0746" w:rsidRPr="00D81C79" w:rsidRDefault="00AF0746" w:rsidP="00AF0746">
            <w:pPr>
              <w:jc w:val="center"/>
              <w:rPr>
                <w:bCs/>
                <w:sz w:val="22"/>
                <w:szCs w:val="22"/>
                <w:lang w:val="uk-UA"/>
              </w:rPr>
            </w:pPr>
            <w:r w:rsidRPr="00D81C79">
              <w:rPr>
                <w:bCs/>
                <w:sz w:val="22"/>
                <w:szCs w:val="22"/>
                <w:lang w:val="uk-UA"/>
              </w:rPr>
              <w:t>10</w:t>
            </w:r>
          </w:p>
        </w:tc>
        <w:tc>
          <w:tcPr>
            <w:tcW w:w="1825" w:type="dxa"/>
          </w:tcPr>
          <w:p w:rsidR="00AF0746" w:rsidRDefault="00AF0746" w:rsidP="00AF0746">
            <w:r w:rsidRPr="003A5B8E">
              <w:rPr>
                <w:bCs/>
                <w:sz w:val="22"/>
                <w:szCs w:val="22"/>
                <w:lang w:val="uk-UA"/>
              </w:rPr>
              <w:t>Круг</w:t>
            </w:r>
          </w:p>
        </w:tc>
        <w:tc>
          <w:tcPr>
            <w:tcW w:w="1094" w:type="dxa"/>
            <w:vAlign w:val="center"/>
          </w:tcPr>
          <w:p w:rsidR="00AF0746" w:rsidRPr="00D81C79" w:rsidRDefault="00AF0746" w:rsidP="00AF0746">
            <w:pPr>
              <w:jc w:val="center"/>
              <w:rPr>
                <w:bCs/>
                <w:sz w:val="22"/>
                <w:szCs w:val="22"/>
                <w:lang w:val="uk-UA"/>
              </w:rPr>
            </w:pPr>
            <w:r>
              <w:rPr>
                <w:bCs/>
                <w:sz w:val="22"/>
                <w:szCs w:val="22"/>
                <w:lang w:val="uk-UA"/>
              </w:rPr>
              <w:t>-</w:t>
            </w:r>
          </w:p>
        </w:tc>
        <w:tc>
          <w:tcPr>
            <w:tcW w:w="1141" w:type="dxa"/>
            <w:vAlign w:val="center"/>
          </w:tcPr>
          <w:p w:rsidR="00AF0746" w:rsidRPr="00D81C79" w:rsidRDefault="00AF0746" w:rsidP="00AF0746">
            <w:pPr>
              <w:jc w:val="center"/>
              <w:rPr>
                <w:bCs/>
                <w:sz w:val="22"/>
                <w:szCs w:val="22"/>
                <w:lang w:val="uk-UA"/>
              </w:rPr>
            </w:pPr>
            <w:r>
              <w:rPr>
                <w:bCs/>
                <w:sz w:val="22"/>
                <w:szCs w:val="22"/>
                <w:lang w:val="uk-UA"/>
              </w:rPr>
              <w:t>-</w:t>
            </w:r>
          </w:p>
        </w:tc>
        <w:tc>
          <w:tcPr>
            <w:tcW w:w="1201" w:type="dxa"/>
          </w:tcPr>
          <w:p w:rsidR="00AF0746" w:rsidRDefault="00AF0746" w:rsidP="00AF0746">
            <w:pPr>
              <w:jc w:val="center"/>
              <w:rPr>
                <w:bCs/>
                <w:sz w:val="22"/>
                <w:szCs w:val="22"/>
                <w:lang w:val="uk-UA"/>
              </w:rPr>
            </w:pPr>
            <w:r>
              <w:rPr>
                <w:bCs/>
                <w:sz w:val="22"/>
                <w:szCs w:val="22"/>
                <w:lang w:val="uk-UA"/>
              </w:rPr>
              <w:t>30 мм</w:t>
            </w:r>
          </w:p>
        </w:tc>
        <w:tc>
          <w:tcPr>
            <w:tcW w:w="1120" w:type="dxa"/>
            <w:vAlign w:val="center"/>
          </w:tcPr>
          <w:p w:rsidR="00AF0746" w:rsidRPr="00D81C79" w:rsidRDefault="00AF0746" w:rsidP="00AF0746">
            <w:pPr>
              <w:jc w:val="center"/>
              <w:rPr>
                <w:bCs/>
                <w:sz w:val="22"/>
                <w:szCs w:val="22"/>
                <w:lang w:val="uk-UA"/>
              </w:rPr>
            </w:pPr>
            <w:r>
              <w:rPr>
                <w:bCs/>
                <w:sz w:val="22"/>
                <w:szCs w:val="22"/>
                <w:lang w:val="uk-UA"/>
              </w:rPr>
              <w:t>6 м</w:t>
            </w:r>
          </w:p>
        </w:tc>
        <w:tc>
          <w:tcPr>
            <w:tcW w:w="1232" w:type="dxa"/>
            <w:vAlign w:val="center"/>
          </w:tcPr>
          <w:p w:rsidR="00AF0746" w:rsidRPr="00D81C79" w:rsidRDefault="00AF0746" w:rsidP="00AF0746">
            <w:pPr>
              <w:jc w:val="center"/>
              <w:rPr>
                <w:bCs/>
                <w:sz w:val="22"/>
                <w:szCs w:val="22"/>
                <w:lang w:val="uk-UA"/>
              </w:rPr>
            </w:pPr>
            <w:r>
              <w:rPr>
                <w:bCs/>
                <w:sz w:val="22"/>
                <w:szCs w:val="22"/>
                <w:lang w:val="uk-UA"/>
              </w:rPr>
              <w:t>30 м</w:t>
            </w:r>
          </w:p>
        </w:tc>
        <w:tc>
          <w:tcPr>
            <w:tcW w:w="1810" w:type="dxa"/>
          </w:tcPr>
          <w:p w:rsidR="00AF0746" w:rsidRDefault="00AF0746" w:rsidP="00AF0746">
            <w:r w:rsidRPr="00EE621C">
              <w:rPr>
                <w:bCs/>
                <w:sz w:val="22"/>
                <w:szCs w:val="22"/>
                <w:lang w:val="uk-UA"/>
              </w:rPr>
              <w:t>ДСТУ 8940:2019</w:t>
            </w:r>
          </w:p>
        </w:tc>
      </w:tr>
      <w:tr w:rsidR="00AF0746" w:rsidRPr="00D81C79" w:rsidTr="00AF0746">
        <w:tc>
          <w:tcPr>
            <w:tcW w:w="493" w:type="dxa"/>
            <w:vAlign w:val="center"/>
          </w:tcPr>
          <w:p w:rsidR="00AF0746" w:rsidRPr="00D81C79" w:rsidRDefault="00AF0746" w:rsidP="00AF0746">
            <w:pPr>
              <w:jc w:val="center"/>
              <w:rPr>
                <w:bCs/>
                <w:sz w:val="22"/>
                <w:szCs w:val="22"/>
                <w:lang w:val="uk-UA"/>
              </w:rPr>
            </w:pPr>
            <w:r w:rsidRPr="00D81C79">
              <w:rPr>
                <w:bCs/>
                <w:sz w:val="22"/>
                <w:szCs w:val="22"/>
                <w:lang w:val="uk-UA"/>
              </w:rPr>
              <w:t>11</w:t>
            </w:r>
          </w:p>
        </w:tc>
        <w:tc>
          <w:tcPr>
            <w:tcW w:w="1825" w:type="dxa"/>
          </w:tcPr>
          <w:p w:rsidR="00AF0746" w:rsidRDefault="00AF0746" w:rsidP="00AF0746">
            <w:r w:rsidRPr="003A5B8E">
              <w:rPr>
                <w:bCs/>
                <w:sz w:val="22"/>
                <w:szCs w:val="22"/>
                <w:lang w:val="uk-UA"/>
              </w:rPr>
              <w:t>Круг</w:t>
            </w:r>
          </w:p>
        </w:tc>
        <w:tc>
          <w:tcPr>
            <w:tcW w:w="1094" w:type="dxa"/>
            <w:vAlign w:val="center"/>
          </w:tcPr>
          <w:p w:rsidR="00AF0746" w:rsidRPr="00D81C79" w:rsidRDefault="00AF0746" w:rsidP="00AF0746">
            <w:pPr>
              <w:jc w:val="center"/>
              <w:rPr>
                <w:bCs/>
                <w:sz w:val="22"/>
                <w:szCs w:val="22"/>
                <w:lang w:val="uk-UA"/>
              </w:rPr>
            </w:pPr>
            <w:r>
              <w:rPr>
                <w:bCs/>
                <w:sz w:val="22"/>
                <w:szCs w:val="22"/>
                <w:lang w:val="uk-UA"/>
              </w:rPr>
              <w:t>-</w:t>
            </w:r>
          </w:p>
        </w:tc>
        <w:tc>
          <w:tcPr>
            <w:tcW w:w="1141" w:type="dxa"/>
            <w:vAlign w:val="center"/>
          </w:tcPr>
          <w:p w:rsidR="00AF0746" w:rsidRPr="00D81C79" w:rsidRDefault="00AF0746" w:rsidP="00AF0746">
            <w:pPr>
              <w:jc w:val="center"/>
              <w:rPr>
                <w:bCs/>
                <w:sz w:val="22"/>
                <w:szCs w:val="22"/>
                <w:lang w:val="uk-UA"/>
              </w:rPr>
            </w:pPr>
            <w:r>
              <w:rPr>
                <w:bCs/>
                <w:sz w:val="22"/>
                <w:szCs w:val="22"/>
                <w:lang w:val="uk-UA"/>
              </w:rPr>
              <w:t>-</w:t>
            </w:r>
          </w:p>
        </w:tc>
        <w:tc>
          <w:tcPr>
            <w:tcW w:w="1201" w:type="dxa"/>
          </w:tcPr>
          <w:p w:rsidR="00AF0746" w:rsidRDefault="00AF0746" w:rsidP="00AF0746">
            <w:pPr>
              <w:jc w:val="center"/>
              <w:rPr>
                <w:bCs/>
                <w:sz w:val="22"/>
                <w:szCs w:val="22"/>
                <w:lang w:val="uk-UA"/>
              </w:rPr>
            </w:pPr>
            <w:r>
              <w:rPr>
                <w:bCs/>
                <w:sz w:val="22"/>
                <w:szCs w:val="22"/>
                <w:lang w:val="uk-UA"/>
              </w:rPr>
              <w:t>60 мм</w:t>
            </w:r>
          </w:p>
        </w:tc>
        <w:tc>
          <w:tcPr>
            <w:tcW w:w="1120" w:type="dxa"/>
            <w:vAlign w:val="center"/>
          </w:tcPr>
          <w:p w:rsidR="00AF0746" w:rsidRPr="00D81C79" w:rsidRDefault="00AF0746" w:rsidP="00AF0746">
            <w:pPr>
              <w:jc w:val="center"/>
              <w:rPr>
                <w:bCs/>
                <w:sz w:val="22"/>
                <w:szCs w:val="22"/>
                <w:lang w:val="uk-UA"/>
              </w:rPr>
            </w:pPr>
            <w:r>
              <w:rPr>
                <w:bCs/>
                <w:sz w:val="22"/>
                <w:szCs w:val="22"/>
                <w:lang w:val="uk-UA"/>
              </w:rPr>
              <w:t>6 м</w:t>
            </w:r>
          </w:p>
        </w:tc>
        <w:tc>
          <w:tcPr>
            <w:tcW w:w="1232" w:type="dxa"/>
            <w:vAlign w:val="center"/>
          </w:tcPr>
          <w:p w:rsidR="00AF0746" w:rsidRPr="00D81C79" w:rsidRDefault="00AF0746" w:rsidP="00AF0746">
            <w:pPr>
              <w:jc w:val="center"/>
              <w:rPr>
                <w:bCs/>
                <w:sz w:val="22"/>
                <w:szCs w:val="22"/>
                <w:lang w:val="uk-UA"/>
              </w:rPr>
            </w:pPr>
            <w:r>
              <w:rPr>
                <w:bCs/>
                <w:sz w:val="22"/>
                <w:szCs w:val="22"/>
                <w:lang w:val="uk-UA"/>
              </w:rPr>
              <w:t>2 м</w:t>
            </w:r>
          </w:p>
        </w:tc>
        <w:tc>
          <w:tcPr>
            <w:tcW w:w="1810" w:type="dxa"/>
          </w:tcPr>
          <w:p w:rsidR="00AF0746" w:rsidRDefault="00AF0746" w:rsidP="00AF0746">
            <w:r w:rsidRPr="00EE621C">
              <w:rPr>
                <w:bCs/>
                <w:sz w:val="22"/>
                <w:szCs w:val="22"/>
                <w:lang w:val="uk-UA"/>
              </w:rPr>
              <w:t>ДСТУ 8940:2019</w:t>
            </w:r>
          </w:p>
        </w:tc>
      </w:tr>
      <w:tr w:rsidR="00AF0746" w:rsidRPr="00D81C79" w:rsidTr="00AF0746">
        <w:tc>
          <w:tcPr>
            <w:tcW w:w="493" w:type="dxa"/>
            <w:vAlign w:val="center"/>
          </w:tcPr>
          <w:p w:rsidR="00AF0746" w:rsidRPr="00D81C79" w:rsidRDefault="00AF0746" w:rsidP="00AF0746">
            <w:pPr>
              <w:jc w:val="center"/>
              <w:rPr>
                <w:bCs/>
                <w:sz w:val="22"/>
                <w:szCs w:val="22"/>
                <w:lang w:val="uk-UA"/>
              </w:rPr>
            </w:pPr>
            <w:r w:rsidRPr="00D81C79">
              <w:rPr>
                <w:bCs/>
                <w:sz w:val="22"/>
                <w:szCs w:val="22"/>
                <w:lang w:val="uk-UA"/>
              </w:rPr>
              <w:t>12</w:t>
            </w:r>
          </w:p>
        </w:tc>
        <w:tc>
          <w:tcPr>
            <w:tcW w:w="1825" w:type="dxa"/>
            <w:vAlign w:val="center"/>
          </w:tcPr>
          <w:p w:rsidR="00AF0746" w:rsidRPr="00D81C79" w:rsidRDefault="00AF0746" w:rsidP="00AF0746">
            <w:pPr>
              <w:rPr>
                <w:bCs/>
                <w:sz w:val="22"/>
                <w:szCs w:val="22"/>
                <w:lang w:val="uk-UA"/>
              </w:rPr>
            </w:pPr>
            <w:r>
              <w:rPr>
                <w:sz w:val="24"/>
                <w:szCs w:val="24"/>
                <w:lang w:val="uk-UA"/>
              </w:rPr>
              <w:t>Л</w:t>
            </w:r>
            <w:r w:rsidRPr="00D81C79">
              <w:rPr>
                <w:sz w:val="24"/>
                <w:szCs w:val="24"/>
                <w:lang w:val="uk-UA"/>
              </w:rPr>
              <w:t>ист сталевий</w:t>
            </w:r>
          </w:p>
        </w:tc>
        <w:tc>
          <w:tcPr>
            <w:tcW w:w="1094" w:type="dxa"/>
            <w:vAlign w:val="center"/>
          </w:tcPr>
          <w:p w:rsidR="00AF0746" w:rsidRPr="00D81C79" w:rsidRDefault="00AF0746" w:rsidP="00AF0746">
            <w:pPr>
              <w:jc w:val="center"/>
              <w:rPr>
                <w:bCs/>
                <w:sz w:val="22"/>
                <w:szCs w:val="22"/>
                <w:lang w:val="uk-UA"/>
              </w:rPr>
            </w:pPr>
            <w:r>
              <w:rPr>
                <w:bCs/>
                <w:sz w:val="22"/>
                <w:szCs w:val="22"/>
                <w:lang w:val="uk-UA"/>
              </w:rPr>
              <w:t>-</w:t>
            </w:r>
          </w:p>
        </w:tc>
        <w:tc>
          <w:tcPr>
            <w:tcW w:w="1141" w:type="dxa"/>
            <w:vAlign w:val="center"/>
          </w:tcPr>
          <w:p w:rsidR="00AF0746" w:rsidRPr="00D81C79" w:rsidRDefault="00AF0746" w:rsidP="00AF0746">
            <w:pPr>
              <w:jc w:val="center"/>
              <w:rPr>
                <w:bCs/>
                <w:sz w:val="22"/>
                <w:szCs w:val="22"/>
                <w:lang w:val="uk-UA"/>
              </w:rPr>
            </w:pPr>
            <w:r>
              <w:rPr>
                <w:bCs/>
                <w:sz w:val="22"/>
                <w:szCs w:val="22"/>
                <w:lang w:val="uk-UA"/>
              </w:rPr>
              <w:t>6 мм</w:t>
            </w:r>
          </w:p>
        </w:tc>
        <w:tc>
          <w:tcPr>
            <w:tcW w:w="1201" w:type="dxa"/>
          </w:tcPr>
          <w:p w:rsidR="00AF0746" w:rsidRPr="00D81C79" w:rsidRDefault="00AF0746" w:rsidP="00AF0746">
            <w:pPr>
              <w:jc w:val="center"/>
              <w:rPr>
                <w:bCs/>
                <w:sz w:val="22"/>
                <w:szCs w:val="22"/>
                <w:lang w:val="uk-UA"/>
              </w:rPr>
            </w:pPr>
            <w:r>
              <w:rPr>
                <w:bCs/>
                <w:sz w:val="22"/>
                <w:szCs w:val="22"/>
                <w:lang w:val="uk-UA"/>
              </w:rPr>
              <w:t>-</w:t>
            </w:r>
          </w:p>
        </w:tc>
        <w:tc>
          <w:tcPr>
            <w:tcW w:w="1120" w:type="dxa"/>
            <w:vAlign w:val="center"/>
          </w:tcPr>
          <w:p w:rsidR="00AF0746" w:rsidRPr="00D81C79" w:rsidRDefault="00AF0746" w:rsidP="00AF0746">
            <w:pPr>
              <w:jc w:val="center"/>
              <w:rPr>
                <w:bCs/>
                <w:sz w:val="22"/>
                <w:szCs w:val="22"/>
                <w:lang w:val="uk-UA"/>
              </w:rPr>
            </w:pPr>
            <w:r>
              <w:rPr>
                <w:bCs/>
                <w:sz w:val="22"/>
                <w:szCs w:val="22"/>
                <w:lang w:val="uk-UA"/>
              </w:rPr>
              <w:t>-</w:t>
            </w:r>
          </w:p>
        </w:tc>
        <w:tc>
          <w:tcPr>
            <w:tcW w:w="1232" w:type="dxa"/>
            <w:vAlign w:val="center"/>
          </w:tcPr>
          <w:p w:rsidR="00AF0746" w:rsidRPr="00AF0746" w:rsidRDefault="00AF0746" w:rsidP="00AF0746">
            <w:pPr>
              <w:jc w:val="center"/>
              <w:rPr>
                <w:bCs/>
                <w:sz w:val="22"/>
                <w:szCs w:val="22"/>
                <w:vertAlign w:val="superscript"/>
                <w:lang w:val="uk-UA"/>
              </w:rPr>
            </w:pPr>
            <w:r w:rsidRPr="00AF0746">
              <w:rPr>
                <w:sz w:val="22"/>
                <w:szCs w:val="24"/>
                <w:lang w:val="uk-UA"/>
              </w:rPr>
              <w:t>10 м</w:t>
            </w:r>
            <w:r w:rsidRPr="00AF0746">
              <w:rPr>
                <w:sz w:val="22"/>
                <w:szCs w:val="24"/>
                <w:vertAlign w:val="superscript"/>
                <w:lang w:val="uk-UA"/>
              </w:rPr>
              <w:t>2</w:t>
            </w:r>
          </w:p>
        </w:tc>
        <w:tc>
          <w:tcPr>
            <w:tcW w:w="1810" w:type="dxa"/>
          </w:tcPr>
          <w:p w:rsidR="00AF0746" w:rsidRDefault="00AF0746" w:rsidP="00AF0746">
            <w:r w:rsidRPr="00EE621C">
              <w:rPr>
                <w:bCs/>
                <w:sz w:val="22"/>
                <w:szCs w:val="22"/>
                <w:lang w:val="uk-UA"/>
              </w:rPr>
              <w:t>ДСТУ 8940:2019</w:t>
            </w:r>
          </w:p>
        </w:tc>
      </w:tr>
      <w:tr w:rsidR="00AF0746" w:rsidRPr="00D81C79" w:rsidTr="00AF0746">
        <w:tc>
          <w:tcPr>
            <w:tcW w:w="493" w:type="dxa"/>
            <w:vAlign w:val="center"/>
          </w:tcPr>
          <w:p w:rsidR="00AF0746" w:rsidRPr="00D81C79" w:rsidRDefault="00AF0746" w:rsidP="00AF0746">
            <w:pPr>
              <w:jc w:val="center"/>
              <w:rPr>
                <w:bCs/>
                <w:sz w:val="22"/>
                <w:szCs w:val="22"/>
                <w:lang w:val="uk-UA"/>
              </w:rPr>
            </w:pPr>
            <w:r w:rsidRPr="00D81C79">
              <w:rPr>
                <w:bCs/>
                <w:sz w:val="22"/>
                <w:szCs w:val="22"/>
                <w:lang w:val="uk-UA"/>
              </w:rPr>
              <w:t>13</w:t>
            </w:r>
          </w:p>
        </w:tc>
        <w:tc>
          <w:tcPr>
            <w:tcW w:w="1825" w:type="dxa"/>
            <w:vAlign w:val="center"/>
          </w:tcPr>
          <w:p w:rsidR="00AF0746" w:rsidRPr="00D81C79" w:rsidRDefault="00AF0746" w:rsidP="00AF0746">
            <w:pPr>
              <w:rPr>
                <w:bCs/>
                <w:sz w:val="22"/>
                <w:szCs w:val="22"/>
                <w:lang w:val="uk-UA"/>
              </w:rPr>
            </w:pPr>
            <w:r>
              <w:rPr>
                <w:sz w:val="24"/>
                <w:szCs w:val="24"/>
                <w:lang w:val="uk-UA"/>
              </w:rPr>
              <w:t>Л</w:t>
            </w:r>
            <w:r w:rsidRPr="00D81C79">
              <w:rPr>
                <w:sz w:val="24"/>
                <w:szCs w:val="24"/>
                <w:lang w:val="uk-UA"/>
              </w:rPr>
              <w:t>ист сталевий</w:t>
            </w:r>
          </w:p>
        </w:tc>
        <w:tc>
          <w:tcPr>
            <w:tcW w:w="1094" w:type="dxa"/>
            <w:vAlign w:val="center"/>
          </w:tcPr>
          <w:p w:rsidR="00AF0746" w:rsidRPr="00D81C79" w:rsidRDefault="00AF0746" w:rsidP="00AF0746">
            <w:pPr>
              <w:jc w:val="center"/>
              <w:rPr>
                <w:bCs/>
                <w:sz w:val="22"/>
                <w:szCs w:val="22"/>
                <w:lang w:val="uk-UA"/>
              </w:rPr>
            </w:pPr>
            <w:r>
              <w:rPr>
                <w:bCs/>
                <w:sz w:val="22"/>
                <w:szCs w:val="22"/>
                <w:lang w:val="uk-UA"/>
              </w:rPr>
              <w:t>-</w:t>
            </w:r>
          </w:p>
        </w:tc>
        <w:tc>
          <w:tcPr>
            <w:tcW w:w="1141" w:type="dxa"/>
            <w:vAlign w:val="center"/>
          </w:tcPr>
          <w:p w:rsidR="00AF0746" w:rsidRPr="00D81C79" w:rsidRDefault="00AF0746" w:rsidP="00AF0746">
            <w:pPr>
              <w:jc w:val="center"/>
              <w:rPr>
                <w:bCs/>
                <w:sz w:val="22"/>
                <w:szCs w:val="22"/>
                <w:lang w:val="uk-UA"/>
              </w:rPr>
            </w:pPr>
            <w:r>
              <w:rPr>
                <w:bCs/>
                <w:sz w:val="22"/>
                <w:szCs w:val="22"/>
                <w:lang w:val="uk-UA"/>
              </w:rPr>
              <w:t>3 мм</w:t>
            </w:r>
          </w:p>
        </w:tc>
        <w:tc>
          <w:tcPr>
            <w:tcW w:w="1201" w:type="dxa"/>
          </w:tcPr>
          <w:p w:rsidR="00AF0746" w:rsidRPr="00D81C79" w:rsidRDefault="00AF0746" w:rsidP="00AF0746">
            <w:pPr>
              <w:jc w:val="center"/>
              <w:rPr>
                <w:bCs/>
                <w:sz w:val="22"/>
                <w:szCs w:val="22"/>
                <w:lang w:val="uk-UA"/>
              </w:rPr>
            </w:pPr>
            <w:r>
              <w:rPr>
                <w:bCs/>
                <w:sz w:val="22"/>
                <w:szCs w:val="22"/>
                <w:lang w:val="uk-UA"/>
              </w:rPr>
              <w:t>-</w:t>
            </w:r>
          </w:p>
        </w:tc>
        <w:tc>
          <w:tcPr>
            <w:tcW w:w="1120" w:type="dxa"/>
            <w:vAlign w:val="center"/>
          </w:tcPr>
          <w:p w:rsidR="00AF0746" w:rsidRPr="00D81C79" w:rsidRDefault="00AF0746" w:rsidP="00AF0746">
            <w:pPr>
              <w:jc w:val="center"/>
              <w:rPr>
                <w:bCs/>
                <w:sz w:val="22"/>
                <w:szCs w:val="22"/>
                <w:lang w:val="uk-UA"/>
              </w:rPr>
            </w:pPr>
            <w:r>
              <w:rPr>
                <w:bCs/>
                <w:sz w:val="22"/>
                <w:szCs w:val="22"/>
                <w:lang w:val="uk-UA"/>
              </w:rPr>
              <w:t>-</w:t>
            </w:r>
          </w:p>
        </w:tc>
        <w:tc>
          <w:tcPr>
            <w:tcW w:w="1232" w:type="dxa"/>
            <w:vAlign w:val="center"/>
          </w:tcPr>
          <w:p w:rsidR="00AF0746" w:rsidRPr="00AF0746" w:rsidRDefault="00AF0746" w:rsidP="00AF0746">
            <w:pPr>
              <w:jc w:val="center"/>
              <w:rPr>
                <w:bCs/>
                <w:sz w:val="22"/>
                <w:szCs w:val="22"/>
                <w:lang w:val="uk-UA"/>
              </w:rPr>
            </w:pPr>
            <w:r w:rsidRPr="00AF0746">
              <w:rPr>
                <w:sz w:val="22"/>
                <w:szCs w:val="24"/>
                <w:lang w:val="uk-UA"/>
              </w:rPr>
              <w:t>10 м</w:t>
            </w:r>
            <w:r w:rsidRPr="00AF0746">
              <w:rPr>
                <w:sz w:val="22"/>
                <w:szCs w:val="24"/>
                <w:vertAlign w:val="superscript"/>
                <w:lang w:val="uk-UA"/>
              </w:rPr>
              <w:t>2</w:t>
            </w:r>
          </w:p>
        </w:tc>
        <w:tc>
          <w:tcPr>
            <w:tcW w:w="1810" w:type="dxa"/>
          </w:tcPr>
          <w:p w:rsidR="00AF0746" w:rsidRDefault="00AF0746" w:rsidP="00AF0746">
            <w:r w:rsidRPr="00EE621C">
              <w:rPr>
                <w:bCs/>
                <w:sz w:val="22"/>
                <w:szCs w:val="22"/>
                <w:lang w:val="uk-UA"/>
              </w:rPr>
              <w:t>ДСТУ 8940:2019</w:t>
            </w:r>
          </w:p>
        </w:tc>
      </w:tr>
      <w:tr w:rsidR="00AF0746" w:rsidRPr="00D81C79" w:rsidTr="00AF0746">
        <w:tc>
          <w:tcPr>
            <w:tcW w:w="493" w:type="dxa"/>
            <w:vAlign w:val="center"/>
          </w:tcPr>
          <w:p w:rsidR="00AF0746" w:rsidRPr="00D81C79" w:rsidRDefault="00AF0746" w:rsidP="00AF0746">
            <w:pPr>
              <w:jc w:val="center"/>
              <w:rPr>
                <w:bCs/>
                <w:sz w:val="22"/>
                <w:szCs w:val="22"/>
                <w:lang w:val="uk-UA"/>
              </w:rPr>
            </w:pPr>
            <w:r w:rsidRPr="00D81C79">
              <w:rPr>
                <w:bCs/>
                <w:sz w:val="22"/>
                <w:szCs w:val="22"/>
                <w:lang w:val="uk-UA"/>
              </w:rPr>
              <w:t>14</w:t>
            </w:r>
          </w:p>
        </w:tc>
        <w:tc>
          <w:tcPr>
            <w:tcW w:w="1825" w:type="dxa"/>
            <w:vAlign w:val="center"/>
          </w:tcPr>
          <w:p w:rsidR="00AF0746" w:rsidRPr="00D81C79" w:rsidRDefault="00AF0746" w:rsidP="00AF0746">
            <w:pPr>
              <w:rPr>
                <w:bCs/>
                <w:sz w:val="22"/>
                <w:szCs w:val="22"/>
                <w:lang w:val="uk-UA"/>
              </w:rPr>
            </w:pPr>
            <w:r>
              <w:rPr>
                <w:sz w:val="24"/>
                <w:szCs w:val="24"/>
                <w:lang w:val="uk-UA"/>
              </w:rPr>
              <w:t>Л</w:t>
            </w:r>
            <w:r w:rsidRPr="00D81C79">
              <w:rPr>
                <w:sz w:val="24"/>
                <w:szCs w:val="24"/>
                <w:lang w:val="uk-UA"/>
              </w:rPr>
              <w:t>ист сталевий</w:t>
            </w:r>
          </w:p>
        </w:tc>
        <w:tc>
          <w:tcPr>
            <w:tcW w:w="1094" w:type="dxa"/>
            <w:vAlign w:val="center"/>
          </w:tcPr>
          <w:p w:rsidR="00AF0746" w:rsidRPr="00D81C79" w:rsidRDefault="00AF0746" w:rsidP="00AF0746">
            <w:pPr>
              <w:jc w:val="center"/>
              <w:rPr>
                <w:bCs/>
                <w:sz w:val="22"/>
                <w:szCs w:val="22"/>
                <w:lang w:val="uk-UA"/>
              </w:rPr>
            </w:pPr>
            <w:r>
              <w:rPr>
                <w:bCs/>
                <w:sz w:val="22"/>
                <w:szCs w:val="22"/>
                <w:lang w:val="uk-UA"/>
              </w:rPr>
              <w:t>-</w:t>
            </w:r>
          </w:p>
        </w:tc>
        <w:tc>
          <w:tcPr>
            <w:tcW w:w="1141" w:type="dxa"/>
            <w:vAlign w:val="center"/>
          </w:tcPr>
          <w:p w:rsidR="00AF0746" w:rsidRPr="00D81C79" w:rsidRDefault="00AF0746" w:rsidP="00AF0746">
            <w:pPr>
              <w:jc w:val="center"/>
              <w:rPr>
                <w:bCs/>
                <w:sz w:val="22"/>
                <w:szCs w:val="22"/>
                <w:lang w:val="uk-UA"/>
              </w:rPr>
            </w:pPr>
            <w:r>
              <w:rPr>
                <w:bCs/>
                <w:sz w:val="22"/>
                <w:szCs w:val="22"/>
                <w:lang w:val="uk-UA"/>
              </w:rPr>
              <w:t>2 мм</w:t>
            </w:r>
          </w:p>
        </w:tc>
        <w:tc>
          <w:tcPr>
            <w:tcW w:w="1201" w:type="dxa"/>
          </w:tcPr>
          <w:p w:rsidR="00AF0746" w:rsidRPr="00D81C79" w:rsidRDefault="00AF0746" w:rsidP="00AF0746">
            <w:pPr>
              <w:jc w:val="center"/>
              <w:rPr>
                <w:bCs/>
                <w:sz w:val="22"/>
                <w:szCs w:val="22"/>
                <w:lang w:val="uk-UA"/>
              </w:rPr>
            </w:pPr>
            <w:r>
              <w:rPr>
                <w:bCs/>
                <w:sz w:val="22"/>
                <w:szCs w:val="22"/>
                <w:lang w:val="uk-UA"/>
              </w:rPr>
              <w:t>-</w:t>
            </w:r>
          </w:p>
        </w:tc>
        <w:tc>
          <w:tcPr>
            <w:tcW w:w="1120" w:type="dxa"/>
            <w:vAlign w:val="center"/>
          </w:tcPr>
          <w:p w:rsidR="00AF0746" w:rsidRPr="00D81C79" w:rsidRDefault="00AF0746" w:rsidP="00AF0746">
            <w:pPr>
              <w:jc w:val="center"/>
              <w:rPr>
                <w:bCs/>
                <w:sz w:val="22"/>
                <w:szCs w:val="22"/>
                <w:lang w:val="uk-UA"/>
              </w:rPr>
            </w:pPr>
            <w:r>
              <w:rPr>
                <w:bCs/>
                <w:sz w:val="22"/>
                <w:szCs w:val="22"/>
                <w:lang w:val="uk-UA"/>
              </w:rPr>
              <w:t>-</w:t>
            </w:r>
          </w:p>
        </w:tc>
        <w:tc>
          <w:tcPr>
            <w:tcW w:w="1232" w:type="dxa"/>
            <w:vAlign w:val="center"/>
          </w:tcPr>
          <w:p w:rsidR="00AF0746" w:rsidRPr="00AF0746" w:rsidRDefault="00AF0746" w:rsidP="00AF0746">
            <w:pPr>
              <w:jc w:val="center"/>
              <w:rPr>
                <w:bCs/>
                <w:sz w:val="22"/>
                <w:szCs w:val="22"/>
                <w:lang w:val="uk-UA"/>
              </w:rPr>
            </w:pPr>
            <w:r w:rsidRPr="00AF0746">
              <w:rPr>
                <w:sz w:val="22"/>
                <w:szCs w:val="24"/>
                <w:lang w:val="uk-UA"/>
              </w:rPr>
              <w:t>10 м</w:t>
            </w:r>
            <w:r w:rsidRPr="00AF0746">
              <w:rPr>
                <w:sz w:val="22"/>
                <w:szCs w:val="24"/>
                <w:vertAlign w:val="superscript"/>
                <w:lang w:val="uk-UA"/>
              </w:rPr>
              <w:t>2</w:t>
            </w:r>
          </w:p>
        </w:tc>
        <w:tc>
          <w:tcPr>
            <w:tcW w:w="1810" w:type="dxa"/>
          </w:tcPr>
          <w:p w:rsidR="00AF0746" w:rsidRDefault="00AF0746" w:rsidP="00AF0746">
            <w:r w:rsidRPr="00EE621C">
              <w:rPr>
                <w:bCs/>
                <w:sz w:val="22"/>
                <w:szCs w:val="22"/>
                <w:lang w:val="uk-UA"/>
              </w:rPr>
              <w:t>ДСТУ 8940:2019</w:t>
            </w:r>
          </w:p>
        </w:tc>
      </w:tr>
    </w:tbl>
    <w:p w:rsidR="00D81C79" w:rsidRDefault="00D81C79" w:rsidP="00D81C79">
      <w:pPr>
        <w:rPr>
          <w:b/>
          <w:bCs/>
          <w:sz w:val="24"/>
          <w:lang w:val="uk-UA"/>
        </w:rPr>
      </w:pPr>
    </w:p>
    <w:p w:rsidR="00D81C79" w:rsidRPr="00AF0746" w:rsidRDefault="00D81C79" w:rsidP="00AF0746">
      <w:pPr>
        <w:jc w:val="both"/>
        <w:rPr>
          <w:sz w:val="24"/>
          <w:lang w:val="uk-UA"/>
        </w:rPr>
      </w:pPr>
      <w:r w:rsidRPr="00AF0746">
        <w:rPr>
          <w:b/>
          <w:sz w:val="24"/>
          <w:lang w:val="uk-UA"/>
        </w:rPr>
        <w:t>Місце поставки товару</w:t>
      </w:r>
      <w:r w:rsidRPr="00AF0746">
        <w:rPr>
          <w:sz w:val="24"/>
          <w:lang w:val="uk-UA"/>
        </w:rPr>
        <w:t xml:space="preserve">: Україна, м. Миколаїв, </w:t>
      </w:r>
      <w:r w:rsidR="00AF0746" w:rsidRPr="00AF0746">
        <w:rPr>
          <w:sz w:val="24"/>
          <w:lang w:val="uk-UA"/>
        </w:rPr>
        <w:t>вул. Гречишнікова, 54</w:t>
      </w:r>
    </w:p>
    <w:p w:rsidR="00D81C79" w:rsidRPr="00AF0746" w:rsidRDefault="00D81C79" w:rsidP="00AF0746">
      <w:pPr>
        <w:jc w:val="both"/>
        <w:rPr>
          <w:sz w:val="24"/>
          <w:lang w:val="uk-UA"/>
        </w:rPr>
      </w:pPr>
      <w:r w:rsidRPr="00AF0746">
        <w:rPr>
          <w:b/>
          <w:sz w:val="24"/>
          <w:lang w:val="uk-UA"/>
        </w:rPr>
        <w:t>Строк поставки товару:</w:t>
      </w:r>
      <w:r w:rsidRPr="00AF0746">
        <w:rPr>
          <w:sz w:val="24"/>
          <w:lang w:val="uk-UA"/>
        </w:rPr>
        <w:t xml:space="preserve"> протягом 7 (семи) календарних днів з моменту отримання Заявки.</w:t>
      </w:r>
    </w:p>
    <w:p w:rsidR="00D81C79" w:rsidRPr="00AF0746" w:rsidRDefault="00D81C79" w:rsidP="00AF0746">
      <w:pPr>
        <w:jc w:val="both"/>
        <w:rPr>
          <w:sz w:val="24"/>
          <w:lang w:val="uk-UA"/>
        </w:rPr>
      </w:pPr>
      <w:r w:rsidRPr="00AF0746">
        <w:rPr>
          <w:sz w:val="24"/>
          <w:lang w:val="uk-UA"/>
        </w:rPr>
        <w:t xml:space="preserve">Товар повинен бути новим, відповідати технічним, кількісним та якісним вимогам Замовника, таким що не був у вжитку, не перебуває в заставі або під арештом, вільний від претензій третіх осіб. </w:t>
      </w:r>
    </w:p>
    <w:p w:rsidR="00D81C79" w:rsidRPr="00AF0746" w:rsidRDefault="00D81C79" w:rsidP="00AF0746">
      <w:pPr>
        <w:jc w:val="both"/>
        <w:rPr>
          <w:sz w:val="24"/>
          <w:lang w:val="uk-UA"/>
        </w:rPr>
      </w:pPr>
      <w:r w:rsidRPr="00AF0746">
        <w:rPr>
          <w:sz w:val="24"/>
          <w:lang w:val="uk-UA"/>
        </w:rPr>
        <w:t>Умовою поставки є безкоштовна доставка за адресою Замовника з перевіркою, цілісності, відсутності пошкоджень, завантажувальні, розвантажувальні роботи в присутності представників Замовника.</w:t>
      </w:r>
    </w:p>
    <w:p w:rsidR="00D81C79" w:rsidRPr="00AF0746" w:rsidRDefault="00D81C79" w:rsidP="00AF0746">
      <w:pPr>
        <w:jc w:val="both"/>
        <w:rPr>
          <w:sz w:val="24"/>
          <w:lang w:val="uk-UA"/>
        </w:rPr>
      </w:pPr>
      <w:r w:rsidRPr="00AF0746">
        <w:rPr>
          <w:sz w:val="24"/>
          <w:lang w:val="uk-UA"/>
        </w:rPr>
        <w:t>Дані технічні вимоги є невід’ємною складовою пропозиції учасника закупівлі. Оформляються на фірмовому бланку за підписом керівника/уповноваженої особи (підприємства, установи, організації) та скріплюються мокрою печаткою (за наявності).</w:t>
      </w:r>
    </w:p>
    <w:p w:rsidR="00D81C79" w:rsidRPr="00AF0746" w:rsidRDefault="00D81C79" w:rsidP="00AF0746">
      <w:pPr>
        <w:jc w:val="both"/>
        <w:rPr>
          <w:sz w:val="24"/>
          <w:lang w:val="uk-UA"/>
        </w:rPr>
      </w:pPr>
      <w:r w:rsidRPr="00AF0746">
        <w:rPr>
          <w:sz w:val="24"/>
          <w:lang w:val="uk-UA"/>
        </w:rPr>
        <w:t>Ціна за одиницю товару повинна бути сформована з урахуванням всіх витрат Постачальника, які необхідно понести Постачальнику у зв’язку із постачанням товару Замовнику, в тому числі: вартість проїзду працівників, витратних матеріалів, необхідних для постачання товару з їх доставкою/розвантаженням, сплату митних тарифів, транспортних витрат, податків і зборів, та інших витрат, понесених Постачальником.</w:t>
      </w:r>
    </w:p>
    <w:p w:rsidR="00D81C79" w:rsidRPr="00AF0746" w:rsidRDefault="00D81C79" w:rsidP="00AF0746">
      <w:pPr>
        <w:jc w:val="both"/>
        <w:rPr>
          <w:sz w:val="24"/>
          <w:lang w:val="uk-UA"/>
        </w:rPr>
      </w:pPr>
      <w:r w:rsidRPr="00AF0746">
        <w:rPr>
          <w:sz w:val="24"/>
          <w:lang w:val="uk-UA"/>
        </w:rPr>
        <w:t>Не врахована Учасником вартість окремих послуг не сплачується Замовником окремо, а витрати на їх виконання вважаються врахованими у загальній ціні пропозиції. До розрахунку вартості пропозиції не включаються будь-які витрати, пов’язані з підготовкою та поданням пропозиції, понесені Учасником (в тому числі і у разі дискваліфікації). Всі можливі витрати Учасника сплачуються за рахунок його власних коштів та не відшкодовуються Замовником.</w:t>
      </w:r>
    </w:p>
    <w:p w:rsidR="00D81C79" w:rsidRPr="00AF0746" w:rsidRDefault="00D81C79" w:rsidP="00AF0746">
      <w:pPr>
        <w:jc w:val="both"/>
        <w:rPr>
          <w:sz w:val="24"/>
          <w:lang w:val="uk-UA"/>
        </w:rPr>
      </w:pPr>
      <w:r w:rsidRPr="00AF0746">
        <w:rPr>
          <w:sz w:val="24"/>
          <w:lang w:val="uk-UA"/>
        </w:rPr>
        <w:t>Поставка та передача товару здійснюється узгодженими партіями (частинами) відповідно до виробничої потреби згідно заявок (письмових або за допомогою електронного зв’язку) від Замовника</w:t>
      </w:r>
      <w:r w:rsidR="00AF0746">
        <w:rPr>
          <w:sz w:val="24"/>
          <w:lang w:val="uk-UA"/>
        </w:rPr>
        <w:t>.</w:t>
      </w:r>
    </w:p>
    <w:p w:rsidR="00D81C79" w:rsidRPr="00D81C79" w:rsidRDefault="00D81C79" w:rsidP="00D81C79">
      <w:pPr>
        <w:rPr>
          <w:sz w:val="24"/>
          <w:lang w:val="uk-UA"/>
        </w:rPr>
      </w:pPr>
      <w:r w:rsidRPr="00D81C79">
        <w:rPr>
          <w:sz w:val="24"/>
          <w:lang w:val="uk-UA"/>
        </w:rPr>
        <w:lastRenderedPageBreak/>
        <w:t xml:space="preserve">Витрати на транспортування, навантаження/розвантаження та пакування входять до вартості товару. </w:t>
      </w:r>
    </w:p>
    <w:p w:rsidR="00D81C79" w:rsidRPr="00D81C79" w:rsidRDefault="00D81C79" w:rsidP="00D81C79">
      <w:pPr>
        <w:rPr>
          <w:sz w:val="24"/>
          <w:lang w:val="uk-UA"/>
        </w:rPr>
      </w:pPr>
      <w:r w:rsidRPr="00D81C79">
        <w:rPr>
          <w:sz w:val="24"/>
          <w:lang w:val="uk-UA"/>
        </w:rPr>
        <w:t xml:space="preserve">Якість, номенклатура, асортимент, кількість, комплектність та інші характеристики Товару повинні відповідати державним нормам, стандартам, регламентам і вимогам, встановленим діючими нормативними актами України та умовами Договору. </w:t>
      </w:r>
    </w:p>
    <w:p w:rsidR="00D81C79" w:rsidRPr="00D81C79" w:rsidRDefault="00D81C79" w:rsidP="00D81C79">
      <w:pPr>
        <w:rPr>
          <w:sz w:val="24"/>
          <w:lang w:val="uk-UA"/>
        </w:rPr>
      </w:pPr>
      <w:r w:rsidRPr="00D81C79">
        <w:rPr>
          <w:sz w:val="24"/>
          <w:lang w:val="uk-UA"/>
        </w:rPr>
        <w:t>Якість кожної партії Товару повинна бути підтверджена сертифікатом відповідності та/або паспортом (сертифікатом) якості на товар.</w:t>
      </w:r>
    </w:p>
    <w:p w:rsidR="00D81C79" w:rsidRPr="00D81C79" w:rsidRDefault="00D81C79" w:rsidP="00D81C79">
      <w:pPr>
        <w:rPr>
          <w:b/>
          <w:bCs/>
          <w:iCs/>
          <w:sz w:val="24"/>
          <w:u w:val="single"/>
          <w:lang w:val="uk-UA"/>
        </w:rPr>
      </w:pPr>
      <w:r w:rsidRPr="00D81C79">
        <w:rPr>
          <w:b/>
          <w:bCs/>
          <w:iCs/>
          <w:sz w:val="24"/>
          <w:u w:val="single"/>
          <w:lang w:val="uk-UA"/>
        </w:rPr>
        <w:t>У складі тендерної пропозиції Учасник повинен надати:</w:t>
      </w:r>
    </w:p>
    <w:p w:rsidR="00D81C79" w:rsidRPr="00D81C79" w:rsidRDefault="00D81C79" w:rsidP="00D81C79">
      <w:pPr>
        <w:rPr>
          <w:b/>
          <w:bCs/>
          <w:iCs/>
          <w:sz w:val="24"/>
          <w:u w:val="single"/>
          <w:lang w:val="uk-UA"/>
        </w:rPr>
      </w:pPr>
    </w:p>
    <w:p w:rsidR="00D81C79" w:rsidRPr="00D81C79" w:rsidRDefault="00D81C79" w:rsidP="00AF0746">
      <w:pPr>
        <w:jc w:val="both"/>
        <w:rPr>
          <w:sz w:val="24"/>
          <w:lang w:val="uk-UA"/>
        </w:rPr>
      </w:pPr>
      <w:r w:rsidRPr="00D81C79">
        <w:rPr>
          <w:sz w:val="24"/>
          <w:lang w:val="uk-UA"/>
        </w:rPr>
        <w:t>1. Інформацію про необхідні технічні, якісні та кількісні характеристики предмета закупівлі, а саме: згода з умовами та вимогами, які визначені у технічному завданні Додаток 3 до тендерної документації та гарантування їх виконання у вигляді підписаного технічного завдання.</w:t>
      </w:r>
    </w:p>
    <w:p w:rsidR="00D81C79" w:rsidRDefault="00D81C79" w:rsidP="00AF0746">
      <w:pPr>
        <w:jc w:val="both"/>
        <w:rPr>
          <w:sz w:val="24"/>
          <w:lang w:val="uk-UA"/>
        </w:rPr>
      </w:pPr>
      <w:r w:rsidRPr="00D81C79">
        <w:rPr>
          <w:sz w:val="24"/>
          <w:lang w:val="uk-UA"/>
        </w:rPr>
        <w:t xml:space="preserve">2. Учасник повинен надати копію діючого сертифікату відповідності продукції, яка буде поставлятися відповідно до договору, який буде укладено за результатами даної закупівлі, вимогам ДСТУ зазначеного у технічних вимогах (завданні). </w:t>
      </w:r>
    </w:p>
    <w:p w:rsidR="00AF0746" w:rsidRPr="00D81C79" w:rsidRDefault="00AF0746" w:rsidP="00AF0746">
      <w:pPr>
        <w:jc w:val="both"/>
        <w:rPr>
          <w:sz w:val="24"/>
          <w:lang w:val="uk-UA"/>
        </w:rPr>
      </w:pPr>
    </w:p>
    <w:p w:rsidR="00D81C79" w:rsidRPr="00AF0746" w:rsidRDefault="00D81C79" w:rsidP="00AF0746">
      <w:pPr>
        <w:jc w:val="both"/>
        <w:rPr>
          <w:sz w:val="24"/>
          <w:lang w:val="uk-UA"/>
        </w:rPr>
      </w:pPr>
      <w:r w:rsidRPr="00AF0746">
        <w:rPr>
          <w:b/>
          <w:bCs/>
          <w:sz w:val="24"/>
          <w:lang w:val="uk-UA"/>
        </w:rPr>
        <w:t xml:space="preserve">ВАЖЛИВО! </w:t>
      </w:r>
      <w:r w:rsidRPr="00AF0746">
        <w:rPr>
          <w:sz w:val="24"/>
          <w:lang w:val="uk-UA"/>
        </w:rPr>
        <w:t>При постачанні товару не приймаються пропозиції на товар, який виготовлений в країні(ах) до якої(</w:t>
      </w:r>
      <w:proofErr w:type="spellStart"/>
      <w:r w:rsidRPr="00AF0746">
        <w:rPr>
          <w:sz w:val="24"/>
          <w:lang w:val="uk-UA"/>
        </w:rPr>
        <w:t>их</w:t>
      </w:r>
      <w:proofErr w:type="spellEnd"/>
      <w:r w:rsidRPr="00AF0746">
        <w:rPr>
          <w:sz w:val="24"/>
          <w:lang w:val="uk-UA"/>
        </w:rPr>
        <w:t>) застосовуються санкції (персональні спеціальні економічні та інших обмежувальні заходи).</w:t>
      </w:r>
    </w:p>
    <w:p w:rsidR="00D81C79" w:rsidRPr="00AF0746" w:rsidRDefault="00D81C79" w:rsidP="00D81C79">
      <w:pPr>
        <w:rPr>
          <w:lang w:val="uk-UA"/>
        </w:rPr>
      </w:pPr>
    </w:p>
    <w:p w:rsidR="00D81C79" w:rsidRPr="00AF0746" w:rsidRDefault="00D81C79" w:rsidP="00D81C79">
      <w:pPr>
        <w:rPr>
          <w:b/>
          <w:lang w:val="uk-UA"/>
        </w:rPr>
      </w:pPr>
    </w:p>
    <w:tbl>
      <w:tblPr>
        <w:tblW w:w="9698" w:type="dxa"/>
        <w:tblLayout w:type="fixed"/>
        <w:tblLook w:val="01E0" w:firstRow="1" w:lastRow="1" w:firstColumn="1" w:lastColumn="1" w:noHBand="0" w:noVBand="0"/>
      </w:tblPr>
      <w:tblGrid>
        <w:gridCol w:w="3808"/>
        <w:gridCol w:w="4060"/>
        <w:gridCol w:w="1830"/>
      </w:tblGrid>
      <w:tr w:rsidR="00D81C79" w:rsidRPr="00AF0746" w:rsidTr="00AF0746">
        <w:trPr>
          <w:trHeight w:val="1233"/>
        </w:trPr>
        <w:tc>
          <w:tcPr>
            <w:tcW w:w="3808" w:type="dxa"/>
          </w:tcPr>
          <w:p w:rsidR="00D81C79" w:rsidRPr="00AF0746" w:rsidRDefault="00D81C79" w:rsidP="00D81C79">
            <w:pPr>
              <w:rPr>
                <w:b/>
                <w:lang w:val="uk-UA"/>
              </w:rPr>
            </w:pPr>
            <w:r w:rsidRPr="00AF0746">
              <w:rPr>
                <w:b/>
                <w:lang w:val="uk-UA"/>
              </w:rPr>
              <w:t>Керівник організації – учасника процедури закупівлі або інша уповноважена посадова особа</w:t>
            </w:r>
          </w:p>
        </w:tc>
        <w:tc>
          <w:tcPr>
            <w:tcW w:w="4060" w:type="dxa"/>
          </w:tcPr>
          <w:p w:rsidR="00D81C79" w:rsidRPr="00AF0746" w:rsidRDefault="00D81C79" w:rsidP="00D81C79">
            <w:pPr>
              <w:rPr>
                <w:b/>
                <w:lang w:val="uk-UA"/>
              </w:rPr>
            </w:pPr>
          </w:p>
          <w:p w:rsidR="00D81C79" w:rsidRPr="00AF0746" w:rsidRDefault="00D81C79" w:rsidP="00D81C79">
            <w:pPr>
              <w:rPr>
                <w:b/>
                <w:lang w:val="uk-UA"/>
              </w:rPr>
            </w:pPr>
            <w:r w:rsidRPr="00AF0746">
              <w:rPr>
                <w:b/>
                <w:lang w:val="uk-UA"/>
              </w:rPr>
              <w:t>___________________________</w:t>
            </w:r>
          </w:p>
          <w:p w:rsidR="00D81C79" w:rsidRPr="00AF0746" w:rsidRDefault="00D81C79" w:rsidP="00D81C79">
            <w:pPr>
              <w:rPr>
                <w:lang w:val="uk-UA"/>
              </w:rPr>
            </w:pPr>
            <w:r w:rsidRPr="00AF0746">
              <w:rPr>
                <w:lang w:val="uk-UA"/>
              </w:rPr>
              <w:t xml:space="preserve">           (підпис)</w:t>
            </w:r>
          </w:p>
          <w:p w:rsidR="00D81C79" w:rsidRPr="00AF0746" w:rsidRDefault="00D81C79" w:rsidP="00D81C79">
            <w:pPr>
              <w:rPr>
                <w:b/>
                <w:lang w:val="uk-UA"/>
              </w:rPr>
            </w:pPr>
            <w:r w:rsidRPr="00AF0746">
              <w:rPr>
                <w:lang w:val="uk-UA"/>
              </w:rPr>
              <w:t xml:space="preserve">    МП (за наявності)</w:t>
            </w:r>
          </w:p>
        </w:tc>
        <w:tc>
          <w:tcPr>
            <w:tcW w:w="1830" w:type="dxa"/>
          </w:tcPr>
          <w:p w:rsidR="00D81C79" w:rsidRPr="00AF0746" w:rsidRDefault="00D81C79" w:rsidP="00D81C79">
            <w:pPr>
              <w:rPr>
                <w:b/>
                <w:lang w:val="uk-UA"/>
              </w:rPr>
            </w:pPr>
          </w:p>
          <w:p w:rsidR="00D81C79" w:rsidRPr="00AF0746" w:rsidRDefault="00D81C79" w:rsidP="00D81C79">
            <w:pPr>
              <w:rPr>
                <w:b/>
                <w:lang w:val="uk-UA"/>
              </w:rPr>
            </w:pPr>
            <w:r w:rsidRPr="00AF0746">
              <w:rPr>
                <w:b/>
                <w:lang w:val="uk-UA"/>
              </w:rPr>
              <w:t>____________</w:t>
            </w:r>
          </w:p>
          <w:p w:rsidR="00D81C79" w:rsidRPr="00AF0746" w:rsidRDefault="00D81C79" w:rsidP="00D81C79">
            <w:pPr>
              <w:rPr>
                <w:b/>
                <w:lang w:val="uk-UA"/>
              </w:rPr>
            </w:pPr>
            <w:r w:rsidRPr="00AF0746">
              <w:rPr>
                <w:lang w:val="uk-UA"/>
              </w:rPr>
              <w:t>(ініціали та прізвище)</w:t>
            </w:r>
          </w:p>
        </w:tc>
      </w:tr>
    </w:tbl>
    <w:p w:rsidR="00D81C79" w:rsidRPr="00AF0746" w:rsidRDefault="00D81C79" w:rsidP="00D81C79">
      <w:pPr>
        <w:rPr>
          <w:i/>
          <w:iCs/>
          <w:lang w:val="uk-UA"/>
        </w:rPr>
      </w:pPr>
    </w:p>
    <w:p w:rsidR="00D81C79" w:rsidRPr="00AF0746" w:rsidRDefault="00D81C79" w:rsidP="00D81C79">
      <w:pPr>
        <w:rPr>
          <w:i/>
          <w:iCs/>
          <w:lang w:val="uk-UA"/>
        </w:rPr>
      </w:pPr>
      <w:r w:rsidRPr="00AF0746">
        <w:rPr>
          <w:i/>
          <w:iCs/>
          <w:lang w:val="uk-UA"/>
        </w:rPr>
        <w:tab/>
      </w:r>
    </w:p>
    <w:p w:rsidR="00D81C79" w:rsidRPr="00AF0746" w:rsidRDefault="00D81C79" w:rsidP="00AF0746">
      <w:pPr>
        <w:jc w:val="both"/>
        <w:rPr>
          <w:i/>
          <w:lang w:val="uk-UA"/>
        </w:rPr>
      </w:pPr>
    </w:p>
    <w:p w:rsidR="00D81C79" w:rsidRPr="00AF0746" w:rsidRDefault="00D81C79" w:rsidP="00AF0746">
      <w:pPr>
        <w:jc w:val="both"/>
        <w:rPr>
          <w:i/>
          <w:iCs/>
          <w:lang w:val="uk-UA"/>
        </w:rPr>
      </w:pPr>
      <w:r w:rsidRPr="00AF0746">
        <w:rPr>
          <w:i/>
          <w:iCs/>
          <w:lang w:val="uk-UA"/>
        </w:rPr>
        <w:t>Посада, прізвище, ініціали, підпис уповноваженої особи Учасника, завірені печаткою</w:t>
      </w:r>
      <w:r w:rsidRPr="00AF0746">
        <w:rPr>
          <w:i/>
          <w:lang w:val="uk-UA"/>
        </w:rPr>
        <w:t xml:space="preserve"> </w:t>
      </w:r>
      <w:r w:rsidRPr="00AF0746">
        <w:rPr>
          <w:i/>
          <w:iCs/>
          <w:lang w:val="uk-UA"/>
        </w:rPr>
        <w:t>або з накладенням КЕП/УЕП та електронної печатки (у разі наявності), для фізичних осіб вимагається лише підпис у разі відсутності печатки</w:t>
      </w:r>
      <w:r w:rsidRPr="00AF0746">
        <w:rPr>
          <w:i/>
          <w:lang w:val="uk-UA"/>
        </w:rPr>
        <w:t xml:space="preserve"> </w:t>
      </w:r>
      <w:r w:rsidRPr="00AF0746">
        <w:rPr>
          <w:i/>
          <w:iCs/>
          <w:lang w:val="uk-UA"/>
        </w:rPr>
        <w:t>або з накладенням КЕП/УЕП та електронної печатки (у разі наявності).</w:t>
      </w:r>
    </w:p>
    <w:p w:rsidR="00D81C79" w:rsidRPr="00AF0746" w:rsidRDefault="00D81C79" w:rsidP="00AF0746">
      <w:pPr>
        <w:jc w:val="both"/>
        <w:rPr>
          <w:i/>
          <w:iCs/>
          <w:lang w:val="uk-UA"/>
        </w:rPr>
      </w:pPr>
      <w:r w:rsidRPr="00AF0746">
        <w:rPr>
          <w:i/>
          <w:iCs/>
          <w:lang w:val="uk-UA"/>
        </w:rPr>
        <w:t xml:space="preserve">Якщо у цій специфікації містяться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Після кожного такого посилання слід вважати наявний вираз «або еквівалент». </w:t>
      </w:r>
    </w:p>
    <w:p w:rsidR="00D81C79" w:rsidRPr="00AF0746" w:rsidRDefault="00D81C79" w:rsidP="00AF0746">
      <w:pPr>
        <w:jc w:val="both"/>
        <w:rPr>
          <w:i/>
          <w:iCs/>
          <w:lang w:val="uk-UA"/>
        </w:rPr>
      </w:pPr>
      <w:r w:rsidRPr="00AF0746">
        <w:rPr>
          <w:i/>
          <w:iCs/>
          <w:lang w:val="uk-UA"/>
        </w:rPr>
        <w:t>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Після кожного такого посилання слід вважати наявний вираз «або еквівалент».</w:t>
      </w:r>
    </w:p>
    <w:p w:rsidR="00625885" w:rsidRPr="00AF0746" w:rsidRDefault="00625885" w:rsidP="00433C1C">
      <w:pPr>
        <w:rPr>
          <w:b/>
          <w:sz w:val="24"/>
          <w:szCs w:val="24"/>
          <w:lang w:val="uk-UA" w:eastAsia="uk-UA"/>
        </w:rPr>
      </w:pPr>
    </w:p>
    <w:p w:rsidR="00625885" w:rsidRPr="009C2ED4" w:rsidRDefault="00625885" w:rsidP="00433C1C">
      <w:pPr>
        <w:rPr>
          <w:b/>
          <w:sz w:val="24"/>
          <w:szCs w:val="24"/>
          <w:lang w:val="uk-UA" w:eastAsia="uk-UA"/>
        </w:rPr>
      </w:pPr>
    </w:p>
    <w:p w:rsidR="009C2ED4" w:rsidRDefault="009C2ED4">
      <w:pPr>
        <w:widowControl/>
        <w:suppressAutoHyphens w:val="0"/>
        <w:spacing w:after="160" w:line="259" w:lineRule="auto"/>
        <w:rPr>
          <w:b/>
          <w:sz w:val="22"/>
          <w:szCs w:val="22"/>
          <w:lang w:val="uk-UA" w:eastAsia="uk-UA"/>
        </w:rPr>
      </w:pPr>
      <w:r>
        <w:rPr>
          <w:b/>
          <w:sz w:val="22"/>
          <w:szCs w:val="22"/>
          <w:lang w:val="uk-UA" w:eastAsia="uk-UA"/>
        </w:rPr>
        <w:br w:type="page"/>
      </w:r>
    </w:p>
    <w:p w:rsidR="0078155D" w:rsidRPr="009C2ED4" w:rsidRDefault="0078155D" w:rsidP="000B458E">
      <w:pPr>
        <w:ind w:firstLine="420"/>
        <w:jc w:val="right"/>
        <w:rPr>
          <w:sz w:val="22"/>
          <w:szCs w:val="22"/>
          <w:lang w:val="uk-UA"/>
        </w:rPr>
      </w:pPr>
      <w:r w:rsidRPr="009C2ED4">
        <w:rPr>
          <w:b/>
          <w:sz w:val="22"/>
          <w:szCs w:val="22"/>
          <w:lang w:val="uk-UA" w:eastAsia="uk-UA"/>
        </w:rPr>
        <w:lastRenderedPageBreak/>
        <w:t>ДОДАТОК №3</w:t>
      </w:r>
      <w:r w:rsidRPr="009C2ED4">
        <w:rPr>
          <w:b/>
          <w:sz w:val="22"/>
          <w:szCs w:val="22"/>
          <w:lang w:val="uk-UA"/>
        </w:rPr>
        <w:t xml:space="preserve"> </w:t>
      </w:r>
    </w:p>
    <w:p w:rsidR="0078155D" w:rsidRPr="009C2ED4" w:rsidRDefault="0078155D" w:rsidP="000B458E">
      <w:pPr>
        <w:ind w:firstLine="420"/>
        <w:jc w:val="right"/>
        <w:rPr>
          <w:sz w:val="22"/>
          <w:szCs w:val="22"/>
          <w:lang w:val="uk-UA"/>
        </w:rPr>
      </w:pPr>
      <w:r w:rsidRPr="009C2ED4">
        <w:rPr>
          <w:b/>
          <w:sz w:val="22"/>
          <w:szCs w:val="22"/>
          <w:lang w:val="uk-UA"/>
        </w:rPr>
        <w:t>до тендерної документації</w:t>
      </w:r>
    </w:p>
    <w:p w:rsidR="00625885" w:rsidRPr="009C2ED4" w:rsidRDefault="00625885" w:rsidP="00625885">
      <w:pPr>
        <w:widowControl/>
        <w:suppressAutoHyphens w:val="0"/>
        <w:ind w:left="426"/>
        <w:jc w:val="center"/>
        <w:rPr>
          <w:b/>
          <w:bCs/>
          <w:color w:val="auto"/>
          <w:sz w:val="24"/>
          <w:szCs w:val="24"/>
          <w:lang w:val="uk-UA" w:eastAsia="uk-UA"/>
        </w:rPr>
      </w:pPr>
    </w:p>
    <w:p w:rsidR="00625885" w:rsidRPr="009C2ED4" w:rsidRDefault="00625885" w:rsidP="00625885">
      <w:pPr>
        <w:widowControl/>
        <w:suppressAutoHyphens w:val="0"/>
        <w:ind w:left="426"/>
        <w:jc w:val="center"/>
        <w:rPr>
          <w:b/>
          <w:bCs/>
          <w:color w:val="auto"/>
          <w:sz w:val="24"/>
          <w:szCs w:val="24"/>
          <w:lang w:val="uk-UA" w:eastAsia="uk-UA"/>
        </w:rPr>
      </w:pPr>
    </w:p>
    <w:p w:rsidR="00625885" w:rsidRPr="009C2ED4" w:rsidRDefault="00625885" w:rsidP="00625885">
      <w:pPr>
        <w:widowControl/>
        <w:suppressAutoHyphens w:val="0"/>
        <w:ind w:left="426"/>
        <w:jc w:val="center"/>
        <w:rPr>
          <w:b/>
          <w:bCs/>
          <w:color w:val="auto"/>
          <w:sz w:val="24"/>
          <w:szCs w:val="24"/>
          <w:lang w:val="uk-UA" w:eastAsia="uk-UA"/>
        </w:rPr>
      </w:pPr>
      <w:r w:rsidRPr="009C2ED4">
        <w:rPr>
          <w:b/>
          <w:bCs/>
          <w:color w:val="auto"/>
          <w:sz w:val="24"/>
          <w:szCs w:val="24"/>
          <w:lang w:val="uk-UA" w:eastAsia="uk-UA"/>
        </w:rPr>
        <w:t xml:space="preserve">ДОГОВІР № ________________ </w:t>
      </w:r>
    </w:p>
    <w:p w:rsidR="00625885" w:rsidRPr="009C2ED4" w:rsidRDefault="00625885" w:rsidP="00625885">
      <w:pPr>
        <w:widowControl/>
        <w:suppressAutoHyphens w:val="0"/>
        <w:ind w:left="426"/>
        <w:jc w:val="center"/>
        <w:rPr>
          <w:b/>
          <w:bCs/>
          <w:color w:val="auto"/>
          <w:sz w:val="24"/>
          <w:szCs w:val="24"/>
          <w:lang w:val="uk-UA" w:eastAsia="uk-UA"/>
        </w:rPr>
      </w:pPr>
      <w:r w:rsidRPr="009C2ED4">
        <w:rPr>
          <w:b/>
          <w:bCs/>
          <w:color w:val="auto"/>
          <w:sz w:val="24"/>
          <w:szCs w:val="24"/>
          <w:lang w:val="uk-UA" w:eastAsia="uk-UA"/>
        </w:rPr>
        <w:t xml:space="preserve">про закупівлю товару </w:t>
      </w:r>
    </w:p>
    <w:p w:rsidR="00625885" w:rsidRPr="009C2ED4" w:rsidRDefault="00625885" w:rsidP="00625885">
      <w:pPr>
        <w:widowControl/>
        <w:suppressAutoHyphens w:val="0"/>
        <w:ind w:left="426"/>
        <w:jc w:val="center"/>
        <w:rPr>
          <w:color w:val="auto"/>
          <w:sz w:val="24"/>
          <w:szCs w:val="24"/>
          <w:lang w:val="uk-UA" w:eastAsia="uk-UA"/>
        </w:rPr>
      </w:pPr>
    </w:p>
    <w:p w:rsidR="00625885" w:rsidRPr="009C2ED4"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color w:val="auto"/>
          <w:sz w:val="24"/>
          <w:szCs w:val="24"/>
          <w:lang w:val="uk-UA" w:eastAsia="ru-RU"/>
        </w:rPr>
      </w:pPr>
      <w:r w:rsidRPr="009C2ED4">
        <w:rPr>
          <w:color w:val="auto"/>
          <w:sz w:val="24"/>
          <w:szCs w:val="24"/>
          <w:lang w:val="uk-UA" w:eastAsia="ru-RU"/>
        </w:rPr>
        <w:t>м. Миколаїв</w:t>
      </w:r>
      <w:r w:rsidRPr="009C2ED4">
        <w:rPr>
          <w:color w:val="auto"/>
          <w:sz w:val="24"/>
          <w:szCs w:val="24"/>
          <w:lang w:val="uk-UA" w:eastAsia="ru-RU"/>
        </w:rPr>
        <w:tab/>
      </w:r>
      <w:r w:rsidRPr="009C2ED4">
        <w:rPr>
          <w:color w:val="auto"/>
          <w:sz w:val="24"/>
          <w:szCs w:val="24"/>
          <w:lang w:val="uk-UA" w:eastAsia="ru-RU"/>
        </w:rPr>
        <w:tab/>
      </w:r>
      <w:r w:rsidRPr="009C2ED4">
        <w:rPr>
          <w:color w:val="auto"/>
          <w:sz w:val="24"/>
          <w:szCs w:val="24"/>
          <w:lang w:val="uk-UA" w:eastAsia="ru-RU"/>
        </w:rPr>
        <w:tab/>
      </w:r>
      <w:r w:rsidRPr="009C2ED4">
        <w:rPr>
          <w:color w:val="auto"/>
          <w:sz w:val="24"/>
          <w:szCs w:val="24"/>
          <w:lang w:val="uk-UA" w:eastAsia="ru-RU"/>
        </w:rPr>
        <w:tab/>
      </w:r>
      <w:r w:rsidRPr="009C2ED4">
        <w:rPr>
          <w:color w:val="auto"/>
          <w:sz w:val="24"/>
          <w:szCs w:val="24"/>
          <w:lang w:val="uk-UA" w:eastAsia="ru-RU"/>
        </w:rPr>
        <w:tab/>
      </w:r>
      <w:r w:rsidRPr="009C2ED4">
        <w:rPr>
          <w:color w:val="auto"/>
          <w:sz w:val="24"/>
          <w:szCs w:val="24"/>
          <w:lang w:val="uk-UA" w:eastAsia="ru-RU"/>
        </w:rPr>
        <w:tab/>
        <w:t xml:space="preserve">                         ________2023</w:t>
      </w:r>
    </w:p>
    <w:p w:rsidR="00625885" w:rsidRPr="009C2ED4" w:rsidRDefault="00625885" w:rsidP="006258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426"/>
        <w:rPr>
          <w:color w:val="auto"/>
          <w:sz w:val="24"/>
          <w:szCs w:val="24"/>
          <w:lang w:val="uk-UA" w:eastAsia="ru-RU"/>
        </w:rPr>
      </w:pPr>
      <w:r w:rsidRPr="009C2ED4">
        <w:rPr>
          <w:color w:val="auto"/>
          <w:sz w:val="24"/>
          <w:szCs w:val="24"/>
          <w:lang w:val="uk-UA" w:eastAsia="ru-RU"/>
        </w:rPr>
        <w:tab/>
      </w:r>
      <w:r w:rsidRPr="009C2ED4">
        <w:rPr>
          <w:color w:val="auto"/>
          <w:sz w:val="24"/>
          <w:szCs w:val="24"/>
          <w:lang w:val="uk-UA" w:eastAsia="ru-RU"/>
        </w:rPr>
        <w:tab/>
      </w:r>
      <w:r w:rsidRPr="009C2ED4">
        <w:rPr>
          <w:color w:val="auto"/>
          <w:sz w:val="24"/>
          <w:szCs w:val="24"/>
          <w:lang w:val="uk-UA" w:eastAsia="ru-RU"/>
        </w:rPr>
        <w:tab/>
      </w:r>
      <w:r w:rsidRPr="009C2ED4">
        <w:rPr>
          <w:color w:val="auto"/>
          <w:sz w:val="24"/>
          <w:szCs w:val="24"/>
          <w:lang w:val="uk-UA" w:eastAsia="ru-RU"/>
        </w:rPr>
        <w:tab/>
      </w:r>
      <w:r w:rsidRPr="009C2ED4">
        <w:rPr>
          <w:color w:val="auto"/>
          <w:sz w:val="24"/>
          <w:szCs w:val="24"/>
          <w:lang w:val="uk-UA" w:eastAsia="ru-RU"/>
        </w:rPr>
        <w:tab/>
        <w:t xml:space="preserve">                                                            (дата)</w:t>
      </w:r>
    </w:p>
    <w:p w:rsidR="00625885" w:rsidRPr="009C2ED4" w:rsidRDefault="00625885" w:rsidP="00625885">
      <w:pPr>
        <w:widowControl/>
        <w:suppressAutoHyphens w:val="0"/>
        <w:ind w:left="426"/>
        <w:jc w:val="center"/>
        <w:rPr>
          <w:color w:val="auto"/>
          <w:sz w:val="24"/>
          <w:szCs w:val="24"/>
          <w:u w:val="single"/>
          <w:lang w:val="uk-UA" w:eastAsia="uk-UA"/>
        </w:rPr>
      </w:pPr>
      <w:r w:rsidRPr="009C2ED4">
        <w:rPr>
          <w:color w:val="auto"/>
          <w:sz w:val="24"/>
          <w:szCs w:val="24"/>
          <w:lang w:val="uk-UA" w:eastAsia="uk-UA"/>
        </w:rPr>
        <w:tab/>
      </w:r>
    </w:p>
    <w:p w:rsidR="00D2740B" w:rsidRPr="009C2ED4" w:rsidRDefault="00D2740B" w:rsidP="00D2740B">
      <w:pPr>
        <w:pStyle w:val="HTML"/>
        <w:ind w:firstLine="709"/>
        <w:jc w:val="both"/>
        <w:rPr>
          <w:rFonts w:ascii="Times New Roman" w:hAnsi="Times New Roman" w:cs="Times New Roman"/>
          <w:sz w:val="24"/>
          <w:szCs w:val="24"/>
          <w:lang w:val="uk-UA"/>
        </w:rPr>
      </w:pPr>
      <w:r w:rsidRPr="009C2ED4">
        <w:rPr>
          <w:rFonts w:ascii="Times New Roman" w:hAnsi="Times New Roman" w:cs="Times New Roman"/>
          <w:b/>
          <w:sz w:val="24"/>
          <w:szCs w:val="24"/>
          <w:lang w:val="uk-UA"/>
        </w:rPr>
        <w:t>Комунальне підприємство «Експлуатаційне лінійне управління автодоріг»</w:t>
      </w:r>
      <w:r w:rsidRPr="009C2ED4">
        <w:rPr>
          <w:rFonts w:ascii="Times New Roman" w:hAnsi="Times New Roman" w:cs="Times New Roman"/>
          <w:sz w:val="24"/>
          <w:szCs w:val="24"/>
          <w:lang w:val="uk-UA"/>
        </w:rPr>
        <w:t xml:space="preserve">, в особі директора </w:t>
      </w:r>
      <w:r w:rsidRPr="009C2ED4">
        <w:rPr>
          <w:rFonts w:ascii="Times New Roman" w:hAnsi="Times New Roman" w:cs="Times New Roman"/>
          <w:b/>
          <w:sz w:val="24"/>
          <w:szCs w:val="24"/>
          <w:lang w:val="uk-UA"/>
        </w:rPr>
        <w:t>Шевченка Віталія Володимировича</w:t>
      </w:r>
      <w:r w:rsidRPr="009C2ED4">
        <w:rPr>
          <w:rFonts w:ascii="Times New Roman" w:hAnsi="Times New Roman" w:cs="Times New Roman"/>
          <w:sz w:val="24"/>
          <w:szCs w:val="24"/>
          <w:lang w:val="uk-UA"/>
        </w:rPr>
        <w:t>, який діє на підставі Статуту, (далі - Замовник), з однієї сторони, і_________________________в особі_________________________, який діє на підставі _________________________________(далі - Постачальник), з іншої сторони, разом – Сторони, уклали цей договір про таке (далі – Договір):</w:t>
      </w:r>
    </w:p>
    <w:p w:rsidR="00D2740B" w:rsidRPr="009C2ED4" w:rsidRDefault="00D2740B" w:rsidP="00D2740B">
      <w:pPr>
        <w:pStyle w:val="HTML"/>
        <w:ind w:firstLine="709"/>
        <w:jc w:val="center"/>
        <w:rPr>
          <w:rFonts w:ascii="Times New Roman" w:hAnsi="Times New Roman" w:cs="Times New Roman"/>
          <w:sz w:val="24"/>
          <w:szCs w:val="24"/>
          <w:lang w:val="uk-UA"/>
        </w:rPr>
      </w:pPr>
    </w:p>
    <w:p w:rsidR="00D2740B" w:rsidRPr="009C2ED4" w:rsidRDefault="00D2740B" w:rsidP="00746F36">
      <w:pPr>
        <w:pStyle w:val="HTML"/>
        <w:tabs>
          <w:tab w:val="clear" w:pos="4580"/>
          <w:tab w:val="left" w:pos="0"/>
        </w:tabs>
        <w:ind w:firstLine="709"/>
        <w:jc w:val="center"/>
        <w:rPr>
          <w:rFonts w:ascii="Times New Roman" w:hAnsi="Times New Roman" w:cs="Times New Roman"/>
          <w:b/>
          <w:sz w:val="24"/>
          <w:szCs w:val="24"/>
          <w:lang w:val="uk-UA"/>
        </w:rPr>
      </w:pPr>
      <w:r w:rsidRPr="009C2ED4">
        <w:rPr>
          <w:rFonts w:ascii="Times New Roman" w:hAnsi="Times New Roman" w:cs="Times New Roman"/>
          <w:b/>
          <w:sz w:val="24"/>
          <w:szCs w:val="24"/>
          <w:lang w:val="uk-UA"/>
        </w:rPr>
        <w:t>І. Пре</w:t>
      </w:r>
      <w:r w:rsidR="00746F36">
        <w:rPr>
          <w:rFonts w:ascii="Times New Roman" w:hAnsi="Times New Roman" w:cs="Times New Roman"/>
          <w:b/>
          <w:sz w:val="24"/>
          <w:szCs w:val="24"/>
          <w:lang w:val="uk-UA"/>
        </w:rPr>
        <w:t>дмет договору</w:t>
      </w:r>
    </w:p>
    <w:p w:rsidR="00D2740B" w:rsidRPr="009C2ED4" w:rsidRDefault="00D2740B" w:rsidP="00D2740B">
      <w:pPr>
        <w:pStyle w:val="4"/>
        <w:widowControl w:val="0"/>
        <w:spacing w:line="240" w:lineRule="auto"/>
        <w:ind w:firstLine="709"/>
        <w:jc w:val="both"/>
        <w:rPr>
          <w:rFonts w:ascii="Times New Roman" w:hAnsi="Times New Roman" w:cs="Times New Roman"/>
          <w:noProof/>
          <w:sz w:val="24"/>
          <w:szCs w:val="24"/>
          <w:lang w:val="uk-UA"/>
        </w:rPr>
      </w:pPr>
      <w:r w:rsidRPr="009C2ED4">
        <w:rPr>
          <w:rFonts w:ascii="Times New Roman" w:hAnsi="Times New Roman" w:cs="Times New Roman"/>
          <w:noProof/>
          <w:sz w:val="24"/>
          <w:szCs w:val="24"/>
          <w:lang w:val="uk-UA"/>
        </w:rPr>
        <w:t xml:space="preserve">1.1. Постачальник зобов'язується </w:t>
      </w:r>
      <w:r w:rsidRPr="009C2ED4">
        <w:rPr>
          <w:rFonts w:ascii="Times New Roman" w:hAnsi="Times New Roman" w:cs="Times New Roman"/>
          <w:noProof/>
          <w:color w:val="auto"/>
          <w:sz w:val="24"/>
          <w:szCs w:val="24"/>
          <w:lang w:val="uk-UA"/>
        </w:rPr>
        <w:t>протягом 2023 року</w:t>
      </w:r>
      <w:r w:rsidRPr="009C2ED4">
        <w:rPr>
          <w:rFonts w:ascii="Times New Roman" w:hAnsi="Times New Roman" w:cs="Times New Roman"/>
          <w:noProof/>
          <w:sz w:val="24"/>
          <w:szCs w:val="24"/>
          <w:lang w:val="uk-UA"/>
        </w:rPr>
        <w:t xml:space="preserve"> поставити, а Замовник прийняти і оплатити </w:t>
      </w:r>
      <w:r w:rsidR="009C2ED4">
        <w:rPr>
          <w:rFonts w:ascii="Times New Roman" w:hAnsi="Times New Roman" w:cs="Times New Roman"/>
          <w:noProof/>
          <w:sz w:val="24"/>
          <w:szCs w:val="24"/>
          <w:lang w:val="uk-UA"/>
        </w:rPr>
        <w:t>Товар</w:t>
      </w:r>
      <w:r w:rsidRPr="009C2ED4">
        <w:rPr>
          <w:rFonts w:ascii="Times New Roman" w:hAnsi="Times New Roman" w:cs="Times New Roman"/>
          <w:noProof/>
          <w:sz w:val="24"/>
          <w:szCs w:val="24"/>
          <w:lang w:val="uk-UA"/>
        </w:rPr>
        <w:t xml:space="preserve"> зазначений у цьому Договорі у відповідності до технічного завдання тендерної документації. </w:t>
      </w:r>
    </w:p>
    <w:p w:rsidR="00D81C79" w:rsidRPr="00D81C79" w:rsidRDefault="00D2740B" w:rsidP="00D81C79">
      <w:pPr>
        <w:keepNext/>
        <w:ind w:left="-37"/>
        <w:jc w:val="both"/>
        <w:rPr>
          <w:b/>
          <w:sz w:val="24"/>
          <w:szCs w:val="24"/>
          <w:lang w:val="uk-UA"/>
        </w:rPr>
      </w:pPr>
      <w:r w:rsidRPr="009C2ED4">
        <w:rPr>
          <w:sz w:val="24"/>
          <w:szCs w:val="24"/>
          <w:lang w:val="uk-UA"/>
        </w:rPr>
        <w:t xml:space="preserve">1.2. Найменування товару: </w:t>
      </w:r>
      <w:r w:rsidR="00D81C79" w:rsidRPr="00D81C79">
        <w:rPr>
          <w:b/>
          <w:sz w:val="24"/>
          <w:szCs w:val="24"/>
          <w:lang w:val="uk-UA"/>
        </w:rPr>
        <w:t>ДК 021:2015: 44330000-2 Будівельні прути, стрижні, дроти та профілі (придбання матеріалів, будівельних матеріалів для проведення ремонтних робіт господарським способом, а саме кутик, кр</w:t>
      </w:r>
      <w:r w:rsidR="00D81C79">
        <w:rPr>
          <w:b/>
          <w:sz w:val="24"/>
          <w:szCs w:val="24"/>
          <w:lang w:val="uk-UA"/>
        </w:rPr>
        <w:t>уг та лист сталевий)</w:t>
      </w:r>
    </w:p>
    <w:p w:rsidR="00D81C79" w:rsidRPr="00D81C79" w:rsidRDefault="00D81C79" w:rsidP="00D81C79">
      <w:pPr>
        <w:keepNext/>
        <w:ind w:left="-37"/>
        <w:jc w:val="both"/>
        <w:rPr>
          <w:sz w:val="24"/>
          <w:szCs w:val="24"/>
          <w:lang w:val="uk-UA"/>
        </w:rPr>
      </w:pPr>
      <w:r w:rsidRPr="00D81C79">
        <w:rPr>
          <w:sz w:val="24"/>
          <w:szCs w:val="24"/>
          <w:lang w:val="uk-UA"/>
        </w:rPr>
        <w:t xml:space="preserve">Кількість: </w:t>
      </w:r>
    </w:p>
    <w:p w:rsidR="00D81C79" w:rsidRPr="00D81C79" w:rsidRDefault="00D81C79" w:rsidP="00D81C79">
      <w:pPr>
        <w:keepNext/>
        <w:ind w:left="-37"/>
        <w:jc w:val="both"/>
        <w:rPr>
          <w:sz w:val="24"/>
          <w:szCs w:val="24"/>
          <w:lang w:val="uk-UA"/>
        </w:rPr>
      </w:pPr>
      <w:r w:rsidRPr="00D81C79">
        <w:rPr>
          <w:sz w:val="24"/>
          <w:szCs w:val="24"/>
          <w:lang w:val="uk-UA"/>
        </w:rPr>
        <w:t>1) кутик 90х90х4мм – 60 метрів;</w:t>
      </w:r>
    </w:p>
    <w:p w:rsidR="00D81C79" w:rsidRPr="00D81C79" w:rsidRDefault="00D81C79" w:rsidP="00D81C79">
      <w:pPr>
        <w:keepNext/>
        <w:ind w:left="-37"/>
        <w:jc w:val="both"/>
        <w:rPr>
          <w:sz w:val="24"/>
          <w:szCs w:val="24"/>
          <w:lang w:val="uk-UA"/>
        </w:rPr>
      </w:pPr>
      <w:r w:rsidRPr="00D81C79">
        <w:rPr>
          <w:sz w:val="24"/>
          <w:szCs w:val="24"/>
          <w:lang w:val="uk-UA"/>
        </w:rPr>
        <w:t>2) кутик 50х50х4мм – 120 метрів;</w:t>
      </w:r>
    </w:p>
    <w:p w:rsidR="00D81C79" w:rsidRPr="00D81C79" w:rsidRDefault="00D81C79" w:rsidP="00D81C79">
      <w:pPr>
        <w:keepNext/>
        <w:ind w:left="-37"/>
        <w:jc w:val="both"/>
        <w:rPr>
          <w:sz w:val="24"/>
          <w:szCs w:val="24"/>
          <w:lang w:val="uk-UA"/>
        </w:rPr>
      </w:pPr>
      <w:r w:rsidRPr="00D81C79">
        <w:rPr>
          <w:sz w:val="24"/>
          <w:szCs w:val="24"/>
          <w:lang w:val="uk-UA"/>
        </w:rPr>
        <w:t>3) кутик 30х30х3мм – 60 метрів;</w:t>
      </w:r>
    </w:p>
    <w:p w:rsidR="00D81C79" w:rsidRPr="00D81C79" w:rsidRDefault="00D81C79" w:rsidP="00D81C79">
      <w:pPr>
        <w:keepNext/>
        <w:ind w:left="-37"/>
        <w:jc w:val="both"/>
        <w:rPr>
          <w:sz w:val="24"/>
          <w:szCs w:val="24"/>
          <w:lang w:val="uk-UA"/>
        </w:rPr>
      </w:pPr>
      <w:r w:rsidRPr="00D81C79">
        <w:rPr>
          <w:sz w:val="24"/>
          <w:szCs w:val="24"/>
          <w:lang w:val="uk-UA"/>
        </w:rPr>
        <w:t>4) круг Ø 10мм – 60 метрів;</w:t>
      </w:r>
    </w:p>
    <w:p w:rsidR="00D81C79" w:rsidRPr="00D81C79" w:rsidRDefault="00D81C79" w:rsidP="00D81C79">
      <w:pPr>
        <w:keepNext/>
        <w:ind w:left="-37"/>
        <w:jc w:val="both"/>
        <w:rPr>
          <w:sz w:val="24"/>
          <w:szCs w:val="24"/>
          <w:lang w:val="uk-UA"/>
        </w:rPr>
      </w:pPr>
      <w:r w:rsidRPr="00D81C79">
        <w:rPr>
          <w:sz w:val="24"/>
          <w:szCs w:val="24"/>
          <w:lang w:val="uk-UA"/>
        </w:rPr>
        <w:t>5) круг Ø 12мм – 60 метрів;</w:t>
      </w:r>
    </w:p>
    <w:p w:rsidR="00D81C79" w:rsidRPr="00D81C79" w:rsidRDefault="00D81C79" w:rsidP="00D81C79">
      <w:pPr>
        <w:keepNext/>
        <w:ind w:left="-37"/>
        <w:jc w:val="both"/>
        <w:rPr>
          <w:sz w:val="24"/>
          <w:szCs w:val="24"/>
          <w:lang w:val="uk-UA"/>
        </w:rPr>
      </w:pPr>
      <w:r w:rsidRPr="00D81C79">
        <w:rPr>
          <w:sz w:val="24"/>
          <w:szCs w:val="24"/>
          <w:lang w:val="uk-UA"/>
        </w:rPr>
        <w:t>6) круг Ø 14мм – 60 метрів;</w:t>
      </w:r>
    </w:p>
    <w:p w:rsidR="00D81C79" w:rsidRPr="00D81C79" w:rsidRDefault="00D81C79" w:rsidP="00D81C79">
      <w:pPr>
        <w:keepNext/>
        <w:ind w:left="-37"/>
        <w:jc w:val="both"/>
        <w:rPr>
          <w:sz w:val="24"/>
          <w:szCs w:val="24"/>
          <w:lang w:val="uk-UA"/>
        </w:rPr>
      </w:pPr>
      <w:r w:rsidRPr="00D81C79">
        <w:rPr>
          <w:sz w:val="24"/>
          <w:szCs w:val="24"/>
          <w:lang w:val="uk-UA"/>
        </w:rPr>
        <w:t>7) круг Ø 16мм – 60 метрів;</w:t>
      </w:r>
    </w:p>
    <w:p w:rsidR="00D81C79" w:rsidRPr="00D81C79" w:rsidRDefault="00D81C79" w:rsidP="00D81C79">
      <w:pPr>
        <w:keepNext/>
        <w:ind w:left="-37"/>
        <w:jc w:val="both"/>
        <w:rPr>
          <w:sz w:val="24"/>
          <w:szCs w:val="24"/>
          <w:lang w:val="uk-UA"/>
        </w:rPr>
      </w:pPr>
      <w:r w:rsidRPr="00D81C79">
        <w:rPr>
          <w:sz w:val="24"/>
          <w:szCs w:val="24"/>
          <w:lang w:val="uk-UA"/>
        </w:rPr>
        <w:t>8) круг Ø 18мм – 60 метрів;</w:t>
      </w:r>
    </w:p>
    <w:p w:rsidR="00D81C79" w:rsidRPr="00D81C79" w:rsidRDefault="00D81C79" w:rsidP="00D81C79">
      <w:pPr>
        <w:keepNext/>
        <w:ind w:left="-37"/>
        <w:jc w:val="both"/>
        <w:rPr>
          <w:sz w:val="24"/>
          <w:szCs w:val="24"/>
          <w:lang w:val="uk-UA"/>
        </w:rPr>
      </w:pPr>
      <w:r w:rsidRPr="00D81C79">
        <w:rPr>
          <w:sz w:val="24"/>
          <w:szCs w:val="24"/>
          <w:lang w:val="uk-UA"/>
        </w:rPr>
        <w:t>9) круг Ø 20мм – 60 метрів;</w:t>
      </w:r>
    </w:p>
    <w:p w:rsidR="00D81C79" w:rsidRPr="00D81C79" w:rsidRDefault="00D81C79" w:rsidP="00D81C79">
      <w:pPr>
        <w:keepNext/>
        <w:ind w:left="-37"/>
        <w:jc w:val="both"/>
        <w:rPr>
          <w:sz w:val="24"/>
          <w:szCs w:val="24"/>
          <w:lang w:val="uk-UA"/>
        </w:rPr>
      </w:pPr>
      <w:r w:rsidRPr="00D81C79">
        <w:rPr>
          <w:sz w:val="24"/>
          <w:szCs w:val="24"/>
          <w:lang w:val="uk-UA"/>
        </w:rPr>
        <w:t>10) круг Ø 30мм – 30 метрів;</w:t>
      </w:r>
    </w:p>
    <w:p w:rsidR="00D81C79" w:rsidRPr="00D81C79" w:rsidRDefault="00D81C79" w:rsidP="00D81C79">
      <w:pPr>
        <w:keepNext/>
        <w:ind w:left="-37"/>
        <w:jc w:val="both"/>
        <w:rPr>
          <w:sz w:val="24"/>
          <w:szCs w:val="24"/>
          <w:lang w:val="uk-UA"/>
        </w:rPr>
      </w:pPr>
      <w:r w:rsidRPr="00D81C79">
        <w:rPr>
          <w:sz w:val="24"/>
          <w:szCs w:val="24"/>
          <w:lang w:val="uk-UA"/>
        </w:rPr>
        <w:t>11) круг Ø 60мм – 3 метри;</w:t>
      </w:r>
    </w:p>
    <w:p w:rsidR="00D81C79" w:rsidRPr="00D81C79" w:rsidRDefault="00D81C79" w:rsidP="00D81C79">
      <w:pPr>
        <w:keepNext/>
        <w:ind w:left="-37"/>
        <w:jc w:val="both"/>
        <w:rPr>
          <w:sz w:val="24"/>
          <w:szCs w:val="24"/>
          <w:lang w:val="uk-UA"/>
        </w:rPr>
      </w:pPr>
      <w:r w:rsidRPr="00D81C79">
        <w:rPr>
          <w:sz w:val="24"/>
          <w:szCs w:val="24"/>
          <w:lang w:val="uk-UA"/>
        </w:rPr>
        <w:t>12) лист сталевий товщина 6мм – 10 м2;</w:t>
      </w:r>
    </w:p>
    <w:p w:rsidR="00D81C79" w:rsidRPr="00D81C79" w:rsidRDefault="00D81C79" w:rsidP="00D81C79">
      <w:pPr>
        <w:keepNext/>
        <w:ind w:left="-37"/>
        <w:jc w:val="both"/>
        <w:rPr>
          <w:sz w:val="24"/>
          <w:szCs w:val="24"/>
          <w:lang w:val="uk-UA"/>
        </w:rPr>
      </w:pPr>
      <w:r w:rsidRPr="00D81C79">
        <w:rPr>
          <w:sz w:val="24"/>
          <w:szCs w:val="24"/>
          <w:lang w:val="uk-UA"/>
        </w:rPr>
        <w:t>13) лист сталевий товщина 3мм – 50 м2;</w:t>
      </w:r>
    </w:p>
    <w:p w:rsidR="00D2740B" w:rsidRPr="00D81C79" w:rsidRDefault="00D81C79" w:rsidP="00D81C79">
      <w:pPr>
        <w:keepNext/>
        <w:ind w:left="-37"/>
        <w:jc w:val="both"/>
        <w:rPr>
          <w:bCs/>
          <w:noProof/>
          <w:sz w:val="24"/>
          <w:szCs w:val="24"/>
          <w:lang w:val="uk-UA"/>
        </w:rPr>
      </w:pPr>
      <w:r w:rsidRPr="00D81C79">
        <w:rPr>
          <w:sz w:val="24"/>
          <w:szCs w:val="24"/>
          <w:lang w:val="uk-UA"/>
        </w:rPr>
        <w:t>14) лист сталевий товщина 2мм – 10 м2.</w:t>
      </w:r>
    </w:p>
    <w:p w:rsidR="00D2740B" w:rsidRPr="009C2ED4" w:rsidRDefault="00D2740B" w:rsidP="00D2740B">
      <w:pPr>
        <w:pStyle w:val="HTML"/>
        <w:ind w:firstLine="709"/>
        <w:jc w:val="center"/>
        <w:rPr>
          <w:rFonts w:ascii="Times New Roman" w:hAnsi="Times New Roman" w:cs="Times New Roman"/>
          <w:b/>
          <w:sz w:val="24"/>
          <w:szCs w:val="24"/>
          <w:lang w:val="uk-UA"/>
        </w:rPr>
      </w:pPr>
    </w:p>
    <w:p w:rsidR="00D2740B" w:rsidRPr="009C2ED4" w:rsidRDefault="00D2740B" w:rsidP="00D2740B">
      <w:pPr>
        <w:pStyle w:val="HTML"/>
        <w:ind w:firstLine="709"/>
        <w:jc w:val="center"/>
        <w:rPr>
          <w:rFonts w:ascii="Times New Roman" w:hAnsi="Times New Roman" w:cs="Times New Roman"/>
          <w:b/>
          <w:sz w:val="24"/>
          <w:szCs w:val="24"/>
          <w:lang w:val="uk-UA"/>
        </w:rPr>
      </w:pPr>
      <w:r w:rsidRPr="009C2ED4">
        <w:rPr>
          <w:rFonts w:ascii="Times New Roman" w:hAnsi="Times New Roman" w:cs="Times New Roman"/>
          <w:b/>
          <w:sz w:val="24"/>
          <w:szCs w:val="24"/>
          <w:lang w:val="uk-UA"/>
        </w:rPr>
        <w:t>II. Якість товару</w:t>
      </w:r>
    </w:p>
    <w:p w:rsidR="00D2740B" w:rsidRPr="009C2ED4" w:rsidRDefault="00D2740B" w:rsidP="00D2740B">
      <w:pPr>
        <w:pStyle w:val="4"/>
        <w:widowControl w:val="0"/>
        <w:spacing w:line="240" w:lineRule="auto"/>
        <w:ind w:firstLine="709"/>
        <w:jc w:val="both"/>
        <w:rPr>
          <w:rFonts w:ascii="Times New Roman" w:hAnsi="Times New Roman" w:cs="Times New Roman"/>
          <w:noProof/>
          <w:sz w:val="24"/>
          <w:szCs w:val="24"/>
          <w:lang w:val="uk-UA"/>
        </w:rPr>
      </w:pPr>
      <w:r w:rsidRPr="009C2ED4">
        <w:rPr>
          <w:rFonts w:ascii="Times New Roman" w:hAnsi="Times New Roman" w:cs="Times New Roman"/>
          <w:noProof/>
          <w:sz w:val="24"/>
          <w:szCs w:val="24"/>
          <w:lang w:val="uk-UA"/>
        </w:rPr>
        <w:t>2.1. Постачальник повинен надати Замовнику Товар я</w:t>
      </w:r>
      <w:r w:rsidRPr="009C2ED4">
        <w:rPr>
          <w:rFonts w:ascii="Times New Roman" w:hAnsi="Times New Roman" w:cs="Times New Roman"/>
          <w:bCs/>
          <w:noProof/>
          <w:sz w:val="24"/>
          <w:szCs w:val="24"/>
          <w:lang w:val="uk-UA"/>
        </w:rPr>
        <w:t>кість якого відповідає технічному завданню тендерної документації та вимогам чинного законодавства</w:t>
      </w:r>
      <w:r w:rsidRPr="009C2ED4">
        <w:rPr>
          <w:rFonts w:ascii="Times New Roman" w:hAnsi="Times New Roman" w:cs="Times New Roman"/>
          <w:noProof/>
          <w:sz w:val="24"/>
          <w:szCs w:val="24"/>
          <w:lang w:val="uk-UA"/>
        </w:rPr>
        <w:t>.</w:t>
      </w:r>
    </w:p>
    <w:p w:rsidR="00D2740B" w:rsidRPr="009C2ED4" w:rsidRDefault="00D2740B" w:rsidP="00D2740B">
      <w:pPr>
        <w:ind w:firstLine="709"/>
        <w:jc w:val="both"/>
        <w:rPr>
          <w:sz w:val="24"/>
          <w:szCs w:val="24"/>
          <w:lang w:val="uk-UA"/>
        </w:rPr>
      </w:pPr>
      <w:r w:rsidRPr="009C2ED4">
        <w:rPr>
          <w:sz w:val="24"/>
          <w:szCs w:val="24"/>
          <w:lang w:val="uk-UA"/>
        </w:rPr>
        <w:t>2.2. Товар, що передається за цим Договором, по своїм якісним, технічним характеристикам повинен відповідати технічним умовам та стандартам.</w:t>
      </w:r>
    </w:p>
    <w:p w:rsidR="00D2740B" w:rsidRPr="009C2ED4" w:rsidRDefault="00D2740B" w:rsidP="00D2740B">
      <w:pPr>
        <w:ind w:firstLine="709"/>
        <w:jc w:val="both"/>
        <w:rPr>
          <w:b/>
          <w:color w:val="auto"/>
          <w:sz w:val="24"/>
          <w:szCs w:val="24"/>
          <w:lang w:val="uk-UA"/>
        </w:rPr>
      </w:pPr>
      <w:r w:rsidRPr="009C2ED4">
        <w:rPr>
          <w:color w:val="auto"/>
          <w:sz w:val="24"/>
          <w:szCs w:val="24"/>
          <w:lang w:val="uk-UA"/>
        </w:rPr>
        <w:t xml:space="preserve"> </w:t>
      </w:r>
      <w:r w:rsidRPr="009C2ED4">
        <w:rPr>
          <w:b/>
          <w:color w:val="auto"/>
          <w:sz w:val="24"/>
          <w:szCs w:val="24"/>
          <w:lang w:val="uk-UA"/>
        </w:rPr>
        <w:t xml:space="preserve">              </w:t>
      </w:r>
    </w:p>
    <w:p w:rsidR="00D2740B" w:rsidRPr="009C2ED4" w:rsidRDefault="00D2740B" w:rsidP="00D2740B">
      <w:pPr>
        <w:pStyle w:val="HTML"/>
        <w:ind w:firstLine="709"/>
        <w:jc w:val="center"/>
        <w:rPr>
          <w:rFonts w:ascii="Times New Roman" w:hAnsi="Times New Roman" w:cs="Times New Roman"/>
          <w:b/>
          <w:sz w:val="24"/>
          <w:szCs w:val="24"/>
          <w:lang w:val="uk-UA"/>
        </w:rPr>
      </w:pPr>
      <w:r w:rsidRPr="009C2ED4">
        <w:rPr>
          <w:rFonts w:ascii="Times New Roman" w:hAnsi="Times New Roman" w:cs="Times New Roman"/>
          <w:b/>
          <w:sz w:val="24"/>
          <w:szCs w:val="24"/>
          <w:lang w:val="uk-UA"/>
        </w:rPr>
        <w:t>III. Ціна договору</w:t>
      </w:r>
    </w:p>
    <w:p w:rsidR="00D2740B" w:rsidRPr="009C2ED4" w:rsidRDefault="00D2740B" w:rsidP="00D2740B">
      <w:pPr>
        <w:ind w:firstLine="709"/>
        <w:jc w:val="both"/>
        <w:rPr>
          <w:snapToGrid w:val="0"/>
          <w:color w:val="auto"/>
          <w:sz w:val="24"/>
          <w:szCs w:val="24"/>
          <w:lang w:val="uk-UA"/>
        </w:rPr>
      </w:pPr>
      <w:r w:rsidRPr="009C2ED4">
        <w:rPr>
          <w:color w:val="auto"/>
          <w:sz w:val="24"/>
          <w:szCs w:val="24"/>
          <w:lang w:val="uk-UA"/>
        </w:rPr>
        <w:t xml:space="preserve"> 3.1. Ціна цього Договору становить</w:t>
      </w:r>
      <w:r w:rsidRPr="009C2ED4">
        <w:rPr>
          <w:snapToGrid w:val="0"/>
          <w:color w:val="auto"/>
          <w:sz w:val="24"/>
          <w:szCs w:val="24"/>
          <w:lang w:val="uk-UA"/>
        </w:rPr>
        <w:t>: _____________________________________________</w:t>
      </w:r>
    </w:p>
    <w:p w:rsidR="00D2740B" w:rsidRPr="009C2ED4" w:rsidRDefault="00D2740B" w:rsidP="00D2740B">
      <w:pPr>
        <w:ind w:firstLine="709"/>
        <w:jc w:val="both"/>
        <w:rPr>
          <w:snapToGrid w:val="0"/>
          <w:color w:val="auto"/>
          <w:sz w:val="24"/>
          <w:szCs w:val="24"/>
          <w:lang w:val="uk-UA"/>
        </w:rPr>
      </w:pPr>
      <w:r w:rsidRPr="009C2ED4">
        <w:rPr>
          <w:snapToGrid w:val="0"/>
          <w:color w:val="auto"/>
          <w:sz w:val="24"/>
          <w:szCs w:val="24"/>
          <w:lang w:val="uk-UA"/>
        </w:rPr>
        <w:t>__________________________________________________________________________________.</w:t>
      </w:r>
    </w:p>
    <w:p w:rsidR="00D2740B" w:rsidRPr="009C2ED4" w:rsidRDefault="00D2740B" w:rsidP="00D2740B">
      <w:pPr>
        <w:pStyle w:val="HTML"/>
        <w:ind w:firstLine="709"/>
        <w:jc w:val="both"/>
        <w:rPr>
          <w:rFonts w:ascii="Times New Roman" w:hAnsi="Times New Roman" w:cs="Times New Roman"/>
          <w:sz w:val="24"/>
          <w:szCs w:val="24"/>
          <w:lang w:val="uk-UA"/>
        </w:rPr>
      </w:pPr>
      <w:r w:rsidRPr="009C2ED4">
        <w:rPr>
          <w:rFonts w:ascii="Times New Roman" w:hAnsi="Times New Roman" w:cs="Times New Roman"/>
          <w:b/>
          <w:i/>
          <w:sz w:val="24"/>
          <w:szCs w:val="24"/>
          <w:lang w:val="uk-UA"/>
        </w:rPr>
        <w:t xml:space="preserve">      </w:t>
      </w:r>
      <w:r w:rsidRPr="009C2ED4">
        <w:rPr>
          <w:rFonts w:ascii="Times New Roman" w:hAnsi="Times New Roman" w:cs="Times New Roman"/>
          <w:sz w:val="24"/>
          <w:szCs w:val="24"/>
          <w:lang w:val="uk-UA"/>
        </w:rPr>
        <w:t>(ціна Договору повинна містити вартість без ПДВ, ПДВ 20% та загальну вартість з ПДВ)</w:t>
      </w:r>
    </w:p>
    <w:p w:rsidR="00D2740B" w:rsidRPr="009C2ED4" w:rsidRDefault="00D2740B" w:rsidP="00D2740B">
      <w:pPr>
        <w:ind w:firstLine="709"/>
        <w:jc w:val="both"/>
        <w:rPr>
          <w:color w:val="auto"/>
          <w:sz w:val="24"/>
          <w:szCs w:val="24"/>
          <w:lang w:val="uk-UA"/>
        </w:rPr>
      </w:pPr>
      <w:r w:rsidRPr="009C2ED4">
        <w:rPr>
          <w:color w:val="auto"/>
          <w:sz w:val="24"/>
          <w:szCs w:val="24"/>
          <w:lang w:val="uk-UA"/>
        </w:rPr>
        <w:t>3.2. Обсяги закупівлі можуть бути зменшені, зокрема з урахуванням фактичного обсягу видатків.</w:t>
      </w:r>
    </w:p>
    <w:p w:rsidR="00D2740B" w:rsidRPr="009C2ED4" w:rsidRDefault="00D2740B" w:rsidP="00D2740B">
      <w:pPr>
        <w:ind w:firstLine="709"/>
        <w:jc w:val="both"/>
        <w:rPr>
          <w:bCs/>
          <w:sz w:val="24"/>
          <w:szCs w:val="24"/>
          <w:lang w:val="uk-UA" w:eastAsia="uk-UA"/>
        </w:rPr>
      </w:pPr>
      <w:r w:rsidRPr="009C2ED4">
        <w:rPr>
          <w:color w:val="auto"/>
          <w:sz w:val="24"/>
          <w:szCs w:val="24"/>
          <w:lang w:val="uk-UA"/>
        </w:rPr>
        <w:tab/>
      </w:r>
    </w:p>
    <w:p w:rsidR="00D2740B" w:rsidRPr="009C2ED4" w:rsidRDefault="00D2740B" w:rsidP="00D2740B">
      <w:pPr>
        <w:pStyle w:val="HTML"/>
        <w:ind w:firstLine="709"/>
        <w:jc w:val="center"/>
        <w:rPr>
          <w:rFonts w:ascii="Times New Roman" w:hAnsi="Times New Roman" w:cs="Times New Roman"/>
          <w:b/>
          <w:sz w:val="24"/>
          <w:szCs w:val="24"/>
          <w:lang w:val="uk-UA"/>
        </w:rPr>
      </w:pPr>
      <w:r w:rsidRPr="009C2ED4">
        <w:rPr>
          <w:rFonts w:ascii="Times New Roman" w:hAnsi="Times New Roman" w:cs="Times New Roman"/>
          <w:b/>
          <w:sz w:val="24"/>
          <w:szCs w:val="24"/>
          <w:lang w:val="uk-UA"/>
        </w:rPr>
        <w:lastRenderedPageBreak/>
        <w:t>IV. Порядок передачі товару та здійснення оплати</w:t>
      </w:r>
    </w:p>
    <w:p w:rsidR="00D2740B" w:rsidRPr="009C2ED4" w:rsidRDefault="00D2740B" w:rsidP="00D2740B">
      <w:pPr>
        <w:ind w:firstLine="709"/>
        <w:jc w:val="both"/>
        <w:rPr>
          <w:b/>
          <w:color w:val="FF0000"/>
          <w:sz w:val="24"/>
          <w:szCs w:val="24"/>
          <w:lang w:val="uk-UA"/>
        </w:rPr>
      </w:pPr>
      <w:r w:rsidRPr="009C2ED4">
        <w:rPr>
          <w:color w:val="auto"/>
          <w:sz w:val="24"/>
          <w:szCs w:val="24"/>
          <w:lang w:val="uk-UA"/>
        </w:rPr>
        <w:t xml:space="preserve">4.1. </w:t>
      </w:r>
      <w:r w:rsidRPr="009C2ED4">
        <w:rPr>
          <w:sz w:val="24"/>
          <w:szCs w:val="24"/>
          <w:lang w:val="uk-UA"/>
        </w:rPr>
        <w:t>Поставка товару, вказаного у розділі І цього Договору здійснюється за адресою, що вказана у п. 5.3. цього Договору.</w:t>
      </w:r>
    </w:p>
    <w:p w:rsidR="00746F36" w:rsidRPr="00DF4692" w:rsidRDefault="00746F36" w:rsidP="00746F36">
      <w:pPr>
        <w:pStyle w:val="HTML"/>
        <w:ind w:firstLine="709"/>
        <w:jc w:val="both"/>
        <w:rPr>
          <w:rFonts w:ascii="Times New Roman" w:hAnsi="Times New Roman" w:cs="Times New Roman"/>
          <w:color w:val="000000"/>
          <w:sz w:val="24"/>
          <w:szCs w:val="24"/>
          <w:lang w:val="uk-UA" w:eastAsia="zh-CN"/>
        </w:rPr>
      </w:pPr>
      <w:r w:rsidRPr="00DF4692">
        <w:rPr>
          <w:rFonts w:ascii="Times New Roman" w:hAnsi="Times New Roman" w:cs="Times New Roman"/>
          <w:color w:val="000000"/>
          <w:sz w:val="24"/>
          <w:szCs w:val="24"/>
          <w:lang w:val="uk-UA" w:eastAsia="zh-CN"/>
        </w:rPr>
        <w:t>4.2. Замовник оплачує Товар на підставі рахунку/рахунку-фактури  та накладної.</w:t>
      </w:r>
    </w:p>
    <w:p w:rsidR="00746F36" w:rsidRPr="00DF4692" w:rsidRDefault="00746F36" w:rsidP="00746F36">
      <w:pPr>
        <w:pStyle w:val="HTML"/>
        <w:ind w:firstLine="709"/>
        <w:jc w:val="both"/>
        <w:rPr>
          <w:rFonts w:ascii="Times New Roman" w:hAnsi="Times New Roman" w:cs="Times New Roman"/>
          <w:color w:val="000000"/>
          <w:sz w:val="24"/>
          <w:szCs w:val="24"/>
          <w:lang w:val="uk-UA" w:eastAsia="zh-CN"/>
        </w:rPr>
      </w:pPr>
      <w:r w:rsidRPr="00DF4692">
        <w:rPr>
          <w:rFonts w:ascii="Times New Roman" w:hAnsi="Times New Roman" w:cs="Times New Roman"/>
          <w:color w:val="000000"/>
          <w:sz w:val="24"/>
          <w:szCs w:val="24"/>
          <w:lang w:val="uk-UA" w:eastAsia="zh-CN"/>
        </w:rPr>
        <w:t>Датою поставки товару є дата підписання сторонами Видаткових документів.</w:t>
      </w:r>
    </w:p>
    <w:p w:rsidR="00746F36" w:rsidRDefault="00746F36" w:rsidP="00746F36">
      <w:pPr>
        <w:pStyle w:val="HTML"/>
        <w:ind w:firstLine="709"/>
        <w:jc w:val="both"/>
        <w:rPr>
          <w:rFonts w:ascii="Times New Roman" w:hAnsi="Times New Roman" w:cs="Times New Roman"/>
          <w:color w:val="000000"/>
          <w:sz w:val="24"/>
          <w:szCs w:val="24"/>
          <w:lang w:val="uk-UA" w:eastAsia="zh-CN"/>
        </w:rPr>
      </w:pPr>
      <w:r w:rsidRPr="00DF4692">
        <w:rPr>
          <w:rFonts w:ascii="Times New Roman" w:hAnsi="Times New Roman" w:cs="Times New Roman"/>
          <w:color w:val="000000"/>
          <w:sz w:val="24"/>
          <w:szCs w:val="24"/>
          <w:lang w:val="uk-UA" w:eastAsia="zh-CN"/>
        </w:rPr>
        <w:t>Оплата з</w:t>
      </w:r>
      <w:r>
        <w:rPr>
          <w:rFonts w:ascii="Times New Roman" w:hAnsi="Times New Roman" w:cs="Times New Roman"/>
          <w:color w:val="000000"/>
          <w:sz w:val="24"/>
          <w:szCs w:val="24"/>
          <w:lang w:val="uk-UA" w:eastAsia="zh-CN"/>
        </w:rPr>
        <w:t>а товар здійснюється протягом 30</w:t>
      </w:r>
      <w:r w:rsidRPr="00DF4692">
        <w:rPr>
          <w:rFonts w:ascii="Times New Roman" w:hAnsi="Times New Roman" w:cs="Times New Roman"/>
          <w:color w:val="000000"/>
          <w:sz w:val="24"/>
          <w:szCs w:val="24"/>
          <w:lang w:val="uk-UA" w:eastAsia="zh-CN"/>
        </w:rPr>
        <w:t xml:space="preserve"> календарних днів після підписання сторонами Видаткових документів на товар.</w:t>
      </w:r>
    </w:p>
    <w:p w:rsidR="00746F36" w:rsidRDefault="00746F36" w:rsidP="00746F36">
      <w:pPr>
        <w:pStyle w:val="HTML"/>
        <w:ind w:firstLine="709"/>
        <w:jc w:val="both"/>
        <w:rPr>
          <w:rFonts w:ascii="Times New Roman" w:hAnsi="Times New Roman" w:cs="Times New Roman"/>
          <w:b/>
          <w:sz w:val="24"/>
          <w:szCs w:val="24"/>
          <w:lang w:val="uk-UA"/>
        </w:rPr>
      </w:pPr>
      <w:r w:rsidRPr="00E21DDA">
        <w:rPr>
          <w:rFonts w:ascii="Times New Roman" w:hAnsi="Times New Roman" w:cs="Times New Roman"/>
          <w:sz w:val="24"/>
          <w:szCs w:val="24"/>
          <w:lang w:val="uk-UA"/>
        </w:rPr>
        <w:t xml:space="preserve">4.3. Здійснення попередньої оплати не передбачається. </w:t>
      </w:r>
    </w:p>
    <w:p w:rsidR="00D2740B" w:rsidRDefault="00746F36" w:rsidP="00746F36">
      <w:pPr>
        <w:pStyle w:val="HTML"/>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4.4</w:t>
      </w:r>
      <w:r w:rsidR="00D2740B" w:rsidRPr="00746F36">
        <w:rPr>
          <w:rFonts w:ascii="Times New Roman" w:hAnsi="Times New Roman" w:cs="Times New Roman"/>
          <w:b/>
          <w:sz w:val="24"/>
          <w:szCs w:val="24"/>
          <w:lang w:val="uk-UA"/>
        </w:rPr>
        <w:t xml:space="preserve">. </w:t>
      </w:r>
      <w:r w:rsidR="00D2740B" w:rsidRPr="00746F36">
        <w:rPr>
          <w:rFonts w:ascii="Times New Roman" w:hAnsi="Times New Roman" w:cs="Times New Roman"/>
          <w:sz w:val="24"/>
          <w:szCs w:val="24"/>
          <w:lang w:val="uk-UA"/>
        </w:rPr>
        <w:t>У разі затримки бюджетного фінансування розрахунок за наданий товар здійснюється протягом 7 банківських днів з дати отримання Замовником бюджетного призначення на фінансування закупівлі на свій реєстраційний рахунок.</w:t>
      </w:r>
      <w:r>
        <w:rPr>
          <w:rFonts w:ascii="Times New Roman" w:hAnsi="Times New Roman" w:cs="Times New Roman"/>
          <w:sz w:val="24"/>
          <w:szCs w:val="24"/>
          <w:lang w:val="uk-UA"/>
        </w:rPr>
        <w:t xml:space="preserve"> </w:t>
      </w:r>
    </w:p>
    <w:p w:rsidR="00746F36" w:rsidRPr="00746F36" w:rsidRDefault="00746F36" w:rsidP="00746F36">
      <w:pPr>
        <w:pStyle w:val="HTML"/>
        <w:ind w:firstLine="709"/>
        <w:jc w:val="both"/>
        <w:rPr>
          <w:rFonts w:ascii="Times New Roman" w:hAnsi="Times New Roman" w:cs="Times New Roman"/>
          <w:b/>
          <w:sz w:val="24"/>
          <w:szCs w:val="24"/>
          <w:lang w:val="uk-UA"/>
        </w:rPr>
      </w:pPr>
      <w:r w:rsidRPr="00746F36">
        <w:rPr>
          <w:rFonts w:ascii="Times New Roman" w:hAnsi="Times New Roman" w:cs="Times New Roman"/>
          <w:b/>
          <w:sz w:val="24"/>
          <w:szCs w:val="24"/>
          <w:lang w:val="uk-UA"/>
        </w:rPr>
        <w:t xml:space="preserve">Джерело фінансування – місцевий бюджет та/або власні кошти підприємства. </w:t>
      </w:r>
    </w:p>
    <w:p w:rsidR="00D2740B" w:rsidRPr="009C2ED4" w:rsidRDefault="00D2740B" w:rsidP="00D2740B">
      <w:pPr>
        <w:pStyle w:val="11"/>
        <w:ind w:firstLine="709"/>
        <w:jc w:val="both"/>
        <w:rPr>
          <w:noProof/>
          <w:sz w:val="24"/>
          <w:szCs w:val="24"/>
          <w:lang w:val="uk-UA"/>
        </w:rPr>
      </w:pPr>
      <w:r w:rsidRPr="009C2ED4">
        <w:rPr>
          <w:noProof/>
          <w:sz w:val="24"/>
          <w:szCs w:val="24"/>
          <w:lang w:val="uk-UA"/>
        </w:rPr>
        <w:t xml:space="preserve"> </w:t>
      </w:r>
    </w:p>
    <w:p w:rsidR="00D2740B" w:rsidRPr="009C2ED4" w:rsidRDefault="00D2740B" w:rsidP="00D2740B">
      <w:pPr>
        <w:ind w:firstLine="709"/>
        <w:jc w:val="center"/>
        <w:rPr>
          <w:b/>
          <w:sz w:val="24"/>
          <w:szCs w:val="24"/>
          <w:lang w:val="uk-UA"/>
        </w:rPr>
      </w:pPr>
    </w:p>
    <w:p w:rsidR="00D2740B" w:rsidRPr="009C2ED4" w:rsidRDefault="00D2740B" w:rsidP="00D2740B">
      <w:pPr>
        <w:ind w:firstLine="709"/>
        <w:jc w:val="center"/>
        <w:rPr>
          <w:b/>
          <w:sz w:val="24"/>
          <w:szCs w:val="24"/>
          <w:lang w:val="uk-UA"/>
        </w:rPr>
      </w:pPr>
      <w:r w:rsidRPr="009C2ED4">
        <w:rPr>
          <w:b/>
          <w:sz w:val="24"/>
          <w:szCs w:val="24"/>
          <w:lang w:val="uk-UA"/>
        </w:rPr>
        <w:t>V. Поставка товару</w:t>
      </w:r>
    </w:p>
    <w:p w:rsidR="00D2740B" w:rsidRPr="009C2ED4" w:rsidRDefault="00D2740B" w:rsidP="00D2740B">
      <w:pPr>
        <w:pStyle w:val="HTML"/>
        <w:tabs>
          <w:tab w:val="clear" w:pos="916"/>
          <w:tab w:val="left" w:pos="709"/>
        </w:tabs>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 xml:space="preserve">5.1. Строк (термін) поставки товару: </w:t>
      </w:r>
      <w:r w:rsidR="00614CA2">
        <w:rPr>
          <w:rFonts w:ascii="Times New Roman" w:hAnsi="Times New Roman" w:cs="Times New Roman"/>
          <w:b/>
          <w:sz w:val="24"/>
          <w:szCs w:val="24"/>
          <w:lang w:val="uk-UA"/>
        </w:rPr>
        <w:t>по 30.06</w:t>
      </w:r>
      <w:r w:rsidR="00746F36">
        <w:rPr>
          <w:rFonts w:ascii="Times New Roman" w:hAnsi="Times New Roman" w:cs="Times New Roman"/>
          <w:b/>
          <w:sz w:val="24"/>
          <w:szCs w:val="24"/>
          <w:lang w:val="uk-UA"/>
        </w:rPr>
        <w:t>.2023 року</w:t>
      </w:r>
    </w:p>
    <w:p w:rsidR="00D2740B" w:rsidRPr="009C2ED4" w:rsidRDefault="00D2740B" w:rsidP="00D2740B">
      <w:pPr>
        <w:pStyle w:val="HTML"/>
        <w:tabs>
          <w:tab w:val="left" w:pos="709"/>
        </w:tabs>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Постачальник має право поставляти Товар партіями, але остаточний строк поставки товару не повинен бути пізнішим строку, що визначений у цьому пункті Договору.</w:t>
      </w:r>
    </w:p>
    <w:p w:rsidR="00D2740B" w:rsidRPr="009C2ED4" w:rsidRDefault="00D2740B" w:rsidP="00D2740B">
      <w:pPr>
        <w:pStyle w:val="HTML"/>
        <w:tabs>
          <w:tab w:val="clear" w:pos="916"/>
          <w:tab w:val="left" w:pos="709"/>
        </w:tabs>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5.2. Постачання Товару відбувається за рахунок Постачальника.</w:t>
      </w:r>
    </w:p>
    <w:p w:rsidR="00D2740B" w:rsidRPr="009C2ED4" w:rsidRDefault="00D2740B" w:rsidP="00D2740B">
      <w:pPr>
        <w:pStyle w:val="HTML"/>
        <w:tabs>
          <w:tab w:val="clear" w:pos="916"/>
          <w:tab w:val="left" w:pos="709"/>
        </w:tabs>
        <w:ind w:firstLine="709"/>
        <w:jc w:val="both"/>
        <w:rPr>
          <w:rFonts w:ascii="Times New Roman" w:hAnsi="Times New Roman" w:cs="Times New Roman"/>
          <w:b/>
          <w:sz w:val="24"/>
          <w:szCs w:val="24"/>
          <w:lang w:val="uk-UA"/>
        </w:rPr>
      </w:pPr>
      <w:r w:rsidRPr="009C2ED4">
        <w:rPr>
          <w:rFonts w:ascii="Times New Roman" w:hAnsi="Times New Roman" w:cs="Times New Roman"/>
          <w:sz w:val="24"/>
          <w:szCs w:val="24"/>
          <w:lang w:val="uk-UA"/>
        </w:rPr>
        <w:t xml:space="preserve">5.3. Місце поставки: </w:t>
      </w:r>
      <w:r w:rsidRPr="009C2ED4">
        <w:rPr>
          <w:rFonts w:ascii="Times New Roman" w:hAnsi="Times New Roman" w:cs="Times New Roman"/>
          <w:b/>
          <w:sz w:val="24"/>
          <w:szCs w:val="24"/>
          <w:lang w:val="uk-UA"/>
        </w:rPr>
        <w:t>Миколаївська область, м. Миколаїв, вул. Гречишнікова, 54.</w:t>
      </w:r>
    </w:p>
    <w:p w:rsidR="00D2740B" w:rsidRPr="009C2ED4" w:rsidRDefault="00D2740B" w:rsidP="00D2740B">
      <w:pPr>
        <w:pStyle w:val="HTML"/>
        <w:ind w:firstLine="709"/>
        <w:jc w:val="center"/>
        <w:rPr>
          <w:rFonts w:ascii="Times New Roman" w:hAnsi="Times New Roman" w:cs="Times New Roman"/>
          <w:b/>
          <w:sz w:val="24"/>
          <w:szCs w:val="24"/>
          <w:lang w:val="uk-UA"/>
        </w:rPr>
      </w:pPr>
    </w:p>
    <w:p w:rsidR="00D2740B" w:rsidRPr="009C2ED4" w:rsidRDefault="00D2740B" w:rsidP="00D2740B">
      <w:pPr>
        <w:pStyle w:val="HTML"/>
        <w:ind w:firstLine="709"/>
        <w:jc w:val="center"/>
        <w:rPr>
          <w:rFonts w:ascii="Times New Roman" w:hAnsi="Times New Roman" w:cs="Times New Roman"/>
          <w:sz w:val="24"/>
          <w:szCs w:val="24"/>
          <w:lang w:val="uk-UA"/>
        </w:rPr>
      </w:pPr>
      <w:r w:rsidRPr="009C2ED4">
        <w:rPr>
          <w:rFonts w:ascii="Times New Roman" w:hAnsi="Times New Roman" w:cs="Times New Roman"/>
          <w:b/>
          <w:sz w:val="24"/>
          <w:szCs w:val="24"/>
          <w:lang w:val="uk-UA"/>
        </w:rPr>
        <w:t>VI. Права та обов'язки сторін</w:t>
      </w:r>
    </w:p>
    <w:p w:rsidR="00D2740B" w:rsidRPr="009C2ED4" w:rsidRDefault="00D2740B" w:rsidP="00D2740B">
      <w:pPr>
        <w:pStyle w:val="HTML"/>
        <w:ind w:firstLine="709"/>
        <w:rPr>
          <w:rFonts w:ascii="Times New Roman" w:hAnsi="Times New Roman" w:cs="Times New Roman"/>
          <w:b/>
          <w:sz w:val="24"/>
          <w:szCs w:val="24"/>
          <w:lang w:val="uk-UA"/>
        </w:rPr>
      </w:pPr>
      <w:r w:rsidRPr="009C2ED4">
        <w:rPr>
          <w:rFonts w:ascii="Times New Roman" w:hAnsi="Times New Roman" w:cs="Times New Roman"/>
          <w:b/>
          <w:sz w:val="24"/>
          <w:szCs w:val="24"/>
          <w:lang w:val="uk-UA"/>
        </w:rPr>
        <w:t>6.1. Замовник зобов'язаний:</w:t>
      </w:r>
    </w:p>
    <w:p w:rsidR="00D2740B" w:rsidRPr="009C2ED4" w:rsidRDefault="00D2740B" w:rsidP="00D2740B">
      <w:pPr>
        <w:pStyle w:val="HTML"/>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6.1.1. Своєчасно та в повному обсязі сплачувати за поставлений Товар, за умови належного фінансування.</w:t>
      </w:r>
    </w:p>
    <w:p w:rsidR="00D2740B" w:rsidRPr="009C2ED4" w:rsidRDefault="00D2740B" w:rsidP="00D2740B">
      <w:pPr>
        <w:pStyle w:val="HTML"/>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6.1.2. Приймати поставлений Товар по кількості та якості відповідно до державних стандартів, технічних умов тощо.</w:t>
      </w:r>
    </w:p>
    <w:p w:rsidR="00D2740B" w:rsidRPr="009C2ED4" w:rsidRDefault="00D2740B" w:rsidP="00D2740B">
      <w:pPr>
        <w:ind w:firstLine="709"/>
        <w:jc w:val="both"/>
        <w:rPr>
          <w:sz w:val="24"/>
          <w:szCs w:val="24"/>
          <w:lang w:val="uk-UA"/>
        </w:rPr>
      </w:pPr>
      <w:r w:rsidRPr="009C2ED4">
        <w:rPr>
          <w:sz w:val="24"/>
          <w:szCs w:val="24"/>
          <w:lang w:val="uk-UA"/>
        </w:rPr>
        <w:t>6.1.3. Інші обов’язки:</w:t>
      </w:r>
    </w:p>
    <w:p w:rsidR="00D2740B" w:rsidRPr="009C2ED4" w:rsidRDefault="00D2740B" w:rsidP="00D2740B">
      <w:pPr>
        <w:ind w:firstLine="709"/>
        <w:jc w:val="both"/>
        <w:rPr>
          <w:sz w:val="24"/>
          <w:szCs w:val="24"/>
          <w:lang w:val="uk-UA"/>
        </w:rPr>
      </w:pPr>
      <w:r w:rsidRPr="009C2ED4">
        <w:rPr>
          <w:sz w:val="24"/>
          <w:szCs w:val="24"/>
          <w:lang w:val="uk-UA"/>
        </w:rPr>
        <w:t>- прийняти наданий Постачальником Товар за умови відповідності наданого товару в асортименті та якості, що зазначені у технічній документації на наданий товар, а також технічному завданню тендерної документації, протягом 3-х робочих днів або надати мотивовану відмову (протягом цього ж строку);</w:t>
      </w:r>
    </w:p>
    <w:p w:rsidR="00D2740B" w:rsidRPr="009C2ED4" w:rsidRDefault="00D2740B" w:rsidP="00D2740B">
      <w:pPr>
        <w:ind w:firstLine="709"/>
        <w:jc w:val="both"/>
        <w:rPr>
          <w:sz w:val="24"/>
          <w:szCs w:val="24"/>
          <w:lang w:val="uk-UA"/>
        </w:rPr>
      </w:pPr>
      <w:r w:rsidRPr="009C2ED4">
        <w:rPr>
          <w:sz w:val="24"/>
          <w:szCs w:val="24"/>
          <w:lang w:val="uk-UA"/>
        </w:rPr>
        <w:t>- Замовник попереджає про можливість зменшення обсягів закупівлі залежно від реального фінансування видатків.</w:t>
      </w:r>
    </w:p>
    <w:p w:rsidR="00D2740B" w:rsidRPr="009C2ED4" w:rsidRDefault="00D2740B" w:rsidP="00D2740B">
      <w:pPr>
        <w:ind w:firstLine="709"/>
        <w:jc w:val="both"/>
        <w:rPr>
          <w:sz w:val="24"/>
          <w:szCs w:val="24"/>
          <w:lang w:val="uk-UA"/>
        </w:rPr>
      </w:pPr>
      <w:r w:rsidRPr="009C2ED4">
        <w:rPr>
          <w:sz w:val="24"/>
          <w:szCs w:val="24"/>
          <w:lang w:val="uk-UA"/>
        </w:rPr>
        <w:t xml:space="preserve">- повністю сплатити за Товар протягом 30 календарних днів з моменту підписання </w:t>
      </w:r>
      <w:r w:rsidR="00746F36">
        <w:rPr>
          <w:sz w:val="24"/>
          <w:szCs w:val="24"/>
          <w:lang w:val="uk-UA"/>
        </w:rPr>
        <w:t>видаткових накладних</w:t>
      </w:r>
      <w:r w:rsidRPr="009C2ED4">
        <w:rPr>
          <w:sz w:val="24"/>
          <w:szCs w:val="24"/>
          <w:lang w:val="uk-UA"/>
        </w:rPr>
        <w:t xml:space="preserve"> та надання Постачальником рахунка на оплату.  </w:t>
      </w:r>
    </w:p>
    <w:p w:rsidR="00D2740B" w:rsidRPr="009C2ED4" w:rsidRDefault="00D2740B" w:rsidP="00D2740B">
      <w:pPr>
        <w:pStyle w:val="HTML"/>
        <w:ind w:firstLine="709"/>
        <w:rPr>
          <w:rFonts w:ascii="Times New Roman" w:hAnsi="Times New Roman" w:cs="Times New Roman"/>
          <w:b/>
          <w:sz w:val="24"/>
          <w:szCs w:val="24"/>
          <w:lang w:val="uk-UA"/>
        </w:rPr>
      </w:pPr>
      <w:r w:rsidRPr="009C2ED4">
        <w:rPr>
          <w:rFonts w:ascii="Times New Roman" w:hAnsi="Times New Roman" w:cs="Times New Roman"/>
          <w:b/>
          <w:sz w:val="24"/>
          <w:szCs w:val="24"/>
          <w:lang w:val="uk-UA"/>
        </w:rPr>
        <w:t>6.2. Замовник має право:</w:t>
      </w:r>
    </w:p>
    <w:p w:rsidR="00D2740B" w:rsidRPr="009C2ED4" w:rsidRDefault="00D2740B" w:rsidP="00D2740B">
      <w:pPr>
        <w:pStyle w:val="HTML"/>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6.2.1. Достроково, розірвати Договір про закупівлю у разі невиконання зобов’язань Учасником, повідомивши про це його у строк не менше ніж 10 діб.</w:t>
      </w:r>
    </w:p>
    <w:p w:rsidR="00D2740B" w:rsidRPr="009C2ED4" w:rsidRDefault="00D2740B" w:rsidP="00D2740B">
      <w:pPr>
        <w:pStyle w:val="HTML"/>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6.2.2. Контролювати поставку Товару у строки, встановлені Договором про закупівлю.</w:t>
      </w:r>
    </w:p>
    <w:p w:rsidR="00D2740B" w:rsidRPr="009C2ED4" w:rsidRDefault="00D2740B" w:rsidP="00D2740B">
      <w:pPr>
        <w:pStyle w:val="HTML"/>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6.2.3. Зменшувати обсяг закупівлі Товару з урахуванням фактичного обсягу видатків. У такому разі Сторони вносять відповідні зміни до Договору</w:t>
      </w:r>
    </w:p>
    <w:p w:rsidR="00D2740B" w:rsidRPr="009C2ED4" w:rsidRDefault="00D2740B" w:rsidP="00D2740B">
      <w:pPr>
        <w:pStyle w:val="HTML"/>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6.2.4. Повернути рахунок Постачальнику без здійснення оплати в разі неналежного оформлення документів (відсутність підписів тощо).</w:t>
      </w:r>
    </w:p>
    <w:p w:rsidR="00D2740B" w:rsidRPr="009C2ED4" w:rsidRDefault="00D2740B" w:rsidP="00D2740B">
      <w:pPr>
        <w:pStyle w:val="HTML"/>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6.2.5. Інші права:</w:t>
      </w:r>
    </w:p>
    <w:p w:rsidR="00D2740B" w:rsidRPr="009C2ED4" w:rsidRDefault="00D2740B" w:rsidP="00D2740B">
      <w:pPr>
        <w:ind w:firstLine="709"/>
        <w:jc w:val="both"/>
        <w:rPr>
          <w:sz w:val="24"/>
          <w:szCs w:val="24"/>
          <w:lang w:val="uk-UA"/>
        </w:rPr>
      </w:pPr>
      <w:r w:rsidRPr="009C2ED4">
        <w:rPr>
          <w:sz w:val="24"/>
          <w:szCs w:val="24"/>
          <w:lang w:val="uk-UA"/>
        </w:rPr>
        <w:t xml:space="preserve">- відмовитися від прийняття товару у разі виявлення недоліків, </w:t>
      </w:r>
      <w:proofErr w:type="spellStart"/>
      <w:r w:rsidRPr="009C2ED4">
        <w:rPr>
          <w:sz w:val="24"/>
          <w:szCs w:val="24"/>
          <w:lang w:val="uk-UA"/>
        </w:rPr>
        <w:t>якi</w:t>
      </w:r>
      <w:proofErr w:type="spellEnd"/>
      <w:r w:rsidRPr="009C2ED4">
        <w:rPr>
          <w:sz w:val="24"/>
          <w:szCs w:val="24"/>
          <w:lang w:val="uk-UA"/>
        </w:rPr>
        <w:t xml:space="preserve"> виключають можливість </w:t>
      </w:r>
      <w:proofErr w:type="spellStart"/>
      <w:r w:rsidRPr="009C2ED4">
        <w:rPr>
          <w:sz w:val="24"/>
          <w:szCs w:val="24"/>
          <w:lang w:val="uk-UA"/>
        </w:rPr>
        <w:t>їx</w:t>
      </w:r>
      <w:proofErr w:type="spellEnd"/>
      <w:r w:rsidRPr="009C2ED4">
        <w:rPr>
          <w:sz w:val="24"/>
          <w:szCs w:val="24"/>
          <w:lang w:val="uk-UA"/>
        </w:rPr>
        <w:t xml:space="preserve"> використання </w:t>
      </w:r>
      <w:proofErr w:type="spellStart"/>
      <w:r w:rsidRPr="009C2ED4">
        <w:rPr>
          <w:sz w:val="24"/>
          <w:szCs w:val="24"/>
          <w:lang w:val="uk-UA"/>
        </w:rPr>
        <w:t>вiдповiдно</w:t>
      </w:r>
      <w:proofErr w:type="spellEnd"/>
      <w:r w:rsidRPr="009C2ED4">
        <w:rPr>
          <w:sz w:val="24"/>
          <w:szCs w:val="24"/>
          <w:lang w:val="uk-UA"/>
        </w:rPr>
        <w:t xml:space="preserve"> до мети, зазначеної у договорі i не можуть бути усунені Постачальником, Замовником або третьою особою;</w:t>
      </w:r>
    </w:p>
    <w:p w:rsidR="00D2740B" w:rsidRPr="009C2ED4" w:rsidRDefault="00D2740B" w:rsidP="00D2740B">
      <w:pPr>
        <w:ind w:firstLine="709"/>
        <w:jc w:val="both"/>
        <w:rPr>
          <w:sz w:val="24"/>
          <w:szCs w:val="24"/>
          <w:lang w:val="uk-UA"/>
        </w:rPr>
      </w:pPr>
      <w:r w:rsidRPr="009C2ED4">
        <w:rPr>
          <w:sz w:val="24"/>
          <w:szCs w:val="24"/>
          <w:lang w:val="uk-UA"/>
        </w:rPr>
        <w:t xml:space="preserve">- вимагати безоплатного виправлення </w:t>
      </w:r>
      <w:proofErr w:type="spellStart"/>
      <w:r w:rsidRPr="009C2ED4">
        <w:rPr>
          <w:sz w:val="24"/>
          <w:szCs w:val="24"/>
          <w:lang w:val="uk-UA"/>
        </w:rPr>
        <w:t>недолiкiв</w:t>
      </w:r>
      <w:proofErr w:type="spellEnd"/>
      <w:r w:rsidRPr="009C2ED4">
        <w:rPr>
          <w:sz w:val="24"/>
          <w:szCs w:val="24"/>
          <w:lang w:val="uk-UA"/>
        </w:rPr>
        <w:t xml:space="preserve">, що виникли внаслідок допущених Постачальником порушень, або виправити їх своїми силами, якщо інше не передбачено договором. У такому разі збитки, завдані Замовнику, відшкодовуються Постачальником, у тому числі за рахунок </w:t>
      </w:r>
      <w:proofErr w:type="spellStart"/>
      <w:r w:rsidRPr="009C2ED4">
        <w:rPr>
          <w:sz w:val="24"/>
          <w:szCs w:val="24"/>
          <w:lang w:val="uk-UA"/>
        </w:rPr>
        <w:t>вiдповiдного</w:t>
      </w:r>
      <w:proofErr w:type="spellEnd"/>
      <w:r w:rsidRPr="009C2ED4">
        <w:rPr>
          <w:sz w:val="24"/>
          <w:szCs w:val="24"/>
          <w:lang w:val="uk-UA"/>
        </w:rPr>
        <w:t xml:space="preserve"> зниження договірної ціни; </w:t>
      </w:r>
    </w:p>
    <w:p w:rsidR="00D2740B" w:rsidRPr="009C2ED4" w:rsidRDefault="00D2740B" w:rsidP="00D2740B">
      <w:pPr>
        <w:ind w:firstLine="709"/>
        <w:jc w:val="both"/>
        <w:rPr>
          <w:sz w:val="24"/>
          <w:szCs w:val="24"/>
          <w:lang w:val="uk-UA"/>
        </w:rPr>
      </w:pPr>
      <w:r w:rsidRPr="009C2ED4">
        <w:rPr>
          <w:sz w:val="24"/>
          <w:szCs w:val="24"/>
          <w:lang w:val="uk-UA"/>
        </w:rPr>
        <w:t>- вимагати розірвання договору та відшкодування збитків за наявності істотних порушень Постачальником  умов договору.</w:t>
      </w:r>
    </w:p>
    <w:p w:rsidR="00D2740B" w:rsidRPr="009C2ED4" w:rsidRDefault="00D2740B" w:rsidP="00D2740B">
      <w:pPr>
        <w:pStyle w:val="HTML"/>
        <w:ind w:firstLine="709"/>
        <w:rPr>
          <w:rFonts w:ascii="Times New Roman" w:hAnsi="Times New Roman" w:cs="Times New Roman"/>
          <w:sz w:val="24"/>
          <w:szCs w:val="24"/>
          <w:lang w:val="uk-UA"/>
        </w:rPr>
      </w:pPr>
      <w:r w:rsidRPr="009C2ED4">
        <w:rPr>
          <w:rFonts w:ascii="Times New Roman" w:hAnsi="Times New Roman" w:cs="Times New Roman"/>
          <w:b/>
          <w:sz w:val="24"/>
          <w:szCs w:val="24"/>
          <w:lang w:val="uk-UA"/>
        </w:rPr>
        <w:lastRenderedPageBreak/>
        <w:t>6.3. Постачальник зобов'язаний:</w:t>
      </w:r>
    </w:p>
    <w:p w:rsidR="00D2740B" w:rsidRPr="009C2ED4" w:rsidRDefault="00D2740B" w:rsidP="00D2740B">
      <w:pPr>
        <w:pStyle w:val="HTML"/>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6.3.1. Забезпечити поставку Товару у строки, встановлені Договором про закупівлю.</w:t>
      </w:r>
    </w:p>
    <w:p w:rsidR="00D2740B" w:rsidRPr="009C2ED4" w:rsidRDefault="00D2740B" w:rsidP="00D2740B">
      <w:pPr>
        <w:pStyle w:val="HTML"/>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6.3.2. Забезпечити поставку Товару, якість якого відповідає встановленим умовам цього Договору.</w:t>
      </w:r>
    </w:p>
    <w:p w:rsidR="00D2740B" w:rsidRPr="009C2ED4" w:rsidRDefault="00D2740B" w:rsidP="00D2740B">
      <w:pPr>
        <w:ind w:firstLine="709"/>
        <w:jc w:val="both"/>
        <w:rPr>
          <w:sz w:val="24"/>
          <w:szCs w:val="24"/>
          <w:lang w:val="uk-UA"/>
        </w:rPr>
      </w:pPr>
      <w:r w:rsidRPr="009C2ED4">
        <w:rPr>
          <w:sz w:val="24"/>
          <w:szCs w:val="24"/>
          <w:lang w:val="uk-UA"/>
        </w:rPr>
        <w:t>6.3.3. У випадку поставки Товару неналежної якості Постачальник зобов’язаний за свій рахунок протягом 20 календарних днів замінити неякісний Товар на Товар належної якості.</w:t>
      </w:r>
    </w:p>
    <w:p w:rsidR="00D2740B" w:rsidRPr="009C2ED4" w:rsidRDefault="00D2740B" w:rsidP="00D2740B">
      <w:pPr>
        <w:ind w:firstLine="709"/>
        <w:jc w:val="both"/>
        <w:rPr>
          <w:sz w:val="24"/>
          <w:szCs w:val="24"/>
          <w:lang w:val="uk-UA"/>
        </w:rPr>
      </w:pPr>
      <w:r w:rsidRPr="009C2ED4">
        <w:rPr>
          <w:sz w:val="24"/>
          <w:szCs w:val="24"/>
          <w:lang w:val="uk-UA"/>
        </w:rPr>
        <w:t>6.3.4. Інші обов’язки:</w:t>
      </w:r>
    </w:p>
    <w:p w:rsidR="00D2740B" w:rsidRPr="009C2ED4" w:rsidRDefault="00D2740B" w:rsidP="00D2740B">
      <w:pPr>
        <w:pStyle w:val="HTML"/>
        <w:ind w:firstLine="709"/>
        <w:jc w:val="both"/>
        <w:rPr>
          <w:rFonts w:ascii="Times New Roman" w:hAnsi="Times New Roman" w:cs="Times New Roman"/>
          <w:color w:val="FF0000"/>
          <w:sz w:val="24"/>
          <w:szCs w:val="24"/>
          <w:lang w:val="uk-UA"/>
        </w:rPr>
      </w:pPr>
      <w:r w:rsidRPr="009C2ED4">
        <w:rPr>
          <w:rFonts w:ascii="Times New Roman" w:hAnsi="Times New Roman" w:cs="Times New Roman"/>
          <w:sz w:val="24"/>
          <w:szCs w:val="24"/>
          <w:lang w:val="uk-UA"/>
        </w:rPr>
        <w:t xml:space="preserve">- надати гарантію на поставлений товар на строк не менше одного року з моменту його передачі </w:t>
      </w:r>
      <w:r w:rsidR="00746F36">
        <w:rPr>
          <w:rFonts w:ascii="Times New Roman" w:hAnsi="Times New Roman" w:cs="Times New Roman"/>
          <w:sz w:val="24"/>
          <w:szCs w:val="24"/>
          <w:lang w:val="uk-UA"/>
        </w:rPr>
        <w:t>Замовнику</w:t>
      </w:r>
      <w:r w:rsidRPr="009C2ED4">
        <w:rPr>
          <w:rFonts w:ascii="Times New Roman" w:hAnsi="Times New Roman" w:cs="Times New Roman"/>
          <w:sz w:val="24"/>
          <w:szCs w:val="24"/>
          <w:lang w:val="uk-UA"/>
        </w:rPr>
        <w:t xml:space="preserve">. У випадку виявлення недоліків Товару після </w:t>
      </w:r>
      <w:r w:rsidR="00746F36">
        <w:rPr>
          <w:rFonts w:ascii="Times New Roman" w:hAnsi="Times New Roman" w:cs="Times New Roman"/>
          <w:sz w:val="24"/>
          <w:szCs w:val="24"/>
          <w:lang w:val="uk-UA"/>
        </w:rPr>
        <w:t>підписання видаткових документів</w:t>
      </w:r>
      <w:r w:rsidRPr="009C2ED4">
        <w:rPr>
          <w:rFonts w:ascii="Times New Roman" w:hAnsi="Times New Roman" w:cs="Times New Roman"/>
          <w:sz w:val="24"/>
          <w:szCs w:val="24"/>
          <w:lang w:val="uk-UA"/>
        </w:rPr>
        <w:t>, Замовник надсилає Постачальнику повідомлення із переліком виявлених недоліків, які Постачальник зобов’язаний усунути протягом не більше ніж 30 календарних днів, з моменту отримання такого повідомлення шляхом поставки Товару належної якості чи усунення недоліків (дефектів) вже поставленого Товару, тобто приведення Товару до якості, що передбачена діючими в Україні стандартами, нормами тощо, з урахуванням положень цього Договору. У випадку невиконання зазначених вимог, Замовник залишає за собою право звернення до суду щодо примусового виконання гарантійних зобов’язань по договору, а також право на реалізацію положень розділу 7 цього Договору.</w:t>
      </w:r>
    </w:p>
    <w:p w:rsidR="00D2740B" w:rsidRPr="009C2ED4" w:rsidRDefault="00D2740B" w:rsidP="00D2740B">
      <w:pPr>
        <w:ind w:firstLine="709"/>
        <w:jc w:val="both"/>
        <w:rPr>
          <w:sz w:val="24"/>
          <w:szCs w:val="24"/>
          <w:lang w:val="uk-UA"/>
        </w:rPr>
      </w:pPr>
      <w:r w:rsidRPr="009C2ED4">
        <w:rPr>
          <w:sz w:val="24"/>
          <w:szCs w:val="24"/>
          <w:lang w:val="uk-UA"/>
        </w:rPr>
        <w:t>- Постачальник в разі виявлення недоліків Замовником в процесі передачі товару, усуває їх в короткий термін (5 робочих днів) за свій рахунок.</w:t>
      </w:r>
    </w:p>
    <w:p w:rsidR="00746F36" w:rsidRDefault="00D2740B" w:rsidP="00D2740B">
      <w:pPr>
        <w:ind w:firstLine="709"/>
        <w:jc w:val="both"/>
        <w:rPr>
          <w:sz w:val="24"/>
          <w:szCs w:val="24"/>
          <w:lang w:val="uk-UA"/>
        </w:rPr>
      </w:pPr>
      <w:r w:rsidRPr="009C2ED4">
        <w:rPr>
          <w:sz w:val="24"/>
          <w:szCs w:val="24"/>
          <w:lang w:val="uk-UA"/>
        </w:rPr>
        <w:t xml:space="preserve">- Постачальник зобов’язаний під час поставки Товару передати </w:t>
      </w:r>
      <w:r w:rsidR="00746F36">
        <w:rPr>
          <w:sz w:val="24"/>
          <w:szCs w:val="24"/>
          <w:lang w:val="uk-UA"/>
        </w:rPr>
        <w:t>Замовнику</w:t>
      </w:r>
      <w:r w:rsidRPr="009C2ED4">
        <w:rPr>
          <w:sz w:val="24"/>
          <w:szCs w:val="24"/>
          <w:lang w:val="uk-UA"/>
        </w:rPr>
        <w:t xml:space="preserve"> всю документацію на поставлений Товар</w:t>
      </w:r>
    </w:p>
    <w:p w:rsidR="00D2740B" w:rsidRPr="009C2ED4" w:rsidRDefault="00D2740B" w:rsidP="00D2740B">
      <w:pPr>
        <w:ind w:firstLine="709"/>
        <w:jc w:val="both"/>
        <w:rPr>
          <w:sz w:val="24"/>
          <w:szCs w:val="24"/>
          <w:lang w:val="uk-UA"/>
        </w:rPr>
      </w:pPr>
      <w:r w:rsidRPr="009C2ED4">
        <w:rPr>
          <w:sz w:val="24"/>
          <w:szCs w:val="24"/>
          <w:lang w:val="uk-UA"/>
        </w:rPr>
        <w:t>- Постачальник гарантує поставку товару відповідно до технічного завдання у кількості, що визначена п. 1.2. цього Договору.</w:t>
      </w:r>
    </w:p>
    <w:p w:rsidR="00D2740B" w:rsidRPr="009C2ED4" w:rsidRDefault="00D2740B" w:rsidP="00D2740B">
      <w:pPr>
        <w:pStyle w:val="HTML"/>
        <w:ind w:firstLine="709"/>
        <w:rPr>
          <w:rFonts w:ascii="Times New Roman" w:hAnsi="Times New Roman" w:cs="Times New Roman"/>
          <w:b/>
          <w:sz w:val="24"/>
          <w:szCs w:val="24"/>
          <w:lang w:val="uk-UA"/>
        </w:rPr>
      </w:pPr>
      <w:r w:rsidRPr="009C2ED4">
        <w:rPr>
          <w:rFonts w:ascii="Times New Roman" w:hAnsi="Times New Roman" w:cs="Times New Roman"/>
          <w:b/>
          <w:sz w:val="24"/>
          <w:szCs w:val="24"/>
          <w:lang w:val="uk-UA"/>
        </w:rPr>
        <w:t>6.4. Постачальник має право:</w:t>
      </w:r>
    </w:p>
    <w:p w:rsidR="00D2740B" w:rsidRPr="009C2ED4" w:rsidRDefault="00D2740B" w:rsidP="00D2740B">
      <w:pPr>
        <w:pStyle w:val="HTML"/>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 xml:space="preserve">6.4.1. Своєчасно та в повному обсязі отримувати плату за поставлений Товар. </w:t>
      </w:r>
    </w:p>
    <w:p w:rsidR="00D2740B" w:rsidRPr="009C2ED4" w:rsidRDefault="00D2740B" w:rsidP="00D2740B">
      <w:pPr>
        <w:pStyle w:val="HTML"/>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6.4.2. У разі невиконання зобов’язань Замовником Постачальник має право достроково розірвати Договір про закупівлю, повідомивши про це Замовника у строк не менше ніж за 20 діб до розірвання договору.</w:t>
      </w:r>
    </w:p>
    <w:p w:rsidR="00D2740B" w:rsidRPr="009C2ED4" w:rsidRDefault="00D2740B" w:rsidP="00D2740B">
      <w:pPr>
        <w:pStyle w:val="HTML"/>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6.4.3. Інші права:</w:t>
      </w:r>
    </w:p>
    <w:p w:rsidR="00D2740B" w:rsidRPr="009C2ED4" w:rsidRDefault="00D2740B" w:rsidP="00D2740B">
      <w:pPr>
        <w:pStyle w:val="HTML"/>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 усі права та обов’язки Постачальника визначаються виходячи з правового регулювання конкретних видів договорів відповідно до положень Цивільного кодексу України, Господарського кодексу України та інших нормативно-правових актів.</w:t>
      </w:r>
    </w:p>
    <w:p w:rsidR="00D2740B" w:rsidRPr="009C2ED4" w:rsidRDefault="00D2740B" w:rsidP="00D2740B">
      <w:pPr>
        <w:pStyle w:val="HTML"/>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6.4.4. Жодна Сторона Договору не має права передавати свої права та обов'язки за цим Договором іншим (третім) особам без письмової згоди на то іншої Сторони.</w:t>
      </w:r>
    </w:p>
    <w:p w:rsidR="00D2740B" w:rsidRPr="009C2ED4" w:rsidRDefault="00D2740B" w:rsidP="00D2740B">
      <w:pPr>
        <w:pStyle w:val="HTML"/>
        <w:tabs>
          <w:tab w:val="clear" w:pos="916"/>
          <w:tab w:val="left" w:pos="709"/>
        </w:tabs>
        <w:ind w:firstLine="709"/>
        <w:rPr>
          <w:rFonts w:ascii="Times New Roman" w:hAnsi="Times New Roman" w:cs="Times New Roman"/>
          <w:b/>
          <w:sz w:val="24"/>
          <w:szCs w:val="24"/>
          <w:lang w:val="uk-UA"/>
        </w:rPr>
      </w:pPr>
    </w:p>
    <w:p w:rsidR="00D2740B" w:rsidRPr="009C2ED4" w:rsidRDefault="00D2740B" w:rsidP="00D2740B">
      <w:pPr>
        <w:pStyle w:val="HTML"/>
        <w:tabs>
          <w:tab w:val="left" w:pos="709"/>
        </w:tabs>
        <w:ind w:firstLine="709"/>
        <w:jc w:val="center"/>
        <w:rPr>
          <w:rFonts w:ascii="Times New Roman" w:hAnsi="Times New Roman" w:cs="Times New Roman"/>
          <w:b/>
          <w:sz w:val="24"/>
          <w:szCs w:val="24"/>
          <w:lang w:val="uk-UA"/>
        </w:rPr>
      </w:pPr>
      <w:r w:rsidRPr="009C2ED4">
        <w:rPr>
          <w:rFonts w:ascii="Times New Roman" w:hAnsi="Times New Roman" w:cs="Times New Roman"/>
          <w:b/>
          <w:sz w:val="24"/>
          <w:szCs w:val="24"/>
          <w:lang w:val="uk-UA"/>
        </w:rPr>
        <w:t>VII. Відповідальність сторін</w:t>
      </w:r>
    </w:p>
    <w:p w:rsidR="00D2740B" w:rsidRPr="009C2ED4" w:rsidRDefault="00D2740B" w:rsidP="00D2740B">
      <w:pPr>
        <w:pStyle w:val="HTML"/>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D2740B" w:rsidRPr="009C2ED4" w:rsidRDefault="00D2740B" w:rsidP="00D2740B">
      <w:pPr>
        <w:pStyle w:val="HTML"/>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7.2.  У разі невиконання або несвоєчасного виконання зобов'язань при закупівлі товару Постачальник сплачує Замовнику штрафні санкції у розмірі облікової ставки Національного банку України, з якої допущено прострочення виконання зобов’язань за кожний день прострочення, а за прострочення понад тридцять днів додатково  стягується штраф у розмірі семи відсотків вказаної вартості. Оплата штрафних санкцій не звільняє Сторони від виконання своїх зобов’язань в натурі або усунення порушень. Розірвання договору або закінчення його дії також не є підставою для несплати штрафних санкцій по договору.</w:t>
      </w:r>
    </w:p>
    <w:p w:rsidR="00D2740B" w:rsidRPr="009C2ED4" w:rsidRDefault="00D2740B" w:rsidP="00D2740B">
      <w:pPr>
        <w:pStyle w:val="HTML"/>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7.3. Види порушень та санкції за них, установлені Договором:</w:t>
      </w:r>
    </w:p>
    <w:p w:rsidR="00D2740B" w:rsidRPr="009C2ED4" w:rsidRDefault="00D2740B" w:rsidP="00D2740B">
      <w:pPr>
        <w:ind w:firstLine="709"/>
        <w:jc w:val="both"/>
        <w:rPr>
          <w:sz w:val="24"/>
          <w:szCs w:val="24"/>
          <w:lang w:val="uk-UA"/>
        </w:rPr>
      </w:pPr>
      <w:r w:rsidRPr="009C2ED4">
        <w:rPr>
          <w:sz w:val="24"/>
          <w:szCs w:val="24"/>
          <w:lang w:val="uk-UA"/>
        </w:rPr>
        <w:t>- сторони не несуть відповідальності за порушення своїх зобов’язань за Договором, якщо воно сталося з причин настання форс-мажорних обставин. Сторона вважається невинуватою, якщо вона доведе належним чином факт настання форс-мажорних обставин, та що вона вжила всіх залежних від неї заходів для належного виконання зобов’язання;.</w:t>
      </w:r>
    </w:p>
    <w:p w:rsidR="00D2740B" w:rsidRPr="009C2ED4" w:rsidRDefault="00D2740B" w:rsidP="00D2740B">
      <w:pPr>
        <w:ind w:firstLine="709"/>
        <w:jc w:val="both"/>
        <w:rPr>
          <w:sz w:val="24"/>
          <w:szCs w:val="24"/>
          <w:lang w:val="uk-UA"/>
        </w:rPr>
      </w:pPr>
      <w:r w:rsidRPr="009C2ED4">
        <w:rPr>
          <w:sz w:val="24"/>
          <w:szCs w:val="24"/>
          <w:lang w:val="uk-UA"/>
        </w:rPr>
        <w:t xml:space="preserve">- шкода, що завдана третій (третім) особі (особам) в результаті поставки Товару з вини Постачальника, компенсується Постачальником, а з вини Замовника - Замовником. Постачальник у всіх випадках вживає негайних заходів по ліквідації завданої шкоди, навіть тоді, </w:t>
      </w:r>
      <w:r w:rsidRPr="009C2ED4">
        <w:rPr>
          <w:sz w:val="24"/>
          <w:szCs w:val="24"/>
          <w:lang w:val="uk-UA"/>
        </w:rPr>
        <w:lastRenderedPageBreak/>
        <w:t xml:space="preserve">коли відповідні витрати несе Замовник.  </w:t>
      </w:r>
    </w:p>
    <w:p w:rsidR="00D2740B" w:rsidRPr="009C2ED4" w:rsidRDefault="00D2740B" w:rsidP="00D2740B">
      <w:pPr>
        <w:ind w:firstLine="709"/>
        <w:jc w:val="both"/>
        <w:rPr>
          <w:sz w:val="24"/>
          <w:szCs w:val="24"/>
          <w:lang w:val="uk-UA"/>
        </w:rPr>
      </w:pPr>
      <w:r w:rsidRPr="009C2ED4">
        <w:rPr>
          <w:sz w:val="24"/>
          <w:szCs w:val="24"/>
          <w:lang w:val="uk-UA"/>
        </w:rPr>
        <w:t>7.4. Крім зазначених штрафних санкцій, Замовник має право накласти штраф на Постачальника за порушення інших умов, що передбачені цим договором (умов, що не стосуються строків виконання зобов’язань) у розмірі до 10% від суми договору (в залежності від ступеня наслідків, що спричинені невиконанням умов цього Договору), у тому числі за порушення гарантійних зобов’язань.</w:t>
      </w:r>
    </w:p>
    <w:p w:rsidR="00D2740B" w:rsidRPr="009C2ED4" w:rsidRDefault="00D2740B" w:rsidP="00D2740B">
      <w:pPr>
        <w:ind w:firstLine="709"/>
        <w:contextualSpacing/>
        <w:jc w:val="both"/>
        <w:rPr>
          <w:sz w:val="24"/>
          <w:szCs w:val="24"/>
          <w:lang w:val="uk-UA"/>
        </w:rPr>
      </w:pPr>
      <w:r w:rsidRPr="009C2ED4">
        <w:rPr>
          <w:sz w:val="24"/>
          <w:szCs w:val="24"/>
          <w:lang w:val="uk-UA"/>
        </w:rPr>
        <w:t>7.5. За порушення умов договору щодо якості Товару, Замовник має право накласти на Постачальника штраф у розмірі 20% вартості Договору.</w:t>
      </w:r>
    </w:p>
    <w:p w:rsidR="00D2740B" w:rsidRPr="009C2ED4" w:rsidRDefault="00D2740B" w:rsidP="00D2740B">
      <w:pPr>
        <w:shd w:val="clear" w:color="auto" w:fill="FFFFFF"/>
        <w:ind w:firstLine="709"/>
        <w:contextualSpacing/>
        <w:jc w:val="both"/>
        <w:rPr>
          <w:sz w:val="24"/>
          <w:szCs w:val="24"/>
          <w:lang w:val="uk-UA"/>
        </w:rPr>
      </w:pPr>
      <w:r w:rsidRPr="009C2ED4">
        <w:rPr>
          <w:sz w:val="24"/>
          <w:szCs w:val="24"/>
          <w:lang w:val="uk-UA"/>
        </w:rPr>
        <w:t>7.6. Застосування вказаних санкцій до Постачальника, який порушив свої зобов'язання за цим Договором, не звільняє його від обов'язку виконати зобов'язання в натурі, у тому числі у випадку, якщо необхідність виконання такого зобов’язання стане причиною зміни строків, що передбачені п. 10.1. цього Договору.</w:t>
      </w:r>
    </w:p>
    <w:p w:rsidR="00D2740B" w:rsidRPr="009C2ED4" w:rsidRDefault="00D2740B" w:rsidP="00D2740B">
      <w:pPr>
        <w:shd w:val="clear" w:color="auto" w:fill="FFFFFF"/>
        <w:ind w:firstLine="709"/>
        <w:contextualSpacing/>
        <w:jc w:val="both"/>
        <w:rPr>
          <w:sz w:val="24"/>
          <w:szCs w:val="24"/>
          <w:lang w:val="uk-UA"/>
        </w:rPr>
      </w:pPr>
      <w:r w:rsidRPr="009C2ED4">
        <w:rPr>
          <w:sz w:val="24"/>
          <w:szCs w:val="24"/>
          <w:lang w:val="uk-UA"/>
        </w:rPr>
        <w:t>7.7. Нарахування штрафних санкцій, за прострочення виконання зобов'язання по цьому Договору, відбувається протягом усього періоду до виконання Постачальником зобов’язання в натурі або до моменту відмови Замовником прийняття виконання зобов’язання.</w:t>
      </w:r>
    </w:p>
    <w:p w:rsidR="00D2740B" w:rsidRPr="009C2ED4" w:rsidRDefault="00D2740B" w:rsidP="00D2740B">
      <w:pPr>
        <w:shd w:val="clear" w:color="auto" w:fill="FFFFFF"/>
        <w:ind w:firstLine="709"/>
        <w:contextualSpacing/>
        <w:jc w:val="both"/>
        <w:rPr>
          <w:sz w:val="24"/>
          <w:szCs w:val="24"/>
          <w:lang w:val="uk-UA"/>
        </w:rPr>
      </w:pPr>
      <w:r w:rsidRPr="009C2ED4">
        <w:rPr>
          <w:sz w:val="24"/>
          <w:szCs w:val="24"/>
          <w:lang w:val="uk-UA"/>
        </w:rPr>
        <w:t>7.8. Розірвання договору або закінчення його дії не є підставою для несплати штрафних санкцій по договору.</w:t>
      </w:r>
    </w:p>
    <w:p w:rsidR="00D2740B" w:rsidRPr="009C2ED4" w:rsidRDefault="00D2740B" w:rsidP="00D2740B">
      <w:pPr>
        <w:shd w:val="clear" w:color="auto" w:fill="FFFFFF"/>
        <w:ind w:firstLine="709"/>
        <w:contextualSpacing/>
        <w:jc w:val="both"/>
        <w:rPr>
          <w:sz w:val="24"/>
          <w:szCs w:val="24"/>
          <w:lang w:val="uk-UA"/>
        </w:rPr>
      </w:pPr>
      <w:r w:rsidRPr="009C2ED4">
        <w:rPr>
          <w:sz w:val="24"/>
          <w:szCs w:val="24"/>
          <w:lang w:val="uk-UA"/>
        </w:rPr>
        <w:t>7.9. Нарахування штрафних санкцій є правом Постачальника і необхідність такого нарахування розглядається у кожному окремому випадку.</w:t>
      </w:r>
    </w:p>
    <w:p w:rsidR="00D2740B" w:rsidRPr="009C2ED4" w:rsidRDefault="00D2740B" w:rsidP="00D2740B">
      <w:pPr>
        <w:pStyle w:val="HTML"/>
        <w:tabs>
          <w:tab w:val="left" w:pos="709"/>
        </w:tabs>
        <w:ind w:firstLine="709"/>
        <w:jc w:val="both"/>
        <w:rPr>
          <w:rFonts w:ascii="Times New Roman" w:hAnsi="Times New Roman" w:cs="Times New Roman"/>
          <w:b/>
          <w:sz w:val="24"/>
          <w:szCs w:val="24"/>
          <w:lang w:val="uk-UA"/>
        </w:rPr>
      </w:pPr>
    </w:p>
    <w:p w:rsidR="00D2740B" w:rsidRPr="009C2ED4" w:rsidRDefault="00D2740B" w:rsidP="00D2740B">
      <w:pPr>
        <w:pStyle w:val="HTML"/>
        <w:tabs>
          <w:tab w:val="left" w:pos="709"/>
        </w:tabs>
        <w:ind w:firstLine="709"/>
        <w:jc w:val="center"/>
        <w:rPr>
          <w:rFonts w:ascii="Times New Roman" w:hAnsi="Times New Roman" w:cs="Times New Roman"/>
          <w:b/>
          <w:sz w:val="24"/>
          <w:szCs w:val="24"/>
          <w:lang w:val="uk-UA"/>
        </w:rPr>
      </w:pPr>
      <w:r w:rsidRPr="009C2ED4">
        <w:rPr>
          <w:rFonts w:ascii="Times New Roman" w:hAnsi="Times New Roman" w:cs="Times New Roman"/>
          <w:b/>
          <w:sz w:val="24"/>
          <w:szCs w:val="24"/>
          <w:lang w:val="uk-UA"/>
        </w:rPr>
        <w:t>VIII. Обставини непереборної сили</w:t>
      </w:r>
    </w:p>
    <w:p w:rsidR="00D2740B" w:rsidRPr="009C2ED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ab/>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D2740B" w:rsidRPr="009C2ED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ab/>
        <w:t xml:space="preserve">8.2. Сторона, що не може виконувати зобов'язання за цим Договором унаслідок дії  обставин непереборної сили,  повинна не пізніше  ніж  протягом трьох робочих днів  з  моменту  їх виникнення повідомити про це іншу Сторону у письмовій формі. </w:t>
      </w:r>
    </w:p>
    <w:p w:rsidR="00D2740B" w:rsidRPr="009C2ED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ab/>
        <w:t xml:space="preserve">8.3. Доказом виникнення обставин непереборної сили та строку їх дії є відповідні документи, які видаються компетентним органом згідно чинного в Україні законодавства. </w:t>
      </w:r>
    </w:p>
    <w:p w:rsidR="00D2740B" w:rsidRPr="009C2ED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ab/>
        <w:t xml:space="preserve">8.4. У разі, коли строк дії обставин непереборної сили продовжується більше ніж п’яти  робочих днів, кожна із Сторін в установленому порядку має право розірвати цей Договір. </w:t>
      </w:r>
    </w:p>
    <w:p w:rsidR="00D2740B" w:rsidRPr="009C2ED4" w:rsidRDefault="00D2740B" w:rsidP="00D2740B">
      <w:pPr>
        <w:pStyle w:val="HTML"/>
        <w:tabs>
          <w:tab w:val="left" w:pos="709"/>
        </w:tabs>
        <w:ind w:firstLine="709"/>
        <w:jc w:val="center"/>
        <w:rPr>
          <w:rFonts w:ascii="Times New Roman" w:hAnsi="Times New Roman" w:cs="Times New Roman"/>
          <w:b/>
          <w:sz w:val="24"/>
          <w:szCs w:val="24"/>
          <w:lang w:val="uk-UA"/>
        </w:rPr>
      </w:pPr>
    </w:p>
    <w:p w:rsidR="00D2740B" w:rsidRPr="009C2ED4" w:rsidRDefault="00D2740B" w:rsidP="00D2740B">
      <w:pPr>
        <w:pStyle w:val="HTML"/>
        <w:tabs>
          <w:tab w:val="clear" w:pos="916"/>
          <w:tab w:val="left" w:pos="709"/>
          <w:tab w:val="left" w:pos="851"/>
        </w:tabs>
        <w:ind w:firstLine="709"/>
        <w:jc w:val="center"/>
        <w:rPr>
          <w:rFonts w:ascii="Times New Roman" w:hAnsi="Times New Roman" w:cs="Times New Roman"/>
          <w:b/>
          <w:sz w:val="24"/>
          <w:szCs w:val="24"/>
          <w:lang w:val="uk-UA"/>
        </w:rPr>
      </w:pPr>
      <w:r w:rsidRPr="009C2ED4">
        <w:rPr>
          <w:rFonts w:ascii="Times New Roman" w:hAnsi="Times New Roman" w:cs="Times New Roman"/>
          <w:b/>
          <w:sz w:val="24"/>
          <w:szCs w:val="24"/>
          <w:lang w:val="uk-UA"/>
        </w:rPr>
        <w:t xml:space="preserve">IX. Вирішення спорів </w:t>
      </w:r>
    </w:p>
    <w:p w:rsidR="00D2740B" w:rsidRPr="009C2ED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ab/>
        <w:t>9.1. У випадку виникнення спорів або розбіжностей Сторони зобов'язуються вирішувати  їх шляхом взаємних переговорів та консультацій.</w:t>
      </w:r>
    </w:p>
    <w:p w:rsidR="00D2740B" w:rsidRPr="009C2ED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ab/>
        <w:t>9.2. У разі недосягнення Сторонами згоди спори (розбіжності) вирішуються у судовому порядку.</w:t>
      </w:r>
    </w:p>
    <w:p w:rsidR="00D2740B" w:rsidRPr="009C2ED4" w:rsidRDefault="00D2740B" w:rsidP="00D2740B">
      <w:pPr>
        <w:pStyle w:val="HTML"/>
        <w:tabs>
          <w:tab w:val="clear" w:pos="916"/>
          <w:tab w:val="left" w:pos="851"/>
        </w:tabs>
        <w:ind w:firstLine="709"/>
        <w:rPr>
          <w:rFonts w:ascii="Times New Roman" w:hAnsi="Times New Roman" w:cs="Times New Roman"/>
          <w:sz w:val="24"/>
          <w:szCs w:val="24"/>
          <w:lang w:val="uk-UA"/>
        </w:rPr>
      </w:pPr>
      <w:r w:rsidRPr="009C2ED4">
        <w:rPr>
          <w:rFonts w:ascii="Times New Roman" w:hAnsi="Times New Roman" w:cs="Times New Roman"/>
          <w:sz w:val="24"/>
          <w:szCs w:val="24"/>
          <w:lang w:val="uk-UA"/>
        </w:rPr>
        <w:t xml:space="preserve"> </w:t>
      </w:r>
    </w:p>
    <w:p w:rsidR="00D2740B" w:rsidRPr="009C2ED4" w:rsidRDefault="00D2740B" w:rsidP="00D2740B">
      <w:pPr>
        <w:pStyle w:val="HTML"/>
        <w:tabs>
          <w:tab w:val="clear" w:pos="916"/>
          <w:tab w:val="left" w:pos="851"/>
        </w:tabs>
        <w:ind w:firstLine="709"/>
        <w:jc w:val="center"/>
        <w:rPr>
          <w:rFonts w:ascii="Times New Roman" w:hAnsi="Times New Roman" w:cs="Times New Roman"/>
          <w:b/>
          <w:sz w:val="24"/>
          <w:szCs w:val="24"/>
          <w:lang w:val="uk-UA"/>
        </w:rPr>
      </w:pPr>
      <w:r w:rsidRPr="009C2ED4">
        <w:rPr>
          <w:rFonts w:ascii="Times New Roman" w:hAnsi="Times New Roman" w:cs="Times New Roman"/>
          <w:b/>
          <w:sz w:val="24"/>
          <w:szCs w:val="24"/>
          <w:lang w:val="uk-UA"/>
        </w:rPr>
        <w:t xml:space="preserve">X. Строк дії договору </w:t>
      </w:r>
    </w:p>
    <w:p w:rsidR="00D2740B" w:rsidRPr="009C2ED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10.1. Цей Договір набирає чинності з моменту підписання і діє до 31.12.2023 року.</w:t>
      </w:r>
    </w:p>
    <w:p w:rsidR="00D2740B" w:rsidRPr="009C2ED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10.2. Подовження строку дії Договору та виконання зобов’язань щодо передання товару, у разі виникнення документально підтверджених об’єктивних обставин, що спричинили таке подовження, у тому числі непереборної сили.</w:t>
      </w:r>
    </w:p>
    <w:p w:rsidR="00D2740B" w:rsidRPr="009C2ED4" w:rsidRDefault="00D2740B" w:rsidP="00D2740B">
      <w:pPr>
        <w:pStyle w:val="HTML"/>
        <w:tabs>
          <w:tab w:val="clear" w:pos="916"/>
          <w:tab w:val="left" w:pos="709"/>
          <w:tab w:val="left" w:pos="851"/>
        </w:tabs>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 xml:space="preserve">10.3. Цей Договір укладається і підписується у двох примірниках, що мають однакову юридичну силу. </w:t>
      </w:r>
    </w:p>
    <w:p w:rsidR="00D2740B" w:rsidRPr="009C2ED4" w:rsidRDefault="00D2740B" w:rsidP="00D2740B">
      <w:pPr>
        <w:pStyle w:val="HTML"/>
        <w:tabs>
          <w:tab w:val="left" w:pos="709"/>
        </w:tabs>
        <w:ind w:firstLine="709"/>
        <w:jc w:val="center"/>
        <w:rPr>
          <w:rFonts w:ascii="Times New Roman" w:hAnsi="Times New Roman" w:cs="Times New Roman"/>
          <w:b/>
          <w:sz w:val="24"/>
          <w:szCs w:val="24"/>
          <w:lang w:val="uk-UA"/>
        </w:rPr>
      </w:pPr>
    </w:p>
    <w:p w:rsidR="00D2740B" w:rsidRPr="009C2ED4" w:rsidRDefault="00D2740B" w:rsidP="00D2740B">
      <w:pPr>
        <w:pStyle w:val="HTML"/>
        <w:tabs>
          <w:tab w:val="left" w:pos="709"/>
        </w:tabs>
        <w:ind w:firstLine="709"/>
        <w:jc w:val="center"/>
        <w:rPr>
          <w:rFonts w:ascii="Times New Roman" w:hAnsi="Times New Roman" w:cs="Times New Roman"/>
          <w:b/>
          <w:sz w:val="24"/>
          <w:szCs w:val="24"/>
          <w:lang w:val="uk-UA"/>
        </w:rPr>
      </w:pPr>
      <w:r w:rsidRPr="009C2ED4">
        <w:rPr>
          <w:rFonts w:ascii="Times New Roman" w:hAnsi="Times New Roman" w:cs="Times New Roman"/>
          <w:b/>
          <w:sz w:val="24"/>
          <w:szCs w:val="24"/>
          <w:lang w:val="uk-UA"/>
        </w:rPr>
        <w:t>XI. Інші умови</w:t>
      </w:r>
    </w:p>
    <w:p w:rsidR="00D2740B" w:rsidRPr="009C2ED4" w:rsidRDefault="00D2740B" w:rsidP="00D2740B">
      <w:pPr>
        <w:ind w:firstLine="709"/>
        <w:jc w:val="both"/>
        <w:rPr>
          <w:sz w:val="24"/>
          <w:szCs w:val="24"/>
          <w:lang w:val="uk-UA"/>
        </w:rPr>
      </w:pPr>
      <w:r w:rsidRPr="009C2ED4">
        <w:rPr>
          <w:sz w:val="24"/>
          <w:szCs w:val="24"/>
          <w:lang w:val="uk-UA"/>
        </w:rPr>
        <w:t xml:space="preserve">11.1. Сторони констатують, що питання, які не врегульовані даним Договором регулюються вимогами чинного законодавства України. </w:t>
      </w:r>
    </w:p>
    <w:p w:rsidR="00D2740B" w:rsidRPr="009C2ED4" w:rsidRDefault="00D2740B" w:rsidP="00D2740B">
      <w:pPr>
        <w:ind w:firstLine="709"/>
        <w:jc w:val="both"/>
        <w:rPr>
          <w:sz w:val="24"/>
          <w:szCs w:val="24"/>
          <w:lang w:val="uk-UA"/>
        </w:rPr>
      </w:pPr>
      <w:r w:rsidRPr="009C2ED4">
        <w:rPr>
          <w:sz w:val="24"/>
          <w:szCs w:val="24"/>
          <w:lang w:val="uk-UA"/>
        </w:rPr>
        <w:t>11.2. Істотними умовами договору про закупівлю є: предмет договору (найменування, номенклатура, асортимент); кількість товару та вимоги щодо його якості, у т.ч. вимоги щодо гарантії на поставлений Товар.</w:t>
      </w:r>
    </w:p>
    <w:p w:rsidR="00D2740B" w:rsidRPr="009C2ED4" w:rsidRDefault="00D2740B" w:rsidP="00D2740B">
      <w:pPr>
        <w:ind w:firstLine="709"/>
        <w:jc w:val="both"/>
        <w:rPr>
          <w:sz w:val="24"/>
          <w:szCs w:val="24"/>
          <w:lang w:val="uk-UA"/>
        </w:rPr>
      </w:pPr>
      <w:r w:rsidRPr="009C2ED4">
        <w:rPr>
          <w:sz w:val="24"/>
          <w:szCs w:val="24"/>
          <w:lang w:val="uk-UA"/>
        </w:rPr>
        <w:t xml:space="preserve">11.3. Строк позовної давності щодо стягнення штрафних санкцій за несвоєчасного </w:t>
      </w:r>
      <w:r w:rsidRPr="009C2ED4">
        <w:rPr>
          <w:sz w:val="24"/>
          <w:szCs w:val="24"/>
          <w:lang w:val="uk-UA"/>
        </w:rPr>
        <w:lastRenderedPageBreak/>
        <w:t>постачання Товару по цьому Договору складає 5 років.</w:t>
      </w:r>
    </w:p>
    <w:p w:rsidR="00D2740B" w:rsidRPr="009C2ED4" w:rsidRDefault="00D2740B" w:rsidP="00D2740B">
      <w:pPr>
        <w:ind w:firstLine="709"/>
        <w:jc w:val="both"/>
        <w:rPr>
          <w:sz w:val="24"/>
          <w:szCs w:val="24"/>
          <w:lang w:val="uk-UA"/>
        </w:rPr>
      </w:pPr>
      <w:r w:rsidRPr="009C2ED4">
        <w:rPr>
          <w:sz w:val="24"/>
          <w:szCs w:val="24"/>
          <w:lang w:val="uk-UA"/>
        </w:rPr>
        <w:t>11.4. У випадку порушення умов цього Договору, Замовник має право у майбутньому застосувати оперативно-господарську санкцію, що передбачена п. 4 ч. 1 ст. 236 Господарського кодексу України.</w:t>
      </w:r>
    </w:p>
    <w:p w:rsidR="00D2740B" w:rsidRPr="009C2ED4" w:rsidRDefault="00D2740B" w:rsidP="00D2740B">
      <w:pPr>
        <w:tabs>
          <w:tab w:val="left" w:pos="709"/>
        </w:tabs>
        <w:ind w:firstLine="709"/>
        <w:jc w:val="both"/>
        <w:rPr>
          <w:color w:val="auto"/>
          <w:sz w:val="24"/>
          <w:szCs w:val="24"/>
          <w:lang w:val="uk-UA"/>
        </w:rPr>
      </w:pPr>
    </w:p>
    <w:p w:rsidR="00D2740B" w:rsidRPr="009C2ED4" w:rsidRDefault="00D2740B" w:rsidP="00D2740B">
      <w:pPr>
        <w:widowControl/>
        <w:suppressAutoHyphens w:val="0"/>
        <w:spacing w:line="276" w:lineRule="auto"/>
        <w:ind w:firstLine="709"/>
        <w:jc w:val="center"/>
        <w:rPr>
          <w:b/>
          <w:color w:val="auto"/>
          <w:sz w:val="24"/>
          <w:szCs w:val="24"/>
          <w:lang w:val="uk-UA" w:eastAsia="ru-RU"/>
        </w:rPr>
      </w:pPr>
      <w:r w:rsidRPr="009C2ED4">
        <w:rPr>
          <w:rFonts w:eastAsia="Arial"/>
          <w:b/>
          <w:sz w:val="24"/>
          <w:szCs w:val="24"/>
          <w:lang w:val="uk-UA" w:eastAsia="ru-RU"/>
        </w:rPr>
        <w:t xml:space="preserve">XII. </w:t>
      </w:r>
      <w:r w:rsidRPr="009C2ED4">
        <w:rPr>
          <w:b/>
          <w:color w:val="auto"/>
          <w:sz w:val="24"/>
          <w:szCs w:val="24"/>
          <w:lang w:val="uk-UA" w:eastAsia="ru-RU"/>
        </w:rPr>
        <w:t xml:space="preserve">Порядок зміни умов договору </w:t>
      </w:r>
    </w:p>
    <w:p w:rsidR="00D2740B" w:rsidRPr="009C2ED4" w:rsidRDefault="00D2740B" w:rsidP="00D2740B">
      <w:pPr>
        <w:widowControl/>
        <w:suppressAutoHyphens w:val="0"/>
        <w:ind w:firstLine="709"/>
        <w:jc w:val="both"/>
        <w:rPr>
          <w:color w:val="auto"/>
          <w:sz w:val="24"/>
          <w:szCs w:val="24"/>
          <w:lang w:val="uk-UA" w:eastAsia="uk-UA"/>
        </w:rPr>
      </w:pPr>
      <w:r w:rsidRPr="009C2ED4">
        <w:rPr>
          <w:color w:val="auto"/>
          <w:sz w:val="24"/>
          <w:szCs w:val="24"/>
          <w:lang w:val="uk-UA" w:eastAsia="uk-UA"/>
        </w:rPr>
        <w:t>12.1. Умови договору про закупівлю не повинні відрізнятися від змісту тендерної пропозиції за результатами аукціону (у тому числі ціни за одиницю товару) переможця процедури закупівлі або ціни пропозиції учасника у разі застосування переговорної процедури.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614CA2" w:rsidRPr="00614CA2" w:rsidRDefault="00614CA2" w:rsidP="00614CA2">
      <w:pPr>
        <w:pStyle w:val="HTML"/>
        <w:tabs>
          <w:tab w:val="left" w:pos="709"/>
        </w:tabs>
        <w:ind w:firstLine="709"/>
        <w:jc w:val="both"/>
        <w:rPr>
          <w:rFonts w:ascii="Times New Roman" w:hAnsi="Times New Roman" w:cs="Times New Roman"/>
          <w:sz w:val="24"/>
          <w:szCs w:val="24"/>
          <w:lang w:val="uk-UA" w:eastAsia="uk-UA"/>
        </w:rPr>
      </w:pPr>
      <w:bookmarkStart w:id="33" w:name="n580"/>
      <w:bookmarkEnd w:id="33"/>
      <w:r>
        <w:rPr>
          <w:rFonts w:ascii="Times New Roman" w:hAnsi="Times New Roman" w:cs="Times New Roman"/>
          <w:sz w:val="24"/>
          <w:szCs w:val="24"/>
          <w:lang w:val="uk-UA" w:eastAsia="uk-UA"/>
        </w:rPr>
        <w:t>1</w:t>
      </w:r>
      <w:r w:rsidRPr="00614CA2">
        <w:rPr>
          <w:rFonts w:ascii="Times New Roman" w:hAnsi="Times New Roman" w:cs="Times New Roman"/>
          <w:sz w:val="24"/>
          <w:szCs w:val="24"/>
          <w:lang w:val="uk-UA" w:eastAsia="uk-UA"/>
        </w:rPr>
        <w:t>) зменшення обсягів закупівлі, зокрема з урахуванням фактичного обсягу видатків замовника;</w:t>
      </w:r>
    </w:p>
    <w:p w:rsidR="00614CA2" w:rsidRPr="00614CA2" w:rsidRDefault="00614CA2" w:rsidP="00614CA2">
      <w:pPr>
        <w:pStyle w:val="HTML"/>
        <w:tabs>
          <w:tab w:val="left" w:pos="709"/>
        </w:tabs>
        <w:ind w:firstLine="709"/>
        <w:jc w:val="both"/>
        <w:rPr>
          <w:rFonts w:ascii="Times New Roman" w:hAnsi="Times New Roman" w:cs="Times New Roman"/>
          <w:sz w:val="24"/>
          <w:szCs w:val="24"/>
          <w:lang w:val="uk-UA" w:eastAsia="uk-UA"/>
        </w:rPr>
      </w:pPr>
      <w:r w:rsidRPr="00614CA2">
        <w:rPr>
          <w:rFonts w:ascii="Times New Roman" w:hAnsi="Times New Roman" w:cs="Times New Roman"/>
          <w:sz w:val="24"/>
          <w:szCs w:val="24"/>
          <w:lang w:val="uk-UA"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w:t>
      </w:r>
      <w:r>
        <w:rPr>
          <w:rFonts w:ascii="Times New Roman" w:hAnsi="Times New Roman" w:cs="Times New Roman"/>
          <w:sz w:val="24"/>
          <w:szCs w:val="24"/>
          <w:lang w:val="uk-UA" w:eastAsia="uk-UA"/>
        </w:rPr>
        <w:t>півлю на момент його укладення;</w:t>
      </w:r>
    </w:p>
    <w:p w:rsidR="00614CA2" w:rsidRPr="00614CA2" w:rsidRDefault="00614CA2" w:rsidP="00614CA2">
      <w:pPr>
        <w:pStyle w:val="HTML"/>
        <w:tabs>
          <w:tab w:val="left" w:pos="709"/>
        </w:tabs>
        <w:ind w:firstLine="709"/>
        <w:jc w:val="both"/>
        <w:rPr>
          <w:rFonts w:ascii="Times New Roman" w:hAnsi="Times New Roman" w:cs="Times New Roman"/>
          <w:sz w:val="24"/>
          <w:szCs w:val="24"/>
          <w:lang w:val="uk-UA" w:eastAsia="uk-UA"/>
        </w:rPr>
      </w:pPr>
      <w:r w:rsidRPr="00614CA2">
        <w:rPr>
          <w:rFonts w:ascii="Times New Roman" w:hAnsi="Times New Roman" w:cs="Times New Roman"/>
          <w:sz w:val="24"/>
          <w:szCs w:val="24"/>
          <w:lang w:val="uk-UA" w:eastAsia="uk-UA"/>
        </w:rPr>
        <w:t>3) покращення якості предмета закупівлі за умови, що таке покращення не призведе до збільшення суми, визначеної</w:t>
      </w:r>
      <w:r>
        <w:rPr>
          <w:rFonts w:ascii="Times New Roman" w:hAnsi="Times New Roman" w:cs="Times New Roman"/>
          <w:sz w:val="24"/>
          <w:szCs w:val="24"/>
          <w:lang w:val="uk-UA" w:eastAsia="uk-UA"/>
        </w:rPr>
        <w:t xml:space="preserve"> в договорі про закупівлю;</w:t>
      </w:r>
    </w:p>
    <w:p w:rsidR="00614CA2" w:rsidRPr="00614CA2" w:rsidRDefault="00614CA2" w:rsidP="00614CA2">
      <w:pPr>
        <w:pStyle w:val="HTML"/>
        <w:tabs>
          <w:tab w:val="left" w:pos="709"/>
        </w:tabs>
        <w:ind w:firstLine="709"/>
        <w:jc w:val="both"/>
        <w:rPr>
          <w:rFonts w:ascii="Times New Roman" w:hAnsi="Times New Roman" w:cs="Times New Roman"/>
          <w:sz w:val="24"/>
          <w:szCs w:val="24"/>
          <w:lang w:val="uk-UA" w:eastAsia="uk-UA"/>
        </w:rPr>
      </w:pPr>
      <w:r w:rsidRPr="00614CA2">
        <w:rPr>
          <w:rFonts w:ascii="Times New Roman" w:hAnsi="Times New Roman" w:cs="Times New Roman"/>
          <w:sz w:val="24"/>
          <w:szCs w:val="24"/>
          <w:lang w:val="uk-UA"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w:t>
      </w:r>
      <w:r>
        <w:rPr>
          <w:rFonts w:ascii="Times New Roman" w:hAnsi="Times New Roman" w:cs="Times New Roman"/>
          <w:sz w:val="24"/>
          <w:szCs w:val="24"/>
          <w:lang w:val="uk-UA" w:eastAsia="uk-UA"/>
        </w:rPr>
        <w:t>ченої в договорі про закупівлю;</w:t>
      </w:r>
    </w:p>
    <w:p w:rsidR="00614CA2" w:rsidRPr="00614CA2" w:rsidRDefault="00614CA2" w:rsidP="00614CA2">
      <w:pPr>
        <w:pStyle w:val="HTML"/>
        <w:tabs>
          <w:tab w:val="left" w:pos="709"/>
        </w:tabs>
        <w:ind w:firstLine="709"/>
        <w:jc w:val="both"/>
        <w:rPr>
          <w:rFonts w:ascii="Times New Roman" w:hAnsi="Times New Roman" w:cs="Times New Roman"/>
          <w:sz w:val="24"/>
          <w:szCs w:val="24"/>
          <w:lang w:val="uk-UA" w:eastAsia="uk-UA"/>
        </w:rPr>
      </w:pPr>
      <w:r w:rsidRPr="00614CA2">
        <w:rPr>
          <w:rFonts w:ascii="Times New Roman" w:hAnsi="Times New Roman" w:cs="Times New Roman"/>
          <w:sz w:val="24"/>
          <w:szCs w:val="24"/>
          <w:lang w:val="uk-UA" w:eastAsia="uk-UA"/>
        </w:rPr>
        <w:t>5) погодження зміни ціни в договорі про закупівлю в бік зменшення (без зміни кількості (обсягу) та я</w:t>
      </w:r>
      <w:r>
        <w:rPr>
          <w:rFonts w:ascii="Times New Roman" w:hAnsi="Times New Roman" w:cs="Times New Roman"/>
          <w:sz w:val="24"/>
          <w:szCs w:val="24"/>
          <w:lang w:val="uk-UA" w:eastAsia="uk-UA"/>
        </w:rPr>
        <w:t>кості товарів, робіт і послуг);</w:t>
      </w:r>
    </w:p>
    <w:p w:rsidR="00614CA2" w:rsidRPr="00614CA2" w:rsidRDefault="00614CA2" w:rsidP="00614CA2">
      <w:pPr>
        <w:pStyle w:val="HTML"/>
        <w:tabs>
          <w:tab w:val="left" w:pos="709"/>
        </w:tabs>
        <w:ind w:firstLine="709"/>
        <w:jc w:val="both"/>
        <w:rPr>
          <w:rFonts w:ascii="Times New Roman" w:hAnsi="Times New Roman" w:cs="Times New Roman"/>
          <w:sz w:val="24"/>
          <w:szCs w:val="24"/>
          <w:lang w:val="uk-UA" w:eastAsia="uk-UA"/>
        </w:rPr>
      </w:pPr>
      <w:r w:rsidRPr="00614CA2">
        <w:rPr>
          <w:rFonts w:ascii="Times New Roman" w:hAnsi="Times New Roman" w:cs="Times New Roman"/>
          <w:sz w:val="24"/>
          <w:szCs w:val="24"/>
          <w:lang w:val="uk-UA"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w:t>
      </w:r>
      <w:r>
        <w:rPr>
          <w:rFonts w:ascii="Times New Roman" w:hAnsi="Times New Roman" w:cs="Times New Roman"/>
          <w:sz w:val="24"/>
          <w:szCs w:val="24"/>
          <w:lang w:val="uk-UA" w:eastAsia="uk-UA"/>
        </w:rPr>
        <w:t>ок зміни системи оподаткування;</w:t>
      </w:r>
    </w:p>
    <w:p w:rsidR="00614CA2" w:rsidRPr="00614CA2" w:rsidRDefault="00614CA2" w:rsidP="00614CA2">
      <w:pPr>
        <w:pStyle w:val="HTML"/>
        <w:tabs>
          <w:tab w:val="left" w:pos="709"/>
        </w:tabs>
        <w:ind w:firstLine="709"/>
        <w:jc w:val="both"/>
        <w:rPr>
          <w:rFonts w:ascii="Times New Roman" w:hAnsi="Times New Roman" w:cs="Times New Roman"/>
          <w:sz w:val="24"/>
          <w:szCs w:val="24"/>
          <w:lang w:val="uk-UA" w:eastAsia="uk-UA"/>
        </w:rPr>
      </w:pPr>
      <w:r w:rsidRPr="00614CA2">
        <w:rPr>
          <w:rFonts w:ascii="Times New Roman" w:hAnsi="Times New Roman" w:cs="Times New Roman"/>
          <w:sz w:val="24"/>
          <w:szCs w:val="24"/>
          <w:lang w:val="uk-UA"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14CA2">
        <w:rPr>
          <w:rFonts w:ascii="Times New Roman" w:hAnsi="Times New Roman" w:cs="Times New Roman"/>
          <w:sz w:val="24"/>
          <w:szCs w:val="24"/>
          <w:lang w:val="uk-UA" w:eastAsia="uk-UA"/>
        </w:rPr>
        <w:t>Platts</w:t>
      </w:r>
      <w:proofErr w:type="spellEnd"/>
      <w:r w:rsidRPr="00614CA2">
        <w:rPr>
          <w:rFonts w:ascii="Times New Roman" w:hAnsi="Times New Roman" w:cs="Times New Roman"/>
          <w:sz w:val="24"/>
          <w:szCs w:val="24"/>
          <w:lang w:val="uk-UA"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w:t>
      </w:r>
      <w:r>
        <w:rPr>
          <w:rFonts w:ascii="Times New Roman" w:hAnsi="Times New Roman" w:cs="Times New Roman"/>
          <w:sz w:val="24"/>
          <w:szCs w:val="24"/>
          <w:lang w:val="uk-UA" w:eastAsia="uk-UA"/>
        </w:rPr>
        <w:t>о закупівлю порядку зміни ціни;</w:t>
      </w:r>
    </w:p>
    <w:p w:rsidR="00614CA2" w:rsidRPr="00614CA2" w:rsidRDefault="00614CA2" w:rsidP="00614CA2">
      <w:pPr>
        <w:pStyle w:val="HTML"/>
        <w:tabs>
          <w:tab w:val="left" w:pos="709"/>
        </w:tabs>
        <w:ind w:firstLine="709"/>
        <w:jc w:val="both"/>
        <w:rPr>
          <w:rFonts w:ascii="Times New Roman" w:hAnsi="Times New Roman" w:cs="Times New Roman"/>
          <w:sz w:val="24"/>
          <w:szCs w:val="24"/>
          <w:lang w:val="uk-UA" w:eastAsia="uk-UA"/>
        </w:rPr>
      </w:pPr>
      <w:r w:rsidRPr="00614CA2">
        <w:rPr>
          <w:rFonts w:ascii="Times New Roman" w:hAnsi="Times New Roman" w:cs="Times New Roman"/>
          <w:sz w:val="24"/>
          <w:szCs w:val="24"/>
          <w:lang w:val="uk-UA" w:eastAsia="uk-UA"/>
        </w:rPr>
        <w:t>8) зміни умов у зв’язку із застосуванням положень ч</w:t>
      </w:r>
      <w:r>
        <w:rPr>
          <w:rFonts w:ascii="Times New Roman" w:hAnsi="Times New Roman" w:cs="Times New Roman"/>
          <w:sz w:val="24"/>
          <w:szCs w:val="24"/>
          <w:lang w:val="uk-UA" w:eastAsia="uk-UA"/>
        </w:rPr>
        <w:t>астини шостої статті 41 Закону.</w:t>
      </w:r>
    </w:p>
    <w:p w:rsidR="00D2740B" w:rsidRPr="00614CA2" w:rsidRDefault="00614CA2" w:rsidP="00614CA2">
      <w:pPr>
        <w:pStyle w:val="HTML"/>
        <w:tabs>
          <w:tab w:val="left" w:pos="709"/>
        </w:tabs>
        <w:ind w:firstLine="709"/>
        <w:jc w:val="both"/>
        <w:rPr>
          <w:rFonts w:ascii="Times New Roman" w:hAnsi="Times New Roman" w:cs="Times New Roman"/>
          <w:b/>
          <w:sz w:val="24"/>
          <w:szCs w:val="24"/>
        </w:rPr>
      </w:pPr>
      <w:r w:rsidRPr="00614CA2">
        <w:rPr>
          <w:rFonts w:ascii="Times New Roman" w:hAnsi="Times New Roman" w:cs="Times New Roman"/>
          <w:sz w:val="24"/>
          <w:szCs w:val="24"/>
          <w:lang w:val="uk-UA" w:eastAsia="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614CA2" w:rsidRDefault="00614CA2" w:rsidP="00D2740B">
      <w:pPr>
        <w:pStyle w:val="HTML"/>
        <w:tabs>
          <w:tab w:val="left" w:pos="709"/>
        </w:tabs>
        <w:ind w:firstLine="709"/>
        <w:jc w:val="center"/>
        <w:rPr>
          <w:rFonts w:ascii="Times New Roman" w:hAnsi="Times New Roman" w:cs="Times New Roman"/>
          <w:b/>
          <w:sz w:val="24"/>
          <w:szCs w:val="24"/>
          <w:lang w:val="uk-UA"/>
        </w:rPr>
      </w:pPr>
    </w:p>
    <w:p w:rsidR="00D2740B" w:rsidRPr="009C2ED4" w:rsidRDefault="00D2740B" w:rsidP="00D2740B">
      <w:pPr>
        <w:pStyle w:val="HTML"/>
        <w:tabs>
          <w:tab w:val="left" w:pos="709"/>
        </w:tabs>
        <w:ind w:firstLine="709"/>
        <w:jc w:val="center"/>
        <w:rPr>
          <w:rFonts w:ascii="Times New Roman" w:hAnsi="Times New Roman" w:cs="Times New Roman"/>
          <w:b/>
          <w:sz w:val="24"/>
          <w:szCs w:val="24"/>
          <w:lang w:val="uk-UA"/>
        </w:rPr>
      </w:pPr>
      <w:r w:rsidRPr="009C2ED4">
        <w:rPr>
          <w:rFonts w:ascii="Times New Roman" w:hAnsi="Times New Roman" w:cs="Times New Roman"/>
          <w:b/>
          <w:sz w:val="24"/>
          <w:szCs w:val="24"/>
          <w:lang w:val="uk-UA"/>
        </w:rPr>
        <w:t xml:space="preserve">XIІI. Додатки до договору </w:t>
      </w:r>
    </w:p>
    <w:p w:rsidR="00D2740B" w:rsidRPr="009C2ED4" w:rsidRDefault="00D2740B" w:rsidP="00D2740B">
      <w:pPr>
        <w:pStyle w:val="HTML"/>
        <w:tabs>
          <w:tab w:val="left" w:pos="709"/>
        </w:tabs>
        <w:ind w:firstLine="709"/>
        <w:jc w:val="both"/>
        <w:rPr>
          <w:rFonts w:ascii="Times New Roman" w:hAnsi="Times New Roman" w:cs="Times New Roman"/>
          <w:sz w:val="24"/>
          <w:szCs w:val="24"/>
          <w:lang w:val="uk-UA"/>
        </w:rPr>
      </w:pPr>
      <w:r w:rsidRPr="009C2ED4">
        <w:rPr>
          <w:rFonts w:ascii="Times New Roman" w:hAnsi="Times New Roman" w:cs="Times New Roman"/>
          <w:sz w:val="24"/>
          <w:szCs w:val="24"/>
          <w:lang w:val="uk-UA"/>
        </w:rPr>
        <w:t>Невід'ємною частиною цього Договору є:</w:t>
      </w:r>
    </w:p>
    <w:p w:rsidR="00D2740B" w:rsidRPr="009C2ED4" w:rsidRDefault="00D2740B" w:rsidP="00D2740B">
      <w:pPr>
        <w:tabs>
          <w:tab w:val="left" w:pos="709"/>
        </w:tabs>
        <w:ind w:firstLine="709"/>
        <w:jc w:val="both"/>
        <w:rPr>
          <w:color w:val="auto"/>
          <w:sz w:val="24"/>
          <w:szCs w:val="24"/>
          <w:lang w:val="uk-UA"/>
        </w:rPr>
      </w:pPr>
      <w:r w:rsidRPr="009C2ED4">
        <w:rPr>
          <w:color w:val="auto"/>
          <w:sz w:val="24"/>
          <w:szCs w:val="24"/>
          <w:lang w:val="uk-UA"/>
        </w:rPr>
        <w:t>- Додаток № 1 (Специфікація).</w:t>
      </w:r>
    </w:p>
    <w:p w:rsidR="00D2740B" w:rsidRPr="009C2ED4" w:rsidRDefault="00D2740B" w:rsidP="00D2740B">
      <w:pPr>
        <w:pStyle w:val="HTML"/>
        <w:rPr>
          <w:rFonts w:ascii="Times New Roman" w:hAnsi="Times New Roman" w:cs="Times New Roman"/>
          <w:b/>
          <w:sz w:val="24"/>
          <w:szCs w:val="24"/>
          <w:lang w:val="uk-UA"/>
        </w:rPr>
      </w:pPr>
    </w:p>
    <w:p w:rsidR="00D2740B" w:rsidRPr="009C2ED4" w:rsidRDefault="00D2740B" w:rsidP="00D2740B">
      <w:pPr>
        <w:pStyle w:val="HTML"/>
        <w:jc w:val="center"/>
        <w:rPr>
          <w:rFonts w:ascii="Times New Roman" w:hAnsi="Times New Roman" w:cs="Times New Roman"/>
          <w:b/>
          <w:sz w:val="24"/>
          <w:szCs w:val="24"/>
          <w:lang w:val="uk-UA"/>
        </w:rPr>
      </w:pPr>
      <w:r w:rsidRPr="009C2ED4">
        <w:rPr>
          <w:rFonts w:ascii="Times New Roman" w:hAnsi="Times New Roman" w:cs="Times New Roman"/>
          <w:b/>
          <w:sz w:val="24"/>
          <w:szCs w:val="24"/>
          <w:lang w:val="uk-UA"/>
        </w:rPr>
        <w:t xml:space="preserve">   </w:t>
      </w:r>
    </w:p>
    <w:p w:rsidR="00D2740B" w:rsidRPr="009C2ED4" w:rsidRDefault="00D2740B" w:rsidP="00D2740B">
      <w:pPr>
        <w:pStyle w:val="HTML"/>
        <w:jc w:val="center"/>
        <w:rPr>
          <w:rFonts w:ascii="Times New Roman" w:hAnsi="Times New Roman" w:cs="Times New Roman"/>
          <w:b/>
          <w:sz w:val="24"/>
          <w:szCs w:val="24"/>
          <w:lang w:val="uk-UA"/>
        </w:rPr>
      </w:pPr>
      <w:r w:rsidRPr="009C2ED4">
        <w:rPr>
          <w:rFonts w:ascii="Times New Roman" w:hAnsi="Times New Roman" w:cs="Times New Roman"/>
          <w:b/>
          <w:sz w:val="24"/>
          <w:szCs w:val="24"/>
          <w:lang w:val="uk-UA"/>
        </w:rPr>
        <w:t xml:space="preserve">  XIV. Місцезнаходження та банківські </w:t>
      </w:r>
    </w:p>
    <w:p w:rsidR="00D2740B" w:rsidRPr="009C2ED4" w:rsidRDefault="00D2740B" w:rsidP="00D2740B">
      <w:pPr>
        <w:pStyle w:val="HTML"/>
        <w:jc w:val="center"/>
        <w:rPr>
          <w:rFonts w:ascii="Times New Roman" w:hAnsi="Times New Roman" w:cs="Times New Roman"/>
          <w:b/>
          <w:sz w:val="24"/>
          <w:szCs w:val="24"/>
          <w:lang w:val="uk-UA"/>
        </w:rPr>
      </w:pPr>
      <w:r w:rsidRPr="009C2ED4">
        <w:rPr>
          <w:rFonts w:ascii="Times New Roman" w:hAnsi="Times New Roman" w:cs="Times New Roman"/>
          <w:b/>
          <w:sz w:val="24"/>
          <w:szCs w:val="24"/>
          <w:lang w:val="uk-UA"/>
        </w:rPr>
        <w:t xml:space="preserve"> реквізити сторін </w:t>
      </w:r>
    </w:p>
    <w:p w:rsidR="00D2740B" w:rsidRPr="009C2ED4" w:rsidRDefault="00D2740B" w:rsidP="00D2740B">
      <w:pPr>
        <w:rPr>
          <w:sz w:val="24"/>
          <w:szCs w:val="24"/>
          <w:lang w:val="uk-UA"/>
        </w:rPr>
      </w:pPr>
    </w:p>
    <w:p w:rsidR="00D2740B" w:rsidRPr="009C2ED4" w:rsidRDefault="00D2740B" w:rsidP="00D2740B">
      <w:pPr>
        <w:widowControl/>
        <w:suppressAutoHyphens w:val="0"/>
        <w:spacing w:after="160" w:line="259" w:lineRule="auto"/>
        <w:rPr>
          <w:sz w:val="24"/>
          <w:szCs w:val="24"/>
          <w:lang w:val="uk-UA"/>
        </w:rPr>
      </w:pPr>
      <w:r w:rsidRPr="009C2ED4">
        <w:rPr>
          <w:sz w:val="24"/>
          <w:szCs w:val="24"/>
          <w:lang w:val="uk-UA"/>
        </w:rPr>
        <w:br w:type="page"/>
      </w:r>
    </w:p>
    <w:p w:rsidR="00D2740B" w:rsidRPr="009C2ED4" w:rsidRDefault="00D2740B" w:rsidP="00D2740B">
      <w:pPr>
        <w:jc w:val="right"/>
        <w:rPr>
          <w:i/>
          <w:sz w:val="24"/>
          <w:szCs w:val="24"/>
          <w:lang w:val="uk-UA"/>
        </w:rPr>
      </w:pPr>
      <w:r w:rsidRPr="009C2ED4">
        <w:rPr>
          <w:i/>
          <w:sz w:val="24"/>
          <w:szCs w:val="24"/>
          <w:lang w:val="uk-UA"/>
        </w:rPr>
        <w:lastRenderedPageBreak/>
        <w:t>Додаток № 1 до Договору № ________________</w:t>
      </w:r>
    </w:p>
    <w:p w:rsidR="00D2740B" w:rsidRPr="009C2ED4" w:rsidRDefault="00D2740B" w:rsidP="00D2740B">
      <w:pPr>
        <w:jc w:val="right"/>
        <w:rPr>
          <w:sz w:val="24"/>
          <w:szCs w:val="24"/>
          <w:lang w:val="uk-UA"/>
        </w:rPr>
      </w:pPr>
      <w:r w:rsidRPr="009C2ED4">
        <w:rPr>
          <w:i/>
          <w:sz w:val="24"/>
          <w:szCs w:val="24"/>
          <w:lang w:val="uk-UA"/>
        </w:rPr>
        <w:t>від «____»_____.2023</w:t>
      </w:r>
    </w:p>
    <w:p w:rsidR="00D2740B" w:rsidRPr="009C2ED4" w:rsidRDefault="00D2740B" w:rsidP="00D2740B">
      <w:pPr>
        <w:jc w:val="right"/>
        <w:rPr>
          <w:sz w:val="24"/>
          <w:szCs w:val="24"/>
          <w:lang w:val="uk-UA"/>
        </w:rPr>
      </w:pPr>
    </w:p>
    <w:p w:rsidR="00D2740B" w:rsidRPr="009C2ED4" w:rsidRDefault="00D2740B" w:rsidP="00D2740B">
      <w:pPr>
        <w:rPr>
          <w:sz w:val="24"/>
          <w:szCs w:val="24"/>
          <w:lang w:val="uk-UA"/>
        </w:rPr>
      </w:pPr>
    </w:p>
    <w:p w:rsidR="00D2740B" w:rsidRPr="009C2ED4" w:rsidRDefault="00D2740B" w:rsidP="00D2740B">
      <w:pPr>
        <w:rPr>
          <w:sz w:val="24"/>
          <w:szCs w:val="24"/>
          <w:lang w:val="uk-UA"/>
        </w:rPr>
      </w:pPr>
    </w:p>
    <w:p w:rsidR="00D2740B" w:rsidRPr="009C2ED4" w:rsidRDefault="00D2740B" w:rsidP="00D2740B">
      <w:pPr>
        <w:jc w:val="center"/>
        <w:rPr>
          <w:b/>
          <w:sz w:val="24"/>
          <w:szCs w:val="24"/>
          <w:lang w:val="uk-UA"/>
        </w:rPr>
      </w:pPr>
      <w:r w:rsidRPr="009C2ED4">
        <w:rPr>
          <w:b/>
          <w:sz w:val="24"/>
          <w:szCs w:val="24"/>
          <w:lang w:val="uk-UA"/>
        </w:rPr>
        <w:t>СПЕЦИФІКАЦІЯ</w:t>
      </w:r>
    </w:p>
    <w:p w:rsidR="00D2740B" w:rsidRPr="009C2ED4" w:rsidRDefault="00D2740B" w:rsidP="00D2740B">
      <w:pPr>
        <w:rPr>
          <w:sz w:val="24"/>
          <w:szCs w:val="24"/>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5"/>
        <w:gridCol w:w="4785"/>
        <w:gridCol w:w="1177"/>
        <w:gridCol w:w="1743"/>
        <w:gridCol w:w="1671"/>
      </w:tblGrid>
      <w:tr w:rsidR="00D2740B" w:rsidRPr="009C2ED4" w:rsidTr="00E0438A">
        <w:tc>
          <w:tcPr>
            <w:tcW w:w="536" w:type="dxa"/>
            <w:shd w:val="clear" w:color="auto" w:fill="auto"/>
            <w:vAlign w:val="center"/>
          </w:tcPr>
          <w:p w:rsidR="00D2740B" w:rsidRPr="009C2ED4" w:rsidRDefault="00D2740B" w:rsidP="00E0438A">
            <w:pPr>
              <w:rPr>
                <w:sz w:val="24"/>
                <w:szCs w:val="24"/>
                <w:lang w:val="uk-UA"/>
              </w:rPr>
            </w:pPr>
            <w:r w:rsidRPr="009C2ED4">
              <w:rPr>
                <w:sz w:val="24"/>
                <w:szCs w:val="24"/>
                <w:lang w:val="uk-UA"/>
              </w:rPr>
              <w:t>№</w:t>
            </w:r>
          </w:p>
        </w:tc>
        <w:tc>
          <w:tcPr>
            <w:tcW w:w="4862" w:type="dxa"/>
            <w:shd w:val="clear" w:color="auto" w:fill="auto"/>
            <w:vAlign w:val="center"/>
          </w:tcPr>
          <w:p w:rsidR="00D2740B" w:rsidRPr="009C2ED4" w:rsidRDefault="00D2740B" w:rsidP="00E0438A">
            <w:pPr>
              <w:rPr>
                <w:sz w:val="24"/>
                <w:szCs w:val="24"/>
                <w:lang w:val="uk-UA"/>
              </w:rPr>
            </w:pPr>
            <w:r w:rsidRPr="009C2ED4">
              <w:rPr>
                <w:sz w:val="24"/>
                <w:szCs w:val="24"/>
                <w:lang w:val="uk-UA"/>
              </w:rPr>
              <w:t>Товар</w:t>
            </w:r>
          </w:p>
        </w:tc>
        <w:tc>
          <w:tcPr>
            <w:tcW w:w="1068" w:type="dxa"/>
            <w:shd w:val="clear" w:color="auto" w:fill="auto"/>
            <w:vAlign w:val="center"/>
          </w:tcPr>
          <w:p w:rsidR="00D2740B" w:rsidRPr="009C2ED4" w:rsidRDefault="00D2740B" w:rsidP="00E0438A">
            <w:pPr>
              <w:rPr>
                <w:sz w:val="24"/>
                <w:szCs w:val="24"/>
                <w:lang w:val="uk-UA"/>
              </w:rPr>
            </w:pPr>
            <w:r w:rsidRPr="009C2ED4">
              <w:rPr>
                <w:sz w:val="24"/>
                <w:szCs w:val="24"/>
                <w:lang w:val="uk-UA"/>
              </w:rPr>
              <w:t>Кількість</w:t>
            </w:r>
          </w:p>
        </w:tc>
        <w:tc>
          <w:tcPr>
            <w:tcW w:w="1762" w:type="dxa"/>
            <w:shd w:val="clear" w:color="auto" w:fill="auto"/>
            <w:vAlign w:val="center"/>
          </w:tcPr>
          <w:p w:rsidR="00D2740B" w:rsidRPr="009C2ED4" w:rsidRDefault="00D2740B" w:rsidP="00E0438A">
            <w:pPr>
              <w:rPr>
                <w:sz w:val="24"/>
                <w:szCs w:val="24"/>
                <w:lang w:val="uk-UA"/>
              </w:rPr>
            </w:pPr>
            <w:r w:rsidRPr="009C2ED4">
              <w:rPr>
                <w:sz w:val="24"/>
                <w:szCs w:val="24"/>
                <w:lang w:val="uk-UA"/>
              </w:rPr>
              <w:t>Ціна за 1 т. (грн.), без ПДВ</w:t>
            </w:r>
          </w:p>
        </w:tc>
        <w:tc>
          <w:tcPr>
            <w:tcW w:w="1683" w:type="dxa"/>
            <w:shd w:val="clear" w:color="auto" w:fill="auto"/>
            <w:vAlign w:val="center"/>
          </w:tcPr>
          <w:p w:rsidR="00D2740B" w:rsidRPr="009C2ED4" w:rsidRDefault="00D2740B" w:rsidP="00E0438A">
            <w:pPr>
              <w:rPr>
                <w:sz w:val="24"/>
                <w:szCs w:val="24"/>
                <w:lang w:val="uk-UA"/>
              </w:rPr>
            </w:pPr>
            <w:r w:rsidRPr="009C2ED4">
              <w:rPr>
                <w:sz w:val="24"/>
                <w:szCs w:val="24"/>
                <w:lang w:val="uk-UA"/>
              </w:rPr>
              <w:t>Вартість усього грн., без ПДВ</w:t>
            </w:r>
          </w:p>
        </w:tc>
      </w:tr>
      <w:tr w:rsidR="00D2740B" w:rsidRPr="009C2ED4" w:rsidTr="00E0438A">
        <w:tc>
          <w:tcPr>
            <w:tcW w:w="536" w:type="dxa"/>
            <w:shd w:val="clear" w:color="auto" w:fill="auto"/>
            <w:vAlign w:val="center"/>
          </w:tcPr>
          <w:p w:rsidR="00D2740B" w:rsidRPr="009C2ED4" w:rsidRDefault="00D2740B" w:rsidP="00E0438A">
            <w:pPr>
              <w:rPr>
                <w:sz w:val="24"/>
                <w:szCs w:val="24"/>
                <w:lang w:val="uk-UA"/>
              </w:rPr>
            </w:pPr>
            <w:r w:rsidRPr="009C2ED4">
              <w:rPr>
                <w:sz w:val="24"/>
                <w:szCs w:val="24"/>
                <w:lang w:val="uk-UA"/>
              </w:rPr>
              <w:t>1</w:t>
            </w:r>
          </w:p>
        </w:tc>
        <w:tc>
          <w:tcPr>
            <w:tcW w:w="4862" w:type="dxa"/>
            <w:shd w:val="clear" w:color="auto" w:fill="auto"/>
            <w:vAlign w:val="center"/>
          </w:tcPr>
          <w:p w:rsidR="00D2740B" w:rsidRPr="009C2ED4" w:rsidRDefault="00D2740B" w:rsidP="00E0438A">
            <w:pPr>
              <w:rPr>
                <w:bCs/>
                <w:sz w:val="24"/>
                <w:szCs w:val="24"/>
                <w:lang w:val="uk-UA"/>
              </w:rPr>
            </w:pPr>
          </w:p>
        </w:tc>
        <w:tc>
          <w:tcPr>
            <w:tcW w:w="1068" w:type="dxa"/>
            <w:shd w:val="clear" w:color="auto" w:fill="auto"/>
            <w:vAlign w:val="center"/>
          </w:tcPr>
          <w:p w:rsidR="00D2740B" w:rsidRPr="009C2ED4" w:rsidRDefault="00D2740B" w:rsidP="00E0438A">
            <w:pPr>
              <w:rPr>
                <w:sz w:val="24"/>
                <w:szCs w:val="24"/>
                <w:lang w:val="uk-UA"/>
              </w:rPr>
            </w:pPr>
          </w:p>
        </w:tc>
        <w:tc>
          <w:tcPr>
            <w:tcW w:w="1762" w:type="dxa"/>
            <w:shd w:val="clear" w:color="auto" w:fill="auto"/>
            <w:vAlign w:val="center"/>
          </w:tcPr>
          <w:p w:rsidR="00D2740B" w:rsidRPr="009C2ED4" w:rsidRDefault="00D2740B" w:rsidP="00E0438A">
            <w:pPr>
              <w:rPr>
                <w:sz w:val="24"/>
                <w:szCs w:val="24"/>
                <w:lang w:val="uk-UA"/>
              </w:rPr>
            </w:pPr>
          </w:p>
        </w:tc>
        <w:tc>
          <w:tcPr>
            <w:tcW w:w="1683" w:type="dxa"/>
            <w:shd w:val="clear" w:color="auto" w:fill="auto"/>
            <w:vAlign w:val="center"/>
          </w:tcPr>
          <w:p w:rsidR="00D2740B" w:rsidRPr="009C2ED4" w:rsidRDefault="00D2740B" w:rsidP="00E0438A">
            <w:pPr>
              <w:rPr>
                <w:sz w:val="24"/>
                <w:szCs w:val="24"/>
                <w:lang w:val="uk-UA"/>
              </w:rPr>
            </w:pPr>
          </w:p>
        </w:tc>
      </w:tr>
      <w:tr w:rsidR="00D2740B" w:rsidRPr="009C2ED4" w:rsidTr="00E0438A">
        <w:tc>
          <w:tcPr>
            <w:tcW w:w="536" w:type="dxa"/>
            <w:vMerge w:val="restart"/>
            <w:shd w:val="clear" w:color="auto" w:fill="auto"/>
            <w:vAlign w:val="center"/>
          </w:tcPr>
          <w:p w:rsidR="00D2740B" w:rsidRPr="009C2ED4" w:rsidRDefault="00D2740B" w:rsidP="00E0438A">
            <w:pPr>
              <w:rPr>
                <w:sz w:val="24"/>
                <w:szCs w:val="24"/>
                <w:lang w:val="uk-UA"/>
              </w:rPr>
            </w:pPr>
          </w:p>
        </w:tc>
        <w:tc>
          <w:tcPr>
            <w:tcW w:w="4862" w:type="dxa"/>
            <w:shd w:val="clear" w:color="auto" w:fill="auto"/>
            <w:vAlign w:val="center"/>
          </w:tcPr>
          <w:p w:rsidR="00D2740B" w:rsidRPr="009C2ED4" w:rsidRDefault="00D2740B" w:rsidP="00E0438A">
            <w:pPr>
              <w:jc w:val="right"/>
              <w:rPr>
                <w:b/>
                <w:sz w:val="24"/>
                <w:szCs w:val="24"/>
                <w:lang w:val="uk-UA"/>
              </w:rPr>
            </w:pPr>
            <w:r w:rsidRPr="009C2ED4">
              <w:rPr>
                <w:b/>
                <w:sz w:val="24"/>
                <w:szCs w:val="24"/>
                <w:lang w:val="uk-UA"/>
              </w:rPr>
              <w:t>Всього без ПДВ:</w:t>
            </w:r>
          </w:p>
        </w:tc>
        <w:tc>
          <w:tcPr>
            <w:tcW w:w="1068" w:type="dxa"/>
            <w:shd w:val="clear" w:color="auto" w:fill="auto"/>
            <w:vAlign w:val="center"/>
          </w:tcPr>
          <w:p w:rsidR="00D2740B" w:rsidRPr="009C2ED4" w:rsidRDefault="00D2740B" w:rsidP="00E0438A">
            <w:pPr>
              <w:rPr>
                <w:sz w:val="24"/>
                <w:szCs w:val="24"/>
                <w:lang w:val="uk-UA"/>
              </w:rPr>
            </w:pPr>
          </w:p>
        </w:tc>
        <w:tc>
          <w:tcPr>
            <w:tcW w:w="1762" w:type="dxa"/>
            <w:shd w:val="clear" w:color="auto" w:fill="auto"/>
            <w:vAlign w:val="center"/>
          </w:tcPr>
          <w:p w:rsidR="00D2740B" w:rsidRPr="009C2ED4" w:rsidRDefault="00D2740B" w:rsidP="00E0438A">
            <w:pPr>
              <w:rPr>
                <w:sz w:val="24"/>
                <w:szCs w:val="24"/>
                <w:lang w:val="uk-UA"/>
              </w:rPr>
            </w:pPr>
          </w:p>
        </w:tc>
        <w:tc>
          <w:tcPr>
            <w:tcW w:w="1683" w:type="dxa"/>
            <w:shd w:val="clear" w:color="auto" w:fill="auto"/>
            <w:vAlign w:val="center"/>
          </w:tcPr>
          <w:p w:rsidR="00D2740B" w:rsidRPr="009C2ED4" w:rsidRDefault="00D2740B" w:rsidP="00E0438A">
            <w:pPr>
              <w:rPr>
                <w:b/>
                <w:sz w:val="24"/>
                <w:szCs w:val="24"/>
                <w:lang w:val="uk-UA"/>
              </w:rPr>
            </w:pPr>
          </w:p>
        </w:tc>
      </w:tr>
      <w:tr w:rsidR="00D2740B" w:rsidRPr="009C2ED4" w:rsidTr="00E0438A">
        <w:tc>
          <w:tcPr>
            <w:tcW w:w="536" w:type="dxa"/>
            <w:vMerge/>
            <w:shd w:val="clear" w:color="auto" w:fill="auto"/>
            <w:vAlign w:val="center"/>
          </w:tcPr>
          <w:p w:rsidR="00D2740B" w:rsidRPr="009C2ED4" w:rsidRDefault="00D2740B" w:rsidP="00E0438A">
            <w:pPr>
              <w:rPr>
                <w:sz w:val="24"/>
                <w:szCs w:val="24"/>
                <w:lang w:val="uk-UA"/>
              </w:rPr>
            </w:pPr>
          </w:p>
        </w:tc>
        <w:tc>
          <w:tcPr>
            <w:tcW w:w="4862" w:type="dxa"/>
            <w:shd w:val="clear" w:color="auto" w:fill="auto"/>
            <w:vAlign w:val="center"/>
          </w:tcPr>
          <w:p w:rsidR="00D2740B" w:rsidRPr="009C2ED4" w:rsidRDefault="00D2740B" w:rsidP="00E0438A">
            <w:pPr>
              <w:jc w:val="right"/>
              <w:rPr>
                <w:b/>
                <w:sz w:val="24"/>
                <w:szCs w:val="24"/>
                <w:lang w:val="uk-UA"/>
              </w:rPr>
            </w:pPr>
            <w:r w:rsidRPr="009C2ED4">
              <w:rPr>
                <w:b/>
                <w:sz w:val="24"/>
                <w:szCs w:val="24"/>
                <w:lang w:val="uk-UA"/>
              </w:rPr>
              <w:t>ПДВ:</w:t>
            </w:r>
          </w:p>
        </w:tc>
        <w:tc>
          <w:tcPr>
            <w:tcW w:w="1068" w:type="dxa"/>
            <w:shd w:val="clear" w:color="auto" w:fill="auto"/>
            <w:vAlign w:val="center"/>
          </w:tcPr>
          <w:p w:rsidR="00D2740B" w:rsidRPr="009C2ED4" w:rsidRDefault="00D2740B" w:rsidP="00E0438A">
            <w:pPr>
              <w:rPr>
                <w:sz w:val="24"/>
                <w:szCs w:val="24"/>
                <w:lang w:val="uk-UA"/>
              </w:rPr>
            </w:pPr>
          </w:p>
        </w:tc>
        <w:tc>
          <w:tcPr>
            <w:tcW w:w="1762" w:type="dxa"/>
            <w:shd w:val="clear" w:color="auto" w:fill="auto"/>
            <w:vAlign w:val="center"/>
          </w:tcPr>
          <w:p w:rsidR="00D2740B" w:rsidRPr="009C2ED4" w:rsidRDefault="00D2740B" w:rsidP="00E0438A">
            <w:pPr>
              <w:rPr>
                <w:sz w:val="24"/>
                <w:szCs w:val="24"/>
                <w:lang w:val="uk-UA"/>
              </w:rPr>
            </w:pPr>
          </w:p>
        </w:tc>
        <w:tc>
          <w:tcPr>
            <w:tcW w:w="1683" w:type="dxa"/>
            <w:shd w:val="clear" w:color="auto" w:fill="auto"/>
            <w:vAlign w:val="center"/>
          </w:tcPr>
          <w:p w:rsidR="00D2740B" w:rsidRPr="009C2ED4" w:rsidRDefault="00D2740B" w:rsidP="00E0438A">
            <w:pPr>
              <w:rPr>
                <w:b/>
                <w:sz w:val="24"/>
                <w:szCs w:val="24"/>
                <w:lang w:val="uk-UA"/>
              </w:rPr>
            </w:pPr>
          </w:p>
        </w:tc>
      </w:tr>
      <w:tr w:rsidR="00D2740B" w:rsidRPr="009C2ED4" w:rsidTr="00E0438A">
        <w:tc>
          <w:tcPr>
            <w:tcW w:w="536" w:type="dxa"/>
            <w:vMerge/>
            <w:shd w:val="clear" w:color="auto" w:fill="auto"/>
            <w:vAlign w:val="center"/>
          </w:tcPr>
          <w:p w:rsidR="00D2740B" w:rsidRPr="009C2ED4" w:rsidRDefault="00D2740B" w:rsidP="00E0438A">
            <w:pPr>
              <w:rPr>
                <w:sz w:val="24"/>
                <w:szCs w:val="24"/>
                <w:lang w:val="uk-UA"/>
              </w:rPr>
            </w:pPr>
          </w:p>
        </w:tc>
        <w:tc>
          <w:tcPr>
            <w:tcW w:w="4862" w:type="dxa"/>
            <w:shd w:val="clear" w:color="auto" w:fill="auto"/>
            <w:vAlign w:val="center"/>
          </w:tcPr>
          <w:p w:rsidR="00D2740B" w:rsidRPr="009C2ED4" w:rsidRDefault="00D2740B" w:rsidP="00E0438A">
            <w:pPr>
              <w:jc w:val="right"/>
              <w:rPr>
                <w:b/>
                <w:sz w:val="24"/>
                <w:szCs w:val="24"/>
                <w:lang w:val="uk-UA"/>
              </w:rPr>
            </w:pPr>
            <w:r w:rsidRPr="009C2ED4">
              <w:rPr>
                <w:b/>
                <w:sz w:val="24"/>
                <w:szCs w:val="24"/>
                <w:lang w:val="uk-UA"/>
              </w:rPr>
              <w:t>РАЗОМ з ПДВ:</w:t>
            </w:r>
          </w:p>
        </w:tc>
        <w:tc>
          <w:tcPr>
            <w:tcW w:w="1068" w:type="dxa"/>
            <w:shd w:val="clear" w:color="auto" w:fill="auto"/>
            <w:vAlign w:val="center"/>
          </w:tcPr>
          <w:p w:rsidR="00D2740B" w:rsidRPr="009C2ED4" w:rsidRDefault="00D2740B" w:rsidP="00E0438A">
            <w:pPr>
              <w:rPr>
                <w:sz w:val="24"/>
                <w:szCs w:val="24"/>
                <w:lang w:val="uk-UA"/>
              </w:rPr>
            </w:pPr>
          </w:p>
        </w:tc>
        <w:tc>
          <w:tcPr>
            <w:tcW w:w="1762" w:type="dxa"/>
            <w:shd w:val="clear" w:color="auto" w:fill="auto"/>
            <w:vAlign w:val="center"/>
          </w:tcPr>
          <w:p w:rsidR="00D2740B" w:rsidRPr="009C2ED4" w:rsidRDefault="00D2740B" w:rsidP="00E0438A">
            <w:pPr>
              <w:rPr>
                <w:sz w:val="24"/>
                <w:szCs w:val="24"/>
                <w:lang w:val="uk-UA"/>
              </w:rPr>
            </w:pPr>
          </w:p>
        </w:tc>
        <w:tc>
          <w:tcPr>
            <w:tcW w:w="1683" w:type="dxa"/>
            <w:shd w:val="clear" w:color="auto" w:fill="auto"/>
            <w:vAlign w:val="center"/>
          </w:tcPr>
          <w:p w:rsidR="00D2740B" w:rsidRPr="009C2ED4" w:rsidRDefault="00D2740B" w:rsidP="00E0438A">
            <w:pPr>
              <w:rPr>
                <w:b/>
                <w:sz w:val="24"/>
                <w:szCs w:val="24"/>
                <w:lang w:val="uk-UA"/>
              </w:rPr>
            </w:pPr>
          </w:p>
        </w:tc>
      </w:tr>
    </w:tbl>
    <w:p w:rsidR="00D2740B" w:rsidRPr="009C2ED4" w:rsidRDefault="00D2740B" w:rsidP="00D2740B">
      <w:pPr>
        <w:rPr>
          <w:b/>
          <w:sz w:val="24"/>
          <w:szCs w:val="24"/>
          <w:lang w:val="uk-UA"/>
        </w:rPr>
      </w:pPr>
      <w:r w:rsidRPr="009C2ED4">
        <w:rPr>
          <w:b/>
          <w:sz w:val="24"/>
          <w:szCs w:val="24"/>
          <w:lang w:val="uk-UA"/>
        </w:rPr>
        <w:t xml:space="preserve">        </w:t>
      </w:r>
    </w:p>
    <w:p w:rsidR="00D2740B" w:rsidRPr="009C2ED4" w:rsidRDefault="00D2740B" w:rsidP="00D2740B">
      <w:pPr>
        <w:rPr>
          <w:b/>
          <w:sz w:val="24"/>
          <w:szCs w:val="24"/>
          <w:lang w:val="uk-UA"/>
        </w:rPr>
      </w:pPr>
      <w:r w:rsidRPr="009C2ED4">
        <w:rPr>
          <w:b/>
          <w:sz w:val="24"/>
          <w:szCs w:val="24"/>
          <w:lang w:val="uk-UA"/>
        </w:rPr>
        <w:t xml:space="preserve">  </w:t>
      </w:r>
    </w:p>
    <w:p w:rsidR="00D2740B" w:rsidRPr="009C2ED4" w:rsidRDefault="00D2740B" w:rsidP="00D2740B">
      <w:pPr>
        <w:jc w:val="center"/>
        <w:rPr>
          <w:b/>
          <w:sz w:val="24"/>
          <w:szCs w:val="24"/>
          <w:lang w:val="uk-UA"/>
        </w:rPr>
      </w:pPr>
      <w:r w:rsidRPr="009C2ED4">
        <w:rPr>
          <w:b/>
          <w:sz w:val="24"/>
          <w:szCs w:val="24"/>
          <w:lang w:val="uk-UA"/>
        </w:rPr>
        <w:t>Місцезнаходження та банківські реквізити сторін</w:t>
      </w:r>
    </w:p>
    <w:p w:rsidR="00D2740B" w:rsidRPr="009C2ED4" w:rsidRDefault="00D2740B" w:rsidP="00D2740B">
      <w:pPr>
        <w:rPr>
          <w:sz w:val="24"/>
          <w:szCs w:val="24"/>
          <w:lang w:val="uk-UA"/>
        </w:rPr>
      </w:pPr>
    </w:p>
    <w:p w:rsidR="003B3054" w:rsidRPr="009C2ED4" w:rsidRDefault="003B3054" w:rsidP="000B458E">
      <w:pPr>
        <w:rPr>
          <w:lang w:val="uk-UA"/>
        </w:rPr>
      </w:pPr>
    </w:p>
    <w:p w:rsidR="00C56161" w:rsidRPr="009C2ED4" w:rsidRDefault="00C56161">
      <w:pPr>
        <w:widowControl/>
        <w:suppressAutoHyphens w:val="0"/>
        <w:spacing w:after="160" w:line="259" w:lineRule="auto"/>
        <w:rPr>
          <w:color w:val="auto"/>
          <w:sz w:val="24"/>
          <w:szCs w:val="24"/>
          <w:lang w:val="uk-UA"/>
        </w:rPr>
      </w:pPr>
      <w:r w:rsidRPr="009C2ED4">
        <w:rPr>
          <w:lang w:val="uk-UA"/>
        </w:rPr>
        <w:br w:type="page"/>
      </w:r>
    </w:p>
    <w:p w:rsidR="00C56161" w:rsidRPr="009C2ED4" w:rsidRDefault="00C56161" w:rsidP="00C56161">
      <w:pPr>
        <w:autoSpaceDE w:val="0"/>
        <w:autoSpaceDN w:val="0"/>
        <w:adjustRightInd w:val="0"/>
        <w:ind w:firstLine="708"/>
        <w:jc w:val="center"/>
        <w:rPr>
          <w:color w:val="auto"/>
          <w:lang w:val="uk-UA"/>
        </w:rPr>
      </w:pPr>
    </w:p>
    <w:p w:rsidR="00C56161" w:rsidRPr="009C2ED4" w:rsidRDefault="00C56161" w:rsidP="00C56161">
      <w:pPr>
        <w:autoSpaceDE w:val="0"/>
        <w:autoSpaceDN w:val="0"/>
        <w:adjustRightInd w:val="0"/>
        <w:ind w:firstLine="708"/>
        <w:jc w:val="right"/>
        <w:rPr>
          <w:b/>
          <w:color w:val="auto"/>
          <w:lang w:val="uk-UA"/>
        </w:rPr>
      </w:pPr>
      <w:r w:rsidRPr="009C2ED4">
        <w:rPr>
          <w:b/>
          <w:color w:val="auto"/>
          <w:lang w:val="uk-UA"/>
        </w:rPr>
        <w:t>ДОДАТОК 4</w:t>
      </w:r>
    </w:p>
    <w:p w:rsidR="00C56161" w:rsidRPr="009C2ED4" w:rsidRDefault="00C56161" w:rsidP="00C56161">
      <w:pPr>
        <w:autoSpaceDE w:val="0"/>
        <w:autoSpaceDN w:val="0"/>
        <w:adjustRightInd w:val="0"/>
        <w:ind w:left="7797"/>
        <w:rPr>
          <w:i/>
          <w:color w:val="auto"/>
          <w:lang w:val="uk-UA"/>
        </w:rPr>
      </w:pPr>
      <w:r w:rsidRPr="009C2ED4">
        <w:rPr>
          <w:i/>
          <w:color w:val="auto"/>
          <w:lang w:val="uk-UA"/>
        </w:rPr>
        <w:t>(Подається учасником у складі тендерної пропозиції)</w:t>
      </w:r>
    </w:p>
    <w:p w:rsidR="00C56161" w:rsidRPr="009C2ED4" w:rsidRDefault="00C56161" w:rsidP="00C56161">
      <w:pPr>
        <w:autoSpaceDE w:val="0"/>
        <w:autoSpaceDN w:val="0"/>
        <w:adjustRightInd w:val="0"/>
        <w:ind w:firstLine="708"/>
        <w:jc w:val="right"/>
        <w:rPr>
          <w:color w:val="auto"/>
          <w:lang w:val="uk-UA"/>
        </w:rPr>
      </w:pPr>
    </w:p>
    <w:p w:rsidR="00C56161" w:rsidRPr="009C2ED4" w:rsidRDefault="00C56161" w:rsidP="00C56161">
      <w:pPr>
        <w:autoSpaceDE w:val="0"/>
        <w:autoSpaceDN w:val="0"/>
        <w:adjustRightInd w:val="0"/>
        <w:ind w:firstLine="708"/>
        <w:jc w:val="right"/>
        <w:rPr>
          <w:color w:val="auto"/>
          <w:lang w:val="uk-UA"/>
        </w:rPr>
      </w:pPr>
    </w:p>
    <w:p w:rsidR="00C56161" w:rsidRPr="009C2ED4" w:rsidRDefault="00C56161" w:rsidP="00C56161">
      <w:pPr>
        <w:autoSpaceDE w:val="0"/>
        <w:autoSpaceDN w:val="0"/>
        <w:adjustRightInd w:val="0"/>
        <w:spacing w:line="240" w:lineRule="exact"/>
        <w:ind w:left="567"/>
        <w:rPr>
          <w:i/>
          <w:color w:val="auto"/>
          <w:lang w:val="uk-UA"/>
        </w:rPr>
      </w:pPr>
      <w:r w:rsidRPr="009C2ED4">
        <w:rPr>
          <w:i/>
          <w:color w:val="auto"/>
          <w:lang w:val="uk-UA"/>
        </w:rPr>
        <w:t xml:space="preserve">«Загальні відомості про Учасника» </w:t>
      </w:r>
    </w:p>
    <w:p w:rsidR="00C56161" w:rsidRPr="009C2ED4" w:rsidRDefault="00C56161" w:rsidP="00C56161">
      <w:pPr>
        <w:autoSpaceDE w:val="0"/>
        <w:autoSpaceDN w:val="0"/>
        <w:adjustRightInd w:val="0"/>
        <w:spacing w:line="240" w:lineRule="exact"/>
        <w:ind w:left="567"/>
        <w:rPr>
          <w:i/>
          <w:color w:val="auto"/>
          <w:lang w:val="uk-UA"/>
        </w:rPr>
      </w:pPr>
      <w:r w:rsidRPr="009C2ED4">
        <w:rPr>
          <w:i/>
          <w:color w:val="auto"/>
          <w:lang w:val="uk-UA"/>
        </w:rPr>
        <w:t xml:space="preserve">друкується на фірмовому бланку </w:t>
      </w:r>
    </w:p>
    <w:p w:rsidR="00C56161" w:rsidRPr="009C2ED4" w:rsidRDefault="00C56161" w:rsidP="00C56161">
      <w:pPr>
        <w:autoSpaceDE w:val="0"/>
        <w:autoSpaceDN w:val="0"/>
        <w:adjustRightInd w:val="0"/>
        <w:spacing w:line="240" w:lineRule="exact"/>
        <w:ind w:left="567"/>
        <w:rPr>
          <w:i/>
          <w:color w:val="auto"/>
          <w:lang w:val="uk-UA"/>
        </w:rPr>
      </w:pPr>
      <w:r w:rsidRPr="009C2ED4">
        <w:rPr>
          <w:i/>
          <w:color w:val="auto"/>
          <w:lang w:val="uk-UA"/>
        </w:rPr>
        <w:t>Учасника (у разі наявності таких бланків)</w:t>
      </w:r>
    </w:p>
    <w:p w:rsidR="00C56161" w:rsidRPr="009C2ED4" w:rsidRDefault="00C56161" w:rsidP="00C56161">
      <w:pPr>
        <w:autoSpaceDE w:val="0"/>
        <w:autoSpaceDN w:val="0"/>
        <w:adjustRightInd w:val="0"/>
        <w:ind w:right="884"/>
        <w:jc w:val="center"/>
        <w:rPr>
          <w:b/>
          <w:color w:val="auto"/>
          <w:lang w:val="uk-UA"/>
        </w:rPr>
      </w:pPr>
    </w:p>
    <w:p w:rsidR="00C56161" w:rsidRPr="009C2ED4" w:rsidRDefault="00C56161" w:rsidP="00C56161">
      <w:pPr>
        <w:autoSpaceDE w:val="0"/>
        <w:autoSpaceDN w:val="0"/>
        <w:adjustRightInd w:val="0"/>
        <w:ind w:right="884"/>
        <w:jc w:val="center"/>
        <w:rPr>
          <w:b/>
          <w:color w:val="auto"/>
          <w:lang w:val="uk-UA"/>
        </w:rPr>
      </w:pPr>
      <w:r w:rsidRPr="009C2ED4">
        <w:rPr>
          <w:b/>
          <w:color w:val="auto"/>
          <w:lang w:val="uk-UA"/>
        </w:rPr>
        <w:t>ЗАГАЛЬНІ ВІДОМОСТІ ПРО УЧАСНИКА</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7"/>
      </w:tblGrid>
      <w:tr w:rsidR="00C56161" w:rsidRPr="009C2ED4"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Повна назва Учасника  (Прізвище ім’я по-батькові для фізичних осіб-підприємців)</w:t>
            </w:r>
          </w:p>
        </w:tc>
      </w:tr>
      <w:tr w:rsidR="00C56161" w:rsidRPr="009C2ED4"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 xml:space="preserve">Форма власності </w:t>
            </w:r>
          </w:p>
        </w:tc>
      </w:tr>
      <w:tr w:rsidR="00C56161" w:rsidRPr="009C2ED4"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Юридична адреса</w:t>
            </w:r>
          </w:p>
        </w:tc>
      </w:tr>
      <w:tr w:rsidR="00C56161" w:rsidRPr="009C2ED4"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Фактична адреса</w:t>
            </w:r>
          </w:p>
        </w:tc>
      </w:tr>
      <w:tr w:rsidR="00C56161" w:rsidRPr="009C2ED4"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 xml:space="preserve">Адреса для листування </w:t>
            </w:r>
          </w:p>
        </w:tc>
      </w:tr>
      <w:tr w:rsidR="00C56161" w:rsidRPr="009C2ED4"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Електронна пошта</w:t>
            </w:r>
          </w:p>
        </w:tc>
      </w:tr>
      <w:tr w:rsidR="00C56161" w:rsidRPr="009C2ED4"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Тел./факс</w:t>
            </w:r>
          </w:p>
        </w:tc>
      </w:tr>
      <w:tr w:rsidR="00C56161" w:rsidRPr="009C2ED4" w:rsidTr="003E4010">
        <w:trPr>
          <w:trHeight w:val="311"/>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Місце та дата реєстрації організації</w:t>
            </w:r>
          </w:p>
        </w:tc>
      </w:tr>
      <w:tr w:rsidR="00C56161" w:rsidRPr="009C2ED4" w:rsidTr="003E4010">
        <w:trPr>
          <w:trHeight w:val="303"/>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Код ЄДРПОУ/ідентифікаційний код (для фізичних осіб)</w:t>
            </w:r>
          </w:p>
        </w:tc>
      </w:tr>
      <w:tr w:rsidR="00C56161" w:rsidRPr="009C2ED4" w:rsidTr="003E4010">
        <w:trPr>
          <w:trHeight w:val="311"/>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 xml:space="preserve">Керівництво (ПІП, посада, </w:t>
            </w:r>
            <w:proofErr w:type="spellStart"/>
            <w:r w:rsidRPr="009C2ED4">
              <w:rPr>
                <w:color w:val="auto"/>
                <w:lang w:val="uk-UA"/>
              </w:rPr>
              <w:t>конт</w:t>
            </w:r>
            <w:proofErr w:type="spellEnd"/>
            <w:r w:rsidRPr="009C2ED4">
              <w:rPr>
                <w:color w:val="auto"/>
                <w:lang w:val="uk-UA"/>
              </w:rPr>
              <w:t>. номер телефону)</w:t>
            </w:r>
          </w:p>
        </w:tc>
      </w:tr>
      <w:tr w:rsidR="00C56161" w:rsidRPr="009C2ED4" w:rsidTr="003E4010">
        <w:trPr>
          <w:trHeight w:val="607"/>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Інформація про реквізити банку, за якими буде здійснюватися оплата за договором в разі визнання переможцем процедури закупівлі</w:t>
            </w:r>
          </w:p>
        </w:tc>
      </w:tr>
      <w:tr w:rsidR="00C56161" w:rsidRPr="009C2ED4" w:rsidTr="003E4010">
        <w:trPr>
          <w:trHeight w:val="410"/>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autoSpaceDE w:val="0"/>
              <w:autoSpaceDN w:val="0"/>
              <w:adjustRightInd w:val="0"/>
              <w:ind w:right="884"/>
              <w:rPr>
                <w:color w:val="auto"/>
                <w:lang w:val="uk-UA"/>
              </w:rPr>
            </w:pPr>
            <w:r w:rsidRPr="009C2ED4">
              <w:rPr>
                <w:color w:val="auto"/>
                <w:lang w:val="uk-UA"/>
              </w:rPr>
              <w:t>Види діяльності за КВЕД</w:t>
            </w:r>
          </w:p>
        </w:tc>
      </w:tr>
      <w:tr w:rsidR="00C56161" w:rsidRPr="009C2ED4" w:rsidTr="003E4010">
        <w:trPr>
          <w:trHeight w:val="273"/>
        </w:trPr>
        <w:tc>
          <w:tcPr>
            <w:tcW w:w="9648" w:type="dxa"/>
            <w:tcBorders>
              <w:top w:val="single" w:sz="4" w:space="0" w:color="auto"/>
              <w:left w:val="single" w:sz="4" w:space="0" w:color="auto"/>
              <w:bottom w:val="single" w:sz="4" w:space="0" w:color="auto"/>
              <w:right w:val="single" w:sz="4" w:space="0" w:color="auto"/>
            </w:tcBorders>
            <w:hideMark/>
          </w:tcPr>
          <w:p w:rsidR="00C56161" w:rsidRPr="009C2ED4" w:rsidRDefault="00C56161" w:rsidP="003E40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Calibri"/>
                <w:color w:val="auto"/>
                <w:lang w:val="uk-UA"/>
              </w:rPr>
            </w:pPr>
            <w:r w:rsidRPr="009C2ED4">
              <w:rPr>
                <w:rFonts w:eastAsia="Calibri"/>
                <w:color w:val="auto"/>
                <w:lang w:val="uk-UA"/>
              </w:rPr>
              <w:t>Інформація про систему оподаткування, на якій перебуває учасник як  суб’єкт господарювання</w:t>
            </w:r>
          </w:p>
        </w:tc>
      </w:tr>
    </w:tbl>
    <w:p w:rsidR="00C56161" w:rsidRPr="009C2ED4" w:rsidRDefault="00C56161" w:rsidP="00C56161">
      <w:pPr>
        <w:autoSpaceDE w:val="0"/>
        <w:autoSpaceDN w:val="0"/>
        <w:adjustRightInd w:val="0"/>
        <w:ind w:right="884"/>
        <w:jc w:val="center"/>
        <w:rPr>
          <w:color w:val="auto"/>
          <w:lang w:val="uk-UA"/>
        </w:rPr>
      </w:pPr>
    </w:p>
    <w:p w:rsidR="00C832FB" w:rsidRPr="009C2ED4" w:rsidRDefault="00C832FB" w:rsidP="000B458E">
      <w:pPr>
        <w:pStyle w:val="ab"/>
        <w:spacing w:after="0" w:line="276" w:lineRule="auto"/>
        <w:ind w:left="-567" w:firstLine="540"/>
        <w:contextualSpacing/>
        <w:jc w:val="center"/>
        <w:rPr>
          <w:lang w:val="uk-UA"/>
        </w:rPr>
      </w:pPr>
    </w:p>
    <w:sectPr w:rsidR="00C832FB" w:rsidRPr="009C2ED4" w:rsidSect="00111A18">
      <w:footerReference w:type="default" r:id="rId7"/>
      <w:pgSz w:w="11906" w:h="16838"/>
      <w:pgMar w:top="567" w:right="567" w:bottom="426" w:left="1418" w:header="708"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E62" w:rsidRDefault="00F75E62" w:rsidP="00CD06A0">
      <w:r>
        <w:separator/>
      </w:r>
    </w:p>
  </w:endnote>
  <w:endnote w:type="continuationSeparator" w:id="0">
    <w:p w:rsidR="00F75E62" w:rsidRDefault="00F75E62" w:rsidP="00CD0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imes">
    <w:altName w:val="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E62" w:rsidRDefault="00F75E62">
    <w:pPr>
      <w:tabs>
        <w:tab w:val="center" w:pos="4819"/>
        <w:tab w:val="right" w:pos="9639"/>
      </w:tabs>
      <w:jc w:val="right"/>
      <w:rPr>
        <w:rFonts w:ascii="Times" w:eastAsia="Times" w:hAnsi="Times" w:cs="Times"/>
        <w:sz w:val="24"/>
        <w:szCs w:val="24"/>
      </w:rPr>
    </w:pPr>
    <w:r>
      <w:fldChar w:fldCharType="begin"/>
    </w:r>
    <w:r>
      <w:instrText xml:space="preserve"> PAGE </w:instrText>
    </w:r>
    <w:r>
      <w:fldChar w:fldCharType="separate"/>
    </w:r>
    <w:r w:rsidR="00873697">
      <w:rPr>
        <w:noProof/>
      </w:rPr>
      <w:t>3</w:t>
    </w:r>
    <w:r>
      <w:fldChar w:fldCharType="end"/>
    </w:r>
  </w:p>
  <w:p w:rsidR="00F75E62" w:rsidRDefault="00F75E62" w:rsidP="00CD06A0">
    <w:pPr>
      <w:tabs>
        <w:tab w:val="left" w:pos="8430"/>
      </w:tabs>
      <w:spacing w:after="709"/>
      <w:ind w:right="360"/>
      <w:rPr>
        <w:rFonts w:ascii="Times" w:eastAsia="Times" w:hAnsi="Times" w:cs="Times"/>
        <w:sz w:val="24"/>
        <w:szCs w:val="24"/>
      </w:rPr>
    </w:pPr>
    <w:r>
      <w:rPr>
        <w:rFonts w:ascii="Times" w:eastAsia="Times" w:hAnsi="Times" w:cs="Times"/>
        <w:sz w:val="24"/>
        <w:szCs w:val="24"/>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E62" w:rsidRDefault="00F75E62" w:rsidP="00CD06A0">
      <w:r>
        <w:separator/>
      </w:r>
    </w:p>
  </w:footnote>
  <w:footnote w:type="continuationSeparator" w:id="0">
    <w:p w:rsidR="00F75E62" w:rsidRDefault="00F75E62" w:rsidP="00CD06A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066AEEA"/>
    <w:lvl w:ilvl="0">
      <w:numFmt w:val="bullet"/>
      <w:lvlText w:val="*"/>
      <w:lvlJc w:val="left"/>
    </w:lvl>
  </w:abstractNum>
  <w:abstractNum w:abstractNumId="1" w15:restartNumberingAfterBreak="0">
    <w:nsid w:val="07C07D93"/>
    <w:multiLevelType w:val="multilevel"/>
    <w:tmpl w:val="B63EFACE"/>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1.%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2"/>
      <w:numFmt w:val="decimal"/>
      <w:suff w:val="space"/>
      <w:lvlText w:val="6.1.6.%4"/>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2" w15:restartNumberingAfterBreak="0">
    <w:nsid w:val="09E300AE"/>
    <w:multiLevelType w:val="multilevel"/>
    <w:tmpl w:val="75AA6716"/>
    <w:lvl w:ilvl="0">
      <w:start w:val="10"/>
      <w:numFmt w:val="decimal"/>
      <w:suff w:val="space"/>
      <w:lvlText w:val="%1"/>
      <w:lvlJc w:val="left"/>
      <w:pPr>
        <w:ind w:left="480" w:hanging="480"/>
      </w:pPr>
      <w:rPr>
        <w:rFonts w:hint="default"/>
      </w:rPr>
    </w:lvl>
    <w:lvl w:ilvl="1">
      <w:start w:val="10"/>
      <w:numFmt w:val="decimal"/>
      <w:suff w:val="space"/>
      <w:lvlText w:val="%2.1"/>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C915354"/>
    <w:multiLevelType w:val="multilevel"/>
    <w:tmpl w:val="DBB44534"/>
    <w:lvl w:ilvl="0">
      <w:start w:val="14"/>
      <w:numFmt w:val="decimal"/>
      <w:suff w:val="space"/>
      <w:lvlText w:val="%1"/>
      <w:lvlJc w:val="left"/>
      <w:pPr>
        <w:ind w:left="480" w:hanging="480"/>
      </w:pPr>
      <w:rPr>
        <w:rFonts w:hint="default"/>
      </w:rPr>
    </w:lvl>
    <w:lvl w:ilvl="1">
      <w:start w:val="1"/>
      <w:numFmt w:val="decimal"/>
      <w:suff w:val="space"/>
      <w:lvlText w:val="14.%2"/>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DED61D7"/>
    <w:multiLevelType w:val="hybridMultilevel"/>
    <w:tmpl w:val="AAC01B02"/>
    <w:lvl w:ilvl="0" w:tplc="7986AF24">
      <w:start w:val="5"/>
      <w:numFmt w:val="bullet"/>
      <w:lvlText w:val="-"/>
      <w:lvlJc w:val="left"/>
      <w:pPr>
        <w:ind w:left="1211" w:hanging="360"/>
      </w:pPr>
      <w:rPr>
        <w:rFonts w:ascii="Times New Roman" w:eastAsia="Times New Roman" w:hAnsi="Times New Roman" w:cs="Times New Roman" w:hint="default"/>
        <w:color w:val="auto"/>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5" w15:restartNumberingAfterBreak="0">
    <w:nsid w:val="13F72A02"/>
    <w:multiLevelType w:val="multilevel"/>
    <w:tmpl w:val="98B257C4"/>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1.%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6"/>
      <w:numFmt w:val="none"/>
      <w:suff w:val="space"/>
      <w:lvlText w:val="6.1.6.1"/>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6" w15:restartNumberingAfterBreak="0">
    <w:nsid w:val="1C274AA0"/>
    <w:multiLevelType w:val="hybridMultilevel"/>
    <w:tmpl w:val="5FC45F62"/>
    <w:lvl w:ilvl="0" w:tplc="B4A26166">
      <w:start w:val="1"/>
      <w:numFmt w:val="bullet"/>
      <w:lvlText w:val="-"/>
      <w:lvlJc w:val="left"/>
      <w:pPr>
        <w:ind w:left="102" w:hanging="140"/>
      </w:pPr>
      <w:rPr>
        <w:rFonts w:ascii="Times New Roman" w:eastAsia="Times New Roman" w:hAnsi="Times New Roman" w:cs="Times New Roman" w:hint="default"/>
        <w:sz w:val="24"/>
        <w:szCs w:val="24"/>
      </w:rPr>
    </w:lvl>
    <w:lvl w:ilvl="1" w:tplc="F798434E">
      <w:start w:val="1"/>
      <w:numFmt w:val="bullet"/>
      <w:lvlText w:val="•"/>
      <w:lvlJc w:val="left"/>
      <w:pPr>
        <w:ind w:left="1068" w:hanging="140"/>
      </w:pPr>
    </w:lvl>
    <w:lvl w:ilvl="2" w:tplc="7FB6EF04">
      <w:start w:val="1"/>
      <w:numFmt w:val="bullet"/>
      <w:lvlText w:val="•"/>
      <w:lvlJc w:val="left"/>
      <w:pPr>
        <w:ind w:left="2034" w:hanging="140"/>
      </w:pPr>
    </w:lvl>
    <w:lvl w:ilvl="3" w:tplc="24EE1A10">
      <w:start w:val="1"/>
      <w:numFmt w:val="bullet"/>
      <w:lvlText w:val="•"/>
      <w:lvlJc w:val="left"/>
      <w:pPr>
        <w:ind w:left="3001" w:hanging="140"/>
      </w:pPr>
    </w:lvl>
    <w:lvl w:ilvl="4" w:tplc="3CB08AEE">
      <w:start w:val="1"/>
      <w:numFmt w:val="bullet"/>
      <w:lvlText w:val="•"/>
      <w:lvlJc w:val="left"/>
      <w:pPr>
        <w:ind w:left="3967" w:hanging="140"/>
      </w:pPr>
    </w:lvl>
    <w:lvl w:ilvl="5" w:tplc="783E471E">
      <w:start w:val="1"/>
      <w:numFmt w:val="bullet"/>
      <w:lvlText w:val="•"/>
      <w:lvlJc w:val="left"/>
      <w:pPr>
        <w:ind w:left="4934" w:hanging="140"/>
      </w:pPr>
    </w:lvl>
    <w:lvl w:ilvl="6" w:tplc="CE9608C4">
      <w:start w:val="1"/>
      <w:numFmt w:val="bullet"/>
      <w:lvlText w:val="•"/>
      <w:lvlJc w:val="left"/>
      <w:pPr>
        <w:ind w:left="5900" w:hanging="140"/>
      </w:pPr>
    </w:lvl>
    <w:lvl w:ilvl="7" w:tplc="B894750E">
      <w:start w:val="1"/>
      <w:numFmt w:val="bullet"/>
      <w:lvlText w:val="•"/>
      <w:lvlJc w:val="left"/>
      <w:pPr>
        <w:ind w:left="6867" w:hanging="140"/>
      </w:pPr>
    </w:lvl>
    <w:lvl w:ilvl="8" w:tplc="0F78D6D4">
      <w:start w:val="1"/>
      <w:numFmt w:val="bullet"/>
      <w:lvlText w:val="•"/>
      <w:lvlJc w:val="left"/>
      <w:pPr>
        <w:ind w:left="7833" w:hanging="140"/>
      </w:pPr>
    </w:lvl>
  </w:abstractNum>
  <w:abstractNum w:abstractNumId="7" w15:restartNumberingAfterBreak="0">
    <w:nsid w:val="2FFB6FEE"/>
    <w:multiLevelType w:val="multilevel"/>
    <w:tmpl w:val="D15A1076"/>
    <w:lvl w:ilvl="0">
      <w:start w:val="8"/>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1"/>
      <w:numFmt w:val="none"/>
      <w:suff w:val="space"/>
      <w:lvlText w:val="15.1"/>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5.1%2.%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suff w:val="space"/>
      <w:lvlText w:val="15.%2%3.%4"/>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8" w15:restartNumberingAfterBreak="0">
    <w:nsid w:val="4B857923"/>
    <w:multiLevelType w:val="hybridMultilevel"/>
    <w:tmpl w:val="1584C464"/>
    <w:lvl w:ilvl="0" w:tplc="88967B70">
      <w:start w:val="13"/>
      <w:numFmt w:val="decimal"/>
      <w:suff w:val="space"/>
      <w:lvlText w:val="%1.1"/>
      <w:lvlJc w:val="left"/>
      <w:pPr>
        <w:ind w:left="0" w:firstLine="709"/>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5403F21"/>
    <w:multiLevelType w:val="multilevel"/>
    <w:tmpl w:val="75A0130A"/>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10" w15:restartNumberingAfterBreak="0">
    <w:nsid w:val="5F0165DA"/>
    <w:multiLevelType w:val="multilevel"/>
    <w:tmpl w:val="2544EF2C"/>
    <w:lvl w:ilvl="0">
      <w:start w:val="9"/>
      <w:numFmt w:val="decimal"/>
      <w:suff w:val="space"/>
      <w:lvlText w:val="%1"/>
      <w:lvlJc w:val="left"/>
      <w:pPr>
        <w:ind w:left="480" w:hanging="480"/>
      </w:pPr>
      <w:rPr>
        <w:rFonts w:hint="default"/>
      </w:rPr>
    </w:lvl>
    <w:lvl w:ilvl="1">
      <w:start w:val="9"/>
      <w:numFmt w:val="decimal"/>
      <w:suff w:val="space"/>
      <w:lvlText w:val="%2.1"/>
      <w:lvlJc w:val="left"/>
      <w:pPr>
        <w:ind w:left="0" w:firstLine="70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AF80514"/>
    <w:multiLevelType w:val="multilevel"/>
    <w:tmpl w:val="75A0130A"/>
    <w:lvl w:ilvl="0">
      <w:start w:val="1"/>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rPr>
    </w:lvl>
    <w:lvl w:ilvl="1">
      <w:start w:val="1"/>
      <w:numFmt w:val="decimal"/>
      <w:suff w:val="space"/>
      <w:lvlText w:val="%1.%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lvlText w:val="%1.%2.%3.%4."/>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abstractNum w:abstractNumId="12" w15:restartNumberingAfterBreak="0">
    <w:nsid w:val="6D2F61A7"/>
    <w:multiLevelType w:val="multilevel"/>
    <w:tmpl w:val="6E2C25EC"/>
    <w:lvl w:ilvl="0">
      <w:start w:val="10"/>
      <w:numFmt w:val="decimal"/>
      <w:suff w:val="space"/>
      <w:lvlText w:val="%1.3"/>
      <w:lvlJc w:val="left"/>
      <w:pPr>
        <w:ind w:left="0" w:firstLine="709"/>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15:restartNumberingAfterBreak="0">
    <w:nsid w:val="6F4D3757"/>
    <w:multiLevelType w:val="hybridMultilevel"/>
    <w:tmpl w:val="1C682952"/>
    <w:lvl w:ilvl="0" w:tplc="31B09AAA">
      <w:start w:val="9"/>
      <w:numFmt w:val="decimal"/>
      <w:suff w:val="space"/>
      <w:lvlText w:val="%1.2"/>
      <w:lvlJc w:val="left"/>
      <w:pPr>
        <w:ind w:left="0" w:firstLine="709"/>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4" w15:restartNumberingAfterBreak="0">
    <w:nsid w:val="7A444ECE"/>
    <w:multiLevelType w:val="multilevel"/>
    <w:tmpl w:val="8D80DD26"/>
    <w:lvl w:ilvl="0">
      <w:start w:val="8"/>
      <w:numFmt w:val="decimal"/>
      <w:suff w:val="nothing"/>
      <w:lvlText w:val="%1."/>
      <w:lvlJc w:val="left"/>
      <w:pPr>
        <w:ind w:left="0" w:firstLine="0"/>
      </w:pPr>
      <w:rPr>
        <w:rFonts w:hAnsi="Arial Unicode MS" w:cs="Times New Roman" w:hint="default"/>
        <w:b/>
        <w:bCs/>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2"/>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2124"/>
        </w:tabs>
        <w:ind w:left="1440" w:hanging="144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2124"/>
        </w:tabs>
        <w:ind w:left="1440" w:hanging="144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2124"/>
        </w:tabs>
        <w:ind w:left="1800" w:hanging="180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E09689B"/>
    <w:multiLevelType w:val="multilevel"/>
    <w:tmpl w:val="34E0C4C2"/>
    <w:lvl w:ilvl="0">
      <w:start w:val="8"/>
      <w:numFmt w:val="none"/>
      <w:suff w:val="space"/>
      <w:lvlText w:val="11.1"/>
      <w:lvlJc w:val="left"/>
      <w:pPr>
        <w:ind w:left="0" w:firstLine="709"/>
      </w:pPr>
      <w:rPr>
        <w:rFonts w:hAnsi="Arial Unicode MS" w:cs="Times New Roman" w:hint="default"/>
        <w:b w:val="0"/>
        <w:bCs/>
        <w:caps w:val="0"/>
        <w:smallCaps w:val="0"/>
        <w:strike w:val="0"/>
        <w:dstrike w:val="0"/>
        <w:color w:val="000000"/>
        <w:spacing w:val="0"/>
        <w:w w:val="100"/>
        <w:kern w:val="0"/>
        <w:position w:val="0"/>
        <w:u w:val="none"/>
        <w:effect w:val="none"/>
        <w:vertAlign w:val="baseline"/>
      </w:rPr>
    </w:lvl>
    <w:lvl w:ilvl="1">
      <w:start w:val="11"/>
      <w:numFmt w:val="none"/>
      <w:suff w:val="space"/>
      <w:lvlText w:val="15.1"/>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2">
      <w:start w:val="1"/>
      <w:numFmt w:val="decimal"/>
      <w:suff w:val="space"/>
      <w:lvlText w:val="15.1%2.%3"/>
      <w:lvlJc w:val="left"/>
      <w:pPr>
        <w:ind w:left="0" w:firstLine="709"/>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3">
      <w:start w:val="1"/>
      <w:numFmt w:val="decimal"/>
      <w:suff w:val="space"/>
      <w:lvlText w:val="15.%2%3.%4"/>
      <w:lvlJc w:val="left"/>
      <w:pPr>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color w:val="000000"/>
        <w:spacing w:val="0"/>
        <w:w w:val="100"/>
        <w:kern w:val="0"/>
        <w:position w:val="0"/>
        <w:u w:val="none"/>
        <w:effect w:val="none"/>
        <w:vertAlign w:val="baseline"/>
      </w:rPr>
    </w:lvl>
  </w:abstractNum>
  <w:num w:numId="1">
    <w:abstractNumId w:val="11"/>
  </w:num>
  <w:num w:numId="2">
    <w:abstractNumId w:val="11"/>
    <w:lvlOverride w:ilvl="0">
      <w:lvl w:ilvl="0">
        <w:start w:val="1"/>
        <w:numFmt w:val="decimal"/>
        <w:suff w:val="nothing"/>
        <w:lvlText w:val="%1."/>
        <w:lvlJc w:val="left"/>
        <w:pPr>
          <w:ind w:left="0" w:firstLine="0"/>
        </w:pPr>
        <w:rPr>
          <w:rFonts w:hAnsi="Arial Unicode MS" w:cs="Times New Roman" w:hint="default"/>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decimal"/>
        <w:suff w:val="space"/>
        <w:lvlText w:val="%1.%2"/>
        <w:lvlJc w:val="left"/>
        <w:pPr>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space"/>
        <w:lvlText w:val="%1.%2.%3"/>
        <w:lvlJc w:val="left"/>
        <w:pPr>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num" w:pos="1416"/>
          </w:tabs>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num" w:pos="1416"/>
          </w:tabs>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num" w:pos="1416"/>
          </w:tabs>
          <w:ind w:left="0" w:firstLine="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num" w:pos="2124"/>
          </w:tabs>
          <w:ind w:left="1440" w:hanging="144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num" w:pos="2124"/>
          </w:tabs>
          <w:ind w:left="1440" w:hanging="144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num" w:pos="2124"/>
          </w:tabs>
          <w:ind w:left="1800" w:hanging="1800"/>
        </w:pPr>
        <w:rPr>
          <w:rFonts w:ascii="Times New Roman" w:eastAsia="Times New Roman" w:hAnsi="Arial Unicode MS"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3">
    <w:abstractNumId w:val="11"/>
    <w:lvlOverride w:ilvl="0">
      <w:lvl w:ilvl="0">
        <w:start w:val="1"/>
        <w:numFmt w:val="decimal"/>
        <w:suff w:val="nothing"/>
        <w:lvlText w:val="%1."/>
        <w:lvlJc w:val="left"/>
        <w:pPr>
          <w:ind w:left="0" w:firstLine="0"/>
        </w:pPr>
        <w:rPr>
          <w:rFonts w:hAnsi="Arial Unicode MS" w:cs="Times New Roman" w:hint="default"/>
          <w:b/>
          <w:bCs/>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1">
      <w:lvl w:ilvl="1">
        <w:start w:val="1"/>
        <w:numFmt w:val="none"/>
        <w:suff w:val="space"/>
        <w:lvlText w:val="10.2"/>
        <w:lvlJc w:val="left"/>
        <w:pPr>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2">
      <w:lvl w:ilvl="2">
        <w:start w:val="1"/>
        <w:numFmt w:val="decimal"/>
        <w:suff w:val="nothing"/>
        <w:lvlText w:val="%1.%2.%3."/>
        <w:lvlJc w:val="left"/>
        <w:pPr>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3">
      <w:lvl w:ilvl="3">
        <w:start w:val="1"/>
        <w:numFmt w:val="decimal"/>
        <w:lvlText w:val="%1.%2.%3.%4."/>
        <w:lvlJc w:val="left"/>
        <w:pPr>
          <w:tabs>
            <w:tab w:val="num" w:pos="708"/>
          </w:tabs>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4">
      <w:lvl w:ilvl="4">
        <w:start w:val="1"/>
        <w:numFmt w:val="decimal"/>
        <w:lvlText w:val="%1.%2.%3.%4.%5."/>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5">
      <w:lvl w:ilvl="5">
        <w:start w:val="1"/>
        <w:numFmt w:val="decimal"/>
        <w:lvlText w:val="%1.%2.%3.%4.%5.%6."/>
        <w:lvlJc w:val="left"/>
        <w:pPr>
          <w:tabs>
            <w:tab w:val="num" w:pos="1416"/>
          </w:tabs>
          <w:ind w:left="0" w:firstLine="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6">
      <w:lvl w:ilvl="6">
        <w:start w:val="1"/>
        <w:numFmt w:val="decimal"/>
        <w:lvlText w:val="%1.%2.%3.%4.%5.%6.%7."/>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7">
      <w:lvl w:ilvl="7">
        <w:start w:val="1"/>
        <w:numFmt w:val="decimal"/>
        <w:lvlText w:val="%1.%2.%3.%4.%5.%6.%7.%8."/>
        <w:lvlJc w:val="left"/>
        <w:pPr>
          <w:tabs>
            <w:tab w:val="num" w:pos="2124"/>
          </w:tabs>
          <w:ind w:left="1420" w:hanging="142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lvlOverride w:ilvl="8">
      <w:lvl w:ilvl="8">
        <w:start w:val="1"/>
        <w:numFmt w:val="decimal"/>
        <w:lvlText w:val="%1.%2.%3.%4.%5.%6.%7.%8.%9."/>
        <w:lvlJc w:val="left"/>
        <w:pPr>
          <w:tabs>
            <w:tab w:val="num" w:pos="2124"/>
          </w:tabs>
          <w:ind w:left="1780" w:hanging="1780"/>
        </w:pPr>
        <w:rPr>
          <w:rFonts w:ascii="Times New Roman" w:eastAsia="Times New Roman" w:hAnsi="Times New Roman" w:cs="Times New Roman" w:hint="default"/>
          <w:b w:val="0"/>
          <w:bCs w:val="0"/>
          <w:i w:val="0"/>
          <w:iCs w:val="0"/>
          <w:caps w:val="0"/>
          <w:smallCaps w:val="0"/>
          <w:strike w:val="0"/>
          <w:dstrike w:val="0"/>
          <w:outline w:val="0"/>
          <w:shadow w:val="0"/>
          <w:emboss w:val="0"/>
          <w:imprint w:val="0"/>
          <w:color w:val="000000"/>
          <w:spacing w:val="0"/>
          <w:w w:val="100"/>
          <w:kern w:val="0"/>
          <w:position w:val="0"/>
          <w:u w:val="none"/>
          <w:effect w:val="none"/>
          <w:vertAlign w:val="baseline"/>
        </w:rPr>
      </w:lvl>
    </w:lvlOverride>
  </w:num>
  <w:num w:numId="4">
    <w:abstractNumId w:val="10"/>
  </w:num>
  <w:num w:numId="5">
    <w:abstractNumId w:val="13"/>
  </w:num>
  <w:num w:numId="6">
    <w:abstractNumId w:val="2"/>
  </w:num>
  <w:num w:numId="7">
    <w:abstractNumId w:val="12"/>
  </w:num>
  <w:num w:numId="8">
    <w:abstractNumId w:val="7"/>
  </w:num>
  <w:num w:numId="9">
    <w:abstractNumId w:val="14"/>
  </w:num>
  <w:num w:numId="10">
    <w:abstractNumId w:val="8"/>
  </w:num>
  <w:num w:numId="11">
    <w:abstractNumId w:val="3"/>
  </w:num>
  <w:num w:numId="12">
    <w:abstractNumId w:val="5"/>
  </w:num>
  <w:num w:numId="13">
    <w:abstractNumId w:val="1"/>
  </w:num>
  <w:num w:numId="14">
    <w:abstractNumId w:val="15"/>
  </w:num>
  <w:num w:numId="15">
    <w:abstractNumId w:val="9"/>
  </w:num>
  <w:num w:numId="16">
    <w:abstractNumId w:val="4"/>
  </w:num>
  <w:num w:numId="17">
    <w:abstractNumId w:val="6"/>
  </w:num>
  <w:num w:numId="18">
    <w:abstractNumId w:val="0"/>
    <w:lvlOverride w:ilvl="0">
      <w:lvl w:ilvl="0">
        <w:numFmt w:val="bullet"/>
        <w:lvlText w:val="-"/>
        <w:legacy w:legacy="1" w:legacySpace="0" w:legacyIndent="144"/>
        <w:lvlJc w:val="left"/>
        <w:rPr>
          <w:rFonts w:ascii="Times New Roman" w:hAnsi="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32F"/>
    <w:rsid w:val="000017F1"/>
    <w:rsid w:val="00064C45"/>
    <w:rsid w:val="000B458E"/>
    <w:rsid w:val="000D57D7"/>
    <w:rsid w:val="001110A4"/>
    <w:rsid w:val="00111A18"/>
    <w:rsid w:val="00137E07"/>
    <w:rsid w:val="00144F7A"/>
    <w:rsid w:val="00163546"/>
    <w:rsid w:val="001A538F"/>
    <w:rsid w:val="001B31AC"/>
    <w:rsid w:val="001C08E2"/>
    <w:rsid w:val="001F55E2"/>
    <w:rsid w:val="00216411"/>
    <w:rsid w:val="002200B4"/>
    <w:rsid w:val="00231946"/>
    <w:rsid w:val="00241AC4"/>
    <w:rsid w:val="00243746"/>
    <w:rsid w:val="00252522"/>
    <w:rsid w:val="0025787F"/>
    <w:rsid w:val="00261957"/>
    <w:rsid w:val="00264C25"/>
    <w:rsid w:val="00297ABB"/>
    <w:rsid w:val="002B11ED"/>
    <w:rsid w:val="002C045F"/>
    <w:rsid w:val="002C394C"/>
    <w:rsid w:val="002C5326"/>
    <w:rsid w:val="002E6B4A"/>
    <w:rsid w:val="003320FD"/>
    <w:rsid w:val="00332DA0"/>
    <w:rsid w:val="003452C0"/>
    <w:rsid w:val="00387F9D"/>
    <w:rsid w:val="003948E2"/>
    <w:rsid w:val="003B03D4"/>
    <w:rsid w:val="003B3054"/>
    <w:rsid w:val="003B4E82"/>
    <w:rsid w:val="003C65FA"/>
    <w:rsid w:val="003E4010"/>
    <w:rsid w:val="003E5339"/>
    <w:rsid w:val="00402265"/>
    <w:rsid w:val="00411FEF"/>
    <w:rsid w:val="00412229"/>
    <w:rsid w:val="0043234B"/>
    <w:rsid w:val="00433C1C"/>
    <w:rsid w:val="004440CD"/>
    <w:rsid w:val="004601B9"/>
    <w:rsid w:val="004B58C8"/>
    <w:rsid w:val="004D4A3E"/>
    <w:rsid w:val="00522BB7"/>
    <w:rsid w:val="00533F11"/>
    <w:rsid w:val="00582159"/>
    <w:rsid w:val="00594836"/>
    <w:rsid w:val="005A44CF"/>
    <w:rsid w:val="005A675C"/>
    <w:rsid w:val="00614CA2"/>
    <w:rsid w:val="00625885"/>
    <w:rsid w:val="00654B41"/>
    <w:rsid w:val="00681841"/>
    <w:rsid w:val="00696FED"/>
    <w:rsid w:val="006A5C9E"/>
    <w:rsid w:val="006B53D4"/>
    <w:rsid w:val="006F1847"/>
    <w:rsid w:val="00746F36"/>
    <w:rsid w:val="007511EA"/>
    <w:rsid w:val="007573F0"/>
    <w:rsid w:val="00770E58"/>
    <w:rsid w:val="0078155D"/>
    <w:rsid w:val="00790804"/>
    <w:rsid w:val="007D5C47"/>
    <w:rsid w:val="007F0226"/>
    <w:rsid w:val="007F1EC4"/>
    <w:rsid w:val="00806078"/>
    <w:rsid w:val="008439BD"/>
    <w:rsid w:val="00861595"/>
    <w:rsid w:val="00873697"/>
    <w:rsid w:val="008821FA"/>
    <w:rsid w:val="0091442D"/>
    <w:rsid w:val="009867D6"/>
    <w:rsid w:val="00996017"/>
    <w:rsid w:val="009A01E8"/>
    <w:rsid w:val="009A0AFB"/>
    <w:rsid w:val="009C2ED4"/>
    <w:rsid w:val="009E5BA4"/>
    <w:rsid w:val="00A504A4"/>
    <w:rsid w:val="00AB2AF7"/>
    <w:rsid w:val="00AD3DA2"/>
    <w:rsid w:val="00AF0746"/>
    <w:rsid w:val="00AF5102"/>
    <w:rsid w:val="00B0732F"/>
    <w:rsid w:val="00B14390"/>
    <w:rsid w:val="00B3491E"/>
    <w:rsid w:val="00B3790A"/>
    <w:rsid w:val="00B451E2"/>
    <w:rsid w:val="00B87752"/>
    <w:rsid w:val="00B95339"/>
    <w:rsid w:val="00BD0725"/>
    <w:rsid w:val="00BE1409"/>
    <w:rsid w:val="00C144E9"/>
    <w:rsid w:val="00C56161"/>
    <w:rsid w:val="00C832FB"/>
    <w:rsid w:val="00CD06A0"/>
    <w:rsid w:val="00CE0372"/>
    <w:rsid w:val="00D2740B"/>
    <w:rsid w:val="00D754AD"/>
    <w:rsid w:val="00D81C79"/>
    <w:rsid w:val="00DC7960"/>
    <w:rsid w:val="00DC7B23"/>
    <w:rsid w:val="00DF6843"/>
    <w:rsid w:val="00E0438A"/>
    <w:rsid w:val="00E5103F"/>
    <w:rsid w:val="00E54D95"/>
    <w:rsid w:val="00EA78E3"/>
    <w:rsid w:val="00EB38D0"/>
    <w:rsid w:val="00F75E62"/>
    <w:rsid w:val="00F76025"/>
    <w:rsid w:val="00FA2C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77A986B5"/>
  <w15:chartTrackingRefBased/>
  <w15:docId w15:val="{95CA9404-3F6A-43A4-A4F9-947BB4E37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155D"/>
    <w:pPr>
      <w:widowControl w:val="0"/>
      <w:suppressAutoHyphens/>
      <w:spacing w:after="0" w:line="240" w:lineRule="auto"/>
    </w:pPr>
    <w:rPr>
      <w:rFonts w:ascii="Times New Roman" w:eastAsia="Times New Roman" w:hAnsi="Times New Roman" w:cs="Times New Roman"/>
      <w:color w:val="000000"/>
      <w:sz w:val="20"/>
      <w:szCs w:val="20"/>
      <w:lang w:val="ru-RU" w:eastAsia="zh-CN"/>
    </w:rPr>
  </w:style>
  <w:style w:type="paragraph" w:styleId="1">
    <w:name w:val="heading 1"/>
    <w:basedOn w:val="a"/>
    <w:next w:val="a"/>
    <w:link w:val="10"/>
    <w:uiPriority w:val="9"/>
    <w:qFormat/>
    <w:rsid w:val="007815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5">
    <w:name w:val="heading 5"/>
    <w:basedOn w:val="a"/>
    <w:next w:val="a"/>
    <w:link w:val="50"/>
    <w:uiPriority w:val="9"/>
    <w:semiHidden/>
    <w:unhideWhenUsed/>
    <w:qFormat/>
    <w:rsid w:val="0078155D"/>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8155D"/>
    <w:rPr>
      <w:color w:val="0000FF"/>
      <w:u w:val="single"/>
    </w:rPr>
  </w:style>
  <w:style w:type="character" w:styleId="a4">
    <w:name w:val="Strong"/>
    <w:qFormat/>
    <w:rsid w:val="0078155D"/>
    <w:rPr>
      <w:b/>
      <w:bCs/>
    </w:rPr>
  </w:style>
  <w:style w:type="paragraph" w:styleId="a5">
    <w:name w:val="Body Text"/>
    <w:basedOn w:val="a"/>
    <w:link w:val="a6"/>
    <w:rsid w:val="0078155D"/>
    <w:pPr>
      <w:widowControl/>
      <w:autoSpaceDE w:val="0"/>
      <w:spacing w:after="120"/>
      <w:jc w:val="both"/>
    </w:pPr>
    <w:rPr>
      <w:rFonts w:ascii="Arial" w:hAnsi="Arial" w:cs="Arial"/>
      <w:color w:val="auto"/>
      <w:lang w:val="en-GB"/>
    </w:rPr>
  </w:style>
  <w:style w:type="character" w:customStyle="1" w:styleId="a6">
    <w:name w:val="Основной текст Знак"/>
    <w:basedOn w:val="a0"/>
    <w:link w:val="a5"/>
    <w:rsid w:val="0078155D"/>
    <w:rPr>
      <w:rFonts w:ascii="Arial" w:eastAsia="Times New Roman" w:hAnsi="Arial" w:cs="Arial"/>
      <w:sz w:val="20"/>
      <w:szCs w:val="20"/>
      <w:lang w:val="en-GB" w:eastAsia="zh-CN"/>
    </w:rPr>
  </w:style>
  <w:style w:type="paragraph" w:styleId="a7">
    <w:name w:val="Normal (Web)"/>
    <w:basedOn w:val="a"/>
    <w:uiPriority w:val="99"/>
    <w:rsid w:val="0078155D"/>
    <w:pPr>
      <w:widowControl/>
      <w:spacing w:before="280" w:after="280"/>
    </w:pPr>
    <w:rPr>
      <w:color w:val="auto"/>
      <w:sz w:val="24"/>
      <w:szCs w:val="24"/>
      <w:lang w:val="x-none"/>
    </w:rPr>
  </w:style>
  <w:style w:type="paragraph" w:styleId="a8">
    <w:name w:val="footer"/>
    <w:basedOn w:val="a"/>
    <w:link w:val="a9"/>
    <w:rsid w:val="0078155D"/>
    <w:pPr>
      <w:tabs>
        <w:tab w:val="center" w:pos="4677"/>
        <w:tab w:val="right" w:pos="9355"/>
      </w:tabs>
    </w:pPr>
    <w:rPr>
      <w:lang w:val="x-none"/>
    </w:rPr>
  </w:style>
  <w:style w:type="character" w:customStyle="1" w:styleId="a9">
    <w:name w:val="Нижний колонтитул Знак"/>
    <w:basedOn w:val="a0"/>
    <w:link w:val="a8"/>
    <w:rsid w:val="0078155D"/>
    <w:rPr>
      <w:rFonts w:ascii="Times New Roman" w:eastAsia="Times New Roman" w:hAnsi="Times New Roman" w:cs="Times New Roman"/>
      <w:color w:val="000000"/>
      <w:sz w:val="20"/>
      <w:szCs w:val="20"/>
      <w:lang w:val="x-none" w:eastAsia="zh-CN"/>
    </w:rPr>
  </w:style>
  <w:style w:type="paragraph" w:customStyle="1" w:styleId="11">
    <w:name w:val="Обычный1"/>
    <w:rsid w:val="0078155D"/>
    <w:pPr>
      <w:widowControl w:val="0"/>
      <w:suppressAutoHyphens/>
      <w:spacing w:after="0" w:line="240" w:lineRule="auto"/>
    </w:pPr>
    <w:rPr>
      <w:rFonts w:ascii="Times New Roman" w:eastAsia="Times New Roman" w:hAnsi="Times New Roman" w:cs="Times New Roman"/>
      <w:color w:val="000000"/>
      <w:sz w:val="20"/>
      <w:szCs w:val="20"/>
      <w:lang w:val="ru-RU" w:eastAsia="zh-CN"/>
    </w:rPr>
  </w:style>
  <w:style w:type="paragraph" w:customStyle="1" w:styleId="rvps2">
    <w:name w:val="rvps2"/>
    <w:basedOn w:val="a"/>
    <w:rsid w:val="0078155D"/>
    <w:pPr>
      <w:widowControl/>
      <w:spacing w:before="280" w:after="280"/>
    </w:pPr>
    <w:rPr>
      <w:color w:val="auto"/>
      <w:sz w:val="24"/>
      <w:szCs w:val="24"/>
    </w:rPr>
  </w:style>
  <w:style w:type="paragraph" w:styleId="aa">
    <w:name w:val="toa heading"/>
    <w:basedOn w:val="1"/>
    <w:next w:val="a"/>
    <w:rsid w:val="0078155D"/>
    <w:pPr>
      <w:widowControl/>
      <w:spacing w:before="480" w:line="276" w:lineRule="auto"/>
      <w:contextualSpacing/>
    </w:pPr>
    <w:rPr>
      <w:rFonts w:ascii="Cambria" w:eastAsia="Times New Roman" w:hAnsi="Cambria" w:cs="Cambria"/>
      <w:b/>
      <w:bCs/>
      <w:color w:val="365F91"/>
      <w:kern w:val="2"/>
      <w:sz w:val="28"/>
      <w:szCs w:val="28"/>
      <w:lang w:val="uk-UA"/>
    </w:rPr>
  </w:style>
  <w:style w:type="paragraph" w:styleId="ab">
    <w:name w:val="Body Text Indent"/>
    <w:basedOn w:val="a"/>
    <w:link w:val="ac"/>
    <w:rsid w:val="0078155D"/>
    <w:pPr>
      <w:widowControl/>
      <w:spacing w:after="120"/>
      <w:ind w:left="283"/>
    </w:pPr>
    <w:rPr>
      <w:color w:val="auto"/>
      <w:sz w:val="24"/>
      <w:szCs w:val="24"/>
      <w:lang w:val="x-none"/>
    </w:rPr>
  </w:style>
  <w:style w:type="character" w:customStyle="1" w:styleId="ac">
    <w:name w:val="Основной текст с отступом Знак"/>
    <w:basedOn w:val="a0"/>
    <w:link w:val="ab"/>
    <w:rsid w:val="0078155D"/>
    <w:rPr>
      <w:rFonts w:ascii="Times New Roman" w:eastAsia="Times New Roman" w:hAnsi="Times New Roman" w:cs="Times New Roman"/>
      <w:sz w:val="24"/>
      <w:szCs w:val="24"/>
      <w:lang w:val="x-none" w:eastAsia="zh-CN"/>
    </w:rPr>
  </w:style>
  <w:style w:type="paragraph" w:customStyle="1" w:styleId="--14">
    <w:name w:val="ЕТС-ОТ(Ц-Ж)14"/>
    <w:basedOn w:val="a"/>
    <w:rsid w:val="0078155D"/>
    <w:pPr>
      <w:widowControl/>
      <w:jc w:val="center"/>
    </w:pPr>
    <w:rPr>
      <w:b/>
      <w:color w:val="auto"/>
      <w:sz w:val="28"/>
      <w:szCs w:val="28"/>
      <w:lang w:val="uk-UA"/>
    </w:rPr>
  </w:style>
  <w:style w:type="paragraph" w:customStyle="1" w:styleId="12">
    <w:name w:val="Текст1"/>
    <w:basedOn w:val="a"/>
    <w:rsid w:val="0078155D"/>
    <w:pPr>
      <w:widowControl/>
    </w:pPr>
    <w:rPr>
      <w:rFonts w:ascii="Courier New" w:hAnsi="Courier New" w:cs="Courier New"/>
      <w:color w:val="auto"/>
    </w:rPr>
  </w:style>
  <w:style w:type="paragraph" w:customStyle="1" w:styleId="tjbmf">
    <w:name w:val="tj bmf"/>
    <w:basedOn w:val="a"/>
    <w:rsid w:val="0078155D"/>
    <w:pPr>
      <w:widowControl/>
      <w:spacing w:before="280" w:after="280"/>
    </w:pPr>
    <w:rPr>
      <w:rFonts w:ascii="Arial" w:hAnsi="Arial" w:cs="Arial"/>
      <w:color w:val="auto"/>
      <w:sz w:val="24"/>
      <w:szCs w:val="24"/>
    </w:rPr>
  </w:style>
  <w:style w:type="character" w:customStyle="1" w:styleId="10">
    <w:name w:val="Заголовок 1 Знак"/>
    <w:basedOn w:val="a0"/>
    <w:link w:val="1"/>
    <w:uiPriority w:val="9"/>
    <w:rsid w:val="0078155D"/>
    <w:rPr>
      <w:rFonts w:asciiTheme="majorHAnsi" w:eastAsiaTheme="majorEastAsia" w:hAnsiTheme="majorHAnsi" w:cstheme="majorBidi"/>
      <w:color w:val="2E74B5" w:themeColor="accent1" w:themeShade="BF"/>
      <w:sz w:val="32"/>
      <w:szCs w:val="32"/>
      <w:lang w:val="ru-RU" w:eastAsia="zh-CN"/>
    </w:rPr>
  </w:style>
  <w:style w:type="character" w:customStyle="1" w:styleId="50">
    <w:name w:val="Заголовок 5 Знак"/>
    <w:basedOn w:val="a0"/>
    <w:link w:val="5"/>
    <w:uiPriority w:val="9"/>
    <w:semiHidden/>
    <w:rsid w:val="0078155D"/>
    <w:rPr>
      <w:rFonts w:asciiTheme="majorHAnsi" w:eastAsiaTheme="majorEastAsia" w:hAnsiTheme="majorHAnsi" w:cstheme="majorBidi"/>
      <w:color w:val="2E74B5" w:themeColor="accent1" w:themeShade="BF"/>
      <w:sz w:val="20"/>
      <w:szCs w:val="20"/>
      <w:lang w:val="ru-RU" w:eastAsia="zh-CN"/>
    </w:rPr>
  </w:style>
  <w:style w:type="paragraph" w:customStyle="1" w:styleId="2">
    <w:name w:val="Обычный2"/>
    <w:rsid w:val="0078155D"/>
    <w:pPr>
      <w:spacing w:after="0" w:line="276" w:lineRule="auto"/>
    </w:pPr>
    <w:rPr>
      <w:rFonts w:ascii="Arial" w:eastAsia="Arial" w:hAnsi="Arial" w:cs="Arial"/>
      <w:color w:val="000000"/>
      <w:lang w:val="ru-RU" w:eastAsia="ru-RU"/>
    </w:rPr>
  </w:style>
  <w:style w:type="paragraph" w:styleId="ad">
    <w:name w:val="Subtitle"/>
    <w:basedOn w:val="2"/>
    <w:next w:val="2"/>
    <w:link w:val="ae"/>
    <w:uiPriority w:val="99"/>
    <w:qFormat/>
    <w:rsid w:val="0078155D"/>
    <w:pPr>
      <w:keepNext/>
      <w:keepLines/>
      <w:spacing w:before="360" w:after="80"/>
      <w:contextualSpacing/>
    </w:pPr>
    <w:rPr>
      <w:rFonts w:ascii="Georgia" w:eastAsia="Georgia" w:hAnsi="Georgia" w:cs="Georgia"/>
      <w:i/>
      <w:color w:val="666666"/>
      <w:sz w:val="48"/>
      <w:szCs w:val="48"/>
    </w:rPr>
  </w:style>
  <w:style w:type="character" w:customStyle="1" w:styleId="ae">
    <w:name w:val="Подзаголовок Знак"/>
    <w:basedOn w:val="a0"/>
    <w:link w:val="ad"/>
    <w:uiPriority w:val="99"/>
    <w:rsid w:val="0078155D"/>
    <w:rPr>
      <w:rFonts w:ascii="Georgia" w:eastAsia="Georgia" w:hAnsi="Georgia" w:cs="Georgia"/>
      <w:i/>
      <w:color w:val="666666"/>
      <w:sz w:val="48"/>
      <w:szCs w:val="48"/>
      <w:lang w:val="ru-RU" w:eastAsia="ru-RU"/>
    </w:rPr>
  </w:style>
  <w:style w:type="paragraph" w:customStyle="1" w:styleId="LO-normal">
    <w:name w:val="LO-normal"/>
    <w:qFormat/>
    <w:rsid w:val="00CD06A0"/>
    <w:pPr>
      <w:spacing w:after="0" w:line="276" w:lineRule="auto"/>
    </w:pPr>
    <w:rPr>
      <w:rFonts w:ascii="Arial" w:eastAsia="Arial" w:hAnsi="Arial" w:cs="Arial"/>
      <w:color w:val="000000"/>
      <w:lang w:val="ru-RU" w:eastAsia="zh-CN"/>
    </w:rPr>
  </w:style>
  <w:style w:type="paragraph" w:styleId="af">
    <w:name w:val="header"/>
    <w:basedOn w:val="a"/>
    <w:link w:val="af0"/>
    <w:uiPriority w:val="99"/>
    <w:unhideWhenUsed/>
    <w:rsid w:val="00CD06A0"/>
    <w:pPr>
      <w:tabs>
        <w:tab w:val="center" w:pos="4819"/>
        <w:tab w:val="right" w:pos="9639"/>
      </w:tabs>
    </w:pPr>
  </w:style>
  <w:style w:type="character" w:customStyle="1" w:styleId="af0">
    <w:name w:val="Верхний колонтитул Знак"/>
    <w:basedOn w:val="a0"/>
    <w:link w:val="af"/>
    <w:uiPriority w:val="99"/>
    <w:rsid w:val="00CD06A0"/>
    <w:rPr>
      <w:rFonts w:ascii="Times New Roman" w:eastAsia="Times New Roman" w:hAnsi="Times New Roman" w:cs="Times New Roman"/>
      <w:color w:val="000000"/>
      <w:sz w:val="20"/>
      <w:szCs w:val="20"/>
      <w:lang w:val="ru-RU" w:eastAsia="zh-CN"/>
    </w:rPr>
  </w:style>
  <w:style w:type="paragraph" w:styleId="HTML">
    <w:name w:val="HTML Preformatted"/>
    <w:aliases w:val=" Знак"/>
    <w:basedOn w:val="a"/>
    <w:link w:val="HTML0"/>
    <w:rsid w:val="00533F1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color w:val="auto"/>
      <w:lang w:eastAsia="ru-RU"/>
    </w:rPr>
  </w:style>
  <w:style w:type="character" w:customStyle="1" w:styleId="HTML0">
    <w:name w:val="Стандартный HTML Знак"/>
    <w:aliases w:val=" Знак Знак"/>
    <w:basedOn w:val="a0"/>
    <w:link w:val="HTML"/>
    <w:rsid w:val="00533F11"/>
    <w:rPr>
      <w:rFonts w:ascii="Courier New" w:eastAsia="Times New Roman" w:hAnsi="Courier New" w:cs="Courier New"/>
      <w:sz w:val="20"/>
      <w:szCs w:val="20"/>
      <w:lang w:val="ru-RU" w:eastAsia="ru-RU"/>
    </w:rPr>
  </w:style>
  <w:style w:type="paragraph" w:styleId="20">
    <w:name w:val="Body Text 2"/>
    <w:basedOn w:val="a"/>
    <w:link w:val="21"/>
    <w:uiPriority w:val="99"/>
    <w:semiHidden/>
    <w:unhideWhenUsed/>
    <w:rsid w:val="003B3054"/>
    <w:pPr>
      <w:spacing w:after="120" w:line="480" w:lineRule="auto"/>
    </w:pPr>
  </w:style>
  <w:style w:type="character" w:customStyle="1" w:styleId="21">
    <w:name w:val="Основной текст 2 Знак"/>
    <w:basedOn w:val="a0"/>
    <w:link w:val="20"/>
    <w:uiPriority w:val="99"/>
    <w:semiHidden/>
    <w:rsid w:val="003B3054"/>
    <w:rPr>
      <w:rFonts w:ascii="Times New Roman" w:eastAsia="Times New Roman" w:hAnsi="Times New Roman" w:cs="Times New Roman"/>
      <w:color w:val="000000"/>
      <w:sz w:val="20"/>
      <w:szCs w:val="20"/>
      <w:lang w:val="ru-RU" w:eastAsia="zh-CN"/>
    </w:rPr>
  </w:style>
  <w:style w:type="paragraph" w:styleId="3">
    <w:name w:val="Body Text Indent 3"/>
    <w:basedOn w:val="a"/>
    <w:link w:val="30"/>
    <w:uiPriority w:val="99"/>
    <w:semiHidden/>
    <w:unhideWhenUsed/>
    <w:rsid w:val="003B3054"/>
    <w:pPr>
      <w:spacing w:after="120"/>
      <w:ind w:left="283"/>
    </w:pPr>
    <w:rPr>
      <w:sz w:val="16"/>
      <w:szCs w:val="16"/>
    </w:rPr>
  </w:style>
  <w:style w:type="character" w:customStyle="1" w:styleId="30">
    <w:name w:val="Основной текст с отступом 3 Знак"/>
    <w:basedOn w:val="a0"/>
    <w:link w:val="3"/>
    <w:uiPriority w:val="99"/>
    <w:semiHidden/>
    <w:rsid w:val="003B3054"/>
    <w:rPr>
      <w:rFonts w:ascii="Times New Roman" w:eastAsia="Times New Roman" w:hAnsi="Times New Roman" w:cs="Times New Roman"/>
      <w:color w:val="000000"/>
      <w:sz w:val="16"/>
      <w:szCs w:val="16"/>
      <w:lang w:val="ru-RU" w:eastAsia="zh-CN"/>
    </w:rPr>
  </w:style>
  <w:style w:type="paragraph" w:customStyle="1" w:styleId="13">
    <w:name w:val="Без интервала1"/>
    <w:rsid w:val="003B3054"/>
    <w:pPr>
      <w:suppressAutoHyphens/>
      <w:spacing w:after="0" w:line="240" w:lineRule="auto"/>
    </w:pPr>
    <w:rPr>
      <w:rFonts w:ascii="Calibri" w:eastAsia="Times New Roman" w:hAnsi="Calibri" w:cs="Times New Roman"/>
      <w:lang w:val="ru-RU" w:eastAsia="zh-CN"/>
    </w:rPr>
  </w:style>
  <w:style w:type="paragraph" w:styleId="22">
    <w:name w:val="List 2"/>
    <w:basedOn w:val="a"/>
    <w:uiPriority w:val="99"/>
    <w:rsid w:val="003B3054"/>
    <w:pPr>
      <w:widowControl/>
      <w:tabs>
        <w:tab w:val="num" w:pos="360"/>
        <w:tab w:val="left" w:pos="714"/>
      </w:tabs>
      <w:suppressAutoHyphens w:val="0"/>
      <w:spacing w:after="120"/>
      <w:ind w:left="360" w:hanging="360"/>
      <w:jc w:val="both"/>
    </w:pPr>
    <w:rPr>
      <w:color w:val="auto"/>
      <w:sz w:val="24"/>
      <w:lang w:eastAsia="ru-RU"/>
    </w:rPr>
  </w:style>
  <w:style w:type="paragraph" w:styleId="af1">
    <w:name w:val="Block Text"/>
    <w:basedOn w:val="a"/>
    <w:semiHidden/>
    <w:unhideWhenUsed/>
    <w:rsid w:val="003B3054"/>
    <w:pPr>
      <w:widowControl/>
      <w:suppressAutoHyphens w:val="0"/>
      <w:ind w:left="284" w:right="-58" w:firstLine="436"/>
      <w:jc w:val="both"/>
    </w:pPr>
    <w:rPr>
      <w:color w:val="auto"/>
      <w:sz w:val="24"/>
      <w:lang w:eastAsia="ru-RU"/>
    </w:rPr>
  </w:style>
  <w:style w:type="paragraph" w:customStyle="1" w:styleId="51">
    <w:name w:val="Абзац списка5"/>
    <w:basedOn w:val="a"/>
    <w:rsid w:val="003B3054"/>
    <w:pPr>
      <w:widowControl/>
      <w:suppressAutoHyphens w:val="0"/>
      <w:spacing w:line="276" w:lineRule="auto"/>
      <w:ind w:left="720"/>
    </w:pPr>
    <w:rPr>
      <w:rFonts w:ascii="Arial" w:hAnsi="Arial" w:cs="Arial"/>
      <w:sz w:val="22"/>
      <w:szCs w:val="22"/>
      <w:lang w:eastAsia="ru-RU"/>
    </w:rPr>
  </w:style>
  <w:style w:type="table" w:styleId="af2">
    <w:name w:val="Table Grid"/>
    <w:basedOn w:val="a1"/>
    <w:uiPriority w:val="39"/>
    <w:rsid w:val="00137E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Обычный3"/>
    <w:rsid w:val="003B03D4"/>
    <w:pPr>
      <w:spacing w:after="0" w:line="276" w:lineRule="auto"/>
    </w:pPr>
    <w:rPr>
      <w:rFonts w:ascii="Arial" w:eastAsia="Arial" w:hAnsi="Arial" w:cs="Arial"/>
      <w:color w:val="000000"/>
      <w:lang w:val="ru-RU" w:eastAsia="ru-RU"/>
    </w:rPr>
  </w:style>
  <w:style w:type="paragraph" w:styleId="af3">
    <w:name w:val="Balloon Text"/>
    <w:basedOn w:val="a"/>
    <w:link w:val="af4"/>
    <w:uiPriority w:val="99"/>
    <w:semiHidden/>
    <w:unhideWhenUsed/>
    <w:rsid w:val="005A675C"/>
    <w:rPr>
      <w:rFonts w:ascii="Segoe UI" w:hAnsi="Segoe UI" w:cs="Segoe UI"/>
      <w:sz w:val="18"/>
      <w:szCs w:val="18"/>
    </w:rPr>
  </w:style>
  <w:style w:type="character" w:customStyle="1" w:styleId="af4">
    <w:name w:val="Текст выноски Знак"/>
    <w:basedOn w:val="a0"/>
    <w:link w:val="af3"/>
    <w:uiPriority w:val="99"/>
    <w:semiHidden/>
    <w:rsid w:val="005A675C"/>
    <w:rPr>
      <w:rFonts w:ascii="Segoe UI" w:eastAsia="Times New Roman" w:hAnsi="Segoe UI" w:cs="Segoe UI"/>
      <w:color w:val="000000"/>
      <w:sz w:val="18"/>
      <w:szCs w:val="18"/>
      <w:lang w:val="ru-RU" w:eastAsia="zh-CN"/>
    </w:rPr>
  </w:style>
  <w:style w:type="paragraph" w:customStyle="1" w:styleId="4">
    <w:name w:val="Обычный4"/>
    <w:rsid w:val="001A538F"/>
    <w:pPr>
      <w:spacing w:after="0"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87854">
      <w:bodyDiv w:val="1"/>
      <w:marLeft w:val="0"/>
      <w:marRight w:val="0"/>
      <w:marTop w:val="0"/>
      <w:marBottom w:val="0"/>
      <w:divBdr>
        <w:top w:val="none" w:sz="0" w:space="0" w:color="auto"/>
        <w:left w:val="none" w:sz="0" w:space="0" w:color="auto"/>
        <w:bottom w:val="none" w:sz="0" w:space="0" w:color="auto"/>
        <w:right w:val="none" w:sz="0" w:space="0" w:color="auto"/>
      </w:divBdr>
    </w:div>
    <w:div w:id="61502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2412</TotalTime>
  <Pages>30</Pages>
  <Words>11711</Words>
  <Characters>66754</Characters>
  <Application>Microsoft Office Word</Application>
  <DocSecurity>0</DocSecurity>
  <Lines>556</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Ефремова</dc:creator>
  <cp:keywords/>
  <dc:description/>
  <cp:lastModifiedBy>Єфремова Анастасія Павлівна</cp:lastModifiedBy>
  <cp:revision>70</cp:revision>
  <cp:lastPrinted>2020-12-07T11:15:00Z</cp:lastPrinted>
  <dcterms:created xsi:type="dcterms:W3CDTF">2019-01-23T08:40:00Z</dcterms:created>
  <dcterms:modified xsi:type="dcterms:W3CDTF">2023-03-10T09:45:00Z</dcterms:modified>
</cp:coreProperties>
</file>