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A7" w:rsidRDefault="000828A7">
      <w:pPr>
        <w:spacing w:after="0" w:line="240" w:lineRule="auto"/>
        <w:ind w:left="5660"/>
        <w:jc w:val="right"/>
        <w:rPr>
          <w:rFonts w:ascii="Times New Roman" w:eastAsia="Times New Roman" w:hAnsi="Times New Roman" w:cs="Times New Roman"/>
          <w:b/>
          <w:color w:val="000000"/>
          <w:sz w:val="24"/>
          <w:szCs w:val="24"/>
        </w:rPr>
      </w:pPr>
    </w:p>
    <w:p w:rsidR="000828A7" w:rsidRDefault="000A3D7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0828A7" w:rsidRDefault="000A3D7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0828A7" w:rsidRDefault="000A3D74">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0828A7" w:rsidRDefault="000828A7">
      <w:pPr>
        <w:spacing w:before="240" w:after="0" w:line="240" w:lineRule="auto"/>
        <w:jc w:val="center"/>
        <w:rPr>
          <w:rFonts w:ascii="Times New Roman" w:eastAsia="Times New Roman" w:hAnsi="Times New Roman" w:cs="Times New Roman"/>
          <w:b/>
          <w:i/>
          <w:color w:val="000000"/>
          <w:sz w:val="4"/>
          <w:szCs w:val="4"/>
        </w:rPr>
      </w:pPr>
    </w:p>
    <w:p w:rsidR="000828A7" w:rsidRDefault="000A3D7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0828A7" w:rsidRDefault="000A3D74">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0828A7" w:rsidRDefault="000828A7">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6"/>
        <w:gridCol w:w="5814"/>
      </w:tblGrid>
      <w:tr w:rsidR="000828A7" w:rsidTr="009A5918">
        <w:tc>
          <w:tcPr>
            <w:tcW w:w="3786" w:type="dxa"/>
            <w:shd w:val="clear" w:color="auto" w:fill="auto"/>
            <w:tcMar>
              <w:top w:w="100" w:type="dxa"/>
              <w:left w:w="100" w:type="dxa"/>
              <w:bottom w:w="100" w:type="dxa"/>
              <w:right w:w="100" w:type="dxa"/>
            </w:tcMar>
          </w:tcPr>
          <w:p w:rsidR="000828A7" w:rsidRDefault="000A3D7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814" w:type="dxa"/>
            <w:shd w:val="clear" w:color="auto" w:fill="auto"/>
            <w:tcMar>
              <w:top w:w="100" w:type="dxa"/>
              <w:left w:w="100" w:type="dxa"/>
              <w:bottom w:w="100" w:type="dxa"/>
              <w:right w:w="100" w:type="dxa"/>
            </w:tcMar>
          </w:tcPr>
          <w:p w:rsidR="000828A7" w:rsidRPr="005335FA" w:rsidRDefault="00CA6394" w:rsidP="00CA6394">
            <w:pPr>
              <w:pStyle w:val="11"/>
              <w:widowControl w:val="0"/>
              <w:tabs>
                <w:tab w:val="left" w:pos="284"/>
                <w:tab w:val="left" w:pos="426"/>
              </w:tabs>
              <w:jc w:val="both"/>
              <w:rPr>
                <w:rFonts w:ascii="Times New Roman" w:eastAsia="Times New Roman" w:hAnsi="Times New Roman"/>
                <w:b/>
                <w:i/>
                <w:sz w:val="24"/>
                <w:szCs w:val="24"/>
                <w:highlight w:val="white"/>
                <w:lang w:val="uk-UA"/>
              </w:rPr>
            </w:pPr>
            <w:r>
              <w:rPr>
                <w:rFonts w:ascii="Times New Roman" w:hAnsi="Times New Roman"/>
                <w:b/>
                <w:i/>
                <w:sz w:val="24"/>
                <w:szCs w:val="24"/>
                <w:lang w:val="uk-UA"/>
              </w:rPr>
              <w:t>П</w:t>
            </w:r>
            <w:r w:rsidRPr="00122D00">
              <w:rPr>
                <w:rFonts w:ascii="Times New Roman" w:hAnsi="Times New Roman"/>
                <w:b/>
                <w:i/>
                <w:sz w:val="24"/>
                <w:szCs w:val="24"/>
                <w:lang w:val="uk-UA"/>
              </w:rPr>
              <w:t>ослуги з проведення періодичного м</w:t>
            </w:r>
            <w:r>
              <w:rPr>
                <w:rFonts w:ascii="Times New Roman" w:hAnsi="Times New Roman"/>
                <w:b/>
                <w:i/>
                <w:sz w:val="24"/>
                <w:szCs w:val="24"/>
                <w:lang w:val="uk-UA"/>
              </w:rPr>
              <w:t xml:space="preserve">едичного огляду </w:t>
            </w:r>
            <w:r w:rsidRPr="00D55D31">
              <w:rPr>
                <w:rFonts w:ascii="Times New Roman" w:hAnsi="Times New Roman"/>
                <w:b/>
                <w:i/>
                <w:sz w:val="24"/>
                <w:szCs w:val="24"/>
                <w:lang w:val="uk-UA"/>
              </w:rPr>
              <w:t xml:space="preserve">працівників  </w:t>
            </w:r>
          </w:p>
        </w:tc>
      </w:tr>
      <w:tr w:rsidR="000828A7" w:rsidTr="009A5918">
        <w:tc>
          <w:tcPr>
            <w:tcW w:w="3786" w:type="dxa"/>
            <w:shd w:val="clear" w:color="auto" w:fill="auto"/>
            <w:tcMar>
              <w:top w:w="100" w:type="dxa"/>
              <w:left w:w="100" w:type="dxa"/>
              <w:bottom w:w="100" w:type="dxa"/>
              <w:right w:w="100" w:type="dxa"/>
            </w:tcMar>
          </w:tcPr>
          <w:p w:rsidR="000828A7" w:rsidRDefault="000A3D7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814" w:type="dxa"/>
            <w:shd w:val="clear" w:color="auto" w:fill="auto"/>
            <w:tcMar>
              <w:top w:w="100" w:type="dxa"/>
              <w:left w:w="100" w:type="dxa"/>
              <w:bottom w:w="100" w:type="dxa"/>
              <w:right w:w="100" w:type="dxa"/>
            </w:tcMar>
          </w:tcPr>
          <w:p w:rsidR="00CA6394" w:rsidRPr="009B3ABD" w:rsidRDefault="00CA6394" w:rsidP="00CA6394">
            <w:pPr>
              <w:pStyle w:val="11"/>
              <w:widowControl w:val="0"/>
              <w:tabs>
                <w:tab w:val="left" w:pos="284"/>
                <w:tab w:val="left" w:pos="426"/>
              </w:tabs>
              <w:jc w:val="both"/>
              <w:rPr>
                <w:color w:val="000000"/>
                <w:lang w:val="uk-UA"/>
              </w:rPr>
            </w:pPr>
            <w:r w:rsidRPr="00217C96">
              <w:rPr>
                <w:rFonts w:ascii="Times New Roman" w:hAnsi="Times New Roman"/>
                <w:b/>
                <w:i/>
                <w:sz w:val="24"/>
                <w:szCs w:val="24"/>
                <w:lang w:val="uk-UA"/>
              </w:rPr>
              <w:t>код</w:t>
            </w:r>
            <w:r>
              <w:rPr>
                <w:rFonts w:ascii="Times New Roman" w:hAnsi="Times New Roman"/>
                <w:b/>
                <w:i/>
                <w:sz w:val="24"/>
                <w:szCs w:val="24"/>
                <w:lang w:val="uk-UA"/>
              </w:rPr>
              <w:t xml:space="preserve">ом </w:t>
            </w:r>
            <w:r w:rsidRPr="00217C96">
              <w:rPr>
                <w:rFonts w:ascii="Times New Roman" w:hAnsi="Times New Roman"/>
                <w:b/>
                <w:i/>
                <w:sz w:val="24"/>
                <w:szCs w:val="24"/>
                <w:lang w:val="uk-UA"/>
              </w:rPr>
              <w:t xml:space="preserve"> ДК «Єдиний закупівельни</w:t>
            </w:r>
            <w:r>
              <w:rPr>
                <w:rFonts w:ascii="Times New Roman" w:hAnsi="Times New Roman"/>
                <w:b/>
                <w:i/>
                <w:sz w:val="24"/>
                <w:szCs w:val="24"/>
                <w:lang w:val="uk-UA"/>
              </w:rPr>
              <w:t>й словник» 021:2015-</w:t>
            </w:r>
            <w:r w:rsidRPr="00122D00">
              <w:rPr>
                <w:rFonts w:ascii="Times New Roman" w:hAnsi="Times New Roman"/>
                <w:b/>
                <w:i/>
                <w:sz w:val="24"/>
                <w:szCs w:val="24"/>
                <w:lang w:val="uk-UA"/>
              </w:rPr>
              <w:t xml:space="preserve">85120000-3 Лікарська практика та супутні послуги </w:t>
            </w:r>
          </w:p>
          <w:p w:rsidR="000828A7" w:rsidRDefault="005335FA" w:rsidP="009A5918">
            <w:pPr>
              <w:pStyle w:val="11"/>
              <w:widowControl w:val="0"/>
              <w:tabs>
                <w:tab w:val="left" w:pos="284"/>
                <w:tab w:val="left" w:pos="426"/>
              </w:tabs>
              <w:rPr>
                <w:rFonts w:ascii="Times New Roman" w:eastAsia="Times New Roman" w:hAnsi="Times New Roman"/>
                <w:i/>
                <w:sz w:val="24"/>
                <w:szCs w:val="24"/>
                <w:highlight w:val="white"/>
              </w:rPr>
            </w:pPr>
            <w:r>
              <w:rPr>
                <w:rFonts w:ascii="Times New Roman" w:hAnsi="Times New Roman"/>
                <w:b/>
                <w:i/>
                <w:sz w:val="24"/>
                <w:szCs w:val="24"/>
                <w:lang w:val="uk-UA"/>
              </w:rPr>
              <w:t xml:space="preserve"> </w:t>
            </w:r>
          </w:p>
        </w:tc>
      </w:tr>
      <w:tr w:rsidR="000828A7" w:rsidTr="009A5918">
        <w:tc>
          <w:tcPr>
            <w:tcW w:w="3786" w:type="dxa"/>
            <w:shd w:val="clear" w:color="auto" w:fill="auto"/>
            <w:tcMar>
              <w:top w:w="100" w:type="dxa"/>
              <w:left w:w="100" w:type="dxa"/>
              <w:bottom w:w="100" w:type="dxa"/>
              <w:right w:w="100" w:type="dxa"/>
            </w:tcMar>
          </w:tcPr>
          <w:p w:rsidR="000828A7" w:rsidRPr="005335FA" w:rsidRDefault="000A3D74" w:rsidP="005335FA">
            <w:pPr>
              <w:widowControl w:val="0"/>
              <w:spacing w:after="0" w:line="240" w:lineRule="auto"/>
              <w:rPr>
                <w:rFonts w:ascii="Times New Roman" w:eastAsia="Times New Roman" w:hAnsi="Times New Roman" w:cs="Times New Roman"/>
                <w:sz w:val="24"/>
                <w:szCs w:val="24"/>
              </w:rPr>
            </w:pPr>
            <w:r w:rsidRPr="005335FA">
              <w:rPr>
                <w:rFonts w:ascii="Times New Roman" w:eastAsia="Times New Roman" w:hAnsi="Times New Roman" w:cs="Times New Roman"/>
                <w:sz w:val="24"/>
                <w:szCs w:val="24"/>
              </w:rPr>
              <w:t xml:space="preserve">Назва  послуги номенклатурної позиції предмета закупівлі та код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5814" w:type="dxa"/>
            <w:shd w:val="clear" w:color="auto" w:fill="auto"/>
            <w:tcMar>
              <w:top w:w="100" w:type="dxa"/>
              <w:left w:w="100" w:type="dxa"/>
              <w:bottom w:w="100" w:type="dxa"/>
              <w:right w:w="100" w:type="dxa"/>
            </w:tcMar>
          </w:tcPr>
          <w:p w:rsidR="00171D0B" w:rsidRPr="009B3ABD" w:rsidRDefault="00171D0B" w:rsidP="00171D0B">
            <w:pPr>
              <w:pStyle w:val="11"/>
              <w:widowControl w:val="0"/>
              <w:tabs>
                <w:tab w:val="left" w:pos="284"/>
                <w:tab w:val="left" w:pos="426"/>
              </w:tabs>
              <w:jc w:val="both"/>
              <w:rPr>
                <w:color w:val="000000"/>
                <w:lang w:val="uk-UA"/>
              </w:rPr>
            </w:pPr>
            <w:r w:rsidRPr="00217C96">
              <w:rPr>
                <w:rFonts w:ascii="Times New Roman" w:hAnsi="Times New Roman"/>
                <w:b/>
                <w:i/>
                <w:sz w:val="24"/>
                <w:szCs w:val="24"/>
                <w:lang w:val="uk-UA"/>
              </w:rPr>
              <w:t>код</w:t>
            </w:r>
            <w:r>
              <w:rPr>
                <w:rFonts w:ascii="Times New Roman" w:hAnsi="Times New Roman"/>
                <w:b/>
                <w:i/>
                <w:sz w:val="24"/>
                <w:szCs w:val="24"/>
                <w:lang w:val="uk-UA"/>
              </w:rPr>
              <w:t xml:space="preserve">ом </w:t>
            </w:r>
            <w:r w:rsidRPr="00217C96">
              <w:rPr>
                <w:rFonts w:ascii="Times New Roman" w:hAnsi="Times New Roman"/>
                <w:b/>
                <w:i/>
                <w:sz w:val="24"/>
                <w:szCs w:val="24"/>
                <w:lang w:val="uk-UA"/>
              </w:rPr>
              <w:t xml:space="preserve"> ДК «Єдиний закупівельни</w:t>
            </w:r>
            <w:r>
              <w:rPr>
                <w:rFonts w:ascii="Times New Roman" w:hAnsi="Times New Roman"/>
                <w:b/>
                <w:i/>
                <w:sz w:val="24"/>
                <w:szCs w:val="24"/>
                <w:lang w:val="uk-UA"/>
              </w:rPr>
              <w:t>й словник» 021:2015-</w:t>
            </w:r>
            <w:r w:rsidRPr="00122D00">
              <w:rPr>
                <w:rFonts w:ascii="Times New Roman" w:hAnsi="Times New Roman"/>
                <w:b/>
                <w:i/>
                <w:sz w:val="24"/>
                <w:szCs w:val="24"/>
                <w:lang w:val="uk-UA"/>
              </w:rPr>
              <w:t xml:space="preserve">85120000-3 Лікарська практика та супутні послуги </w:t>
            </w:r>
          </w:p>
          <w:p w:rsidR="000828A7" w:rsidRPr="008D1711" w:rsidRDefault="000828A7">
            <w:pPr>
              <w:widowControl w:val="0"/>
              <w:spacing w:after="0" w:line="240" w:lineRule="auto"/>
              <w:rPr>
                <w:rFonts w:ascii="Times New Roman" w:eastAsia="Times New Roman" w:hAnsi="Times New Roman" w:cs="Times New Roman"/>
                <w:b/>
                <w:i/>
                <w:sz w:val="24"/>
                <w:szCs w:val="24"/>
                <w:highlight w:val="white"/>
              </w:rPr>
            </w:pPr>
          </w:p>
        </w:tc>
      </w:tr>
      <w:tr w:rsidR="000828A7" w:rsidTr="009A5918">
        <w:tc>
          <w:tcPr>
            <w:tcW w:w="3786" w:type="dxa"/>
            <w:shd w:val="clear" w:color="auto" w:fill="auto"/>
            <w:tcMar>
              <w:top w:w="100" w:type="dxa"/>
              <w:left w:w="100" w:type="dxa"/>
              <w:bottom w:w="100" w:type="dxa"/>
              <w:right w:w="100" w:type="dxa"/>
            </w:tcMar>
          </w:tcPr>
          <w:p w:rsidR="000828A7" w:rsidRPr="008D1711" w:rsidRDefault="000A3D74" w:rsidP="008D1711">
            <w:pPr>
              <w:widowControl w:val="0"/>
              <w:spacing w:after="0" w:line="240" w:lineRule="auto"/>
              <w:rPr>
                <w:rFonts w:ascii="Times New Roman" w:eastAsia="Times New Roman" w:hAnsi="Times New Roman" w:cs="Times New Roman"/>
                <w:sz w:val="24"/>
                <w:szCs w:val="24"/>
                <w:highlight w:val="white"/>
              </w:rPr>
            </w:pPr>
            <w:r w:rsidRPr="008D1711">
              <w:rPr>
                <w:rFonts w:ascii="Times New Roman" w:eastAsia="Times New Roman" w:hAnsi="Times New Roman" w:cs="Times New Roman"/>
                <w:sz w:val="24"/>
                <w:szCs w:val="24"/>
              </w:rPr>
              <w:t xml:space="preserve">Обсяг надання послуг </w:t>
            </w:r>
          </w:p>
        </w:tc>
        <w:tc>
          <w:tcPr>
            <w:tcW w:w="5814" w:type="dxa"/>
            <w:shd w:val="clear" w:color="auto" w:fill="auto"/>
            <w:tcMar>
              <w:top w:w="100" w:type="dxa"/>
              <w:left w:w="100" w:type="dxa"/>
              <w:bottom w:w="100" w:type="dxa"/>
              <w:right w:w="100" w:type="dxa"/>
            </w:tcMar>
          </w:tcPr>
          <w:p w:rsidR="000828A7" w:rsidRDefault="00D83F2C" w:rsidP="00D83F2C">
            <w:pPr>
              <w:widowControl w:val="0"/>
              <w:ind w:right="120"/>
              <w:jc w:val="both"/>
              <w:rPr>
                <w:rFonts w:ascii="Times New Roman" w:eastAsia="Times New Roman" w:hAnsi="Times New Roman" w:cs="Times New Roman"/>
                <w:i/>
                <w:sz w:val="24"/>
                <w:szCs w:val="24"/>
                <w:highlight w:val="white"/>
              </w:rPr>
            </w:pPr>
            <w:r>
              <w:rPr>
                <w:rFonts w:ascii="Times New Roman" w:hAnsi="Times New Roman"/>
                <w:b/>
                <w:i/>
                <w:sz w:val="24"/>
                <w:szCs w:val="24"/>
                <w:lang w:eastAsia="uk-UA"/>
              </w:rPr>
              <w:t xml:space="preserve"> </w:t>
            </w:r>
            <w:bookmarkStart w:id="0" w:name="_GoBack"/>
            <w:bookmarkEnd w:id="0"/>
            <w:r>
              <w:rPr>
                <w:rFonts w:ascii="Times New Roman" w:hAnsi="Times New Roman"/>
                <w:b/>
                <w:i/>
                <w:sz w:val="24"/>
                <w:szCs w:val="24"/>
                <w:lang w:eastAsia="uk-UA"/>
              </w:rPr>
              <w:t>579</w:t>
            </w:r>
            <w:r w:rsidR="00CA6394">
              <w:rPr>
                <w:rFonts w:ascii="Times New Roman" w:hAnsi="Times New Roman"/>
                <w:b/>
                <w:i/>
                <w:sz w:val="24"/>
                <w:szCs w:val="24"/>
                <w:lang w:eastAsia="uk-UA"/>
              </w:rPr>
              <w:t xml:space="preserve">  </w:t>
            </w:r>
            <w:r w:rsidR="008D1711">
              <w:rPr>
                <w:rFonts w:ascii="Times New Roman" w:hAnsi="Times New Roman"/>
                <w:b/>
                <w:i/>
                <w:sz w:val="24"/>
                <w:szCs w:val="24"/>
                <w:lang w:eastAsia="uk-UA"/>
              </w:rPr>
              <w:t>послуг</w:t>
            </w:r>
          </w:p>
        </w:tc>
      </w:tr>
      <w:tr w:rsidR="000828A7" w:rsidTr="009A5918">
        <w:tc>
          <w:tcPr>
            <w:tcW w:w="3786" w:type="dxa"/>
            <w:shd w:val="clear" w:color="auto" w:fill="auto"/>
            <w:tcMar>
              <w:top w:w="100" w:type="dxa"/>
              <w:left w:w="100" w:type="dxa"/>
              <w:bottom w:w="100" w:type="dxa"/>
              <w:right w:w="100" w:type="dxa"/>
            </w:tcMar>
          </w:tcPr>
          <w:p w:rsidR="000828A7" w:rsidRPr="008D1711" w:rsidRDefault="000A3D7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Місце </w:t>
            </w:r>
            <w:r w:rsidRPr="008D1711">
              <w:rPr>
                <w:rFonts w:ascii="Times New Roman" w:eastAsia="Times New Roman" w:hAnsi="Times New Roman" w:cs="Times New Roman"/>
                <w:sz w:val="24"/>
                <w:szCs w:val="24"/>
              </w:rPr>
              <w:t xml:space="preserve">надання послуг </w:t>
            </w:r>
          </w:p>
          <w:p w:rsidR="000828A7" w:rsidRDefault="000828A7">
            <w:pPr>
              <w:widowControl w:val="0"/>
              <w:spacing w:after="0" w:line="240" w:lineRule="auto"/>
              <w:rPr>
                <w:rFonts w:ascii="Times New Roman" w:eastAsia="Times New Roman" w:hAnsi="Times New Roman" w:cs="Times New Roman"/>
                <w:sz w:val="24"/>
                <w:szCs w:val="24"/>
                <w:highlight w:val="white"/>
              </w:rPr>
            </w:pPr>
          </w:p>
        </w:tc>
        <w:tc>
          <w:tcPr>
            <w:tcW w:w="5814" w:type="dxa"/>
            <w:shd w:val="clear" w:color="auto" w:fill="auto"/>
            <w:tcMar>
              <w:top w:w="100" w:type="dxa"/>
              <w:left w:w="100" w:type="dxa"/>
              <w:bottom w:w="100" w:type="dxa"/>
              <w:right w:w="100" w:type="dxa"/>
            </w:tcMar>
          </w:tcPr>
          <w:p w:rsidR="008D1711" w:rsidRPr="00A00004" w:rsidRDefault="008D1711" w:rsidP="008D1711">
            <w:pPr>
              <w:pStyle w:val="af5"/>
              <w:rPr>
                <w:rFonts w:ascii="Times New Roman" w:hAnsi="Times New Roman"/>
                <w:b/>
                <w:i/>
                <w:sz w:val="24"/>
                <w:szCs w:val="24"/>
                <w:lang w:eastAsia="uk-UA"/>
              </w:rPr>
            </w:pPr>
            <w:proofErr w:type="spellStart"/>
            <w:r w:rsidRPr="007100E2">
              <w:rPr>
                <w:rFonts w:ascii="Times New Roman" w:hAnsi="Times New Roman"/>
                <w:b/>
                <w:i/>
                <w:sz w:val="24"/>
                <w:szCs w:val="24"/>
                <w:lang w:eastAsia="uk-UA"/>
              </w:rPr>
              <w:t>Лобойківський</w:t>
            </w:r>
            <w:proofErr w:type="spellEnd"/>
            <w:r w:rsidRPr="007100E2">
              <w:rPr>
                <w:rFonts w:ascii="Times New Roman" w:hAnsi="Times New Roman"/>
                <w:b/>
                <w:i/>
                <w:sz w:val="24"/>
                <w:szCs w:val="24"/>
                <w:lang w:eastAsia="uk-UA"/>
              </w:rPr>
              <w:t xml:space="preserve"> ліцей  Петриківської селищної ради (Адреса: вул.</w:t>
            </w:r>
            <w:r>
              <w:rPr>
                <w:rFonts w:ascii="Times New Roman" w:hAnsi="Times New Roman"/>
                <w:b/>
                <w:i/>
                <w:sz w:val="24"/>
                <w:szCs w:val="24"/>
                <w:lang w:eastAsia="uk-UA"/>
              </w:rPr>
              <w:t xml:space="preserve"> </w:t>
            </w:r>
            <w:r w:rsidRPr="007100E2">
              <w:rPr>
                <w:rFonts w:ascii="Times New Roman" w:hAnsi="Times New Roman"/>
                <w:b/>
                <w:i/>
                <w:sz w:val="24"/>
                <w:szCs w:val="24"/>
                <w:lang w:eastAsia="uk-UA"/>
              </w:rPr>
              <w:t>Кооперативна , 9,с.</w:t>
            </w:r>
            <w:r>
              <w:rPr>
                <w:rFonts w:ascii="Times New Roman" w:hAnsi="Times New Roman"/>
                <w:b/>
                <w:i/>
                <w:sz w:val="24"/>
                <w:szCs w:val="24"/>
                <w:lang w:eastAsia="uk-UA"/>
              </w:rPr>
              <w:t xml:space="preserve"> </w:t>
            </w:r>
            <w:proofErr w:type="spellStart"/>
            <w:r w:rsidRPr="007100E2">
              <w:rPr>
                <w:rFonts w:ascii="Times New Roman" w:hAnsi="Times New Roman"/>
                <w:b/>
                <w:i/>
                <w:sz w:val="24"/>
                <w:szCs w:val="24"/>
                <w:lang w:eastAsia="uk-UA"/>
              </w:rPr>
              <w:t>Лобойківка</w:t>
            </w:r>
            <w:proofErr w:type="spellEnd"/>
            <w:r w:rsidRPr="007100E2">
              <w:rPr>
                <w:rFonts w:ascii="Times New Roman" w:hAnsi="Times New Roman"/>
                <w:b/>
                <w:i/>
                <w:sz w:val="24"/>
                <w:szCs w:val="24"/>
                <w:lang w:eastAsia="uk-UA"/>
              </w:rPr>
              <w:t xml:space="preserve">, Дніпропетровська область, 51830); </w:t>
            </w:r>
          </w:p>
          <w:p w:rsidR="008D1711" w:rsidRPr="00A00004" w:rsidRDefault="008D1711" w:rsidP="008D1711">
            <w:pPr>
              <w:pStyle w:val="af5"/>
              <w:rPr>
                <w:rFonts w:ascii="Times New Roman" w:hAnsi="Times New Roman"/>
                <w:b/>
                <w:i/>
                <w:sz w:val="24"/>
                <w:szCs w:val="24"/>
                <w:lang w:eastAsia="uk-UA"/>
              </w:rPr>
            </w:pPr>
            <w:r w:rsidRPr="007100E2">
              <w:rPr>
                <w:rFonts w:ascii="Times New Roman" w:hAnsi="Times New Roman"/>
                <w:b/>
                <w:i/>
                <w:sz w:val="24"/>
                <w:szCs w:val="24"/>
                <w:lang w:eastAsia="uk-UA"/>
              </w:rPr>
              <w:t>-</w:t>
            </w:r>
            <w:proofErr w:type="spellStart"/>
            <w:r w:rsidRPr="007100E2">
              <w:rPr>
                <w:rFonts w:ascii="Times New Roman" w:hAnsi="Times New Roman"/>
                <w:b/>
                <w:i/>
                <w:sz w:val="24"/>
                <w:szCs w:val="24"/>
                <w:lang w:eastAsia="uk-UA"/>
              </w:rPr>
              <w:t>Чаплинський</w:t>
            </w:r>
            <w:proofErr w:type="spellEnd"/>
            <w:r w:rsidRPr="007100E2">
              <w:rPr>
                <w:rFonts w:ascii="Times New Roman" w:hAnsi="Times New Roman"/>
                <w:b/>
                <w:i/>
                <w:sz w:val="24"/>
                <w:szCs w:val="24"/>
                <w:lang w:eastAsia="uk-UA"/>
              </w:rPr>
              <w:t xml:space="preserve"> ліцей  Петриківської селищної ради (Адреса: вул.</w:t>
            </w:r>
            <w:r>
              <w:rPr>
                <w:rFonts w:ascii="Times New Roman" w:hAnsi="Times New Roman"/>
                <w:b/>
                <w:i/>
                <w:sz w:val="24"/>
                <w:szCs w:val="24"/>
                <w:lang w:eastAsia="uk-UA"/>
              </w:rPr>
              <w:t xml:space="preserve"> </w:t>
            </w:r>
            <w:r w:rsidRPr="007100E2">
              <w:rPr>
                <w:rFonts w:ascii="Times New Roman" w:hAnsi="Times New Roman"/>
                <w:b/>
                <w:i/>
                <w:sz w:val="24"/>
                <w:szCs w:val="24"/>
                <w:lang w:eastAsia="uk-UA"/>
              </w:rPr>
              <w:t xml:space="preserve">Калинова, 2 с. </w:t>
            </w:r>
            <w:proofErr w:type="spellStart"/>
            <w:r w:rsidRPr="007100E2">
              <w:rPr>
                <w:rFonts w:ascii="Times New Roman" w:hAnsi="Times New Roman"/>
                <w:b/>
                <w:i/>
                <w:sz w:val="24"/>
                <w:szCs w:val="24"/>
                <w:lang w:eastAsia="uk-UA"/>
              </w:rPr>
              <w:t>Чаплинка</w:t>
            </w:r>
            <w:proofErr w:type="spellEnd"/>
            <w:r w:rsidRPr="007100E2">
              <w:rPr>
                <w:rFonts w:ascii="Times New Roman" w:hAnsi="Times New Roman"/>
                <w:b/>
                <w:i/>
                <w:sz w:val="24"/>
                <w:szCs w:val="24"/>
                <w:lang w:eastAsia="uk-UA"/>
              </w:rPr>
              <w:t xml:space="preserve">, Дніпропетровська область, 51820), </w:t>
            </w:r>
          </w:p>
          <w:p w:rsidR="008D1711" w:rsidRPr="00A00004" w:rsidRDefault="008D1711" w:rsidP="008D1711">
            <w:pPr>
              <w:pStyle w:val="af5"/>
              <w:rPr>
                <w:rFonts w:ascii="Times New Roman" w:hAnsi="Times New Roman"/>
                <w:b/>
                <w:i/>
                <w:sz w:val="24"/>
                <w:szCs w:val="24"/>
                <w:lang w:eastAsia="uk-UA"/>
              </w:rPr>
            </w:pPr>
            <w:r w:rsidRPr="007100E2">
              <w:rPr>
                <w:rFonts w:ascii="Times New Roman" w:hAnsi="Times New Roman"/>
                <w:b/>
                <w:i/>
                <w:sz w:val="24"/>
                <w:szCs w:val="24"/>
                <w:lang w:eastAsia="uk-UA"/>
              </w:rPr>
              <w:t>-</w:t>
            </w:r>
            <w:proofErr w:type="spellStart"/>
            <w:r w:rsidRPr="007100E2">
              <w:rPr>
                <w:rFonts w:ascii="Times New Roman" w:hAnsi="Times New Roman"/>
                <w:b/>
                <w:i/>
                <w:sz w:val="24"/>
                <w:szCs w:val="24"/>
                <w:lang w:eastAsia="uk-UA"/>
              </w:rPr>
              <w:t>Курилівський</w:t>
            </w:r>
            <w:proofErr w:type="spellEnd"/>
            <w:r w:rsidRPr="007100E2">
              <w:rPr>
                <w:rFonts w:ascii="Times New Roman" w:hAnsi="Times New Roman"/>
                <w:b/>
                <w:i/>
                <w:sz w:val="24"/>
                <w:szCs w:val="24"/>
                <w:lang w:eastAsia="uk-UA"/>
              </w:rPr>
              <w:t xml:space="preserve"> ліцей  Петриківської селищної ради (Адреса:</w:t>
            </w:r>
            <w:r>
              <w:rPr>
                <w:rFonts w:ascii="Times New Roman" w:hAnsi="Times New Roman"/>
                <w:b/>
                <w:i/>
                <w:sz w:val="24"/>
                <w:szCs w:val="24"/>
                <w:lang w:eastAsia="uk-UA"/>
              </w:rPr>
              <w:t xml:space="preserve"> вул.</w:t>
            </w:r>
            <w:r w:rsidRPr="007100E2">
              <w:rPr>
                <w:rFonts w:ascii="Times New Roman" w:hAnsi="Times New Roman"/>
                <w:b/>
                <w:i/>
                <w:sz w:val="24"/>
                <w:szCs w:val="24"/>
                <w:lang w:eastAsia="uk-UA"/>
              </w:rPr>
              <w:t xml:space="preserve">Макаренка,2, смт </w:t>
            </w:r>
            <w:proofErr w:type="spellStart"/>
            <w:r w:rsidRPr="007100E2">
              <w:rPr>
                <w:rFonts w:ascii="Times New Roman" w:hAnsi="Times New Roman"/>
                <w:b/>
                <w:i/>
                <w:sz w:val="24"/>
                <w:szCs w:val="24"/>
                <w:lang w:eastAsia="uk-UA"/>
              </w:rPr>
              <w:t>Курилівка</w:t>
            </w:r>
            <w:proofErr w:type="spellEnd"/>
            <w:r w:rsidRPr="007100E2">
              <w:rPr>
                <w:rFonts w:ascii="Times New Roman" w:hAnsi="Times New Roman"/>
                <w:b/>
                <w:i/>
                <w:sz w:val="24"/>
                <w:szCs w:val="24"/>
                <w:lang w:eastAsia="uk-UA"/>
              </w:rPr>
              <w:t xml:space="preserve">, Дніпропетровська область, 51840); </w:t>
            </w:r>
          </w:p>
          <w:p w:rsidR="008D1711" w:rsidRDefault="008D1711" w:rsidP="008D1711">
            <w:pPr>
              <w:pStyle w:val="af5"/>
              <w:rPr>
                <w:rFonts w:ascii="Times New Roman" w:hAnsi="Times New Roman"/>
                <w:b/>
                <w:i/>
                <w:sz w:val="24"/>
                <w:szCs w:val="24"/>
                <w:lang w:eastAsia="uk-UA"/>
              </w:rPr>
            </w:pPr>
            <w:r w:rsidRPr="007100E2">
              <w:rPr>
                <w:rFonts w:ascii="Times New Roman" w:hAnsi="Times New Roman"/>
                <w:b/>
                <w:i/>
                <w:sz w:val="24"/>
                <w:szCs w:val="24"/>
                <w:lang w:eastAsia="uk-UA"/>
              </w:rPr>
              <w:t>-</w:t>
            </w:r>
            <w:proofErr w:type="spellStart"/>
            <w:r w:rsidRPr="007100E2">
              <w:rPr>
                <w:rFonts w:ascii="Times New Roman" w:hAnsi="Times New Roman"/>
                <w:b/>
                <w:i/>
                <w:sz w:val="24"/>
                <w:szCs w:val="24"/>
                <w:lang w:eastAsia="uk-UA"/>
              </w:rPr>
              <w:t>Шульгівський</w:t>
            </w:r>
            <w:proofErr w:type="spellEnd"/>
            <w:r w:rsidRPr="007100E2">
              <w:rPr>
                <w:rFonts w:ascii="Times New Roman" w:hAnsi="Times New Roman"/>
                <w:b/>
                <w:i/>
                <w:sz w:val="24"/>
                <w:szCs w:val="24"/>
                <w:lang w:eastAsia="uk-UA"/>
              </w:rPr>
              <w:t xml:space="preserve"> ліцей  Петри</w:t>
            </w:r>
            <w:r>
              <w:rPr>
                <w:rFonts w:ascii="Times New Roman" w:hAnsi="Times New Roman"/>
                <w:b/>
                <w:i/>
                <w:sz w:val="24"/>
                <w:szCs w:val="24"/>
                <w:lang w:eastAsia="uk-UA"/>
              </w:rPr>
              <w:t>ківської селищної ради (Адреса: в</w:t>
            </w:r>
            <w:r w:rsidRPr="007100E2">
              <w:rPr>
                <w:rFonts w:ascii="Times New Roman" w:hAnsi="Times New Roman"/>
                <w:b/>
                <w:i/>
                <w:sz w:val="24"/>
                <w:szCs w:val="24"/>
                <w:lang w:eastAsia="uk-UA"/>
              </w:rPr>
              <w:t xml:space="preserve">ул.Центральна,103, с. </w:t>
            </w:r>
            <w:proofErr w:type="spellStart"/>
            <w:r w:rsidRPr="007100E2">
              <w:rPr>
                <w:rFonts w:ascii="Times New Roman" w:hAnsi="Times New Roman"/>
                <w:b/>
                <w:i/>
                <w:sz w:val="24"/>
                <w:szCs w:val="24"/>
                <w:lang w:eastAsia="uk-UA"/>
              </w:rPr>
              <w:t>Шульгівка</w:t>
            </w:r>
            <w:proofErr w:type="spellEnd"/>
            <w:r w:rsidRPr="007100E2">
              <w:rPr>
                <w:rFonts w:ascii="Times New Roman" w:hAnsi="Times New Roman"/>
                <w:b/>
                <w:i/>
                <w:sz w:val="24"/>
                <w:szCs w:val="24"/>
                <w:lang w:eastAsia="uk-UA"/>
              </w:rPr>
              <w:t xml:space="preserve">, Дніпропетровська область,51810); </w:t>
            </w:r>
          </w:p>
          <w:p w:rsidR="008D1711" w:rsidRDefault="008D1711" w:rsidP="008D1711">
            <w:pPr>
              <w:pStyle w:val="af5"/>
              <w:rPr>
                <w:rFonts w:ascii="Times New Roman" w:hAnsi="Times New Roman"/>
                <w:b/>
                <w:i/>
                <w:sz w:val="24"/>
                <w:szCs w:val="24"/>
                <w:lang w:eastAsia="uk-UA"/>
              </w:rPr>
            </w:pPr>
            <w:r w:rsidRPr="007100E2">
              <w:rPr>
                <w:rFonts w:ascii="Times New Roman" w:hAnsi="Times New Roman"/>
                <w:b/>
                <w:i/>
                <w:sz w:val="24"/>
                <w:szCs w:val="24"/>
                <w:lang w:eastAsia="uk-UA"/>
              </w:rPr>
              <w:t>-Іванівський ліцей Петр</w:t>
            </w:r>
            <w:r>
              <w:rPr>
                <w:rFonts w:ascii="Times New Roman" w:hAnsi="Times New Roman"/>
                <w:b/>
                <w:i/>
                <w:sz w:val="24"/>
                <w:szCs w:val="24"/>
                <w:lang w:eastAsia="uk-UA"/>
              </w:rPr>
              <w:t>иківської селищної ради(Адреса: в</w:t>
            </w:r>
            <w:r w:rsidRPr="007100E2">
              <w:rPr>
                <w:rFonts w:ascii="Times New Roman" w:hAnsi="Times New Roman"/>
                <w:b/>
                <w:i/>
                <w:sz w:val="24"/>
                <w:szCs w:val="24"/>
                <w:lang w:eastAsia="uk-UA"/>
              </w:rPr>
              <w:t xml:space="preserve">ул.Центральна,78в, с. </w:t>
            </w:r>
            <w:proofErr w:type="spellStart"/>
            <w:r w:rsidRPr="007100E2">
              <w:rPr>
                <w:rFonts w:ascii="Times New Roman" w:hAnsi="Times New Roman"/>
                <w:b/>
                <w:i/>
                <w:sz w:val="24"/>
                <w:szCs w:val="24"/>
                <w:lang w:eastAsia="uk-UA"/>
              </w:rPr>
              <w:t>Іванівка</w:t>
            </w:r>
            <w:proofErr w:type="spellEnd"/>
            <w:r w:rsidRPr="007100E2">
              <w:rPr>
                <w:rFonts w:ascii="Times New Roman" w:hAnsi="Times New Roman"/>
                <w:b/>
                <w:i/>
                <w:sz w:val="24"/>
                <w:szCs w:val="24"/>
                <w:lang w:eastAsia="uk-UA"/>
              </w:rPr>
              <w:t xml:space="preserve">, Дніпропетровська область,51812); </w:t>
            </w:r>
          </w:p>
          <w:p w:rsidR="008D1711" w:rsidRDefault="008D1711" w:rsidP="008D1711">
            <w:pPr>
              <w:pStyle w:val="af5"/>
              <w:rPr>
                <w:rFonts w:ascii="Times New Roman" w:hAnsi="Times New Roman"/>
                <w:b/>
                <w:i/>
                <w:sz w:val="24"/>
                <w:szCs w:val="24"/>
                <w:lang w:eastAsia="uk-UA"/>
              </w:rPr>
            </w:pPr>
            <w:r w:rsidRPr="007100E2">
              <w:rPr>
                <w:rFonts w:ascii="Times New Roman" w:hAnsi="Times New Roman"/>
                <w:b/>
                <w:i/>
                <w:sz w:val="24"/>
                <w:szCs w:val="24"/>
                <w:lang w:eastAsia="uk-UA"/>
              </w:rPr>
              <w:t>-Петриківський ліцей  Петри</w:t>
            </w:r>
            <w:r>
              <w:rPr>
                <w:rFonts w:ascii="Times New Roman" w:hAnsi="Times New Roman"/>
                <w:b/>
                <w:i/>
                <w:sz w:val="24"/>
                <w:szCs w:val="24"/>
                <w:lang w:eastAsia="uk-UA"/>
              </w:rPr>
              <w:t>ківської селищної ради (</w:t>
            </w:r>
            <w:proofErr w:type="spellStart"/>
            <w:r>
              <w:rPr>
                <w:rFonts w:ascii="Times New Roman" w:hAnsi="Times New Roman"/>
                <w:b/>
                <w:i/>
                <w:sz w:val="24"/>
                <w:szCs w:val="24"/>
                <w:lang w:eastAsia="uk-UA"/>
              </w:rPr>
              <w:t>Адреса:п</w:t>
            </w:r>
            <w:r w:rsidRPr="007100E2">
              <w:rPr>
                <w:rFonts w:ascii="Times New Roman" w:hAnsi="Times New Roman"/>
                <w:b/>
                <w:i/>
                <w:sz w:val="24"/>
                <w:szCs w:val="24"/>
                <w:lang w:eastAsia="uk-UA"/>
              </w:rPr>
              <w:t>роспект</w:t>
            </w:r>
            <w:proofErr w:type="spellEnd"/>
            <w:r w:rsidRPr="007100E2">
              <w:rPr>
                <w:rFonts w:ascii="Times New Roman" w:hAnsi="Times New Roman"/>
                <w:b/>
                <w:i/>
                <w:sz w:val="24"/>
                <w:szCs w:val="24"/>
                <w:lang w:eastAsia="uk-UA"/>
              </w:rPr>
              <w:t xml:space="preserve"> Петра Калнишевського, 71а,смт Петриківка, Дніпропетровська область, 51800);</w:t>
            </w:r>
          </w:p>
          <w:p w:rsidR="008D1711" w:rsidRDefault="008D1711" w:rsidP="008D1711">
            <w:pPr>
              <w:pStyle w:val="af5"/>
              <w:rPr>
                <w:rFonts w:ascii="Times New Roman" w:hAnsi="Times New Roman"/>
                <w:b/>
                <w:i/>
                <w:sz w:val="24"/>
                <w:szCs w:val="24"/>
                <w:lang w:eastAsia="uk-UA"/>
              </w:rPr>
            </w:pPr>
            <w:r w:rsidRPr="00A00004">
              <w:rPr>
                <w:rFonts w:ascii="Times New Roman" w:hAnsi="Times New Roman"/>
                <w:b/>
                <w:i/>
                <w:sz w:val="24"/>
                <w:szCs w:val="24"/>
                <w:lang w:eastAsia="uk-UA"/>
              </w:rPr>
              <w:t>- Хутірський ліцей  Петри</w:t>
            </w:r>
            <w:r>
              <w:rPr>
                <w:rFonts w:ascii="Times New Roman" w:hAnsi="Times New Roman"/>
                <w:b/>
                <w:i/>
                <w:sz w:val="24"/>
                <w:szCs w:val="24"/>
                <w:lang w:eastAsia="uk-UA"/>
              </w:rPr>
              <w:t>ківської селищної ради (Адреса: в</w:t>
            </w:r>
            <w:r w:rsidRPr="00A00004">
              <w:rPr>
                <w:rFonts w:ascii="Times New Roman" w:hAnsi="Times New Roman"/>
                <w:b/>
                <w:i/>
                <w:sz w:val="24"/>
                <w:szCs w:val="24"/>
                <w:lang w:eastAsia="uk-UA"/>
              </w:rPr>
              <w:t xml:space="preserve">ул.Шкільна,4,с.Хутірське, Дніпропетровська область, 51800); </w:t>
            </w:r>
          </w:p>
          <w:p w:rsidR="008D1711" w:rsidRPr="00A00004" w:rsidRDefault="008D1711" w:rsidP="008D1711">
            <w:pPr>
              <w:pStyle w:val="af5"/>
              <w:rPr>
                <w:rFonts w:ascii="Times New Roman" w:hAnsi="Times New Roman"/>
                <w:b/>
                <w:i/>
                <w:sz w:val="24"/>
                <w:szCs w:val="24"/>
                <w:lang w:eastAsia="uk-UA"/>
              </w:rPr>
            </w:pPr>
            <w:r w:rsidRPr="00A00004">
              <w:rPr>
                <w:rFonts w:ascii="Times New Roman" w:hAnsi="Times New Roman"/>
                <w:b/>
                <w:i/>
                <w:sz w:val="24"/>
                <w:szCs w:val="24"/>
                <w:lang w:eastAsia="uk-UA"/>
              </w:rPr>
              <w:t>-</w:t>
            </w:r>
            <w:proofErr w:type="spellStart"/>
            <w:r w:rsidRPr="00A00004">
              <w:rPr>
                <w:rFonts w:ascii="Times New Roman" w:hAnsi="Times New Roman"/>
                <w:b/>
                <w:i/>
                <w:sz w:val="24"/>
                <w:szCs w:val="24"/>
                <w:lang w:eastAsia="uk-UA"/>
              </w:rPr>
              <w:t>Малопетриківська</w:t>
            </w:r>
            <w:proofErr w:type="spellEnd"/>
            <w:r w:rsidRPr="00A00004">
              <w:rPr>
                <w:rFonts w:ascii="Times New Roman" w:hAnsi="Times New Roman"/>
                <w:b/>
                <w:i/>
                <w:sz w:val="24"/>
                <w:szCs w:val="24"/>
                <w:lang w:eastAsia="uk-UA"/>
              </w:rPr>
              <w:t xml:space="preserve">  гімназія-філія  Петриківського ліцею  Петри</w:t>
            </w:r>
            <w:r>
              <w:rPr>
                <w:rFonts w:ascii="Times New Roman" w:hAnsi="Times New Roman"/>
                <w:b/>
                <w:i/>
                <w:sz w:val="24"/>
                <w:szCs w:val="24"/>
                <w:lang w:eastAsia="uk-UA"/>
              </w:rPr>
              <w:t>ківської селищної ради (Адреса: в</w:t>
            </w:r>
            <w:r w:rsidRPr="00A00004">
              <w:rPr>
                <w:rFonts w:ascii="Times New Roman" w:hAnsi="Times New Roman"/>
                <w:b/>
                <w:i/>
                <w:sz w:val="24"/>
                <w:szCs w:val="24"/>
                <w:lang w:eastAsia="uk-UA"/>
              </w:rPr>
              <w:t>ул.</w:t>
            </w:r>
            <w:r>
              <w:rPr>
                <w:rFonts w:ascii="Times New Roman" w:hAnsi="Times New Roman"/>
                <w:b/>
                <w:i/>
                <w:sz w:val="24"/>
                <w:szCs w:val="24"/>
                <w:lang w:eastAsia="uk-UA"/>
              </w:rPr>
              <w:t xml:space="preserve"> </w:t>
            </w:r>
            <w:r w:rsidRPr="00A00004">
              <w:rPr>
                <w:rFonts w:ascii="Times New Roman" w:hAnsi="Times New Roman"/>
                <w:b/>
                <w:i/>
                <w:sz w:val="24"/>
                <w:szCs w:val="24"/>
                <w:lang w:eastAsia="uk-UA"/>
              </w:rPr>
              <w:t>Шкільна,3а,с.</w:t>
            </w:r>
            <w:r>
              <w:rPr>
                <w:rFonts w:ascii="Times New Roman" w:hAnsi="Times New Roman"/>
                <w:b/>
                <w:i/>
                <w:sz w:val="24"/>
                <w:szCs w:val="24"/>
                <w:lang w:eastAsia="uk-UA"/>
              </w:rPr>
              <w:t xml:space="preserve"> </w:t>
            </w:r>
            <w:r w:rsidRPr="00A00004">
              <w:rPr>
                <w:rFonts w:ascii="Times New Roman" w:hAnsi="Times New Roman"/>
                <w:b/>
                <w:i/>
                <w:sz w:val="24"/>
                <w:szCs w:val="24"/>
                <w:lang w:eastAsia="uk-UA"/>
              </w:rPr>
              <w:t>Мала Петриківка, Дніпропетровська область, 51800);</w:t>
            </w:r>
          </w:p>
          <w:p w:rsidR="008D1711" w:rsidRPr="00B1719D" w:rsidRDefault="008D1711" w:rsidP="008D1711">
            <w:pPr>
              <w:pStyle w:val="af5"/>
              <w:rPr>
                <w:rFonts w:ascii="Times New Roman" w:hAnsi="Times New Roman"/>
                <w:b/>
                <w:i/>
                <w:sz w:val="24"/>
                <w:szCs w:val="24"/>
                <w:lang w:eastAsia="uk-UA"/>
              </w:rPr>
            </w:pPr>
            <w:r w:rsidRPr="00A00004">
              <w:rPr>
                <w:rFonts w:ascii="Times New Roman" w:hAnsi="Times New Roman"/>
                <w:b/>
                <w:i/>
                <w:sz w:val="24"/>
                <w:szCs w:val="24"/>
                <w:lang w:eastAsia="uk-UA"/>
              </w:rPr>
              <w:t>-Петриківська  гімназія-філія  Петриківського ліцею  Петри</w:t>
            </w:r>
            <w:r>
              <w:rPr>
                <w:rFonts w:ascii="Times New Roman" w:hAnsi="Times New Roman"/>
                <w:b/>
                <w:i/>
                <w:sz w:val="24"/>
                <w:szCs w:val="24"/>
                <w:lang w:eastAsia="uk-UA"/>
              </w:rPr>
              <w:t xml:space="preserve">ківської селищної ради </w:t>
            </w:r>
            <w:r>
              <w:rPr>
                <w:rFonts w:ascii="Times New Roman" w:hAnsi="Times New Roman"/>
                <w:b/>
                <w:i/>
                <w:sz w:val="24"/>
                <w:szCs w:val="24"/>
                <w:lang w:eastAsia="uk-UA"/>
              </w:rPr>
              <w:lastRenderedPageBreak/>
              <w:t>(</w:t>
            </w:r>
            <w:proofErr w:type="spellStart"/>
            <w:r>
              <w:rPr>
                <w:rFonts w:ascii="Times New Roman" w:hAnsi="Times New Roman"/>
                <w:b/>
                <w:i/>
                <w:sz w:val="24"/>
                <w:szCs w:val="24"/>
                <w:lang w:eastAsia="uk-UA"/>
              </w:rPr>
              <w:t>Адреса:в</w:t>
            </w:r>
            <w:r w:rsidRPr="00A00004">
              <w:rPr>
                <w:rFonts w:ascii="Times New Roman" w:hAnsi="Times New Roman"/>
                <w:b/>
                <w:i/>
                <w:sz w:val="24"/>
                <w:szCs w:val="24"/>
                <w:lang w:eastAsia="uk-UA"/>
              </w:rPr>
              <w:t>ул.Шевченка</w:t>
            </w:r>
            <w:proofErr w:type="spellEnd"/>
            <w:r w:rsidRPr="00A00004">
              <w:rPr>
                <w:rFonts w:ascii="Times New Roman" w:hAnsi="Times New Roman"/>
                <w:b/>
                <w:i/>
                <w:sz w:val="24"/>
                <w:szCs w:val="24"/>
                <w:lang w:eastAsia="uk-UA"/>
              </w:rPr>
              <w:t xml:space="preserve"> ,3а,</w:t>
            </w:r>
            <w:r>
              <w:rPr>
                <w:rFonts w:ascii="Times New Roman" w:hAnsi="Times New Roman"/>
                <w:b/>
                <w:i/>
                <w:sz w:val="24"/>
                <w:szCs w:val="24"/>
                <w:lang w:eastAsia="uk-UA"/>
              </w:rPr>
              <w:t xml:space="preserve"> </w:t>
            </w:r>
            <w:r w:rsidRPr="00A00004">
              <w:rPr>
                <w:rFonts w:ascii="Times New Roman" w:hAnsi="Times New Roman"/>
                <w:b/>
                <w:i/>
                <w:sz w:val="24"/>
                <w:szCs w:val="24"/>
                <w:lang w:eastAsia="uk-UA"/>
              </w:rPr>
              <w:t xml:space="preserve">смт. </w:t>
            </w:r>
            <w:r w:rsidRPr="00456EE2">
              <w:rPr>
                <w:rFonts w:ascii="Times New Roman" w:hAnsi="Times New Roman"/>
                <w:b/>
                <w:i/>
                <w:sz w:val="24"/>
                <w:szCs w:val="24"/>
                <w:lang w:eastAsia="uk-UA"/>
              </w:rPr>
              <w:t>Петриківка, Дніпропетровська область, 51800);</w:t>
            </w:r>
          </w:p>
          <w:p w:rsidR="008D1711" w:rsidRDefault="008D1711" w:rsidP="008D1711">
            <w:pPr>
              <w:pStyle w:val="af5"/>
              <w:rPr>
                <w:rFonts w:ascii="Times New Roman" w:hAnsi="Times New Roman"/>
                <w:b/>
                <w:i/>
                <w:sz w:val="24"/>
                <w:szCs w:val="24"/>
                <w:lang w:eastAsia="uk-UA"/>
              </w:rPr>
            </w:pPr>
            <w:r w:rsidRPr="00B1719D">
              <w:rPr>
                <w:rFonts w:ascii="Times New Roman" w:hAnsi="Times New Roman"/>
                <w:b/>
                <w:i/>
                <w:sz w:val="24"/>
                <w:szCs w:val="24"/>
                <w:lang w:eastAsia="uk-UA"/>
              </w:rPr>
              <w:t>-</w:t>
            </w:r>
            <w:proofErr w:type="spellStart"/>
            <w:r w:rsidRPr="00B1719D">
              <w:rPr>
                <w:rFonts w:ascii="Times New Roman" w:hAnsi="Times New Roman"/>
                <w:b/>
                <w:i/>
                <w:sz w:val="24"/>
                <w:szCs w:val="24"/>
                <w:lang w:eastAsia="uk-UA"/>
              </w:rPr>
              <w:t>Єлизаветівський</w:t>
            </w:r>
            <w:proofErr w:type="spellEnd"/>
            <w:r w:rsidRPr="00B1719D">
              <w:rPr>
                <w:rFonts w:ascii="Times New Roman" w:hAnsi="Times New Roman"/>
                <w:b/>
                <w:i/>
                <w:sz w:val="24"/>
                <w:szCs w:val="24"/>
                <w:lang w:eastAsia="uk-UA"/>
              </w:rPr>
              <w:t xml:space="preserve"> ліцей Петриківської селищної ради (</w:t>
            </w:r>
            <w:proofErr w:type="spellStart"/>
            <w:r w:rsidRPr="00B1719D">
              <w:rPr>
                <w:rFonts w:ascii="Times New Roman" w:hAnsi="Times New Roman"/>
                <w:b/>
                <w:i/>
                <w:sz w:val="24"/>
                <w:szCs w:val="24"/>
                <w:lang w:eastAsia="uk-UA"/>
              </w:rPr>
              <w:t>Адреса:вул.Площа</w:t>
            </w:r>
            <w:proofErr w:type="spellEnd"/>
            <w:r w:rsidRPr="00B1719D">
              <w:rPr>
                <w:rFonts w:ascii="Times New Roman" w:hAnsi="Times New Roman"/>
                <w:b/>
                <w:i/>
                <w:sz w:val="24"/>
                <w:szCs w:val="24"/>
                <w:lang w:eastAsia="uk-UA"/>
              </w:rPr>
              <w:t xml:space="preserve"> Центральна ,буд.3 </w:t>
            </w:r>
            <w:proofErr w:type="spellStart"/>
            <w:r w:rsidRPr="00B1719D">
              <w:rPr>
                <w:rFonts w:ascii="Times New Roman" w:hAnsi="Times New Roman"/>
                <w:b/>
                <w:i/>
                <w:sz w:val="24"/>
                <w:szCs w:val="24"/>
                <w:lang w:eastAsia="uk-UA"/>
              </w:rPr>
              <w:t>с.Єлизаветівка</w:t>
            </w:r>
            <w:proofErr w:type="spellEnd"/>
            <w:r w:rsidRPr="00B1719D">
              <w:rPr>
                <w:rFonts w:ascii="Times New Roman" w:hAnsi="Times New Roman"/>
                <w:b/>
                <w:i/>
                <w:sz w:val="24"/>
                <w:szCs w:val="24"/>
                <w:lang w:eastAsia="uk-UA"/>
              </w:rPr>
              <w:t>,</w:t>
            </w:r>
            <w:r w:rsidRPr="00456EE2">
              <w:rPr>
                <w:rFonts w:ascii="Times New Roman" w:hAnsi="Times New Roman"/>
                <w:b/>
                <w:i/>
                <w:sz w:val="24"/>
                <w:szCs w:val="24"/>
                <w:lang w:eastAsia="uk-UA"/>
              </w:rPr>
              <w:t xml:space="preserve"> Дніпропетровська область</w:t>
            </w:r>
            <w:r>
              <w:rPr>
                <w:rFonts w:ascii="Times New Roman" w:hAnsi="Times New Roman"/>
                <w:b/>
                <w:i/>
                <w:sz w:val="24"/>
                <w:szCs w:val="24"/>
                <w:lang w:eastAsia="uk-UA"/>
              </w:rPr>
              <w:t>,</w:t>
            </w:r>
            <w:r w:rsidRPr="00B1719D">
              <w:rPr>
                <w:rFonts w:ascii="Times New Roman" w:hAnsi="Times New Roman"/>
                <w:b/>
                <w:i/>
                <w:sz w:val="24"/>
                <w:szCs w:val="24"/>
                <w:lang w:eastAsia="uk-UA"/>
              </w:rPr>
              <w:t xml:space="preserve"> 51831 )</w:t>
            </w:r>
          </w:p>
          <w:p w:rsidR="008D1711" w:rsidRDefault="008D1711" w:rsidP="008D1711">
            <w:pPr>
              <w:pStyle w:val="af5"/>
              <w:rPr>
                <w:rFonts w:ascii="Times New Roman" w:hAnsi="Times New Roman"/>
                <w:b/>
                <w:i/>
                <w:sz w:val="24"/>
                <w:szCs w:val="24"/>
                <w:lang w:eastAsia="uk-UA"/>
              </w:rPr>
            </w:pPr>
            <w:r w:rsidRPr="00FC65C6">
              <w:rPr>
                <w:rFonts w:ascii="Times New Roman" w:hAnsi="Times New Roman"/>
                <w:b/>
                <w:i/>
                <w:sz w:val="24"/>
                <w:szCs w:val="24"/>
                <w:lang w:eastAsia="uk-UA"/>
              </w:rPr>
              <w:t>-Комунальний заклад дошкільної освіти (ясла-садочок) «Ялинонька» Петриківської селищної ради (Адреса:</w:t>
            </w:r>
            <w:r>
              <w:rPr>
                <w:rFonts w:ascii="Times New Roman" w:hAnsi="Times New Roman"/>
                <w:b/>
                <w:i/>
                <w:sz w:val="24"/>
                <w:szCs w:val="24"/>
                <w:lang w:eastAsia="uk-UA"/>
              </w:rPr>
              <w:t xml:space="preserve"> в</w:t>
            </w:r>
            <w:r w:rsidRPr="00FC65C6">
              <w:rPr>
                <w:rFonts w:ascii="Times New Roman" w:hAnsi="Times New Roman"/>
                <w:b/>
                <w:i/>
                <w:sz w:val="24"/>
                <w:szCs w:val="24"/>
                <w:lang w:eastAsia="uk-UA"/>
              </w:rPr>
              <w:t xml:space="preserve">ул.Центральна,75, с. </w:t>
            </w:r>
            <w:proofErr w:type="spellStart"/>
            <w:r w:rsidRPr="00FC65C6">
              <w:rPr>
                <w:rFonts w:ascii="Times New Roman" w:hAnsi="Times New Roman"/>
                <w:b/>
                <w:i/>
                <w:sz w:val="24"/>
                <w:szCs w:val="24"/>
                <w:lang w:eastAsia="uk-UA"/>
              </w:rPr>
              <w:t>Іванівка</w:t>
            </w:r>
            <w:proofErr w:type="spellEnd"/>
            <w:r w:rsidRPr="00FC65C6">
              <w:rPr>
                <w:rFonts w:ascii="Times New Roman" w:hAnsi="Times New Roman"/>
                <w:b/>
                <w:i/>
                <w:sz w:val="24"/>
                <w:szCs w:val="24"/>
                <w:lang w:eastAsia="uk-UA"/>
              </w:rPr>
              <w:t>, Дніпропетровська область,51812);</w:t>
            </w:r>
          </w:p>
          <w:p w:rsidR="008D1711" w:rsidRDefault="008D1711" w:rsidP="008D1711">
            <w:pPr>
              <w:pStyle w:val="af5"/>
              <w:rPr>
                <w:rFonts w:ascii="Times New Roman" w:hAnsi="Times New Roman"/>
                <w:b/>
                <w:i/>
                <w:sz w:val="24"/>
                <w:szCs w:val="24"/>
                <w:lang w:eastAsia="uk-UA"/>
              </w:rPr>
            </w:pPr>
            <w:r w:rsidRPr="00FC65C6">
              <w:rPr>
                <w:rFonts w:ascii="Times New Roman" w:hAnsi="Times New Roman"/>
                <w:b/>
                <w:i/>
                <w:sz w:val="24"/>
                <w:szCs w:val="24"/>
                <w:lang w:eastAsia="uk-UA"/>
              </w:rPr>
              <w:t xml:space="preserve"> </w:t>
            </w:r>
            <w:r w:rsidRPr="007100E2">
              <w:rPr>
                <w:rFonts w:ascii="Times New Roman" w:hAnsi="Times New Roman"/>
                <w:b/>
                <w:i/>
                <w:sz w:val="24"/>
                <w:szCs w:val="24"/>
                <w:lang w:eastAsia="uk-UA"/>
              </w:rPr>
              <w:t xml:space="preserve">-Комунальний заклад дошкільної освіти  (ясла-садочок)«Метелики» Петриківської селищної ради (Адреса:вул. Пати ,5,с. </w:t>
            </w:r>
            <w:proofErr w:type="spellStart"/>
            <w:r w:rsidRPr="007100E2">
              <w:rPr>
                <w:rFonts w:ascii="Times New Roman" w:hAnsi="Times New Roman"/>
                <w:b/>
                <w:i/>
                <w:sz w:val="24"/>
                <w:szCs w:val="24"/>
                <w:lang w:eastAsia="uk-UA"/>
              </w:rPr>
              <w:t>Лобойківка</w:t>
            </w:r>
            <w:proofErr w:type="spellEnd"/>
            <w:r w:rsidRPr="007100E2">
              <w:rPr>
                <w:rFonts w:ascii="Times New Roman" w:hAnsi="Times New Roman"/>
                <w:b/>
                <w:i/>
                <w:sz w:val="24"/>
                <w:szCs w:val="24"/>
                <w:lang w:eastAsia="uk-UA"/>
              </w:rPr>
              <w:t xml:space="preserve">, Дніпропетровська область, 51830); </w:t>
            </w:r>
          </w:p>
          <w:p w:rsidR="008D1711" w:rsidRDefault="008D1711" w:rsidP="008D1711">
            <w:pPr>
              <w:pStyle w:val="af5"/>
              <w:rPr>
                <w:rFonts w:ascii="Times New Roman" w:hAnsi="Times New Roman"/>
                <w:b/>
                <w:i/>
                <w:sz w:val="24"/>
                <w:szCs w:val="24"/>
                <w:lang w:eastAsia="uk-UA"/>
              </w:rPr>
            </w:pPr>
            <w:r w:rsidRPr="00A00004">
              <w:rPr>
                <w:rFonts w:ascii="Times New Roman" w:hAnsi="Times New Roman"/>
                <w:b/>
                <w:i/>
                <w:sz w:val="24"/>
                <w:szCs w:val="24"/>
                <w:lang w:eastAsia="uk-UA"/>
              </w:rPr>
              <w:t>- Заклад  дошкільної освіти (ясла-садочок)№1 «Сонечко» Петри</w:t>
            </w:r>
            <w:r>
              <w:rPr>
                <w:rFonts w:ascii="Times New Roman" w:hAnsi="Times New Roman"/>
                <w:b/>
                <w:i/>
                <w:sz w:val="24"/>
                <w:szCs w:val="24"/>
                <w:lang w:eastAsia="uk-UA"/>
              </w:rPr>
              <w:t>ківської селищної ради (Адреса: в</w:t>
            </w:r>
            <w:r w:rsidRPr="00A00004">
              <w:rPr>
                <w:rFonts w:ascii="Times New Roman" w:hAnsi="Times New Roman"/>
                <w:b/>
                <w:i/>
                <w:sz w:val="24"/>
                <w:szCs w:val="24"/>
                <w:lang w:eastAsia="uk-UA"/>
              </w:rPr>
              <w:t xml:space="preserve">ул.Народна,22,смт Петриківка, Дніпропетровська область, 51800); </w:t>
            </w:r>
          </w:p>
          <w:p w:rsidR="008D1711" w:rsidRDefault="008D1711" w:rsidP="008D1711">
            <w:pPr>
              <w:pStyle w:val="af5"/>
              <w:rPr>
                <w:rFonts w:ascii="Times New Roman" w:hAnsi="Times New Roman"/>
                <w:b/>
                <w:i/>
                <w:sz w:val="24"/>
                <w:szCs w:val="24"/>
                <w:lang w:eastAsia="uk-UA"/>
              </w:rPr>
            </w:pPr>
            <w:r w:rsidRPr="00A00004">
              <w:rPr>
                <w:rFonts w:ascii="Times New Roman" w:hAnsi="Times New Roman"/>
                <w:b/>
                <w:i/>
                <w:sz w:val="24"/>
                <w:szCs w:val="24"/>
                <w:lang w:eastAsia="uk-UA"/>
              </w:rPr>
              <w:t xml:space="preserve">-Комунальний заклад дошкільної освіти (ясла-садочок) «Світ </w:t>
            </w:r>
            <w:proofErr w:type="spellStart"/>
            <w:r w:rsidRPr="00A00004">
              <w:rPr>
                <w:rFonts w:ascii="Times New Roman" w:hAnsi="Times New Roman"/>
                <w:b/>
                <w:i/>
                <w:sz w:val="24"/>
                <w:szCs w:val="24"/>
                <w:lang w:eastAsia="uk-UA"/>
              </w:rPr>
              <w:t>дошкілля</w:t>
            </w:r>
            <w:proofErr w:type="spellEnd"/>
            <w:r w:rsidRPr="00A00004">
              <w:rPr>
                <w:rFonts w:ascii="Times New Roman" w:hAnsi="Times New Roman"/>
                <w:b/>
                <w:i/>
                <w:sz w:val="24"/>
                <w:szCs w:val="24"/>
                <w:lang w:eastAsia="uk-UA"/>
              </w:rPr>
              <w:t xml:space="preserve">» Петриківської селищної ради </w:t>
            </w:r>
            <w:r>
              <w:rPr>
                <w:rFonts w:ascii="Times New Roman" w:hAnsi="Times New Roman"/>
                <w:b/>
                <w:i/>
                <w:sz w:val="24"/>
                <w:szCs w:val="24"/>
                <w:lang w:eastAsia="uk-UA"/>
              </w:rPr>
              <w:t>(Адреса: в</w:t>
            </w:r>
            <w:r w:rsidRPr="00A00004">
              <w:rPr>
                <w:rFonts w:ascii="Times New Roman" w:hAnsi="Times New Roman"/>
                <w:b/>
                <w:i/>
                <w:sz w:val="24"/>
                <w:szCs w:val="24"/>
                <w:lang w:eastAsia="uk-UA"/>
              </w:rPr>
              <w:t xml:space="preserve">ул.Центральна,242, смт </w:t>
            </w:r>
            <w:proofErr w:type="spellStart"/>
            <w:r w:rsidRPr="00A00004">
              <w:rPr>
                <w:rFonts w:ascii="Times New Roman" w:hAnsi="Times New Roman"/>
                <w:b/>
                <w:i/>
                <w:sz w:val="24"/>
                <w:szCs w:val="24"/>
                <w:lang w:eastAsia="uk-UA"/>
              </w:rPr>
              <w:t>Курилівка</w:t>
            </w:r>
            <w:proofErr w:type="spellEnd"/>
            <w:r w:rsidRPr="00A00004">
              <w:rPr>
                <w:rFonts w:ascii="Times New Roman" w:hAnsi="Times New Roman"/>
                <w:b/>
                <w:i/>
                <w:sz w:val="24"/>
                <w:szCs w:val="24"/>
                <w:lang w:eastAsia="uk-UA"/>
              </w:rPr>
              <w:t xml:space="preserve">, Дніпропетровська область, 51840); </w:t>
            </w:r>
          </w:p>
          <w:p w:rsidR="008D1711" w:rsidRDefault="008D1711" w:rsidP="008D1711">
            <w:pPr>
              <w:pStyle w:val="af5"/>
              <w:rPr>
                <w:rFonts w:ascii="Times New Roman" w:hAnsi="Times New Roman"/>
                <w:b/>
                <w:i/>
                <w:sz w:val="24"/>
                <w:szCs w:val="24"/>
                <w:lang w:eastAsia="uk-UA"/>
              </w:rPr>
            </w:pPr>
            <w:r w:rsidRPr="00A00004">
              <w:rPr>
                <w:rFonts w:ascii="Times New Roman" w:hAnsi="Times New Roman"/>
                <w:b/>
                <w:i/>
                <w:sz w:val="24"/>
                <w:szCs w:val="24"/>
                <w:lang w:eastAsia="uk-UA"/>
              </w:rPr>
              <w:t>-Заклад  дошкільної освіти (ясла-садочок)№2 «Ромашка» Петри</w:t>
            </w:r>
            <w:r>
              <w:rPr>
                <w:rFonts w:ascii="Times New Roman" w:hAnsi="Times New Roman"/>
                <w:b/>
                <w:i/>
                <w:sz w:val="24"/>
                <w:szCs w:val="24"/>
                <w:lang w:eastAsia="uk-UA"/>
              </w:rPr>
              <w:t>ківської селищної ради (Адреса: в</w:t>
            </w:r>
            <w:r w:rsidRPr="00A00004">
              <w:rPr>
                <w:rFonts w:ascii="Times New Roman" w:hAnsi="Times New Roman"/>
                <w:b/>
                <w:i/>
                <w:sz w:val="24"/>
                <w:szCs w:val="24"/>
                <w:lang w:eastAsia="uk-UA"/>
              </w:rPr>
              <w:t>ул.Леваневського,10а,смт Петриківка, Дніпропетровська область, 51800);</w:t>
            </w:r>
          </w:p>
          <w:p w:rsidR="005D2343" w:rsidRDefault="008D1711" w:rsidP="005D2343">
            <w:pPr>
              <w:pStyle w:val="af5"/>
              <w:rPr>
                <w:rFonts w:ascii="Times New Roman" w:hAnsi="Times New Roman"/>
                <w:b/>
                <w:i/>
                <w:sz w:val="24"/>
                <w:szCs w:val="24"/>
                <w:lang w:eastAsia="uk-UA"/>
              </w:rPr>
            </w:pPr>
            <w:r>
              <w:rPr>
                <w:rFonts w:ascii="Times New Roman" w:hAnsi="Times New Roman"/>
                <w:b/>
                <w:i/>
                <w:sz w:val="24"/>
                <w:szCs w:val="24"/>
                <w:lang w:eastAsia="uk-UA"/>
              </w:rPr>
              <w:t xml:space="preserve">-Комунальний заклад дошкільної освіти (ясла-садочок) «Карапузи»  Петриківської селищної ради  </w:t>
            </w:r>
          </w:p>
          <w:p w:rsidR="000828A7" w:rsidRDefault="005D2343" w:rsidP="005D2343">
            <w:pPr>
              <w:pStyle w:val="af5"/>
              <w:rPr>
                <w:rFonts w:ascii="Times New Roman" w:hAnsi="Times New Roman"/>
                <w:b/>
                <w:i/>
                <w:sz w:val="24"/>
                <w:szCs w:val="24"/>
                <w:lang w:eastAsia="uk-UA"/>
              </w:rPr>
            </w:pPr>
            <w:r>
              <w:rPr>
                <w:rFonts w:ascii="Times New Roman" w:hAnsi="Times New Roman"/>
                <w:b/>
                <w:i/>
                <w:sz w:val="24"/>
                <w:szCs w:val="24"/>
                <w:lang w:eastAsia="uk-UA"/>
              </w:rPr>
              <w:t>(Адреса:в</w:t>
            </w:r>
            <w:r w:rsidR="008D1711">
              <w:rPr>
                <w:rFonts w:ascii="Times New Roman" w:hAnsi="Times New Roman"/>
                <w:b/>
                <w:i/>
                <w:sz w:val="24"/>
                <w:szCs w:val="24"/>
                <w:lang w:eastAsia="uk-UA"/>
              </w:rPr>
              <w:t>ул.Соборна,буд.5,с.Єлизаветівка,Дніпропетровської області ,</w:t>
            </w:r>
            <w:r w:rsidR="008D1711">
              <w:rPr>
                <w:b/>
                <w:bCs/>
              </w:rPr>
              <w:t xml:space="preserve"> </w:t>
            </w:r>
            <w:r w:rsidR="008D1711" w:rsidRPr="00B1719D">
              <w:rPr>
                <w:rFonts w:ascii="Times New Roman" w:hAnsi="Times New Roman"/>
                <w:b/>
                <w:i/>
                <w:sz w:val="24"/>
                <w:szCs w:val="24"/>
                <w:lang w:eastAsia="uk-UA"/>
              </w:rPr>
              <w:t>51831</w:t>
            </w:r>
            <w:r w:rsidR="008D1711">
              <w:rPr>
                <w:rFonts w:ascii="Times New Roman" w:hAnsi="Times New Roman"/>
                <w:b/>
                <w:i/>
                <w:sz w:val="24"/>
                <w:szCs w:val="24"/>
                <w:lang w:eastAsia="uk-UA"/>
              </w:rPr>
              <w:t>)</w:t>
            </w:r>
          </w:p>
          <w:p w:rsidR="002B59E1" w:rsidRDefault="002B59E1" w:rsidP="002B59E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i/>
                <w:sz w:val="24"/>
                <w:szCs w:val="24"/>
                <w:highlight w:val="white"/>
              </w:rPr>
            </w:pPr>
            <w:r>
              <w:rPr>
                <w:rFonts w:ascii="Times New Roman" w:hAnsi="Times New Roman" w:cs="Times New Roman"/>
                <w:b/>
                <w:i/>
                <w:sz w:val="24"/>
                <w:szCs w:val="24"/>
              </w:rPr>
              <w:t>-</w:t>
            </w:r>
            <w:r>
              <w:rPr>
                <w:rFonts w:ascii="Times New Roman" w:hAnsi="Times New Roman" w:cs="Times New Roman"/>
                <w:b/>
                <w:i/>
                <w:sz w:val="24"/>
                <w:szCs w:val="24"/>
              </w:rPr>
              <w:t>Управління освіти ,молоді та спорту Петриківської селищної ради (</w:t>
            </w:r>
            <w:proofErr w:type="spellStart"/>
            <w:r>
              <w:rPr>
                <w:rFonts w:ascii="Times New Roman" w:hAnsi="Times New Roman" w:cs="Times New Roman"/>
                <w:b/>
                <w:i/>
                <w:sz w:val="24"/>
                <w:szCs w:val="24"/>
              </w:rPr>
              <w:t>Адреса:проспект</w:t>
            </w:r>
            <w:proofErr w:type="spellEnd"/>
            <w:r>
              <w:rPr>
                <w:rFonts w:ascii="Times New Roman" w:hAnsi="Times New Roman" w:cs="Times New Roman"/>
                <w:b/>
                <w:i/>
                <w:sz w:val="24"/>
                <w:szCs w:val="24"/>
              </w:rPr>
              <w:t xml:space="preserve"> Петра Калнишевського ,71,смт. Петриківка,</w:t>
            </w:r>
            <w:r w:rsidRPr="00A179A7">
              <w:rPr>
                <w:rFonts w:ascii="Times New Roman" w:hAnsi="Times New Roman"/>
                <w:b/>
                <w:i/>
                <w:sz w:val="24"/>
                <w:szCs w:val="24"/>
              </w:rPr>
              <w:t xml:space="preserve"> </w:t>
            </w:r>
            <w:r w:rsidRPr="00A00004">
              <w:rPr>
                <w:rFonts w:ascii="Times New Roman" w:hAnsi="Times New Roman"/>
                <w:b/>
                <w:i/>
                <w:sz w:val="24"/>
                <w:szCs w:val="24"/>
              </w:rPr>
              <w:t>Дніпропетровська область</w:t>
            </w:r>
            <w:r>
              <w:rPr>
                <w:rFonts w:ascii="Times New Roman" w:hAnsi="Times New Roman"/>
                <w:b/>
                <w:i/>
                <w:sz w:val="24"/>
                <w:szCs w:val="24"/>
              </w:rPr>
              <w:t>,51800);</w:t>
            </w:r>
            <w:r>
              <w:rPr>
                <w:rFonts w:ascii="Times New Roman" w:hAnsi="Times New Roman"/>
                <w:b/>
                <w:i/>
                <w:sz w:val="24"/>
                <w:szCs w:val="24"/>
              </w:rPr>
              <w:t xml:space="preserve">                                           </w:t>
            </w:r>
            <w:r w:rsidRPr="003B34B4">
              <w:rPr>
                <w:rFonts w:ascii="Times New Roman" w:eastAsia="Times New Roman" w:hAnsi="Times New Roman"/>
                <w:b/>
                <w:i/>
                <w:sz w:val="24"/>
                <w:szCs w:val="24"/>
                <w:lang w:eastAsia="uk-UA"/>
              </w:rPr>
              <w:t>-Комунальний заклад позашкільної освіти «Дитячо-юнацька спортивна школа» Петриківської селищної ради (</w:t>
            </w:r>
            <w:r w:rsidRPr="003B34B4">
              <w:rPr>
                <w:rFonts w:ascii="Times New Roman" w:hAnsi="Times New Roman"/>
                <w:b/>
                <w:i/>
                <w:sz w:val="24"/>
                <w:szCs w:val="24"/>
              </w:rPr>
              <w:t xml:space="preserve">Адреса: </w:t>
            </w:r>
            <w:r w:rsidRPr="003B34B4">
              <w:rPr>
                <w:rFonts w:ascii="Times New Roman" w:eastAsia="Times New Roman" w:hAnsi="Times New Roman"/>
                <w:b/>
                <w:i/>
                <w:sz w:val="24"/>
                <w:szCs w:val="24"/>
                <w:lang w:eastAsia="uk-UA"/>
              </w:rPr>
              <w:t>проспект Петра Калнишевського</w:t>
            </w:r>
            <w:r w:rsidRPr="003B34B4">
              <w:rPr>
                <w:rFonts w:ascii="Times New Roman" w:eastAsia="Times New Roman" w:hAnsi="Times New Roman"/>
                <w:b/>
                <w:bCs/>
                <w:i/>
                <w:sz w:val="24"/>
                <w:szCs w:val="24"/>
              </w:rPr>
              <w:t>, будинок 71,</w:t>
            </w:r>
            <w:r w:rsidRPr="003B34B4">
              <w:rPr>
                <w:rFonts w:ascii="Times New Roman" w:eastAsia="Times New Roman" w:hAnsi="Times New Roman"/>
                <w:b/>
                <w:i/>
                <w:sz w:val="24"/>
                <w:szCs w:val="24"/>
                <w:lang w:eastAsia="uk-UA"/>
              </w:rPr>
              <w:t xml:space="preserve"> смт Петриківка,</w:t>
            </w:r>
            <w:r w:rsidRPr="003B34B4">
              <w:rPr>
                <w:rFonts w:ascii="Times New Roman" w:hAnsi="Times New Roman"/>
                <w:b/>
                <w:i/>
                <w:sz w:val="24"/>
                <w:szCs w:val="24"/>
              </w:rPr>
              <w:t xml:space="preserve"> Дніпропетровська область, 51800)</w:t>
            </w:r>
            <w:r>
              <w:rPr>
                <w:rFonts w:ascii="Times New Roman" w:hAnsi="Times New Roman"/>
                <w:b/>
                <w:i/>
                <w:sz w:val="24"/>
                <w:szCs w:val="24"/>
              </w:rPr>
              <w:t xml:space="preserve">                        </w:t>
            </w:r>
            <w:r w:rsidRPr="003B34B4">
              <w:rPr>
                <w:rFonts w:ascii="Times New Roman" w:hAnsi="Times New Roman"/>
                <w:b/>
                <w:i/>
                <w:sz w:val="24"/>
                <w:szCs w:val="24"/>
              </w:rPr>
              <w:t>-</w:t>
            </w:r>
            <w:hyperlink r:id="rId6" w:history="1">
              <w:r w:rsidRPr="003B34B4">
                <w:rPr>
                  <w:rFonts w:ascii="Times New Roman" w:hAnsi="Times New Roman"/>
                  <w:b/>
                  <w:i/>
                  <w:sz w:val="24"/>
                  <w:szCs w:val="24"/>
                </w:rPr>
                <w:t>Комунальний позашкільний навчальний заклад "Петриківський Будинок дитячої творчості"</w:t>
              </w:r>
            </w:hyperlink>
            <w:r w:rsidRPr="003B34B4">
              <w:rPr>
                <w:rFonts w:ascii="Times New Roman" w:hAnsi="Times New Roman"/>
                <w:b/>
                <w:i/>
                <w:sz w:val="24"/>
                <w:szCs w:val="24"/>
              </w:rPr>
              <w:t>(Адреса: пр. Петра Калнишевського, буд. 71-г,</w:t>
            </w:r>
            <w:r w:rsidRPr="003B34B4">
              <w:rPr>
                <w:rFonts w:ascii="Times New Roman" w:eastAsia="Times New Roman" w:hAnsi="Times New Roman"/>
                <w:b/>
                <w:i/>
                <w:sz w:val="24"/>
                <w:szCs w:val="24"/>
                <w:lang w:eastAsia="uk-UA"/>
              </w:rPr>
              <w:t xml:space="preserve"> смт Петриківка, </w:t>
            </w:r>
            <w:r w:rsidRPr="003B34B4">
              <w:rPr>
                <w:rFonts w:ascii="Times New Roman" w:hAnsi="Times New Roman"/>
                <w:b/>
                <w:i/>
                <w:sz w:val="24"/>
                <w:szCs w:val="24"/>
              </w:rPr>
              <w:t>Дніпропетровська область, 51800)</w:t>
            </w:r>
            <w:r>
              <w:rPr>
                <w:rFonts w:ascii="Times New Roman" w:hAnsi="Times New Roman"/>
                <w:b/>
                <w:i/>
                <w:sz w:val="24"/>
                <w:szCs w:val="24"/>
              </w:rPr>
              <w:t xml:space="preserve">                                                                            </w:t>
            </w:r>
            <w:r>
              <w:rPr>
                <w:rFonts w:ascii="Times New Roman" w:hAnsi="Times New Roman"/>
                <w:b/>
                <w:i/>
                <w:sz w:val="24"/>
                <w:szCs w:val="24"/>
              </w:rPr>
              <w:t>-</w:t>
            </w:r>
            <w:r w:rsidRPr="00104C46">
              <w:rPr>
                <w:rFonts w:ascii="Times New Roman" w:hAnsi="Times New Roman"/>
                <w:i/>
                <w:color w:val="000000"/>
                <w:sz w:val="24"/>
                <w:szCs w:val="24"/>
              </w:rPr>
              <w:t xml:space="preserve"> </w:t>
            </w:r>
            <w:r w:rsidRPr="00104C46">
              <w:rPr>
                <w:rFonts w:ascii="Times New Roman" w:hAnsi="Times New Roman"/>
                <w:b/>
                <w:i/>
                <w:color w:val="000000"/>
                <w:sz w:val="24"/>
                <w:szCs w:val="24"/>
              </w:rPr>
              <w:t xml:space="preserve">Комунальна установа  "Петриківський </w:t>
            </w:r>
            <w:proofErr w:type="spellStart"/>
            <w:r w:rsidRPr="00104C46">
              <w:rPr>
                <w:rFonts w:ascii="Times New Roman" w:hAnsi="Times New Roman"/>
                <w:b/>
                <w:i/>
                <w:color w:val="000000"/>
                <w:sz w:val="24"/>
                <w:szCs w:val="24"/>
              </w:rPr>
              <w:t>інклюзивно</w:t>
            </w:r>
            <w:proofErr w:type="spellEnd"/>
            <w:r w:rsidRPr="00104C46">
              <w:rPr>
                <w:rFonts w:ascii="Times New Roman" w:hAnsi="Times New Roman"/>
                <w:b/>
                <w:i/>
                <w:color w:val="000000"/>
                <w:sz w:val="24"/>
                <w:szCs w:val="24"/>
              </w:rPr>
              <w:t>-ресурсний центр " ПІРАМІДА" Петриківської селищної ради(</w:t>
            </w:r>
            <w:r w:rsidRPr="00104C46">
              <w:rPr>
                <w:rFonts w:ascii="Times New Roman" w:eastAsia="Times New Roman" w:hAnsi="Times New Roman"/>
                <w:b/>
                <w:bCs/>
                <w:i/>
                <w:color w:val="000000"/>
                <w:sz w:val="24"/>
                <w:szCs w:val="24"/>
              </w:rPr>
              <w:t>51800, Дніпропетровська область, Петриківський район, селище міського типу Петриківка,</w:t>
            </w:r>
            <w:r>
              <w:rPr>
                <w:rFonts w:ascii="Times New Roman" w:eastAsia="Times New Roman" w:hAnsi="Times New Roman"/>
                <w:b/>
                <w:bCs/>
                <w:i/>
                <w:color w:val="000000"/>
                <w:sz w:val="24"/>
                <w:szCs w:val="24"/>
              </w:rPr>
              <w:t xml:space="preserve"> </w:t>
            </w:r>
            <w:r w:rsidRPr="00104C46">
              <w:rPr>
                <w:rFonts w:ascii="Times New Roman" w:eastAsia="Times New Roman" w:hAnsi="Times New Roman"/>
                <w:b/>
                <w:bCs/>
                <w:i/>
                <w:color w:val="000000"/>
                <w:sz w:val="24"/>
                <w:szCs w:val="24"/>
              </w:rPr>
              <w:t>вул. Гончара,</w:t>
            </w:r>
            <w:r>
              <w:rPr>
                <w:rFonts w:ascii="Times New Roman" w:eastAsia="Times New Roman" w:hAnsi="Times New Roman"/>
                <w:b/>
                <w:bCs/>
                <w:i/>
                <w:color w:val="000000"/>
                <w:sz w:val="24"/>
                <w:szCs w:val="24"/>
              </w:rPr>
              <w:t>1</w:t>
            </w:r>
            <w:r w:rsidRPr="00104C46">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p>
        </w:tc>
      </w:tr>
      <w:tr w:rsidR="000828A7" w:rsidTr="009A5918">
        <w:tc>
          <w:tcPr>
            <w:tcW w:w="3786" w:type="dxa"/>
            <w:shd w:val="clear" w:color="auto" w:fill="auto"/>
            <w:tcMar>
              <w:top w:w="100" w:type="dxa"/>
              <w:left w:w="100" w:type="dxa"/>
              <w:bottom w:w="100" w:type="dxa"/>
              <w:right w:w="100" w:type="dxa"/>
            </w:tcMar>
          </w:tcPr>
          <w:p w:rsidR="000828A7" w:rsidRPr="008D1711" w:rsidRDefault="000A3D74">
            <w:pPr>
              <w:widowControl w:val="0"/>
              <w:spacing w:after="0" w:line="240" w:lineRule="auto"/>
              <w:rPr>
                <w:rFonts w:ascii="Times New Roman" w:eastAsia="Times New Roman" w:hAnsi="Times New Roman" w:cs="Times New Roman"/>
                <w:sz w:val="24"/>
                <w:szCs w:val="24"/>
              </w:rPr>
            </w:pPr>
            <w:r w:rsidRPr="008D1711">
              <w:rPr>
                <w:rFonts w:ascii="Times New Roman" w:eastAsia="Times New Roman" w:hAnsi="Times New Roman" w:cs="Times New Roman"/>
                <w:sz w:val="24"/>
                <w:szCs w:val="24"/>
              </w:rPr>
              <w:lastRenderedPageBreak/>
              <w:t xml:space="preserve">Строк надання послуг </w:t>
            </w:r>
          </w:p>
          <w:p w:rsidR="000828A7" w:rsidRDefault="000828A7">
            <w:pPr>
              <w:widowControl w:val="0"/>
              <w:spacing w:after="0" w:line="240" w:lineRule="auto"/>
              <w:rPr>
                <w:rFonts w:ascii="Times New Roman" w:eastAsia="Times New Roman" w:hAnsi="Times New Roman" w:cs="Times New Roman"/>
                <w:sz w:val="24"/>
                <w:szCs w:val="24"/>
                <w:highlight w:val="white"/>
              </w:rPr>
            </w:pPr>
          </w:p>
        </w:tc>
        <w:tc>
          <w:tcPr>
            <w:tcW w:w="5814" w:type="dxa"/>
            <w:shd w:val="clear" w:color="auto" w:fill="auto"/>
            <w:tcMar>
              <w:top w:w="100" w:type="dxa"/>
              <w:left w:w="100" w:type="dxa"/>
              <w:bottom w:w="100" w:type="dxa"/>
              <w:right w:w="100" w:type="dxa"/>
            </w:tcMar>
          </w:tcPr>
          <w:p w:rsidR="000828A7" w:rsidRPr="005D2343" w:rsidRDefault="000A3D74">
            <w:pPr>
              <w:widowControl w:val="0"/>
              <w:spacing w:after="0" w:line="240" w:lineRule="auto"/>
              <w:rPr>
                <w:rFonts w:ascii="Times New Roman" w:eastAsia="Times New Roman" w:hAnsi="Times New Roman" w:cs="Times New Roman"/>
                <w:b/>
                <w:i/>
                <w:sz w:val="24"/>
                <w:szCs w:val="24"/>
                <w:highlight w:val="white"/>
              </w:rPr>
            </w:pPr>
            <w:r w:rsidRPr="005D2343">
              <w:rPr>
                <w:rFonts w:ascii="Times New Roman" w:eastAsia="Times New Roman" w:hAnsi="Times New Roman" w:cs="Times New Roman"/>
                <w:b/>
                <w:i/>
                <w:sz w:val="24"/>
                <w:szCs w:val="24"/>
              </w:rPr>
              <w:t xml:space="preserve">до </w:t>
            </w:r>
            <w:r w:rsidR="008D1711" w:rsidRPr="005D2343">
              <w:rPr>
                <w:rFonts w:ascii="Times New Roman" w:eastAsia="Times New Roman" w:hAnsi="Times New Roman" w:cs="Times New Roman"/>
                <w:b/>
                <w:i/>
                <w:sz w:val="24"/>
                <w:szCs w:val="24"/>
              </w:rPr>
              <w:t xml:space="preserve">31 грудня </w:t>
            </w:r>
            <w:r w:rsidRPr="005D2343">
              <w:rPr>
                <w:rFonts w:ascii="Times New Roman" w:eastAsia="Times New Roman" w:hAnsi="Times New Roman" w:cs="Times New Roman"/>
                <w:b/>
                <w:i/>
                <w:sz w:val="24"/>
                <w:szCs w:val="24"/>
              </w:rPr>
              <w:t>20</w:t>
            </w:r>
            <w:r w:rsidR="008D1711" w:rsidRPr="005D2343">
              <w:rPr>
                <w:rFonts w:ascii="Times New Roman" w:eastAsia="Times New Roman" w:hAnsi="Times New Roman" w:cs="Times New Roman"/>
                <w:b/>
                <w:i/>
                <w:sz w:val="24"/>
                <w:szCs w:val="24"/>
              </w:rPr>
              <w:t>23</w:t>
            </w:r>
            <w:r w:rsidRPr="005D2343">
              <w:rPr>
                <w:rFonts w:ascii="Times New Roman" w:eastAsia="Times New Roman" w:hAnsi="Times New Roman" w:cs="Times New Roman"/>
                <w:b/>
                <w:i/>
                <w:sz w:val="24"/>
                <w:szCs w:val="24"/>
              </w:rPr>
              <w:t xml:space="preserve"> року </w:t>
            </w:r>
          </w:p>
        </w:tc>
      </w:tr>
    </w:tbl>
    <w:p w:rsidR="000828A7" w:rsidRDefault="000828A7">
      <w:pPr>
        <w:spacing w:after="0" w:line="240" w:lineRule="auto"/>
        <w:rPr>
          <w:rFonts w:ascii="Times New Roman" w:eastAsia="Times New Roman" w:hAnsi="Times New Roman" w:cs="Times New Roman"/>
          <w:i/>
          <w:sz w:val="24"/>
          <w:szCs w:val="24"/>
        </w:rPr>
      </w:pPr>
    </w:p>
    <w:p w:rsidR="000828A7" w:rsidRDefault="000A3D74">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0828A7" w:rsidRPr="006943F7" w:rsidRDefault="000A3D74">
      <w:pPr>
        <w:shd w:val="clear" w:color="auto" w:fill="FFFFFF"/>
        <w:spacing w:after="0" w:line="240" w:lineRule="auto"/>
        <w:ind w:firstLine="460"/>
        <w:jc w:val="both"/>
        <w:rPr>
          <w:rFonts w:ascii="Times New Roman" w:eastAsia="Times New Roman" w:hAnsi="Times New Roman" w:cs="Times New Roman"/>
          <w:sz w:val="24"/>
          <w:szCs w:val="24"/>
        </w:rPr>
      </w:pPr>
      <w:r w:rsidRPr="006943F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w:t>
      </w:r>
      <w:r w:rsidRPr="006943F7">
        <w:rPr>
          <w:rFonts w:ascii="Times New Roman" w:eastAsia="Times New Roman" w:hAnsi="Times New Roman" w:cs="Times New Roman"/>
          <w:b/>
          <w:color w:val="FF0000"/>
          <w:sz w:val="24"/>
          <w:szCs w:val="24"/>
        </w:rPr>
        <w:t xml:space="preserve"> </w:t>
      </w:r>
      <w:r w:rsidRPr="006943F7">
        <w:rPr>
          <w:rFonts w:ascii="Times New Roman" w:eastAsia="Times New Roman" w:hAnsi="Times New Roman" w:cs="Times New Roman"/>
          <w:b/>
          <w:sz w:val="24"/>
          <w:szCs w:val="24"/>
        </w:rPr>
        <w:t>відповідно до вимог, визначених згідно з умовами тендерної документації.</w:t>
      </w:r>
    </w:p>
    <w:p w:rsidR="000828A7" w:rsidRDefault="000A3D74">
      <w:pPr>
        <w:shd w:val="clear" w:color="auto" w:fill="FFFFFF"/>
        <w:spacing w:after="0" w:line="240" w:lineRule="auto"/>
        <w:ind w:firstLine="460"/>
        <w:jc w:val="both"/>
        <w:rPr>
          <w:rFonts w:ascii="Times New Roman" w:eastAsia="Times New Roman" w:hAnsi="Times New Roman" w:cs="Times New Roman"/>
          <w:b/>
          <w:sz w:val="24"/>
          <w:szCs w:val="24"/>
        </w:rPr>
      </w:pPr>
      <w:r w:rsidRPr="006943F7">
        <w:rPr>
          <w:rFonts w:ascii="Times New Roman" w:eastAsia="Times New Roman" w:hAnsi="Times New Roman" w:cs="Times New Roman"/>
          <w:sz w:val="24"/>
          <w:szCs w:val="24"/>
        </w:rPr>
        <w:t>Технічні специфікації не повинні</w:t>
      </w:r>
      <w:r>
        <w:rPr>
          <w:rFonts w:ascii="Times New Roman" w:eastAsia="Times New Roman" w:hAnsi="Times New Roman" w:cs="Times New Roman"/>
          <w:sz w:val="24"/>
          <w:szCs w:val="24"/>
        </w:rPr>
        <w:t xml:space="preserve">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6955B7" w:rsidRDefault="00E94BF9" w:rsidP="00171D0B">
      <w:pPr>
        <w:keepNext/>
        <w:keepLines/>
        <w:rPr>
          <w:rFonts w:ascii="Times New Roman" w:hAnsi="Times New Roman"/>
          <w:b/>
          <w:i/>
          <w:sz w:val="24"/>
          <w:szCs w:val="24"/>
        </w:rPr>
      </w:pPr>
      <w:r w:rsidRPr="00771324">
        <w:rPr>
          <w:rFonts w:ascii="Times New Roman" w:hAnsi="Times New Roman" w:cs="Times New Roman"/>
          <w:sz w:val="24"/>
          <w:szCs w:val="24"/>
        </w:rPr>
        <w:t>На виконання вимог Порядку проведення медичних оглядів працівників певних категорій, затвердженого наказом Міністерства охорони здоров’я України від </w:t>
      </w:r>
      <w:r w:rsidRPr="00771324">
        <w:rPr>
          <w:rFonts w:ascii="Times New Roman" w:hAnsi="Times New Roman" w:cs="Times New Roman"/>
          <w:color w:val="000000"/>
          <w:sz w:val="24"/>
          <w:szCs w:val="24"/>
        </w:rPr>
        <w:t>21.05.2007 №246</w:t>
      </w:r>
      <w:r w:rsidR="006955B7">
        <w:rPr>
          <w:rFonts w:ascii="Times New Roman" w:hAnsi="Times New Roman" w:cs="Times New Roman"/>
          <w:color w:val="000000"/>
          <w:sz w:val="24"/>
          <w:szCs w:val="24"/>
        </w:rPr>
        <w:t xml:space="preserve"> Замовнику необхідно провести закупівлю </w:t>
      </w:r>
      <w:r w:rsidR="006955B7">
        <w:rPr>
          <w:rFonts w:ascii="Times New Roman" w:hAnsi="Times New Roman"/>
          <w:b/>
          <w:i/>
          <w:sz w:val="24"/>
          <w:szCs w:val="24"/>
        </w:rPr>
        <w:t xml:space="preserve">послуг з </w:t>
      </w:r>
      <w:r w:rsidR="006955B7" w:rsidRPr="00122D00">
        <w:rPr>
          <w:rFonts w:ascii="Times New Roman" w:hAnsi="Times New Roman"/>
          <w:b/>
          <w:i/>
          <w:sz w:val="24"/>
          <w:szCs w:val="24"/>
        </w:rPr>
        <w:t>проведення періодичного м</w:t>
      </w:r>
      <w:r w:rsidR="006955B7">
        <w:rPr>
          <w:rFonts w:ascii="Times New Roman" w:hAnsi="Times New Roman"/>
          <w:b/>
          <w:i/>
          <w:sz w:val="24"/>
          <w:szCs w:val="24"/>
        </w:rPr>
        <w:t xml:space="preserve">едичного огляду </w:t>
      </w:r>
      <w:r w:rsidR="006955B7" w:rsidRPr="00D55D31">
        <w:rPr>
          <w:rFonts w:ascii="Times New Roman" w:hAnsi="Times New Roman"/>
          <w:b/>
          <w:i/>
          <w:sz w:val="24"/>
          <w:szCs w:val="24"/>
        </w:rPr>
        <w:t xml:space="preserve">працівників  </w:t>
      </w:r>
    </w:p>
    <w:p w:rsidR="00171D0B" w:rsidRPr="00CD7D73" w:rsidRDefault="00171D0B" w:rsidP="00171D0B">
      <w:pPr>
        <w:pStyle w:val="af5"/>
        <w:rPr>
          <w:rFonts w:ascii="Times New Roman" w:hAnsi="Times New Roman"/>
          <w:sz w:val="24"/>
          <w:szCs w:val="24"/>
        </w:rPr>
      </w:pPr>
      <w:r w:rsidRPr="00CD7D73">
        <w:rPr>
          <w:rFonts w:ascii="Times New Roman" w:hAnsi="Times New Roman"/>
          <w:b/>
          <w:sz w:val="24"/>
          <w:szCs w:val="24"/>
        </w:rPr>
        <w:t>У вартість Послуг входить:</w:t>
      </w:r>
      <w:r w:rsidRPr="00CD7D73">
        <w:rPr>
          <w:rFonts w:ascii="Times New Roman" w:hAnsi="Times New Roman"/>
          <w:b/>
          <w:sz w:val="24"/>
          <w:szCs w:val="24"/>
        </w:rPr>
        <w:br/>
      </w:r>
    </w:p>
    <w:p w:rsidR="00171D0B" w:rsidRPr="00CD7D73" w:rsidRDefault="00171D0B" w:rsidP="00171D0B">
      <w:pPr>
        <w:pStyle w:val="af5"/>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802"/>
        <w:gridCol w:w="7"/>
        <w:gridCol w:w="1854"/>
      </w:tblGrid>
      <w:tr w:rsidR="00171D0B" w:rsidRPr="00CD7D73" w:rsidTr="0008593A">
        <w:trPr>
          <w:trHeight w:val="838"/>
        </w:trPr>
        <w:tc>
          <w:tcPr>
            <w:tcW w:w="908" w:type="dxa"/>
            <w:shd w:val="clear" w:color="auto" w:fill="auto"/>
          </w:tcPr>
          <w:p w:rsidR="00171D0B" w:rsidRPr="00CD7D73" w:rsidRDefault="00171D0B" w:rsidP="0008593A">
            <w:pPr>
              <w:pStyle w:val="af5"/>
              <w:jc w:val="center"/>
              <w:rPr>
                <w:rFonts w:ascii="Times New Roman" w:hAnsi="Times New Roman"/>
                <w:b/>
                <w:sz w:val="24"/>
                <w:szCs w:val="24"/>
              </w:rPr>
            </w:pPr>
            <w:r w:rsidRPr="00CD7D73">
              <w:rPr>
                <w:rFonts w:ascii="Times New Roman" w:hAnsi="Times New Roman"/>
                <w:b/>
                <w:sz w:val="24"/>
                <w:szCs w:val="24"/>
              </w:rPr>
              <w:t xml:space="preserve">№ </w:t>
            </w:r>
            <w:proofErr w:type="spellStart"/>
            <w:r w:rsidRPr="00CD7D73">
              <w:rPr>
                <w:rFonts w:ascii="Times New Roman" w:hAnsi="Times New Roman"/>
                <w:b/>
                <w:sz w:val="24"/>
                <w:szCs w:val="24"/>
              </w:rPr>
              <w:t>з.п</w:t>
            </w:r>
            <w:proofErr w:type="spellEnd"/>
            <w:r w:rsidRPr="00CD7D73">
              <w:rPr>
                <w:rFonts w:ascii="Times New Roman" w:hAnsi="Times New Roman"/>
                <w:b/>
                <w:sz w:val="24"/>
                <w:szCs w:val="24"/>
              </w:rPr>
              <w:t>.</w:t>
            </w:r>
          </w:p>
        </w:tc>
        <w:tc>
          <w:tcPr>
            <w:tcW w:w="6802" w:type="dxa"/>
            <w:shd w:val="clear" w:color="auto" w:fill="auto"/>
          </w:tcPr>
          <w:p w:rsidR="00171D0B" w:rsidRPr="00CD7D73" w:rsidRDefault="00171D0B" w:rsidP="0008593A">
            <w:pPr>
              <w:pStyle w:val="af5"/>
              <w:jc w:val="center"/>
              <w:rPr>
                <w:rFonts w:ascii="Times New Roman" w:hAnsi="Times New Roman"/>
                <w:b/>
                <w:sz w:val="24"/>
                <w:szCs w:val="24"/>
              </w:rPr>
            </w:pPr>
            <w:r w:rsidRPr="00CD7D73">
              <w:rPr>
                <w:rFonts w:ascii="Times New Roman" w:hAnsi="Times New Roman"/>
                <w:b/>
                <w:sz w:val="24"/>
                <w:szCs w:val="24"/>
              </w:rPr>
              <w:t>Назва послуги</w:t>
            </w:r>
          </w:p>
        </w:tc>
        <w:tc>
          <w:tcPr>
            <w:tcW w:w="1861" w:type="dxa"/>
            <w:gridSpan w:val="2"/>
            <w:shd w:val="clear" w:color="auto" w:fill="auto"/>
          </w:tcPr>
          <w:p w:rsidR="00171D0B" w:rsidRPr="00CD7D73" w:rsidRDefault="00171D0B" w:rsidP="0008593A">
            <w:pPr>
              <w:pStyle w:val="af5"/>
              <w:jc w:val="center"/>
              <w:rPr>
                <w:rFonts w:ascii="Times New Roman" w:hAnsi="Times New Roman"/>
                <w:b/>
                <w:sz w:val="24"/>
                <w:szCs w:val="24"/>
              </w:rPr>
            </w:pPr>
            <w:r w:rsidRPr="00CD7D73">
              <w:rPr>
                <w:rFonts w:ascii="Times New Roman" w:hAnsi="Times New Roman"/>
                <w:b/>
                <w:sz w:val="24"/>
                <w:szCs w:val="24"/>
              </w:rPr>
              <w:t>Кількість послуг</w:t>
            </w:r>
          </w:p>
        </w:tc>
      </w:tr>
      <w:tr w:rsidR="00171D0B" w:rsidRPr="00CD7D73" w:rsidTr="0008593A">
        <w:tc>
          <w:tcPr>
            <w:tcW w:w="7717" w:type="dxa"/>
            <w:gridSpan w:val="3"/>
            <w:shd w:val="clear" w:color="auto" w:fill="auto"/>
          </w:tcPr>
          <w:p w:rsidR="00171D0B" w:rsidRPr="00CD7D73" w:rsidRDefault="00171D0B" w:rsidP="0008593A">
            <w:pPr>
              <w:pStyle w:val="af5"/>
              <w:jc w:val="center"/>
              <w:rPr>
                <w:rFonts w:ascii="Times New Roman" w:hAnsi="Times New Roman"/>
                <w:b/>
                <w:sz w:val="24"/>
                <w:szCs w:val="24"/>
              </w:rPr>
            </w:pPr>
            <w:r>
              <w:rPr>
                <w:rFonts w:ascii="Times New Roman" w:hAnsi="Times New Roman"/>
                <w:b/>
                <w:sz w:val="24"/>
                <w:szCs w:val="24"/>
              </w:rPr>
              <w:t>1.</w:t>
            </w:r>
            <w:r w:rsidRPr="00CD7D73">
              <w:rPr>
                <w:rFonts w:ascii="Times New Roman" w:hAnsi="Times New Roman"/>
                <w:b/>
                <w:sz w:val="24"/>
                <w:szCs w:val="24"/>
              </w:rPr>
              <w:t xml:space="preserve"> </w:t>
            </w:r>
            <w:r>
              <w:rPr>
                <w:rFonts w:ascii="Times New Roman" w:hAnsi="Times New Roman"/>
                <w:b/>
                <w:sz w:val="24"/>
                <w:szCs w:val="24"/>
              </w:rPr>
              <w:t>Періодичний медичний огляд</w:t>
            </w:r>
            <w:r w:rsidRPr="00CD7D73">
              <w:rPr>
                <w:rFonts w:ascii="Times New Roman" w:hAnsi="Times New Roman"/>
                <w:b/>
                <w:sz w:val="24"/>
                <w:szCs w:val="24"/>
              </w:rPr>
              <w:t xml:space="preserve"> чоловіків</w:t>
            </w:r>
          </w:p>
        </w:tc>
        <w:tc>
          <w:tcPr>
            <w:tcW w:w="1854" w:type="dxa"/>
            <w:shd w:val="clear" w:color="auto" w:fill="auto"/>
          </w:tcPr>
          <w:p w:rsidR="00171D0B" w:rsidRPr="00AF17FD" w:rsidRDefault="00171D0B" w:rsidP="0008593A">
            <w:pPr>
              <w:pStyle w:val="af5"/>
              <w:jc w:val="center"/>
              <w:rPr>
                <w:rFonts w:ascii="Times New Roman" w:hAnsi="Times New Roman"/>
                <w:b/>
                <w:sz w:val="24"/>
                <w:szCs w:val="24"/>
              </w:rPr>
            </w:pPr>
            <w:r>
              <w:rPr>
                <w:rFonts w:ascii="Times New Roman" w:hAnsi="Times New Roman"/>
                <w:b/>
                <w:sz w:val="24"/>
                <w:szCs w:val="24"/>
              </w:rPr>
              <w:t>102</w:t>
            </w: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sidRPr="0063139B">
              <w:rPr>
                <w:rFonts w:ascii="Times New Roman" w:hAnsi="Times New Roman"/>
                <w:sz w:val="24"/>
                <w:szCs w:val="24"/>
              </w:rPr>
              <w:t>1</w:t>
            </w:r>
            <w:r>
              <w:rPr>
                <w:rFonts w:ascii="Times New Roman" w:hAnsi="Times New Roman"/>
                <w:sz w:val="24"/>
                <w:szCs w:val="24"/>
              </w:rPr>
              <w:t>.1</w:t>
            </w:r>
          </w:p>
        </w:tc>
        <w:tc>
          <w:tcPr>
            <w:tcW w:w="6802" w:type="dxa"/>
            <w:shd w:val="clear" w:color="auto" w:fill="auto"/>
          </w:tcPr>
          <w:p w:rsidR="00171D0B" w:rsidRPr="0063139B" w:rsidRDefault="00171D0B" w:rsidP="0008593A">
            <w:pPr>
              <w:pStyle w:val="af5"/>
              <w:rPr>
                <w:rFonts w:ascii="Times New Roman" w:hAnsi="Times New Roman"/>
                <w:sz w:val="24"/>
                <w:szCs w:val="24"/>
              </w:rPr>
            </w:pPr>
            <w:r w:rsidRPr="0063139B">
              <w:rPr>
                <w:rFonts w:ascii="Times New Roman" w:hAnsi="Times New Roman"/>
                <w:color w:val="000000"/>
                <w:sz w:val="24"/>
                <w:szCs w:val="24"/>
              </w:rPr>
              <w:t xml:space="preserve">лікар </w:t>
            </w:r>
            <w:r w:rsidR="002B59E1">
              <w:rPr>
                <w:rFonts w:ascii="Times New Roman" w:hAnsi="Times New Roman"/>
                <w:color w:val="000000"/>
                <w:sz w:val="24"/>
                <w:szCs w:val="24"/>
              </w:rPr>
              <w:t>–</w:t>
            </w:r>
            <w:r w:rsidRPr="0063139B">
              <w:rPr>
                <w:rFonts w:ascii="Times New Roman" w:hAnsi="Times New Roman"/>
                <w:color w:val="000000"/>
                <w:sz w:val="24"/>
                <w:szCs w:val="24"/>
              </w:rPr>
              <w:t xml:space="preserve"> терапевт</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1.2</w:t>
            </w:r>
          </w:p>
        </w:tc>
        <w:tc>
          <w:tcPr>
            <w:tcW w:w="6802" w:type="dxa"/>
            <w:shd w:val="clear" w:color="auto" w:fill="auto"/>
          </w:tcPr>
          <w:p w:rsidR="00171D0B" w:rsidRPr="0063139B" w:rsidRDefault="00171D0B" w:rsidP="0008593A">
            <w:pPr>
              <w:pStyle w:val="af5"/>
              <w:rPr>
                <w:rFonts w:ascii="Times New Roman" w:hAnsi="Times New Roman"/>
                <w:sz w:val="24"/>
                <w:szCs w:val="24"/>
              </w:rPr>
            </w:pPr>
            <w:r w:rsidRPr="0063139B">
              <w:rPr>
                <w:rFonts w:ascii="Times New Roman" w:hAnsi="Times New Roman"/>
                <w:color w:val="000000"/>
                <w:sz w:val="24"/>
                <w:szCs w:val="24"/>
              </w:rPr>
              <w:t>лікар - стоматолог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3</w:t>
            </w:r>
          </w:p>
        </w:tc>
        <w:tc>
          <w:tcPr>
            <w:tcW w:w="6802" w:type="dxa"/>
            <w:shd w:val="clear" w:color="auto" w:fill="auto"/>
          </w:tcPr>
          <w:p w:rsidR="00171D0B" w:rsidRPr="0063139B" w:rsidRDefault="00171D0B" w:rsidP="0008593A">
            <w:pPr>
              <w:pStyle w:val="af5"/>
              <w:rPr>
                <w:rFonts w:ascii="Times New Roman" w:hAnsi="Times New Roman"/>
                <w:sz w:val="24"/>
                <w:szCs w:val="24"/>
              </w:rPr>
            </w:pPr>
            <w:r w:rsidRPr="0063139B">
              <w:rPr>
                <w:rFonts w:ascii="Times New Roman" w:hAnsi="Times New Roman"/>
                <w:color w:val="000000"/>
                <w:sz w:val="24"/>
                <w:szCs w:val="24"/>
              </w:rPr>
              <w:t>лікар - отоларинголог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4</w:t>
            </w:r>
          </w:p>
        </w:tc>
        <w:tc>
          <w:tcPr>
            <w:tcW w:w="6802" w:type="dxa"/>
            <w:shd w:val="clear" w:color="auto" w:fill="auto"/>
          </w:tcPr>
          <w:p w:rsidR="00171D0B" w:rsidRPr="0063139B" w:rsidRDefault="00171D0B" w:rsidP="0008593A">
            <w:pPr>
              <w:pStyle w:val="af5"/>
              <w:rPr>
                <w:rFonts w:ascii="Times New Roman" w:hAnsi="Times New Roman"/>
                <w:sz w:val="24"/>
                <w:szCs w:val="24"/>
              </w:rPr>
            </w:pPr>
            <w:r w:rsidRPr="0063139B">
              <w:rPr>
                <w:rFonts w:ascii="Times New Roman" w:hAnsi="Times New Roman"/>
                <w:color w:val="000000"/>
                <w:sz w:val="24"/>
                <w:szCs w:val="24"/>
              </w:rPr>
              <w:t xml:space="preserve">лікар - </w:t>
            </w:r>
            <w:proofErr w:type="spellStart"/>
            <w:r w:rsidRPr="0063139B">
              <w:rPr>
                <w:rFonts w:ascii="Times New Roman" w:hAnsi="Times New Roman"/>
                <w:color w:val="000000"/>
                <w:sz w:val="24"/>
                <w:szCs w:val="24"/>
              </w:rPr>
              <w:t>дерматовенеролог</w:t>
            </w:r>
            <w:proofErr w:type="spellEnd"/>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5</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аналіз крові на сифіліс (РМП)</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1.</w:t>
            </w:r>
            <w:r w:rsidRPr="0063139B">
              <w:rPr>
                <w:rFonts w:ascii="Times New Roman" w:hAnsi="Times New Roman"/>
                <w:sz w:val="24"/>
                <w:szCs w:val="24"/>
              </w:rPr>
              <w:t>6</w:t>
            </w:r>
          </w:p>
        </w:tc>
        <w:tc>
          <w:tcPr>
            <w:tcW w:w="6802" w:type="dxa"/>
            <w:shd w:val="clear" w:color="auto" w:fill="auto"/>
          </w:tcPr>
          <w:p w:rsidR="00171D0B" w:rsidRPr="0063139B" w:rsidRDefault="002B59E1" w:rsidP="0008593A">
            <w:pPr>
              <w:pStyle w:val="af5"/>
              <w:rPr>
                <w:rFonts w:ascii="Times New Roman" w:hAnsi="Times New Roman"/>
                <w:color w:val="000000"/>
                <w:sz w:val="24"/>
                <w:szCs w:val="24"/>
              </w:rPr>
            </w:pPr>
            <w:r w:rsidRPr="0063139B">
              <w:rPr>
                <w:rFonts w:ascii="Times New Roman" w:hAnsi="Times New Roman"/>
                <w:color w:val="000000"/>
                <w:sz w:val="24"/>
                <w:szCs w:val="24"/>
              </w:rPr>
              <w:t>Ф</w:t>
            </w:r>
            <w:r w:rsidR="00171D0B" w:rsidRPr="0063139B">
              <w:rPr>
                <w:rFonts w:ascii="Times New Roman" w:hAnsi="Times New Roman"/>
                <w:color w:val="000000"/>
                <w:sz w:val="24"/>
                <w:szCs w:val="24"/>
              </w:rPr>
              <w:t>люорографія</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7717" w:type="dxa"/>
            <w:gridSpan w:val="3"/>
            <w:shd w:val="clear" w:color="auto" w:fill="auto"/>
          </w:tcPr>
          <w:p w:rsidR="00171D0B" w:rsidRPr="005F04B3" w:rsidRDefault="00171D0B" w:rsidP="005F04B3">
            <w:pPr>
              <w:pStyle w:val="af5"/>
              <w:jc w:val="center"/>
              <w:rPr>
                <w:rFonts w:ascii="Times New Roman" w:hAnsi="Times New Roman"/>
                <w:b/>
                <w:color w:val="000000"/>
                <w:sz w:val="24"/>
                <w:szCs w:val="24"/>
              </w:rPr>
            </w:pPr>
            <w:r w:rsidRPr="005F04B3">
              <w:rPr>
                <w:rFonts w:ascii="Times New Roman" w:hAnsi="Times New Roman"/>
                <w:b/>
                <w:color w:val="000000"/>
                <w:sz w:val="24"/>
                <w:szCs w:val="24"/>
              </w:rPr>
              <w:t>2.</w:t>
            </w:r>
            <w:r w:rsidR="005F04B3" w:rsidRPr="005F04B3">
              <w:rPr>
                <w:rFonts w:ascii="Times New Roman" w:hAnsi="Times New Roman"/>
                <w:b/>
                <w:color w:val="000000"/>
                <w:sz w:val="24"/>
                <w:szCs w:val="24"/>
              </w:rPr>
              <w:t xml:space="preserve"> Періодичний медичний огляд на право управління транспортним засобом</w:t>
            </w:r>
          </w:p>
        </w:tc>
        <w:tc>
          <w:tcPr>
            <w:tcW w:w="1854" w:type="dxa"/>
            <w:shd w:val="clear" w:color="auto" w:fill="auto"/>
          </w:tcPr>
          <w:p w:rsidR="00171D0B" w:rsidRPr="00AF17FD" w:rsidRDefault="00171D0B" w:rsidP="0008593A">
            <w:pPr>
              <w:pStyle w:val="af5"/>
              <w:jc w:val="center"/>
              <w:rPr>
                <w:rFonts w:ascii="Times New Roman" w:hAnsi="Times New Roman"/>
                <w:b/>
                <w:sz w:val="24"/>
                <w:szCs w:val="24"/>
              </w:rPr>
            </w:pPr>
            <w:r>
              <w:rPr>
                <w:rFonts w:ascii="Times New Roman" w:hAnsi="Times New Roman"/>
                <w:b/>
                <w:sz w:val="24"/>
                <w:szCs w:val="24"/>
              </w:rPr>
              <w:t>12</w:t>
            </w: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1</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 xml:space="preserve">лікар </w:t>
            </w:r>
            <w:r w:rsidR="002B59E1">
              <w:rPr>
                <w:rFonts w:ascii="Times New Roman" w:hAnsi="Times New Roman"/>
                <w:color w:val="000000"/>
                <w:sz w:val="24"/>
                <w:szCs w:val="24"/>
              </w:rPr>
              <w:t>–</w:t>
            </w:r>
            <w:r w:rsidRPr="0063139B">
              <w:rPr>
                <w:rFonts w:ascii="Times New Roman" w:hAnsi="Times New Roman"/>
                <w:color w:val="000000"/>
                <w:sz w:val="24"/>
                <w:szCs w:val="24"/>
              </w:rPr>
              <w:t xml:space="preserve"> терапевт</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2</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лікар - невропатолог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3</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лікар - офтальмолог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4</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 xml:space="preserve">лікар </w:t>
            </w:r>
            <w:r w:rsidR="002B59E1">
              <w:rPr>
                <w:rFonts w:ascii="Times New Roman" w:hAnsi="Times New Roman"/>
                <w:color w:val="000000"/>
                <w:sz w:val="24"/>
                <w:szCs w:val="24"/>
              </w:rPr>
              <w:t>–</w:t>
            </w:r>
            <w:r w:rsidRPr="0063139B">
              <w:rPr>
                <w:rFonts w:ascii="Times New Roman" w:hAnsi="Times New Roman"/>
                <w:color w:val="000000"/>
                <w:sz w:val="24"/>
                <w:szCs w:val="24"/>
              </w:rPr>
              <w:t xml:space="preserve"> хірург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5</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лікар - отоларинголог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6</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загальний аналіз крові</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7</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 xml:space="preserve">загальний аналіз сечі </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8</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кардіограма серця</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9</w:t>
            </w:r>
          </w:p>
        </w:tc>
        <w:tc>
          <w:tcPr>
            <w:tcW w:w="6802" w:type="dxa"/>
            <w:shd w:val="clear" w:color="auto" w:fill="auto"/>
          </w:tcPr>
          <w:p w:rsidR="00171D0B" w:rsidRPr="0063139B" w:rsidRDefault="000F4CEE" w:rsidP="005834F6">
            <w:pPr>
              <w:pStyle w:val="af5"/>
              <w:rPr>
                <w:rFonts w:ascii="Times New Roman" w:hAnsi="Times New Roman"/>
                <w:color w:val="000000"/>
                <w:sz w:val="24"/>
                <w:szCs w:val="24"/>
              </w:rPr>
            </w:pPr>
            <w:r>
              <w:rPr>
                <w:rFonts w:ascii="Times New Roman" w:hAnsi="Times New Roman"/>
                <w:color w:val="000000"/>
                <w:sz w:val="24"/>
                <w:szCs w:val="24"/>
              </w:rPr>
              <w:t xml:space="preserve">Проходження попереднього </w:t>
            </w:r>
            <w:r w:rsidR="005834F6">
              <w:rPr>
                <w:rFonts w:ascii="Times New Roman" w:hAnsi="Times New Roman"/>
                <w:color w:val="000000"/>
                <w:sz w:val="24"/>
                <w:szCs w:val="24"/>
              </w:rPr>
              <w:t xml:space="preserve">періодичного та позачергового психіатричного оглядів в тому числі на предмет вживання </w:t>
            </w:r>
            <w:proofErr w:type="spellStart"/>
            <w:r w:rsidR="005834F6">
              <w:rPr>
                <w:rFonts w:ascii="Times New Roman" w:hAnsi="Times New Roman"/>
                <w:color w:val="000000"/>
                <w:sz w:val="24"/>
                <w:szCs w:val="24"/>
              </w:rPr>
              <w:t>психоактивних</w:t>
            </w:r>
            <w:proofErr w:type="spellEnd"/>
            <w:r w:rsidR="005834F6">
              <w:rPr>
                <w:rFonts w:ascii="Times New Roman" w:hAnsi="Times New Roman"/>
                <w:color w:val="000000"/>
                <w:sz w:val="24"/>
                <w:szCs w:val="24"/>
              </w:rPr>
              <w:t xml:space="preserve"> речовин</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2.</w:t>
            </w:r>
            <w:r w:rsidRPr="0063139B">
              <w:rPr>
                <w:rFonts w:ascii="Times New Roman" w:hAnsi="Times New Roman"/>
                <w:sz w:val="24"/>
                <w:szCs w:val="24"/>
              </w:rPr>
              <w:t>1</w:t>
            </w:r>
            <w:r w:rsidR="000F4CEE">
              <w:rPr>
                <w:rFonts w:ascii="Times New Roman" w:hAnsi="Times New Roman"/>
                <w:sz w:val="24"/>
                <w:szCs w:val="24"/>
              </w:rPr>
              <w:t>0</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бланк водія</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7717" w:type="dxa"/>
            <w:gridSpan w:val="3"/>
            <w:shd w:val="clear" w:color="auto" w:fill="auto"/>
          </w:tcPr>
          <w:p w:rsidR="00171D0B" w:rsidRPr="0063139B" w:rsidRDefault="00171D0B" w:rsidP="0008593A">
            <w:pPr>
              <w:pStyle w:val="af5"/>
              <w:jc w:val="center"/>
              <w:rPr>
                <w:rFonts w:ascii="Times New Roman" w:hAnsi="Times New Roman"/>
                <w:b/>
                <w:sz w:val="24"/>
                <w:szCs w:val="24"/>
              </w:rPr>
            </w:pPr>
            <w:r>
              <w:rPr>
                <w:rFonts w:ascii="Times New Roman" w:hAnsi="Times New Roman"/>
                <w:b/>
                <w:sz w:val="24"/>
                <w:szCs w:val="24"/>
              </w:rPr>
              <w:t>3.Періодичний</w:t>
            </w:r>
            <w:r w:rsidRPr="0063139B">
              <w:rPr>
                <w:rFonts w:ascii="Times New Roman" w:hAnsi="Times New Roman"/>
                <w:b/>
                <w:sz w:val="24"/>
                <w:szCs w:val="24"/>
              </w:rPr>
              <w:t xml:space="preserve"> </w:t>
            </w:r>
            <w:r>
              <w:rPr>
                <w:rFonts w:ascii="Times New Roman" w:hAnsi="Times New Roman"/>
                <w:b/>
                <w:sz w:val="24"/>
                <w:szCs w:val="24"/>
              </w:rPr>
              <w:t xml:space="preserve">медичний огляд </w:t>
            </w:r>
            <w:r w:rsidRPr="0063139B">
              <w:rPr>
                <w:rFonts w:ascii="Times New Roman" w:hAnsi="Times New Roman"/>
                <w:b/>
                <w:sz w:val="24"/>
                <w:szCs w:val="24"/>
              </w:rPr>
              <w:t xml:space="preserve"> жінок</w:t>
            </w:r>
          </w:p>
        </w:tc>
        <w:tc>
          <w:tcPr>
            <w:tcW w:w="1854" w:type="dxa"/>
            <w:shd w:val="clear" w:color="auto" w:fill="auto"/>
          </w:tcPr>
          <w:p w:rsidR="00171D0B" w:rsidRPr="00AF17FD" w:rsidRDefault="00171D0B" w:rsidP="0008593A">
            <w:pPr>
              <w:pStyle w:val="af5"/>
              <w:jc w:val="center"/>
              <w:rPr>
                <w:rFonts w:ascii="Times New Roman" w:hAnsi="Times New Roman"/>
                <w:b/>
                <w:sz w:val="24"/>
                <w:szCs w:val="24"/>
              </w:rPr>
            </w:pPr>
            <w:r>
              <w:rPr>
                <w:rFonts w:ascii="Times New Roman" w:hAnsi="Times New Roman"/>
                <w:b/>
                <w:sz w:val="24"/>
                <w:szCs w:val="24"/>
              </w:rPr>
              <w:t>465</w:t>
            </w: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1</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 xml:space="preserve">лікар </w:t>
            </w:r>
            <w:r w:rsidR="002B59E1">
              <w:rPr>
                <w:rFonts w:ascii="Times New Roman" w:hAnsi="Times New Roman"/>
                <w:color w:val="000000"/>
                <w:sz w:val="24"/>
                <w:szCs w:val="24"/>
              </w:rPr>
              <w:t>–</w:t>
            </w:r>
            <w:r w:rsidRPr="0063139B">
              <w:rPr>
                <w:rFonts w:ascii="Times New Roman" w:hAnsi="Times New Roman"/>
                <w:color w:val="000000"/>
                <w:sz w:val="24"/>
                <w:szCs w:val="24"/>
              </w:rPr>
              <w:t xml:space="preserve"> терапевт</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2</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лікар - стоматолог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3</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лікар - отоларинголог</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4</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 xml:space="preserve">лікар - </w:t>
            </w:r>
            <w:proofErr w:type="spellStart"/>
            <w:r w:rsidRPr="0063139B">
              <w:rPr>
                <w:rFonts w:ascii="Times New Roman" w:hAnsi="Times New Roman"/>
                <w:color w:val="000000"/>
                <w:sz w:val="24"/>
                <w:szCs w:val="24"/>
              </w:rPr>
              <w:t>дерматовенеролог</w:t>
            </w:r>
            <w:proofErr w:type="spellEnd"/>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5</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аналіз крові на сифіліс (РМП)</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908" w:type="dxa"/>
            <w:shd w:val="clear" w:color="auto" w:fill="auto"/>
          </w:tcPr>
          <w:p w:rsidR="00171D0B" w:rsidRPr="0063139B" w:rsidRDefault="00171D0B" w:rsidP="0008593A">
            <w:pPr>
              <w:pStyle w:val="af5"/>
              <w:rPr>
                <w:rFonts w:ascii="Times New Roman" w:hAnsi="Times New Roman"/>
                <w:sz w:val="24"/>
                <w:szCs w:val="24"/>
              </w:rPr>
            </w:pPr>
            <w:r>
              <w:rPr>
                <w:rFonts w:ascii="Times New Roman" w:hAnsi="Times New Roman"/>
                <w:sz w:val="24"/>
                <w:szCs w:val="24"/>
              </w:rPr>
              <w:t>3.</w:t>
            </w:r>
            <w:r w:rsidRPr="0063139B">
              <w:rPr>
                <w:rFonts w:ascii="Times New Roman" w:hAnsi="Times New Roman"/>
                <w:sz w:val="24"/>
                <w:szCs w:val="24"/>
              </w:rPr>
              <w:t>6</w:t>
            </w:r>
          </w:p>
        </w:tc>
        <w:tc>
          <w:tcPr>
            <w:tcW w:w="6802" w:type="dxa"/>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флюорографія</w:t>
            </w:r>
          </w:p>
        </w:tc>
        <w:tc>
          <w:tcPr>
            <w:tcW w:w="1861" w:type="dxa"/>
            <w:gridSpan w:val="2"/>
            <w:shd w:val="clear" w:color="auto" w:fill="auto"/>
          </w:tcPr>
          <w:p w:rsidR="00171D0B" w:rsidRPr="0063139B" w:rsidRDefault="00171D0B" w:rsidP="0008593A">
            <w:pPr>
              <w:pStyle w:val="af5"/>
              <w:rPr>
                <w:rFonts w:ascii="Times New Roman" w:hAnsi="Times New Roman"/>
                <w:sz w:val="24"/>
                <w:szCs w:val="24"/>
              </w:rPr>
            </w:pPr>
          </w:p>
        </w:tc>
      </w:tr>
      <w:tr w:rsidR="00171D0B" w:rsidRPr="00CD7D73" w:rsidTr="0008593A">
        <w:tc>
          <w:tcPr>
            <w:tcW w:w="7710" w:type="dxa"/>
            <w:gridSpan w:val="2"/>
            <w:shd w:val="clear" w:color="auto" w:fill="auto"/>
          </w:tcPr>
          <w:p w:rsidR="00171D0B" w:rsidRPr="0063139B" w:rsidRDefault="00171D0B" w:rsidP="0008593A">
            <w:pPr>
              <w:pStyle w:val="af5"/>
              <w:rPr>
                <w:rFonts w:ascii="Times New Roman" w:hAnsi="Times New Roman"/>
                <w:color w:val="000000"/>
                <w:sz w:val="24"/>
                <w:szCs w:val="24"/>
              </w:rPr>
            </w:pPr>
            <w:r w:rsidRPr="0063139B">
              <w:rPr>
                <w:rFonts w:ascii="Times New Roman" w:hAnsi="Times New Roman"/>
                <w:color w:val="000000"/>
                <w:sz w:val="24"/>
                <w:szCs w:val="24"/>
              </w:rPr>
              <w:t>Всього послуг</w:t>
            </w:r>
          </w:p>
        </w:tc>
        <w:tc>
          <w:tcPr>
            <w:tcW w:w="1861" w:type="dxa"/>
            <w:gridSpan w:val="2"/>
            <w:shd w:val="clear" w:color="auto" w:fill="auto"/>
          </w:tcPr>
          <w:p w:rsidR="00171D0B" w:rsidRPr="0063139B" w:rsidRDefault="00171D0B" w:rsidP="00171D0B">
            <w:pPr>
              <w:pStyle w:val="af5"/>
              <w:rPr>
                <w:rFonts w:ascii="Times New Roman" w:hAnsi="Times New Roman"/>
                <w:b/>
                <w:sz w:val="24"/>
                <w:szCs w:val="24"/>
              </w:rPr>
            </w:pPr>
          </w:p>
        </w:tc>
      </w:tr>
    </w:tbl>
    <w:p w:rsidR="00171D0B" w:rsidRPr="00CD7D73" w:rsidRDefault="00171D0B" w:rsidP="00171D0B">
      <w:pPr>
        <w:pStyle w:val="af5"/>
        <w:rPr>
          <w:rFonts w:ascii="Times New Roman" w:hAnsi="Times New Roman"/>
          <w:sz w:val="24"/>
          <w:szCs w:val="24"/>
        </w:rPr>
      </w:pPr>
    </w:p>
    <w:p w:rsidR="00171D0B" w:rsidRDefault="00171D0B" w:rsidP="00171D0B">
      <w:pPr>
        <w:pStyle w:val="af5"/>
        <w:jc w:val="both"/>
        <w:rPr>
          <w:rFonts w:ascii="Times New Roman" w:hAnsi="Times New Roman"/>
          <w:b/>
          <w:sz w:val="24"/>
          <w:szCs w:val="24"/>
        </w:rPr>
      </w:pPr>
      <w:bookmarkStart w:id="1" w:name="_Hlk73953152"/>
      <w:bookmarkEnd w:id="1"/>
      <w:r w:rsidRPr="00CD7D73">
        <w:rPr>
          <w:rFonts w:ascii="Times New Roman" w:hAnsi="Times New Roman"/>
          <w:b/>
          <w:sz w:val="24"/>
          <w:szCs w:val="24"/>
        </w:rPr>
        <w:t xml:space="preserve">Умови надання Послуг: </w:t>
      </w:r>
    </w:p>
    <w:p w:rsidR="000937BC" w:rsidRPr="00E94BF9" w:rsidRDefault="008C2F55" w:rsidP="000937BC">
      <w:pPr>
        <w:ind w:firstLine="709"/>
        <w:rPr>
          <w:rFonts w:ascii="Times New Roman" w:hAnsi="Times New Roman"/>
          <w:color w:val="000000"/>
          <w:sz w:val="24"/>
          <w:szCs w:val="24"/>
        </w:rPr>
      </w:pPr>
      <w:r w:rsidRPr="00E94BF9">
        <w:rPr>
          <w:rFonts w:ascii="Times New Roman" w:hAnsi="Times New Roman"/>
          <w:color w:val="000000"/>
          <w:sz w:val="24"/>
          <w:szCs w:val="24"/>
        </w:rPr>
        <w:t xml:space="preserve">1.Виконавець зобов’язується надати послуги з проведення обов’язкових  </w:t>
      </w:r>
      <w:r w:rsidR="000937BC" w:rsidRPr="00E94BF9">
        <w:rPr>
          <w:rFonts w:ascii="Times New Roman" w:hAnsi="Times New Roman"/>
          <w:color w:val="000000"/>
          <w:sz w:val="24"/>
          <w:szCs w:val="24"/>
        </w:rPr>
        <w:t>п</w:t>
      </w:r>
      <w:r w:rsidRPr="00E94BF9">
        <w:rPr>
          <w:rFonts w:ascii="Times New Roman" w:hAnsi="Times New Roman"/>
          <w:color w:val="000000"/>
          <w:sz w:val="24"/>
          <w:szCs w:val="24"/>
        </w:rPr>
        <w:t>рофілактичних медичних оглядів працівників Замовника відповідно до</w:t>
      </w:r>
      <w:r w:rsidR="000937BC" w:rsidRPr="00E94BF9">
        <w:rPr>
          <w:rFonts w:ascii="Times New Roman" w:hAnsi="Times New Roman"/>
          <w:color w:val="000000"/>
          <w:sz w:val="24"/>
          <w:szCs w:val="24"/>
        </w:rPr>
        <w:t xml:space="preserve"> : </w:t>
      </w:r>
    </w:p>
    <w:p w:rsidR="000937BC" w:rsidRPr="00E94BF9" w:rsidRDefault="008C2F55" w:rsidP="000937BC">
      <w:pPr>
        <w:rPr>
          <w:rFonts w:ascii="Times New Roman" w:hAnsi="Times New Roman"/>
          <w:color w:val="000000"/>
          <w:sz w:val="24"/>
          <w:szCs w:val="24"/>
        </w:rPr>
      </w:pPr>
      <w:r w:rsidRPr="00E94BF9">
        <w:rPr>
          <w:rFonts w:ascii="Times New Roman" w:hAnsi="Times New Roman"/>
          <w:color w:val="000000"/>
          <w:sz w:val="24"/>
          <w:szCs w:val="24"/>
        </w:rPr>
        <w:t xml:space="preserve"> </w:t>
      </w:r>
      <w:r w:rsidR="00E94BF9">
        <w:rPr>
          <w:rFonts w:ascii="Times New Roman" w:hAnsi="Times New Roman"/>
          <w:color w:val="000000"/>
          <w:sz w:val="24"/>
          <w:szCs w:val="24"/>
        </w:rPr>
        <w:t>-</w:t>
      </w:r>
      <w:r w:rsidR="000937BC" w:rsidRPr="00E94BF9">
        <w:rPr>
          <w:rFonts w:ascii="Times New Roman" w:hAnsi="Times New Roman"/>
          <w:color w:val="000000"/>
          <w:sz w:val="24"/>
          <w:szCs w:val="24"/>
        </w:rPr>
        <w:t>Кодекс законів про працю України від 10.12.1971 № 322-VIII.</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Закон України «Про охорону праці» від 14.10.1992 № 2694-XII.</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Закон України «Про захист населення від інфекційних хвороб» від 06.04.2000 № 1645-III. </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Порядок проведення медичних оглядів працівників певних категорій, затверджений </w:t>
      </w:r>
      <w:hyperlink r:id="rId7" w:anchor="Text" w:history="1">
        <w:r w:rsidR="000937BC" w:rsidRPr="00E94BF9">
          <w:rPr>
            <w:rFonts w:ascii="Times New Roman" w:hAnsi="Times New Roman"/>
            <w:sz w:val="24"/>
            <w:szCs w:val="24"/>
          </w:rPr>
          <w:t>наказом</w:t>
        </w:r>
      </w:hyperlink>
      <w:r w:rsidR="000937BC" w:rsidRPr="00E94BF9">
        <w:rPr>
          <w:rFonts w:ascii="Times New Roman" w:hAnsi="Times New Roman"/>
          <w:color w:val="000000"/>
          <w:sz w:val="24"/>
          <w:szCs w:val="24"/>
        </w:rPr>
        <w:t xml:space="preserve"> МОЗ від 21.05.2007 № 246 (далі — Порядок № 246).</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Державні санітарні норми та правила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затверджені наказом МОЗ від 08.04.2014 № 248.</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Перелік робіт, де є потреба у професійному доборі, затверджений наказом МОЗ та Держнаглядохоронпраці від 23.09.1994 № 263/121.</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Перелік професій та видів діяльності, для яких є обов’язковим первинний і періодичний профілактичний наркологічний огляд, затверджений постановою КМУ від 06.11.1997 № 1238.</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Порядок проведення обов’язкового профілактичного наркологічного огляду громадян, затверджений постановою КМУ від 06.11.1997 № 1238.</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Порядок проведення попередніх, періодичних та позачергових психіатричних оглядів, у тому числі на предмет вживання </w:t>
      </w:r>
      <w:proofErr w:type="spellStart"/>
      <w:r w:rsidR="000937BC" w:rsidRPr="00E94BF9">
        <w:rPr>
          <w:rFonts w:ascii="Times New Roman" w:hAnsi="Times New Roman"/>
          <w:color w:val="000000"/>
          <w:sz w:val="24"/>
          <w:szCs w:val="24"/>
        </w:rPr>
        <w:t>психоактивних</w:t>
      </w:r>
      <w:proofErr w:type="spellEnd"/>
      <w:r w:rsidR="000937BC" w:rsidRPr="00E94BF9">
        <w:rPr>
          <w:rFonts w:ascii="Times New Roman" w:hAnsi="Times New Roman"/>
          <w:color w:val="000000"/>
          <w:sz w:val="24"/>
          <w:szCs w:val="24"/>
        </w:rPr>
        <w:t xml:space="preserve"> речовин, затверджений наказом МОЗ України від 18.04.2022  № 651.</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Інструкція про профілактичний наркологічний огляд та його обов’язкові обсяги, затверджена наказом МОЗ від 28.11.1997 № 339.</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Перелік необхідних обстежень лікарів-спеціалістів, видів клінічних, лабораторних та інших досліджень, що необхідні для проведення обов’язкових медичних оглядів, та періодичність їх проведення, затверджений наказом МОЗ від 23.07.2002 № 280.</w:t>
      </w:r>
    </w:p>
    <w:p w:rsidR="000937BC" w:rsidRPr="00E94BF9" w:rsidRDefault="00E94BF9" w:rsidP="000937BC">
      <w:pPr>
        <w:rPr>
          <w:rFonts w:ascii="Times New Roman" w:hAnsi="Times New Roman"/>
          <w:color w:val="000000"/>
          <w:sz w:val="24"/>
          <w:szCs w:val="24"/>
        </w:rPr>
      </w:pPr>
      <w:r>
        <w:rPr>
          <w:rFonts w:ascii="Times New Roman" w:hAnsi="Times New Roman"/>
          <w:color w:val="000000"/>
          <w:sz w:val="24"/>
          <w:szCs w:val="24"/>
        </w:rPr>
        <w:t>-</w:t>
      </w:r>
      <w:r w:rsidR="000937BC" w:rsidRPr="00E94BF9">
        <w:rPr>
          <w:rFonts w:ascii="Times New Roman" w:hAnsi="Times New Roman"/>
          <w:color w:val="000000"/>
          <w:sz w:val="24"/>
          <w:szCs w:val="24"/>
        </w:rPr>
        <w:t xml:space="preserve">  Закон України «Про внесення змін до деяких законодавчих актів України, спрямованих на запобігання виникненню і поширенню </w:t>
      </w:r>
      <w:proofErr w:type="spellStart"/>
      <w:r w:rsidR="000937BC" w:rsidRPr="00E94BF9">
        <w:rPr>
          <w:rFonts w:ascii="Times New Roman" w:hAnsi="Times New Roman"/>
          <w:color w:val="000000"/>
          <w:sz w:val="24"/>
          <w:szCs w:val="24"/>
        </w:rPr>
        <w:t>коронавірусної</w:t>
      </w:r>
      <w:proofErr w:type="spellEnd"/>
      <w:r w:rsidR="000937BC" w:rsidRPr="00E94BF9">
        <w:rPr>
          <w:rFonts w:ascii="Times New Roman" w:hAnsi="Times New Roman"/>
          <w:color w:val="000000"/>
          <w:sz w:val="24"/>
          <w:szCs w:val="24"/>
        </w:rPr>
        <w:t xml:space="preserve"> хвороби (COVID-19)» від 17.03.2020 № 530-IX та інші.</w:t>
      </w:r>
    </w:p>
    <w:p w:rsidR="00171D0B" w:rsidRPr="00CD7D73" w:rsidRDefault="00171D0B" w:rsidP="00171D0B">
      <w:pPr>
        <w:ind w:firstLine="709"/>
        <w:rPr>
          <w:rFonts w:ascii="Times New Roman" w:hAnsi="Times New Roman"/>
          <w:sz w:val="24"/>
          <w:szCs w:val="24"/>
        </w:rPr>
      </w:pPr>
      <w:r w:rsidRPr="00CD7D73">
        <w:rPr>
          <w:rFonts w:ascii="Times New Roman" w:hAnsi="Times New Roman"/>
          <w:sz w:val="24"/>
          <w:szCs w:val="24"/>
        </w:rPr>
        <w:t>2. За результатами проведення медичного огляду голова  медичної комісії Виконавця   визначає спроможність  працівників, що проходили медичний огляд  займатися відповідним видом діяльності за станом здоров'я, шляхом  встановлення висновку  у   формі N 140-5/о"Медична карта огляду осіб для визначення спроможності займатися відповідним видом діяльності за станом здоров'я".</w:t>
      </w:r>
    </w:p>
    <w:p w:rsidR="00171D0B" w:rsidRPr="00CD7D73" w:rsidRDefault="00171D0B" w:rsidP="00171D0B">
      <w:pPr>
        <w:ind w:firstLine="709"/>
        <w:rPr>
          <w:rFonts w:ascii="Times New Roman" w:hAnsi="Times New Roman"/>
          <w:sz w:val="24"/>
          <w:szCs w:val="24"/>
        </w:rPr>
      </w:pPr>
      <w:r w:rsidRPr="00CD7D73">
        <w:rPr>
          <w:rFonts w:ascii="Times New Roman" w:hAnsi="Times New Roman"/>
          <w:sz w:val="24"/>
          <w:szCs w:val="24"/>
        </w:rPr>
        <w:t>3. Всі додаткові обстеження, які необхідні для надання послуги враховані у загальній сумі Договору.</w:t>
      </w:r>
    </w:p>
    <w:p w:rsidR="00171D0B" w:rsidRPr="00CD7D73" w:rsidRDefault="00171D0B" w:rsidP="00171D0B">
      <w:pPr>
        <w:ind w:firstLine="709"/>
        <w:rPr>
          <w:rFonts w:ascii="Times New Roman" w:hAnsi="Times New Roman"/>
          <w:sz w:val="24"/>
          <w:szCs w:val="24"/>
        </w:rPr>
      </w:pPr>
      <w:r w:rsidRPr="00CD7D73">
        <w:rPr>
          <w:rFonts w:ascii="Times New Roman" w:hAnsi="Times New Roman"/>
          <w:sz w:val="24"/>
          <w:szCs w:val="24"/>
        </w:rPr>
        <w:t>4. У тижневий термін з дати укладання Договору Сторони узгоджують графік проходження медогляду працівниками Замовника.</w:t>
      </w:r>
    </w:p>
    <w:p w:rsidR="00171D0B" w:rsidRPr="00CD7D73" w:rsidRDefault="00171D0B" w:rsidP="00171D0B">
      <w:pPr>
        <w:rPr>
          <w:rFonts w:ascii="Times New Roman" w:hAnsi="Times New Roman"/>
          <w:sz w:val="24"/>
          <w:szCs w:val="24"/>
        </w:rPr>
      </w:pPr>
      <w:r w:rsidRPr="00CD7D73">
        <w:rPr>
          <w:rFonts w:ascii="Times New Roman" w:hAnsi="Times New Roman"/>
          <w:b/>
          <w:bCs/>
          <w:sz w:val="24"/>
          <w:szCs w:val="24"/>
        </w:rPr>
        <w:t>Виконавець зобов'язується:</w:t>
      </w:r>
      <w:r w:rsidRPr="00CD7D73">
        <w:rPr>
          <w:rFonts w:ascii="Times New Roman" w:hAnsi="Times New Roman"/>
          <w:b/>
          <w:bCs/>
          <w:sz w:val="24"/>
          <w:szCs w:val="24"/>
        </w:rPr>
        <w:br/>
      </w:r>
      <w:bookmarkStart w:id="2" w:name="_Hlk73952137"/>
      <w:r w:rsidRPr="00CD7D73">
        <w:rPr>
          <w:rFonts w:ascii="Times New Roman" w:hAnsi="Times New Roman"/>
          <w:sz w:val="24"/>
          <w:szCs w:val="24"/>
        </w:rPr>
        <w:t>- надати медичні послуги, провести кваліфікований і якісний медогляд працівників, зробити відповідні висновки;</w:t>
      </w:r>
      <w:r w:rsidRPr="00CD7D73">
        <w:rPr>
          <w:rFonts w:ascii="Times New Roman" w:hAnsi="Times New Roman"/>
          <w:sz w:val="24"/>
          <w:szCs w:val="24"/>
        </w:rPr>
        <w:br/>
        <w:t>- надати висновок шляхом підписання  форми N 140-5/о"Медична карта огляду осіб для визначення спроможності займатися відповідним видом діяльності за станом здоров'я" кожному працівнику Замовника, який пройшов медичний огляд;</w:t>
      </w:r>
      <w:r w:rsidRPr="00CD7D73">
        <w:rPr>
          <w:rFonts w:ascii="Times New Roman" w:hAnsi="Times New Roman"/>
          <w:sz w:val="24"/>
          <w:szCs w:val="24"/>
        </w:rPr>
        <w:br/>
        <w:t xml:space="preserve">- по закінченню проведення періодичного медичного огляду надати Акт </w:t>
      </w:r>
      <w:r w:rsidR="00E94BF9">
        <w:rPr>
          <w:rFonts w:ascii="Times New Roman" w:hAnsi="Times New Roman"/>
          <w:sz w:val="24"/>
          <w:szCs w:val="24"/>
        </w:rPr>
        <w:t>наданих послуг</w:t>
      </w:r>
      <w:r w:rsidRPr="00CD7D73">
        <w:rPr>
          <w:rFonts w:ascii="Times New Roman" w:hAnsi="Times New Roman"/>
          <w:sz w:val="24"/>
          <w:szCs w:val="24"/>
        </w:rPr>
        <w:t>;</w:t>
      </w:r>
    </w:p>
    <w:bookmarkEnd w:id="2"/>
    <w:p w:rsidR="000828A7" w:rsidRDefault="000828A7" w:rsidP="006943F7">
      <w:pPr>
        <w:shd w:val="clear" w:color="auto" w:fill="FFFFFF"/>
        <w:tabs>
          <w:tab w:val="left" w:pos="1134"/>
        </w:tabs>
        <w:spacing w:after="0" w:line="240" w:lineRule="auto"/>
        <w:jc w:val="both"/>
        <w:rPr>
          <w:rFonts w:ascii="Times New Roman" w:eastAsia="Times New Roman" w:hAnsi="Times New Roman" w:cs="Times New Roman"/>
          <w:b/>
          <w:i/>
          <w:sz w:val="24"/>
          <w:szCs w:val="24"/>
        </w:rPr>
      </w:pPr>
    </w:p>
    <w:sectPr w:rsidR="000828A7" w:rsidSect="000828A7">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236C3"/>
    <w:multiLevelType w:val="hybridMultilevel"/>
    <w:tmpl w:val="A9E4413C"/>
    <w:lvl w:ilvl="0" w:tplc="FF1EBD16">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A64EEC"/>
    <w:multiLevelType w:val="multilevel"/>
    <w:tmpl w:val="FC667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2"/>
  </w:compat>
  <w:rsids>
    <w:rsidRoot w:val="000828A7"/>
    <w:rsid w:val="000828A7"/>
    <w:rsid w:val="000937BC"/>
    <w:rsid w:val="000A3D74"/>
    <w:rsid w:val="000F4CEE"/>
    <w:rsid w:val="00171D0B"/>
    <w:rsid w:val="002B59E1"/>
    <w:rsid w:val="00367D8C"/>
    <w:rsid w:val="005335FA"/>
    <w:rsid w:val="005834F6"/>
    <w:rsid w:val="005D1259"/>
    <w:rsid w:val="005D2343"/>
    <w:rsid w:val="005F04B3"/>
    <w:rsid w:val="00690FD4"/>
    <w:rsid w:val="006943F7"/>
    <w:rsid w:val="006955B7"/>
    <w:rsid w:val="008C2F55"/>
    <w:rsid w:val="008D1711"/>
    <w:rsid w:val="009A5918"/>
    <w:rsid w:val="00BF37EB"/>
    <w:rsid w:val="00CA6394"/>
    <w:rsid w:val="00D83F2C"/>
    <w:rsid w:val="00E94BF9"/>
    <w:rsid w:val="00F20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DFE8"/>
  <w15:docId w15:val="{0A8D41B7-B9E1-4ABE-9142-8CF0ABE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0828A7"/>
    <w:pPr>
      <w:keepNext/>
      <w:keepLines/>
      <w:spacing w:before="480" w:after="120"/>
      <w:outlineLvl w:val="0"/>
    </w:pPr>
    <w:rPr>
      <w:b/>
      <w:sz w:val="48"/>
      <w:szCs w:val="48"/>
    </w:rPr>
  </w:style>
  <w:style w:type="paragraph" w:styleId="2">
    <w:name w:val="heading 2"/>
    <w:basedOn w:val="a"/>
    <w:next w:val="a"/>
    <w:uiPriority w:val="9"/>
    <w:semiHidden/>
    <w:unhideWhenUsed/>
    <w:qFormat/>
    <w:rsid w:val="000828A7"/>
    <w:pPr>
      <w:keepNext/>
      <w:keepLines/>
      <w:spacing w:before="360" w:after="80"/>
      <w:outlineLvl w:val="1"/>
    </w:pPr>
    <w:rPr>
      <w:b/>
      <w:sz w:val="36"/>
      <w:szCs w:val="36"/>
    </w:rPr>
  </w:style>
  <w:style w:type="paragraph" w:styleId="3">
    <w:name w:val="heading 3"/>
    <w:basedOn w:val="a"/>
    <w:next w:val="a"/>
    <w:uiPriority w:val="9"/>
    <w:semiHidden/>
    <w:unhideWhenUsed/>
    <w:qFormat/>
    <w:rsid w:val="000828A7"/>
    <w:pPr>
      <w:keepNext/>
      <w:keepLines/>
      <w:spacing w:before="280" w:after="80"/>
      <w:outlineLvl w:val="2"/>
    </w:pPr>
    <w:rPr>
      <w:b/>
      <w:sz w:val="28"/>
      <w:szCs w:val="28"/>
    </w:rPr>
  </w:style>
  <w:style w:type="paragraph" w:styleId="4">
    <w:name w:val="heading 4"/>
    <w:basedOn w:val="a"/>
    <w:next w:val="a"/>
    <w:uiPriority w:val="9"/>
    <w:semiHidden/>
    <w:unhideWhenUsed/>
    <w:qFormat/>
    <w:rsid w:val="000828A7"/>
    <w:pPr>
      <w:keepNext/>
      <w:keepLines/>
      <w:spacing w:before="240" w:after="40"/>
      <w:outlineLvl w:val="3"/>
    </w:pPr>
    <w:rPr>
      <w:b/>
      <w:sz w:val="24"/>
      <w:szCs w:val="24"/>
    </w:rPr>
  </w:style>
  <w:style w:type="paragraph" w:styleId="5">
    <w:name w:val="heading 5"/>
    <w:basedOn w:val="a"/>
    <w:next w:val="a"/>
    <w:uiPriority w:val="9"/>
    <w:semiHidden/>
    <w:unhideWhenUsed/>
    <w:qFormat/>
    <w:rsid w:val="000828A7"/>
    <w:pPr>
      <w:keepNext/>
      <w:keepLines/>
      <w:spacing w:before="220" w:after="40"/>
      <w:outlineLvl w:val="4"/>
    </w:pPr>
    <w:rPr>
      <w:b/>
    </w:rPr>
  </w:style>
  <w:style w:type="paragraph" w:styleId="6">
    <w:name w:val="heading 6"/>
    <w:basedOn w:val="a"/>
    <w:next w:val="a"/>
    <w:uiPriority w:val="9"/>
    <w:semiHidden/>
    <w:unhideWhenUsed/>
    <w:qFormat/>
    <w:rsid w:val="000828A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828A7"/>
  </w:style>
  <w:style w:type="table" w:customStyle="1" w:styleId="TableNormal">
    <w:name w:val="Table Normal"/>
    <w:rsid w:val="000828A7"/>
    <w:tblPr>
      <w:tblCellMar>
        <w:top w:w="0" w:type="dxa"/>
        <w:left w:w="0" w:type="dxa"/>
        <w:bottom w:w="0" w:type="dxa"/>
        <w:right w:w="0" w:type="dxa"/>
      </w:tblCellMar>
    </w:tblPr>
  </w:style>
  <w:style w:type="paragraph" w:styleId="a3">
    <w:name w:val="Title"/>
    <w:basedOn w:val="a"/>
    <w:next w:val="a"/>
    <w:uiPriority w:val="10"/>
    <w:qFormat/>
    <w:rsid w:val="000828A7"/>
    <w:pPr>
      <w:keepNext/>
      <w:keepLines/>
      <w:spacing w:before="480" w:after="120"/>
    </w:pPr>
    <w:rPr>
      <w:b/>
      <w:sz w:val="72"/>
      <w:szCs w:val="72"/>
    </w:rPr>
  </w:style>
  <w:style w:type="paragraph" w:customStyle="1" w:styleId="20">
    <w:name w:val="Обычный2"/>
    <w:rsid w:val="000828A7"/>
  </w:style>
  <w:style w:type="table" w:customStyle="1" w:styleId="TableNormal0">
    <w:name w:val="Table Normal"/>
    <w:rsid w:val="000828A7"/>
    <w:tblPr>
      <w:tblCellMar>
        <w:top w:w="0" w:type="dxa"/>
        <w:left w:w="0" w:type="dxa"/>
        <w:bottom w:w="0" w:type="dxa"/>
        <w:right w:w="0" w:type="dxa"/>
      </w:tblCellMar>
    </w:tblPr>
  </w:style>
  <w:style w:type="table" w:customStyle="1" w:styleId="TableNormal1">
    <w:name w:val="Table Normal"/>
    <w:rsid w:val="000828A7"/>
    <w:tblPr>
      <w:tblCellMar>
        <w:top w:w="0" w:type="dxa"/>
        <w:left w:w="0" w:type="dxa"/>
        <w:bottom w:w="0" w:type="dxa"/>
        <w:right w:w="0" w:type="dxa"/>
      </w:tblCellMar>
    </w:tblPr>
  </w:style>
  <w:style w:type="paragraph" w:styleId="a4">
    <w:name w:val="Subtitle"/>
    <w:basedOn w:val="20"/>
    <w:next w:val="20"/>
    <w:rsid w:val="000828A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0828A7"/>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0828A7"/>
    <w:tblPr>
      <w:tblStyleRowBandSize w:val="1"/>
      <w:tblStyleColBandSize w:val="1"/>
      <w:tblCellMar>
        <w:top w:w="100" w:type="dxa"/>
        <w:left w:w="100" w:type="dxa"/>
        <w:bottom w:w="100" w:type="dxa"/>
        <w:right w:w="100" w:type="dxa"/>
      </w:tblCellMar>
    </w:tblPr>
  </w:style>
  <w:style w:type="table" w:customStyle="1" w:styleId="af0">
    <w:basedOn w:val="TableNormal1"/>
    <w:rsid w:val="000828A7"/>
    <w:tblPr>
      <w:tblStyleRowBandSize w:val="1"/>
      <w:tblStyleColBandSize w:val="1"/>
      <w:tblCellMar>
        <w:top w:w="100" w:type="dxa"/>
        <w:left w:w="100" w:type="dxa"/>
        <w:bottom w:w="100" w:type="dxa"/>
        <w:right w:w="100" w:type="dxa"/>
      </w:tblCellMar>
    </w:tblPr>
  </w:style>
  <w:style w:type="table" w:customStyle="1" w:styleId="af1">
    <w:basedOn w:val="TableNormal1"/>
    <w:rsid w:val="000828A7"/>
    <w:tblPr>
      <w:tblStyleRowBandSize w:val="1"/>
      <w:tblStyleColBandSize w:val="1"/>
      <w:tblCellMar>
        <w:top w:w="100" w:type="dxa"/>
        <w:left w:w="100" w:type="dxa"/>
        <w:bottom w:w="100" w:type="dxa"/>
        <w:right w:w="100" w:type="dxa"/>
      </w:tblCellMar>
    </w:tblPr>
  </w:style>
  <w:style w:type="table" w:customStyle="1" w:styleId="af2">
    <w:basedOn w:val="TableNormal1"/>
    <w:rsid w:val="000828A7"/>
    <w:tblPr>
      <w:tblStyleRowBandSize w:val="1"/>
      <w:tblStyleColBandSize w:val="1"/>
      <w:tblCellMar>
        <w:top w:w="100" w:type="dxa"/>
        <w:left w:w="100" w:type="dxa"/>
        <w:bottom w:w="100" w:type="dxa"/>
        <w:right w:w="100" w:type="dxa"/>
      </w:tblCellMar>
    </w:tblPr>
  </w:style>
  <w:style w:type="table" w:customStyle="1" w:styleId="af3">
    <w:basedOn w:val="TableNormal1"/>
    <w:rsid w:val="000828A7"/>
    <w:tblPr>
      <w:tblStyleRowBandSize w:val="1"/>
      <w:tblStyleColBandSize w:val="1"/>
      <w:tblCellMar>
        <w:top w:w="100" w:type="dxa"/>
        <w:left w:w="100" w:type="dxa"/>
        <w:bottom w:w="100" w:type="dxa"/>
        <w:right w:w="100" w:type="dxa"/>
      </w:tblCellMar>
    </w:tblPr>
  </w:style>
  <w:style w:type="table" w:customStyle="1" w:styleId="af4">
    <w:basedOn w:val="TableNormal1"/>
    <w:rsid w:val="000828A7"/>
    <w:tblPr>
      <w:tblStyleRowBandSize w:val="1"/>
      <w:tblStyleColBandSize w:val="1"/>
      <w:tblCellMar>
        <w:top w:w="100" w:type="dxa"/>
        <w:left w:w="100" w:type="dxa"/>
        <w:bottom w:w="100" w:type="dxa"/>
        <w:right w:w="100" w:type="dxa"/>
      </w:tblCellMar>
    </w:tblPr>
  </w:style>
  <w:style w:type="paragraph" w:customStyle="1" w:styleId="11">
    <w:name w:val="Без интервала1"/>
    <w:uiPriority w:val="1"/>
    <w:qFormat/>
    <w:rsid w:val="005335FA"/>
    <w:pPr>
      <w:suppressAutoHyphens/>
      <w:spacing w:after="0" w:line="240" w:lineRule="auto"/>
    </w:pPr>
    <w:rPr>
      <w:rFonts w:eastAsia="Arial" w:cs="Times New Roman"/>
      <w:lang w:val="ru-RU" w:eastAsia="ar-SA"/>
    </w:rPr>
  </w:style>
  <w:style w:type="paragraph" w:styleId="af5">
    <w:name w:val="No Spacing"/>
    <w:uiPriority w:val="1"/>
    <w:qFormat/>
    <w:rsid w:val="008D1711"/>
    <w:pPr>
      <w:spacing w:after="0" w:line="240" w:lineRule="auto"/>
    </w:pPr>
  </w:style>
  <w:style w:type="paragraph" w:styleId="af6">
    <w:name w:val="Normal (Web)"/>
    <w:basedOn w:val="a"/>
    <w:uiPriority w:val="99"/>
    <w:rsid w:val="00171D0B"/>
    <w:pPr>
      <w:suppressAutoHyphens/>
      <w:spacing w:before="280" w:after="280" w:line="240" w:lineRule="auto"/>
    </w:pPr>
    <w:rPr>
      <w:rFonts w:ascii="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4812">
      <w:bodyDiv w:val="1"/>
      <w:marLeft w:val="0"/>
      <w:marRight w:val="0"/>
      <w:marTop w:val="0"/>
      <w:marBottom w:val="0"/>
      <w:divBdr>
        <w:top w:val="none" w:sz="0" w:space="0" w:color="auto"/>
        <w:left w:val="none" w:sz="0" w:space="0" w:color="auto"/>
        <w:bottom w:val="none" w:sz="0" w:space="0" w:color="auto"/>
        <w:right w:val="none" w:sz="0" w:space="0" w:color="auto"/>
      </w:divBdr>
    </w:div>
    <w:div w:id="1114128583">
      <w:bodyDiv w:val="1"/>
      <w:marLeft w:val="0"/>
      <w:marRight w:val="0"/>
      <w:marTop w:val="0"/>
      <w:marBottom w:val="0"/>
      <w:divBdr>
        <w:top w:val="none" w:sz="0" w:space="0" w:color="auto"/>
        <w:left w:val="none" w:sz="0" w:space="0" w:color="auto"/>
        <w:bottom w:val="none" w:sz="0" w:space="0" w:color="auto"/>
        <w:right w:val="none" w:sz="0" w:space="0" w:color="auto"/>
      </w:divBdr>
    </w:div>
    <w:div w:id="1308705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846-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p.isuo.org/zpo/view/id/1006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11</cp:revision>
  <dcterms:created xsi:type="dcterms:W3CDTF">2023-05-23T11:51:00Z</dcterms:created>
  <dcterms:modified xsi:type="dcterms:W3CDTF">2023-05-25T20:28:00Z</dcterms:modified>
</cp:coreProperties>
</file>