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3FCA" w14:textId="77777777" w:rsidR="007B4F2C" w:rsidRDefault="007B4F2C" w:rsidP="007B4F2C">
      <w:pPr>
        <w:spacing w:after="0" w:line="100" w:lineRule="atLeast"/>
        <w:ind w:left="56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3541FDBA" w14:textId="77777777" w:rsidR="007B4F2C" w:rsidRDefault="007B4F2C" w:rsidP="007B4F2C">
      <w:pPr>
        <w:spacing w:after="0" w:line="100" w:lineRule="atLeast"/>
        <w:ind w:left="566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AF9E24" w14:textId="77777777" w:rsidR="007B4F2C" w:rsidRDefault="007B4F2C" w:rsidP="007B4F2C">
      <w:pPr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F528F30" w14:textId="77777777" w:rsidR="007B4F2C" w:rsidRDefault="007B4F2C" w:rsidP="007B4F2C">
      <w:pPr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2D4C028D" w14:textId="77777777" w:rsidR="007B4F2C" w:rsidRDefault="007B4F2C" w:rsidP="007B4F2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ТЕХНІЧНА СПЕЦИФІКАЦІЯ</w:t>
      </w:r>
    </w:p>
    <w:p w14:paraId="580A9418" w14:textId="77777777" w:rsidR="007B4F2C" w:rsidRDefault="007B4F2C" w:rsidP="007B4F2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8E03164" w14:textId="77777777" w:rsidR="007B4F2C" w:rsidRDefault="007B4F2C" w:rsidP="007B4F2C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Послуги з організації харчування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</w:r>
      <w:r w:rsidR="00D162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згідно код ДК 2015: 55320000-9 Послуги з організації харчування</w:t>
      </w:r>
      <w:r w:rsidR="00D1624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)</w:t>
      </w:r>
    </w:p>
    <w:p w14:paraId="3BD3868C" w14:textId="77777777" w:rsidR="007B4F2C" w:rsidRDefault="007B4F2C" w:rsidP="007B4F2C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4"/>
        <w:gridCol w:w="3119"/>
        <w:gridCol w:w="1276"/>
        <w:gridCol w:w="1417"/>
        <w:gridCol w:w="1418"/>
        <w:gridCol w:w="236"/>
        <w:gridCol w:w="1559"/>
      </w:tblGrid>
      <w:tr w:rsidR="007B4F2C" w14:paraId="0A6FD927" w14:textId="77777777" w:rsidTr="00B77C57">
        <w:trPr>
          <w:trHeight w:val="10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6BB2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14:paraId="15796668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55FB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72D9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Од.</w:t>
            </w:r>
          </w:p>
          <w:p w14:paraId="75BFC1A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0C5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</w:p>
          <w:p w14:paraId="77093632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13E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14:paraId="0815429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з/без ПДВ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3AC7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грн.</w:t>
            </w:r>
          </w:p>
          <w:p w14:paraId="7AE3A64D" w14:textId="77777777" w:rsidR="007B4F2C" w:rsidRDefault="007B4F2C" w:rsidP="00B77C5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з/без ПДВ</w:t>
            </w:r>
          </w:p>
        </w:tc>
      </w:tr>
      <w:tr w:rsidR="007B4F2C" w14:paraId="616042D5" w14:textId="77777777" w:rsidTr="00B77C57">
        <w:trPr>
          <w:trHeight w:val="6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665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E1C8" w14:textId="77777777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AF43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5F9" w14:textId="7AA88452" w:rsidR="00315791" w:rsidRDefault="00315791" w:rsidP="003157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11 110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5C3C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170F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2C" w14:paraId="4481CC70" w14:textId="77777777" w:rsidTr="00B77C57">
        <w:trPr>
          <w:trHeight w:val="8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E1E9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9423" w14:textId="77777777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0384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C202" w14:textId="40D59658" w:rsidR="007B4F2C" w:rsidRDefault="00315791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1 650</w:t>
            </w:r>
            <w:r w:rsidR="009343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A5A8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238F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2C" w14:paraId="4C147DA6" w14:textId="77777777" w:rsidTr="00B77C57">
        <w:trPr>
          <w:trHeight w:val="8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B3F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4F4" w14:textId="77777777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пільгових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7D4A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Дітодні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3FA6" w14:textId="1AE26406" w:rsidR="00315791" w:rsidRDefault="00315791" w:rsidP="0031579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8CE3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A22D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2C" w14:paraId="0B38B495" w14:textId="77777777" w:rsidTr="00B77C57">
        <w:trPr>
          <w:trHeight w:val="7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3952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EDD5" w14:textId="77777777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E59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8F57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E82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069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2C" w14:paraId="0F2C5C9D" w14:textId="77777777" w:rsidTr="00B77C57">
        <w:trPr>
          <w:gridAfter w:val="1"/>
          <w:wAfter w:w="1558" w:type="dxa"/>
          <w:trHeight w:val="204"/>
        </w:trPr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6BAF" w14:textId="77777777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CADA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E278" w14:textId="77777777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BDD5" w14:textId="77777777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E9AA69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Харчування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повинно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фізіологічній</w:t>
      </w:r>
      <w:proofErr w:type="spellEnd"/>
      <w:r>
        <w:t xml:space="preserve"> </w:t>
      </w:r>
      <w:proofErr w:type="spellStart"/>
      <w:r>
        <w:t>потребі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у </w:t>
      </w:r>
      <w:proofErr w:type="spellStart"/>
      <w:r>
        <w:t>поживних</w:t>
      </w:r>
      <w:proofErr w:type="spellEnd"/>
      <w:r>
        <w:t xml:space="preserve"> </w:t>
      </w:r>
      <w:proofErr w:type="spellStart"/>
      <w:r>
        <w:t>речовинах</w:t>
      </w:r>
      <w:proofErr w:type="spellEnd"/>
      <w:r>
        <w:t xml:space="preserve"> та </w:t>
      </w:r>
      <w:proofErr w:type="spellStart"/>
      <w:r>
        <w:t>енергії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віково-статевих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, 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санітарного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та нормам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24 </w:t>
      </w:r>
      <w:proofErr w:type="spellStart"/>
      <w:r>
        <w:t>березня</w:t>
      </w:r>
      <w:proofErr w:type="spellEnd"/>
      <w:r>
        <w:t xml:space="preserve"> 2021 р. № 305.</w:t>
      </w:r>
    </w:p>
    <w:p w14:paraId="263B3A8A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розраховує</w:t>
      </w:r>
      <w:proofErr w:type="spellEnd"/>
      <w:r>
        <w:t xml:space="preserve"> </w:t>
      </w:r>
      <w:proofErr w:type="spellStart"/>
      <w:r>
        <w:t>ціну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примірного</w:t>
      </w:r>
      <w:proofErr w:type="spellEnd"/>
      <w:r>
        <w:t xml:space="preserve"> </w:t>
      </w:r>
      <w:proofErr w:type="spellStart"/>
      <w:r>
        <w:t>чотиритижневого</w:t>
      </w:r>
      <w:proofErr w:type="spellEnd"/>
      <w:r>
        <w:t xml:space="preserve"> сезонного меню для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дієтичні</w:t>
      </w:r>
      <w:proofErr w:type="spellEnd"/>
      <w:r>
        <w:t xml:space="preserve"> потреби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</w:t>
      </w:r>
      <w:r w:rsidR="00934396">
        <w:t>ти</w:t>
      </w:r>
      <w:proofErr w:type="spellEnd"/>
      <w:r w:rsidR="00934396">
        <w:t>/</w:t>
      </w:r>
      <w:proofErr w:type="spellStart"/>
      <w:r w:rsidR="00934396">
        <w:t>дітей</w:t>
      </w:r>
      <w:proofErr w:type="spellEnd"/>
      <w:r w:rsidR="00934396">
        <w:t xml:space="preserve"> (у </w:t>
      </w:r>
      <w:proofErr w:type="spellStart"/>
      <w:r w:rsidR="00934396">
        <w:t>разі</w:t>
      </w:r>
      <w:proofErr w:type="spellEnd"/>
      <w:r w:rsidR="00934396">
        <w:t xml:space="preserve"> </w:t>
      </w:r>
      <w:proofErr w:type="spellStart"/>
      <w:r w:rsidR="00934396">
        <w:t>їх</w:t>
      </w:r>
      <w:proofErr w:type="spellEnd"/>
      <w:r w:rsidR="00934396">
        <w:t xml:space="preserve"> </w:t>
      </w:r>
      <w:proofErr w:type="spellStart"/>
      <w:r w:rsidR="00934396">
        <w:t>наявності</w:t>
      </w:r>
      <w:proofErr w:type="spellEnd"/>
      <w:r w:rsidR="00934396">
        <w:t xml:space="preserve">) </w:t>
      </w:r>
      <w:r>
        <w:t xml:space="preserve">та </w:t>
      </w:r>
      <w:proofErr w:type="spellStart"/>
      <w:r>
        <w:t>сезонність</w:t>
      </w:r>
      <w:proofErr w:type="spellEnd"/>
      <w:r>
        <w:t xml:space="preserve"> (</w:t>
      </w:r>
      <w:proofErr w:type="spellStart"/>
      <w:r>
        <w:t>осінь</w:t>
      </w:r>
      <w:proofErr w:type="spellEnd"/>
      <w:r>
        <w:t xml:space="preserve">, зима, весна, </w:t>
      </w:r>
      <w:proofErr w:type="spellStart"/>
      <w:r>
        <w:t>літо</w:t>
      </w:r>
      <w:proofErr w:type="spellEnd"/>
      <w:r>
        <w:t xml:space="preserve">). </w:t>
      </w:r>
    </w:p>
    <w:p w14:paraId="4941830B" w14:textId="77777777" w:rsidR="00EC2C4B" w:rsidRDefault="00EC2C4B" w:rsidP="007B4F2C">
      <w:pPr>
        <w:pStyle w:val="1"/>
        <w:spacing w:before="0"/>
        <w:ind w:firstLine="567"/>
        <w:jc w:val="both"/>
        <w:rPr>
          <w:shd w:val="clear" w:color="auto" w:fill="FFFF00"/>
          <w:lang w:val="uk-UA"/>
        </w:rPr>
      </w:pPr>
    </w:p>
    <w:p w14:paraId="714D1EB3" w14:textId="77777777" w:rsidR="007B4F2C" w:rsidRPr="00EC2C4B" w:rsidRDefault="007B4F2C" w:rsidP="007B4F2C">
      <w:pPr>
        <w:pStyle w:val="1"/>
        <w:spacing w:before="0"/>
        <w:ind w:firstLine="567"/>
        <w:jc w:val="both"/>
        <w:rPr>
          <w:lang w:val="uk-UA"/>
        </w:rPr>
      </w:pPr>
      <w:r w:rsidRPr="00BB6021">
        <w:rPr>
          <w:highlight w:val="lightGray"/>
          <w:shd w:val="clear" w:color="auto" w:fill="FFFF00"/>
          <w:lang w:val="uk-UA"/>
        </w:rPr>
        <w:t xml:space="preserve">Учасник у тендерній пропозиції </w:t>
      </w:r>
      <w:r w:rsidRPr="00BB6021">
        <w:rPr>
          <w:b/>
          <w:bCs/>
          <w:highlight w:val="lightGray"/>
          <w:shd w:val="clear" w:color="auto" w:fill="FFFF00"/>
          <w:lang w:val="uk-UA"/>
        </w:rPr>
        <w:t xml:space="preserve">повинен надати </w:t>
      </w:r>
      <w:proofErr w:type="spellStart"/>
      <w:r w:rsidRPr="00BB6021">
        <w:rPr>
          <w:b/>
          <w:bCs/>
          <w:highlight w:val="lightGray"/>
          <w:shd w:val="clear" w:color="auto" w:fill="FFFF00"/>
        </w:rPr>
        <w:t>примірне</w:t>
      </w:r>
      <w:proofErr w:type="spellEnd"/>
      <w:r w:rsidRPr="00BB6021">
        <w:rPr>
          <w:b/>
          <w:bCs/>
          <w:highlight w:val="lightGray"/>
          <w:shd w:val="clear" w:color="auto" w:fill="FFFF00"/>
        </w:rPr>
        <w:t xml:space="preserve"> </w:t>
      </w:r>
      <w:proofErr w:type="spellStart"/>
      <w:r w:rsidRPr="00BB6021">
        <w:rPr>
          <w:b/>
          <w:bCs/>
          <w:highlight w:val="lightGray"/>
          <w:shd w:val="clear" w:color="auto" w:fill="FFFF00"/>
        </w:rPr>
        <w:t>чотиритижневе</w:t>
      </w:r>
      <w:proofErr w:type="spellEnd"/>
      <w:r w:rsidRPr="00BB6021">
        <w:rPr>
          <w:b/>
          <w:bCs/>
          <w:highlight w:val="lightGray"/>
          <w:shd w:val="clear" w:color="auto" w:fill="FFFF00"/>
        </w:rPr>
        <w:t xml:space="preserve"> меню</w:t>
      </w:r>
      <w:r w:rsidRPr="00BB6021">
        <w:rPr>
          <w:highlight w:val="lightGray"/>
          <w:shd w:val="clear" w:color="auto" w:fill="FFFF00"/>
        </w:rPr>
        <w:t xml:space="preserve">, </w:t>
      </w:r>
      <w:proofErr w:type="spellStart"/>
      <w:r w:rsidRPr="00BB6021">
        <w:rPr>
          <w:highlight w:val="lightGray"/>
          <w:shd w:val="clear" w:color="auto" w:fill="FFFF00"/>
        </w:rPr>
        <w:t>погоджене</w:t>
      </w:r>
      <w:proofErr w:type="spellEnd"/>
      <w:r w:rsidRPr="00BB6021">
        <w:rPr>
          <w:highlight w:val="lightGray"/>
          <w:shd w:val="clear" w:color="auto" w:fill="FFFF00"/>
        </w:rPr>
        <w:t xml:space="preserve"> з органами  </w:t>
      </w:r>
      <w:proofErr w:type="spellStart"/>
      <w:r w:rsidRPr="00BB6021">
        <w:rPr>
          <w:highlight w:val="lightGray"/>
          <w:shd w:val="clear" w:color="auto" w:fill="FFFF00"/>
        </w:rPr>
        <w:t>Держпродспоживслужби</w:t>
      </w:r>
      <w:proofErr w:type="spellEnd"/>
      <w:r w:rsidRPr="00BB6021">
        <w:rPr>
          <w:highlight w:val="lightGray"/>
          <w:shd w:val="clear" w:color="auto" w:fill="FFFF00"/>
        </w:rPr>
        <w:t xml:space="preserve">. Меню повинно </w:t>
      </w:r>
      <w:proofErr w:type="spellStart"/>
      <w:r w:rsidRPr="00BB6021">
        <w:rPr>
          <w:highlight w:val="lightGray"/>
          <w:shd w:val="clear" w:color="auto" w:fill="FFFF00"/>
        </w:rPr>
        <w:t>відповідати</w:t>
      </w:r>
      <w:proofErr w:type="spellEnd"/>
      <w:r w:rsidRPr="00BB6021">
        <w:rPr>
          <w:highlight w:val="lightGray"/>
          <w:shd w:val="clear" w:color="auto" w:fill="FFFF00"/>
        </w:rPr>
        <w:t xml:space="preserve">  нормам </w:t>
      </w:r>
      <w:proofErr w:type="spellStart"/>
      <w:r w:rsidRPr="00BB6021">
        <w:rPr>
          <w:highlight w:val="lightGray"/>
          <w:shd w:val="clear" w:color="auto" w:fill="FFFF00"/>
        </w:rPr>
        <w:t>діючого</w:t>
      </w:r>
      <w:proofErr w:type="spellEnd"/>
      <w:r w:rsidRPr="00BB6021">
        <w:rPr>
          <w:highlight w:val="lightGray"/>
          <w:shd w:val="clear" w:color="auto" w:fill="FFFF00"/>
        </w:rPr>
        <w:t xml:space="preserve"> </w:t>
      </w:r>
      <w:proofErr w:type="spellStart"/>
      <w:r w:rsidRPr="00BB6021">
        <w:rPr>
          <w:highlight w:val="lightGray"/>
          <w:shd w:val="clear" w:color="auto" w:fill="FFFF00"/>
        </w:rPr>
        <w:t>законодавства</w:t>
      </w:r>
      <w:proofErr w:type="spellEnd"/>
      <w:r w:rsidRPr="00BB6021">
        <w:rPr>
          <w:highlight w:val="lightGray"/>
          <w:shd w:val="clear" w:color="auto" w:fill="FFFF00"/>
        </w:rPr>
        <w:t xml:space="preserve"> та </w:t>
      </w:r>
      <w:proofErr w:type="spellStart"/>
      <w:r w:rsidRPr="00BB6021">
        <w:rPr>
          <w:highlight w:val="lightGray"/>
          <w:shd w:val="clear" w:color="auto" w:fill="FFFF00"/>
        </w:rPr>
        <w:t>вимогам</w:t>
      </w:r>
      <w:proofErr w:type="spellEnd"/>
      <w:r w:rsidRPr="00BB6021">
        <w:rPr>
          <w:highlight w:val="lightGray"/>
          <w:shd w:val="clear" w:color="auto" w:fill="FFFF00"/>
        </w:rPr>
        <w:t xml:space="preserve"> Постанови </w:t>
      </w:r>
      <w:proofErr w:type="spellStart"/>
      <w:r w:rsidRPr="00BB6021">
        <w:rPr>
          <w:highlight w:val="lightGray"/>
          <w:shd w:val="clear" w:color="auto" w:fill="FFFF00"/>
        </w:rPr>
        <w:t>Кабінету</w:t>
      </w:r>
      <w:proofErr w:type="spellEnd"/>
      <w:r w:rsidRPr="00BB6021">
        <w:rPr>
          <w:highlight w:val="lightGray"/>
          <w:shd w:val="clear" w:color="auto" w:fill="FFFF00"/>
        </w:rPr>
        <w:t xml:space="preserve"> </w:t>
      </w:r>
      <w:proofErr w:type="spellStart"/>
      <w:r w:rsidRPr="00BB6021">
        <w:rPr>
          <w:highlight w:val="lightGray"/>
          <w:shd w:val="clear" w:color="auto" w:fill="FFFF00"/>
        </w:rPr>
        <w:t>Міністрів</w:t>
      </w:r>
      <w:proofErr w:type="spellEnd"/>
      <w:r w:rsidRPr="00BB6021">
        <w:rPr>
          <w:highlight w:val="lightGray"/>
          <w:shd w:val="clear" w:color="auto" w:fill="FFFF00"/>
        </w:rPr>
        <w:t xml:space="preserve"> </w:t>
      </w:r>
      <w:proofErr w:type="spellStart"/>
      <w:r w:rsidRPr="00BB6021">
        <w:rPr>
          <w:highlight w:val="lightGray"/>
          <w:shd w:val="clear" w:color="auto" w:fill="FFFF00"/>
        </w:rPr>
        <w:t>України</w:t>
      </w:r>
      <w:proofErr w:type="spellEnd"/>
      <w:r w:rsidRPr="00BB6021">
        <w:rPr>
          <w:highlight w:val="lightGray"/>
          <w:shd w:val="clear" w:color="auto" w:fill="FFFF00"/>
        </w:rPr>
        <w:t xml:space="preserve"> </w:t>
      </w:r>
      <w:proofErr w:type="spellStart"/>
      <w:r w:rsidRPr="00BB6021">
        <w:rPr>
          <w:highlight w:val="lightGray"/>
          <w:shd w:val="clear" w:color="auto" w:fill="FFFF00"/>
        </w:rPr>
        <w:t>від</w:t>
      </w:r>
      <w:proofErr w:type="spellEnd"/>
      <w:r w:rsidRPr="00BB6021">
        <w:rPr>
          <w:highlight w:val="lightGray"/>
          <w:shd w:val="clear" w:color="auto" w:fill="FFFF00"/>
        </w:rPr>
        <w:t xml:space="preserve"> 24 </w:t>
      </w:r>
      <w:proofErr w:type="spellStart"/>
      <w:r w:rsidRPr="00BB6021">
        <w:rPr>
          <w:highlight w:val="lightGray"/>
          <w:shd w:val="clear" w:color="auto" w:fill="FFFF00"/>
        </w:rPr>
        <w:t>березня</w:t>
      </w:r>
      <w:proofErr w:type="spellEnd"/>
      <w:r w:rsidRPr="00BB6021">
        <w:rPr>
          <w:highlight w:val="lightGray"/>
          <w:shd w:val="clear" w:color="auto" w:fill="FFFF00"/>
        </w:rPr>
        <w:t xml:space="preserve"> 2021 р. № 305 «Про </w:t>
      </w:r>
      <w:proofErr w:type="spellStart"/>
      <w:r w:rsidRPr="00BB6021">
        <w:rPr>
          <w:highlight w:val="lightGray"/>
          <w:shd w:val="clear" w:color="auto" w:fill="FFFF00"/>
        </w:rPr>
        <w:t>затвердження</w:t>
      </w:r>
      <w:proofErr w:type="spellEnd"/>
      <w:r w:rsidRPr="00BB6021">
        <w:rPr>
          <w:highlight w:val="lightGray"/>
          <w:shd w:val="clear" w:color="auto" w:fill="FFFF00"/>
        </w:rPr>
        <w:t xml:space="preserve"> норм та Порядку </w:t>
      </w:r>
      <w:proofErr w:type="spellStart"/>
      <w:r w:rsidRPr="00BB6021">
        <w:rPr>
          <w:highlight w:val="lightGray"/>
          <w:shd w:val="clear" w:color="auto" w:fill="FFFF00"/>
        </w:rPr>
        <w:t>організації</w:t>
      </w:r>
      <w:proofErr w:type="spellEnd"/>
      <w:r w:rsidRPr="00BB6021">
        <w:rPr>
          <w:highlight w:val="lightGray"/>
          <w:shd w:val="clear" w:color="auto" w:fill="FFFF00"/>
        </w:rPr>
        <w:t xml:space="preserve"> </w:t>
      </w:r>
      <w:proofErr w:type="spellStart"/>
      <w:r w:rsidRPr="00BB6021">
        <w:rPr>
          <w:highlight w:val="lightGray"/>
          <w:shd w:val="clear" w:color="auto" w:fill="FFFF00"/>
        </w:rPr>
        <w:t>харчування</w:t>
      </w:r>
      <w:proofErr w:type="spellEnd"/>
      <w:r w:rsidRPr="00BB6021">
        <w:rPr>
          <w:highlight w:val="lightGray"/>
          <w:shd w:val="clear" w:color="auto" w:fill="FFFF00"/>
        </w:rPr>
        <w:t xml:space="preserve"> у закладах </w:t>
      </w:r>
      <w:proofErr w:type="spellStart"/>
      <w:r w:rsidRPr="00BB6021">
        <w:rPr>
          <w:highlight w:val="lightGray"/>
          <w:shd w:val="clear" w:color="auto" w:fill="FFFF00"/>
        </w:rPr>
        <w:t>освіти</w:t>
      </w:r>
      <w:proofErr w:type="spellEnd"/>
      <w:r w:rsidRPr="00BB6021">
        <w:rPr>
          <w:highlight w:val="lightGray"/>
          <w:shd w:val="clear" w:color="auto" w:fill="FFFF00"/>
        </w:rPr>
        <w:t xml:space="preserve"> та </w:t>
      </w:r>
      <w:proofErr w:type="spellStart"/>
      <w:r w:rsidRPr="00BB6021">
        <w:rPr>
          <w:highlight w:val="lightGray"/>
          <w:shd w:val="clear" w:color="auto" w:fill="FFFF00"/>
        </w:rPr>
        <w:t>дитячих</w:t>
      </w:r>
      <w:proofErr w:type="spellEnd"/>
      <w:r w:rsidRPr="00BB6021">
        <w:rPr>
          <w:highlight w:val="lightGray"/>
          <w:shd w:val="clear" w:color="auto" w:fill="FFFF00"/>
        </w:rPr>
        <w:t xml:space="preserve"> закладах </w:t>
      </w:r>
      <w:proofErr w:type="spellStart"/>
      <w:r w:rsidRPr="00BB6021">
        <w:rPr>
          <w:highlight w:val="lightGray"/>
          <w:shd w:val="clear" w:color="auto" w:fill="FFFF00"/>
        </w:rPr>
        <w:t>оздоровлення</w:t>
      </w:r>
      <w:proofErr w:type="spellEnd"/>
      <w:r w:rsidRPr="00BB6021">
        <w:rPr>
          <w:highlight w:val="lightGray"/>
          <w:shd w:val="clear" w:color="auto" w:fill="FFFF00"/>
        </w:rPr>
        <w:t xml:space="preserve"> та </w:t>
      </w:r>
      <w:proofErr w:type="spellStart"/>
      <w:r w:rsidRPr="00BB6021">
        <w:rPr>
          <w:highlight w:val="lightGray"/>
          <w:shd w:val="clear" w:color="auto" w:fill="FFFF00"/>
        </w:rPr>
        <w:t>відпочинку</w:t>
      </w:r>
      <w:proofErr w:type="spellEnd"/>
      <w:r w:rsidRPr="00BB6021">
        <w:rPr>
          <w:highlight w:val="lightGray"/>
          <w:shd w:val="clear" w:color="auto" w:fill="FFFF00"/>
        </w:rPr>
        <w:t>»</w:t>
      </w:r>
      <w:r w:rsidR="00934396" w:rsidRPr="00BB6021">
        <w:rPr>
          <w:highlight w:val="lightGray"/>
          <w:shd w:val="clear" w:color="auto" w:fill="FFFF00"/>
          <w:lang w:val="uk-UA"/>
        </w:rPr>
        <w:t>.</w:t>
      </w:r>
    </w:p>
    <w:p w14:paraId="369FB3D6" w14:textId="77777777" w:rsidR="007B4F2C" w:rsidRDefault="007B4F2C" w:rsidP="007B4F2C">
      <w:pPr>
        <w:pStyle w:val="1"/>
        <w:spacing w:before="0"/>
        <w:ind w:firstLine="567"/>
        <w:jc w:val="both"/>
      </w:pPr>
      <w:r w:rsidRPr="00EC2C4B">
        <w:rPr>
          <w:lang w:val="uk-UA"/>
        </w:rPr>
        <w:t>Послу з організації гарячого харчування та</w:t>
      </w:r>
      <w:r>
        <w:rPr>
          <w:lang w:val="uk-UA"/>
        </w:rPr>
        <w:t xml:space="preserve"> роботи</w:t>
      </w:r>
      <w:r w:rsidRPr="00EC2C4B">
        <w:rPr>
          <w:lang w:val="uk-UA"/>
        </w:rPr>
        <w:t xml:space="preserve"> буфета, а також приготування їжі будуть здійснюватися виключно в приміщеннях </w:t>
      </w:r>
      <w:proofErr w:type="spellStart"/>
      <w:r w:rsidRPr="00EC2C4B">
        <w:rPr>
          <w:lang w:val="uk-UA"/>
        </w:rPr>
        <w:t>їдалень</w:t>
      </w:r>
      <w:proofErr w:type="spellEnd"/>
      <w:r w:rsidRPr="00EC2C4B">
        <w:rPr>
          <w:lang w:val="uk-UA"/>
        </w:rPr>
        <w:t xml:space="preserve"> та харчоблоків </w:t>
      </w:r>
      <w:r w:rsidRPr="00934396">
        <w:rPr>
          <w:lang w:val="uk-UA"/>
        </w:rPr>
        <w:t>закладів загальної середньої освіти</w:t>
      </w:r>
      <w:r w:rsidRPr="00EC2C4B">
        <w:rPr>
          <w:lang w:val="uk-UA"/>
        </w:rPr>
        <w:t xml:space="preserve">. </w:t>
      </w:r>
      <w:proofErr w:type="spellStart"/>
      <w:r w:rsidRPr="00934396">
        <w:t>Ціна</w:t>
      </w:r>
      <w:proofErr w:type="spellEnd"/>
      <w:r w:rsidRPr="00934396">
        <w:t xml:space="preserve"> </w:t>
      </w:r>
      <w:proofErr w:type="spellStart"/>
      <w:r w:rsidRPr="00934396">
        <w:t>послуг</w:t>
      </w:r>
      <w:proofErr w:type="spellEnd"/>
      <w:r w:rsidRPr="00934396">
        <w:t xml:space="preserve"> та </w:t>
      </w:r>
      <w:proofErr w:type="spellStart"/>
      <w:r w:rsidRPr="00934396">
        <w:t>буфетної</w:t>
      </w:r>
      <w:proofErr w:type="spellEnd"/>
      <w:r w:rsidRPr="00934396">
        <w:t xml:space="preserve"> </w:t>
      </w:r>
      <w:proofErr w:type="spellStart"/>
      <w:r w:rsidRPr="00934396">
        <w:t>продукції</w:t>
      </w:r>
      <w:proofErr w:type="spellEnd"/>
      <w:r w:rsidRPr="00934396">
        <w:t xml:space="preserve"> </w:t>
      </w:r>
      <w:proofErr w:type="spellStart"/>
      <w:r w:rsidRPr="00934396">
        <w:t>має</w:t>
      </w:r>
      <w:proofErr w:type="spellEnd"/>
      <w:r w:rsidRPr="00934396">
        <w:t xml:space="preserve"> </w:t>
      </w:r>
      <w:proofErr w:type="spellStart"/>
      <w:r w:rsidRPr="00934396">
        <w:t>включати</w:t>
      </w:r>
      <w:proofErr w:type="spellEnd"/>
      <w:r w:rsidRPr="00934396">
        <w:t xml:space="preserve"> в себе </w:t>
      </w:r>
      <w:proofErr w:type="spellStart"/>
      <w:r w:rsidRPr="00934396">
        <w:t>витрати</w:t>
      </w:r>
      <w:proofErr w:type="spellEnd"/>
      <w:r w:rsidRPr="00934396">
        <w:t xml:space="preserve"> </w:t>
      </w:r>
      <w:r>
        <w:t xml:space="preserve">на закупку </w:t>
      </w:r>
      <w:proofErr w:type="spellStart"/>
      <w:r>
        <w:t>продуктів</w:t>
      </w:r>
      <w:proofErr w:type="spellEnd"/>
      <w:r>
        <w:t xml:space="preserve">, транспорт, </w:t>
      </w:r>
      <w:proofErr w:type="spellStart"/>
      <w:r>
        <w:t>приготування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прибирання</w:t>
      </w:r>
      <w:proofErr w:type="spellEnd"/>
      <w:r>
        <w:t xml:space="preserve"> та </w:t>
      </w:r>
      <w:proofErr w:type="spellStart"/>
      <w:r>
        <w:t>миття</w:t>
      </w:r>
      <w:proofErr w:type="spellEnd"/>
      <w:r>
        <w:t xml:space="preserve"> посуду, </w:t>
      </w:r>
      <w:r>
        <w:rPr>
          <w:lang w:val="uk-UA"/>
        </w:rPr>
        <w:t xml:space="preserve">відшкодування комунальних послуг </w:t>
      </w:r>
      <w:proofErr w:type="spellStart"/>
      <w:r>
        <w:t>тощо</w:t>
      </w:r>
      <w:proofErr w:type="spellEnd"/>
      <w:r>
        <w:t xml:space="preserve">.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буфетної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повинна </w:t>
      </w:r>
      <w:proofErr w:type="spellStart"/>
      <w:r>
        <w:t>включати</w:t>
      </w:r>
      <w:proofErr w:type="spellEnd"/>
      <w:r>
        <w:t xml:space="preserve"> в себе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 xml:space="preserve"> та </w:t>
      </w:r>
      <w:proofErr w:type="spellStart"/>
      <w:r>
        <w:t>збори</w:t>
      </w:r>
      <w:proofErr w:type="spellEnd"/>
      <w:r>
        <w:t xml:space="preserve">, </w:t>
      </w:r>
      <w:proofErr w:type="spellStart"/>
      <w:r>
        <w:t>обов’язкові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>.</w:t>
      </w:r>
    </w:p>
    <w:p w14:paraId="27C2E77E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змінюватися</w:t>
      </w:r>
      <w:proofErr w:type="spellEnd"/>
      <w:r>
        <w:t xml:space="preserve">  </w:t>
      </w:r>
      <w:proofErr w:type="spellStart"/>
      <w:r>
        <w:t>відповідно</w:t>
      </w:r>
      <w:proofErr w:type="spellEnd"/>
      <w:r>
        <w:t xml:space="preserve"> до фактичного </w:t>
      </w:r>
      <w:proofErr w:type="spellStart"/>
      <w:r>
        <w:t>відвідування</w:t>
      </w:r>
      <w:proofErr w:type="spellEnd"/>
      <w:r>
        <w:t>.</w:t>
      </w:r>
    </w:p>
    <w:p w14:paraId="7B37A2F0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Учасник</w:t>
      </w:r>
      <w:proofErr w:type="spellEnd"/>
      <w:r>
        <w:t xml:space="preserve"> у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враховує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року </w:t>
      </w:r>
      <w:proofErr w:type="spellStart"/>
      <w:r>
        <w:t>змінюється</w:t>
      </w:r>
      <w:proofErr w:type="spellEnd"/>
      <w:r>
        <w:t xml:space="preserve"> </w:t>
      </w:r>
      <w:proofErr w:type="spellStart"/>
      <w:r>
        <w:t>віковий</w:t>
      </w:r>
      <w:proofErr w:type="spellEnd"/>
      <w:r>
        <w:t xml:space="preserve"> та </w:t>
      </w:r>
      <w:proofErr w:type="spellStart"/>
      <w:r>
        <w:t>кількісний</w:t>
      </w:r>
      <w:proofErr w:type="spellEnd"/>
      <w:r>
        <w:t xml:space="preserve"> склад </w:t>
      </w:r>
      <w:proofErr w:type="spellStart"/>
      <w:r>
        <w:t>учнів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в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дієтичного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тому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віковій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та </w:t>
      </w:r>
      <w:proofErr w:type="spellStart"/>
      <w:r>
        <w:t>потребі</w:t>
      </w:r>
      <w:proofErr w:type="spellEnd"/>
      <w:r>
        <w:t xml:space="preserve"> у </w:t>
      </w:r>
      <w:proofErr w:type="spellStart"/>
      <w:r>
        <w:t>дієтичному</w:t>
      </w:r>
      <w:proofErr w:type="spellEnd"/>
      <w:r>
        <w:t xml:space="preserve"> </w:t>
      </w:r>
      <w:proofErr w:type="spellStart"/>
      <w:r>
        <w:t>харчуванні</w:t>
      </w:r>
      <w:proofErr w:type="spellEnd"/>
      <w:r>
        <w:t>.</w:t>
      </w:r>
    </w:p>
    <w:p w14:paraId="2072CD0C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та </w:t>
      </w:r>
      <w:proofErr w:type="spellStart"/>
      <w:r>
        <w:t>суворо</w:t>
      </w:r>
      <w:proofErr w:type="spellEnd"/>
      <w:r>
        <w:t xml:space="preserve"> </w:t>
      </w:r>
      <w:proofErr w:type="spellStart"/>
      <w:r>
        <w:t>дотримуватися</w:t>
      </w:r>
      <w:proofErr w:type="spellEnd"/>
      <w:r>
        <w:t xml:space="preserve"> </w:t>
      </w:r>
      <w:proofErr w:type="spellStart"/>
      <w:r>
        <w:t>графіку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закладу.</w:t>
      </w:r>
    </w:p>
    <w:p w14:paraId="6F310293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штатного персоналу для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миття</w:t>
      </w:r>
      <w:proofErr w:type="spellEnd"/>
      <w:r>
        <w:t xml:space="preserve"> посуду,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харчоблоку</w:t>
      </w:r>
      <w:proofErr w:type="spellEnd"/>
      <w:r>
        <w:t xml:space="preserve">,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страв</w:t>
      </w:r>
      <w:proofErr w:type="spellEnd"/>
      <w:r>
        <w:t xml:space="preserve">, </w:t>
      </w:r>
      <w:proofErr w:type="spellStart"/>
      <w:r>
        <w:t>повного</w:t>
      </w:r>
      <w:proofErr w:type="spellEnd"/>
      <w:r>
        <w:t xml:space="preserve"> </w:t>
      </w:r>
      <w:proofErr w:type="spellStart"/>
      <w:r>
        <w:t>сервірування</w:t>
      </w:r>
      <w:proofErr w:type="spellEnd"/>
      <w:r>
        <w:t xml:space="preserve"> </w:t>
      </w:r>
      <w:proofErr w:type="spellStart"/>
      <w:r>
        <w:t>столів</w:t>
      </w:r>
      <w:proofErr w:type="spellEnd"/>
      <w:r>
        <w:t xml:space="preserve"> та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столів</w:t>
      </w:r>
      <w:proofErr w:type="spellEnd"/>
      <w:r>
        <w:t>.</w:t>
      </w:r>
    </w:p>
    <w:p w14:paraId="463CAA9A" w14:textId="77777777" w:rsidR="007B4F2C" w:rsidRDefault="007B4F2C" w:rsidP="007B4F2C">
      <w:pPr>
        <w:pStyle w:val="1"/>
        <w:spacing w:before="0"/>
        <w:ind w:firstLine="567"/>
        <w:jc w:val="both"/>
      </w:pPr>
      <w:r>
        <w:lastRenderedPageBreak/>
        <w:t xml:space="preserve">Персонал,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до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медичні</w:t>
      </w:r>
      <w:proofErr w:type="spellEnd"/>
      <w:r>
        <w:t xml:space="preserve"> книжки з результатами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періодичних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оглядів</w:t>
      </w:r>
      <w:proofErr w:type="spellEnd"/>
      <w:r>
        <w:t xml:space="preserve">,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в т.ч. і </w:t>
      </w: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spellStart"/>
      <w:r>
        <w:t>оформлені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. Персонал повинен пройти </w:t>
      </w:r>
      <w:proofErr w:type="spellStart"/>
      <w:r>
        <w:t>гігієнічне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здачею</w:t>
      </w:r>
      <w:proofErr w:type="spellEnd"/>
      <w:r>
        <w:t xml:space="preserve"> </w:t>
      </w:r>
      <w:proofErr w:type="spellStart"/>
      <w:r>
        <w:t>заліку</w:t>
      </w:r>
      <w:proofErr w:type="spellEnd"/>
      <w:r>
        <w:t xml:space="preserve"> з </w:t>
      </w:r>
      <w:proofErr w:type="spellStart"/>
      <w:r>
        <w:t>гігієнічних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14:paraId="2069B0B0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Продукти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  </w:t>
      </w:r>
      <w:proofErr w:type="spellStart"/>
      <w:r>
        <w:t>якість</w:t>
      </w:r>
      <w:proofErr w:type="spellEnd"/>
      <w:r>
        <w:t xml:space="preserve"> та </w:t>
      </w:r>
      <w:proofErr w:type="spellStart"/>
      <w:r>
        <w:t>безпечність</w:t>
      </w:r>
      <w:proofErr w:type="spellEnd"/>
      <w:r>
        <w:t xml:space="preserve">, та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гігієнічним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до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>.   </w:t>
      </w:r>
    </w:p>
    <w:p w14:paraId="11AC0225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безперешкодний</w:t>
      </w:r>
      <w:proofErr w:type="spellEnd"/>
      <w:r>
        <w:t xml:space="preserve"> доступ на </w:t>
      </w:r>
      <w:proofErr w:type="spellStart"/>
      <w:r>
        <w:t>харчоблок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, </w:t>
      </w:r>
      <w:proofErr w:type="spellStart"/>
      <w:r>
        <w:t>здійснюючим</w:t>
      </w:r>
      <w:proofErr w:type="spellEnd"/>
      <w:r>
        <w:t xml:space="preserve"> контроль і </w:t>
      </w:r>
      <w:proofErr w:type="spellStart"/>
      <w:r>
        <w:t>нагляд</w:t>
      </w:r>
      <w:proofErr w:type="spellEnd"/>
      <w:r>
        <w:t xml:space="preserve">,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зберігання</w:t>
      </w:r>
      <w:proofErr w:type="spellEnd"/>
      <w:r>
        <w:t xml:space="preserve">, </w:t>
      </w:r>
      <w:proofErr w:type="spellStart"/>
      <w:r>
        <w:t>транспортування</w:t>
      </w:r>
      <w:proofErr w:type="spellEnd"/>
      <w:r>
        <w:t xml:space="preserve">, </w:t>
      </w:r>
      <w:proofErr w:type="spellStart"/>
      <w:r>
        <w:t>реалізації</w:t>
      </w:r>
      <w:proofErr w:type="spellEnd"/>
      <w:r>
        <w:t xml:space="preserve"> і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>.</w:t>
      </w:r>
    </w:p>
    <w:p w14:paraId="0EDAED62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бракераж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страв</w:t>
      </w:r>
      <w:proofErr w:type="spellEnd"/>
      <w:r>
        <w:t xml:space="preserve"> за </w:t>
      </w:r>
      <w:proofErr w:type="spellStart"/>
      <w:r>
        <w:t>участю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працівника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закладу </w:t>
      </w:r>
      <w:proofErr w:type="spellStart"/>
      <w:r>
        <w:t>відповідальною</w:t>
      </w:r>
      <w:proofErr w:type="spellEnd"/>
      <w:r>
        <w:t xml:space="preserve"> за </w:t>
      </w:r>
      <w:proofErr w:type="spellStart"/>
      <w:r>
        <w:t>проведення</w:t>
      </w:r>
      <w:proofErr w:type="spellEnd"/>
      <w:r>
        <w:t xml:space="preserve"> бракеражу особою/</w:t>
      </w:r>
      <w:proofErr w:type="spellStart"/>
      <w:r>
        <w:t>ами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актування</w:t>
      </w:r>
      <w:proofErr w:type="spellEnd"/>
      <w:r>
        <w:t xml:space="preserve"> бракеражем факту </w:t>
      </w:r>
      <w:proofErr w:type="spellStart"/>
      <w:r>
        <w:t>неякісного</w:t>
      </w:r>
      <w:proofErr w:type="spellEnd"/>
      <w:r>
        <w:t xml:space="preserve">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готових</w:t>
      </w:r>
      <w:proofErr w:type="spellEnd"/>
      <w:r>
        <w:t xml:space="preserve"> </w:t>
      </w:r>
      <w:proofErr w:type="spellStart"/>
      <w:r>
        <w:t>страв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заміна</w:t>
      </w:r>
      <w:proofErr w:type="spellEnd"/>
      <w:r>
        <w:t xml:space="preserve"> повинна бути проведена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годин (у 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п.24 постанови 305). та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відбору</w:t>
      </w:r>
      <w:proofErr w:type="spellEnd"/>
      <w:r>
        <w:t xml:space="preserve">  і 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добових</w:t>
      </w:r>
      <w:proofErr w:type="spellEnd"/>
      <w:r>
        <w:t xml:space="preserve"> проб </w:t>
      </w:r>
      <w:proofErr w:type="spellStart"/>
      <w:r>
        <w:t>страв</w:t>
      </w:r>
      <w:proofErr w:type="spellEnd"/>
      <w:r>
        <w:t>.</w:t>
      </w:r>
    </w:p>
    <w:p w14:paraId="7FD174F5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Кількість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на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узгоджується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кожного дня.</w:t>
      </w:r>
    </w:p>
    <w:p w14:paraId="2180C93A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їдальню</w:t>
      </w:r>
      <w:proofErr w:type="spellEnd"/>
      <w:r>
        <w:t xml:space="preserve">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столового та кухонного посуду, кухонного </w:t>
      </w:r>
      <w:proofErr w:type="spellStart"/>
      <w:r>
        <w:t>інвентаря</w:t>
      </w:r>
      <w:proofErr w:type="spellEnd"/>
      <w:r>
        <w:t xml:space="preserve">, </w:t>
      </w:r>
      <w:proofErr w:type="spellStart"/>
      <w:r>
        <w:t>спеціального</w:t>
      </w:r>
      <w:proofErr w:type="spellEnd"/>
      <w:r>
        <w:t xml:space="preserve"> та </w:t>
      </w:r>
      <w:proofErr w:type="spellStart"/>
      <w:r>
        <w:t>санітарного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, </w:t>
      </w:r>
      <w:proofErr w:type="spellStart"/>
      <w:r>
        <w:t>миючими</w:t>
      </w:r>
      <w:proofErr w:type="spellEnd"/>
      <w:r>
        <w:t xml:space="preserve"> і </w:t>
      </w:r>
      <w:proofErr w:type="spellStart"/>
      <w:r>
        <w:t>дезінфікуючими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,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та </w:t>
      </w:r>
      <w:proofErr w:type="spellStart"/>
      <w:r>
        <w:t>поточний</w:t>
      </w:r>
      <w:proofErr w:type="spellEnd"/>
      <w:r>
        <w:t xml:space="preserve"> ремонт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харчоблоку</w:t>
      </w:r>
      <w:proofErr w:type="spellEnd"/>
      <w:r>
        <w:t xml:space="preserve">,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централізоване</w:t>
      </w:r>
      <w:proofErr w:type="spellEnd"/>
      <w:r>
        <w:t xml:space="preserve"> </w:t>
      </w:r>
      <w:proofErr w:type="spellStart"/>
      <w:r>
        <w:t>прання</w:t>
      </w:r>
      <w:proofErr w:type="spellEnd"/>
      <w:r>
        <w:t xml:space="preserve"> </w:t>
      </w:r>
      <w:proofErr w:type="spellStart"/>
      <w:r>
        <w:t>санітарного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, </w:t>
      </w:r>
      <w:proofErr w:type="spellStart"/>
      <w:r>
        <w:t>вживати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rPr>
          <w:lang w:val="uk-UA"/>
        </w:rPr>
        <w:t>, відшкодування комунальних послуг</w:t>
      </w:r>
      <w:r>
        <w:t>.</w:t>
      </w:r>
    </w:p>
    <w:p w14:paraId="64B47109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повинно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при </w:t>
      </w:r>
      <w:proofErr w:type="spellStart"/>
      <w:r>
        <w:t>наявності</w:t>
      </w:r>
      <w:proofErr w:type="spellEnd"/>
      <w:r>
        <w:t xml:space="preserve"> умов для </w:t>
      </w:r>
      <w:proofErr w:type="spellStart"/>
      <w:r>
        <w:t>дотримання</w:t>
      </w:r>
      <w:proofErr w:type="spellEnd"/>
      <w:r>
        <w:t xml:space="preserve"> правил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гігієни</w:t>
      </w:r>
      <w:proofErr w:type="spellEnd"/>
      <w:r>
        <w:t xml:space="preserve"> персоналом </w:t>
      </w:r>
      <w:proofErr w:type="spellStart"/>
      <w:r>
        <w:t>харчоблоку</w:t>
      </w:r>
      <w:proofErr w:type="spellEnd"/>
      <w:r>
        <w:t>.</w:t>
      </w:r>
    </w:p>
    <w:p w14:paraId="79616498" w14:textId="77777777" w:rsidR="007B4F2C" w:rsidRDefault="007B4F2C" w:rsidP="007B4F2C">
      <w:pPr>
        <w:pStyle w:val="1"/>
        <w:spacing w:before="0"/>
        <w:ind w:firstLine="567"/>
        <w:jc w:val="both"/>
      </w:pPr>
      <w:r>
        <w:t> </w:t>
      </w:r>
    </w:p>
    <w:p w14:paraId="285D24DD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належний</w:t>
      </w:r>
      <w:proofErr w:type="spellEnd"/>
      <w:r>
        <w:t xml:space="preserve"> </w:t>
      </w:r>
      <w:proofErr w:type="spellStart"/>
      <w:r>
        <w:t>санітарний</w:t>
      </w:r>
      <w:proofErr w:type="spellEnd"/>
      <w:r>
        <w:t xml:space="preserve"> стан </w:t>
      </w:r>
      <w:proofErr w:type="spellStart"/>
      <w:r>
        <w:t>харчоблоку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>.</w:t>
      </w:r>
    </w:p>
    <w:p w14:paraId="185BFFB0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розташованого</w:t>
      </w:r>
      <w:proofErr w:type="spellEnd"/>
      <w:r>
        <w:t xml:space="preserve"> в </w:t>
      </w:r>
      <w:proofErr w:type="spellStart"/>
      <w:r>
        <w:t>харчоблоку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ремонтів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інженерних</w:t>
      </w:r>
      <w:proofErr w:type="spellEnd"/>
      <w:r>
        <w:t xml:space="preserve"> мереж та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завданих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>.</w:t>
      </w:r>
    </w:p>
    <w:p w14:paraId="1C6CCEC4" w14:textId="77777777" w:rsidR="007B4F2C" w:rsidRDefault="007B4F2C" w:rsidP="007B4F2C">
      <w:pPr>
        <w:pStyle w:val="1"/>
        <w:spacing w:before="0"/>
        <w:ind w:firstLine="567"/>
        <w:jc w:val="both"/>
      </w:pPr>
      <w:r>
        <w:t xml:space="preserve">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представляти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якість</w:t>
      </w:r>
      <w:proofErr w:type="spellEnd"/>
      <w:r>
        <w:t xml:space="preserve"> та </w:t>
      </w:r>
      <w:proofErr w:type="spellStart"/>
      <w:r>
        <w:t>безпечність</w:t>
      </w:r>
      <w:proofErr w:type="spellEnd"/>
      <w:r>
        <w:t xml:space="preserve"> на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14:paraId="15450827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наступним</w:t>
      </w:r>
      <w:proofErr w:type="spellEnd"/>
      <w:r>
        <w:t xml:space="preserve"> </w:t>
      </w:r>
      <w:proofErr w:type="spellStart"/>
      <w:r>
        <w:t>нормативним</w:t>
      </w:r>
      <w:proofErr w:type="spellEnd"/>
      <w:r>
        <w:t xml:space="preserve"> документам:</w:t>
      </w:r>
    </w:p>
    <w:p w14:paraId="14567692" w14:textId="77777777" w:rsidR="007B4F2C" w:rsidRPr="007B4F2C" w:rsidRDefault="007B4F2C" w:rsidP="007B4F2C">
      <w:pPr>
        <w:pStyle w:val="1"/>
        <w:spacing w:before="0"/>
        <w:ind w:firstLine="567"/>
        <w:jc w:val="both"/>
        <w:rPr>
          <w:lang w:val="uk-UA"/>
        </w:rPr>
      </w:pPr>
      <w:r w:rsidRPr="007B4F2C">
        <w:rPr>
          <w:lang w:val="uk-UA"/>
        </w:rPr>
        <w:t>Вимогам Постанови Кабінету Міністрів України від 24 березня 2021 р. № 305 «Про затвердження норм та Порядку організації харчування у закладах освіти та дитячих закладах оздоровлення та відпочинку»</w:t>
      </w:r>
    </w:p>
    <w:p w14:paraId="540F6D92" w14:textId="77777777" w:rsidR="007B4F2C" w:rsidRDefault="007B4F2C" w:rsidP="007B4F2C">
      <w:pPr>
        <w:pStyle w:val="1"/>
        <w:spacing w:before="0"/>
        <w:ind w:firstLine="567"/>
        <w:jc w:val="both"/>
      </w:pPr>
      <w:proofErr w:type="spellStart"/>
      <w:r>
        <w:t>Вимогам</w:t>
      </w:r>
      <w:proofErr w:type="spellEnd"/>
      <w:r>
        <w:t xml:space="preserve"> Закон</w:t>
      </w:r>
      <w:r>
        <w:rPr>
          <w:lang w:val="uk-UA"/>
        </w:rPr>
        <w:t>у</w:t>
      </w:r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дитяче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14.09.2006 № 142-V</w:t>
      </w:r>
    </w:p>
    <w:p w14:paraId="6EEB4C28" w14:textId="77777777" w:rsidR="007B4F2C" w:rsidRDefault="007B4F2C" w:rsidP="007B4F2C">
      <w:pPr>
        <w:pStyle w:val="1"/>
        <w:spacing w:before="0"/>
        <w:ind w:firstLine="567"/>
        <w:jc w:val="both"/>
      </w:pPr>
      <w:r>
        <w:t xml:space="preserve">Порядку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з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дошкільних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обкладення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  </w:t>
      </w:r>
      <w:proofErr w:type="spellStart"/>
      <w:r>
        <w:t>затвердженим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№ 116  </w:t>
      </w:r>
      <w:proofErr w:type="spellStart"/>
      <w:r>
        <w:t>від</w:t>
      </w:r>
      <w:proofErr w:type="spellEnd"/>
      <w:r>
        <w:t xml:space="preserve"> 02 лютого 2011 року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>).</w:t>
      </w:r>
    </w:p>
    <w:p w14:paraId="53D59DBB" w14:textId="77777777" w:rsidR="007B4F2C" w:rsidRDefault="007B4F2C" w:rsidP="007B4F2C">
      <w:pPr>
        <w:pStyle w:val="1"/>
        <w:spacing w:before="0"/>
        <w:ind w:firstLine="567"/>
        <w:jc w:val="both"/>
      </w:pPr>
      <w:r>
        <w:t xml:space="preserve">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та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безпечності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23.12.1997 № 771/97-ВР.</w:t>
      </w:r>
    </w:p>
    <w:p w14:paraId="4510EADF" w14:textId="77777777" w:rsidR="007B4F2C" w:rsidRDefault="007B4F2C" w:rsidP="007B4F2C">
      <w:pPr>
        <w:pStyle w:val="1"/>
        <w:spacing w:before="0"/>
        <w:ind w:firstLine="567"/>
        <w:jc w:val="both"/>
      </w:pPr>
      <w:r>
        <w:t xml:space="preserve">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23.07.2002 № 280 «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оглядів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, </w:t>
      </w:r>
      <w:proofErr w:type="spellStart"/>
      <w:r>
        <w:t>виробництв</w:t>
      </w:r>
      <w:proofErr w:type="spellEnd"/>
      <w:r>
        <w:t xml:space="preserve"> і </w:t>
      </w:r>
      <w:proofErr w:type="spellStart"/>
      <w:r>
        <w:t>організацій</w:t>
      </w:r>
      <w:proofErr w:type="spellEnd"/>
      <w:r>
        <w:t xml:space="preserve">,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пов’язана</w:t>
      </w:r>
      <w:proofErr w:type="spellEnd"/>
      <w:r>
        <w:t xml:space="preserve"> з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інфекційних</w:t>
      </w:r>
      <w:proofErr w:type="spellEnd"/>
      <w:r>
        <w:t xml:space="preserve"> хвороб».</w:t>
      </w:r>
    </w:p>
    <w:p w14:paraId="350F41FB" w14:textId="77777777" w:rsidR="007B4F2C" w:rsidRDefault="007B4F2C" w:rsidP="007B4F2C">
      <w:pPr>
        <w:pStyle w:val="1"/>
        <w:spacing w:before="0"/>
        <w:ind w:firstLine="567"/>
        <w:jc w:val="both"/>
        <w:rPr>
          <w:i/>
          <w:shd w:val="clear" w:color="auto" w:fill="FFFFFF"/>
        </w:rPr>
      </w:pPr>
      <w:proofErr w:type="spellStart"/>
      <w:r>
        <w:t>Виконавець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якість</w:t>
      </w:r>
      <w:proofErr w:type="spellEnd"/>
      <w:r>
        <w:t xml:space="preserve"> та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яка </w:t>
      </w:r>
      <w:proofErr w:type="spellStart"/>
      <w:r>
        <w:t>видається</w:t>
      </w:r>
      <w:proofErr w:type="spellEnd"/>
      <w:r>
        <w:t xml:space="preserve"> до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норм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25631346" w14:textId="77777777" w:rsidR="007B4F2C" w:rsidRDefault="007B4F2C" w:rsidP="007B4F2C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64E73D25" w14:textId="77777777" w:rsidR="007B4F2C" w:rsidRDefault="007B4F2C" w:rsidP="007B4F2C">
      <w:pPr>
        <w:tabs>
          <w:tab w:val="left" w:pos="915"/>
        </w:tabs>
        <w:spacing w:after="2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ab/>
      </w:r>
    </w:p>
    <w:p w14:paraId="162190AE" w14:textId="77777777" w:rsidR="007B4F2C" w:rsidRDefault="007B4F2C" w:rsidP="007B4F2C">
      <w:pPr>
        <w:widowControl w:val="0"/>
        <w:tabs>
          <w:tab w:val="left" w:pos="720"/>
        </w:tabs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Учасник  повинен надати калькуляцію (розрахунок)  вартості послуг з харчування учнів у закладах загальної середньої освіти 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дітодня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обов’язковим зазначенням розміру торгівельної надбавки, за формою, наведеною 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Таблиці 1</w:t>
      </w:r>
    </w:p>
    <w:p w14:paraId="20B82DB1" w14:textId="77777777" w:rsidR="007B4F2C" w:rsidRDefault="007B4F2C" w:rsidP="007B4F2C">
      <w:pPr>
        <w:spacing w:after="200" w:line="100" w:lineRule="atLeast"/>
        <w:jc w:val="right"/>
        <w:rPr>
          <w:rFonts w:eastAsia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Таблиця 1</w:t>
      </w:r>
    </w:p>
    <w:p w14:paraId="54BDA7E8" w14:textId="77777777" w:rsidR="007B4F2C" w:rsidRDefault="007B4F2C" w:rsidP="007B4F2C">
      <w:pPr>
        <w:widowControl w:val="0"/>
        <w:tabs>
          <w:tab w:val="left" w:pos="720"/>
        </w:tabs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КАЛЬКУЛЯЦІЯ</w:t>
      </w:r>
    </w:p>
    <w:p w14:paraId="0ADF4980" w14:textId="77777777" w:rsidR="007B4F2C" w:rsidRDefault="007B4F2C" w:rsidP="007B4F2C">
      <w:pPr>
        <w:widowControl w:val="0"/>
        <w:tabs>
          <w:tab w:val="left" w:pos="720"/>
        </w:tabs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вартості послуг з харчування учнів у закладах загальної середньої освіти м. Ніжина</w:t>
      </w:r>
    </w:p>
    <w:p w14:paraId="33135B4A" w14:textId="77777777" w:rsidR="007B4F2C" w:rsidRDefault="007B4F2C" w:rsidP="007B4F2C">
      <w:pPr>
        <w:widowControl w:val="0"/>
        <w:tabs>
          <w:tab w:val="left" w:pos="720"/>
        </w:tabs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</w:t>
      </w:r>
    </w:p>
    <w:p w14:paraId="08A1EAAC" w14:textId="77777777" w:rsidR="007B4F2C" w:rsidRDefault="007B4F2C" w:rsidP="007B4F2C">
      <w:pPr>
        <w:widowControl w:val="0"/>
        <w:tabs>
          <w:tab w:val="left" w:pos="720"/>
        </w:tabs>
        <w:ind w:left="36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i/>
        </w:rPr>
        <w:t>(назва учасника торгів)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75"/>
        <w:gridCol w:w="4650"/>
        <w:gridCol w:w="2039"/>
        <w:gridCol w:w="2376"/>
      </w:tblGrid>
      <w:tr w:rsidR="007B4F2C" w14:paraId="266F6F31" w14:textId="77777777" w:rsidTr="00B77C5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7238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AEDB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Найменування витрат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B93C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Розмір витрат,</w:t>
            </w:r>
          </w:p>
          <w:p w14:paraId="3F8D1D0C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грн.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1E91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Співвідношення</w:t>
            </w:r>
          </w:p>
          <w:p w14:paraId="50C165E9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</w:pPr>
            <w:r>
              <w:rPr>
                <w:rFonts w:eastAsia="Times New Roman" w:cs="Times New Roman"/>
                <w:b/>
              </w:rPr>
              <w:t xml:space="preserve"> у відсотковому вираженні </w:t>
            </w:r>
          </w:p>
        </w:tc>
      </w:tr>
      <w:tr w:rsidR="007B4F2C" w14:paraId="72C73461" w14:textId="77777777" w:rsidTr="00B77C5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7296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986B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Ціна пропозиції </w:t>
            </w:r>
          </w:p>
          <w:p w14:paraId="3A4D15FE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71F0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D4A9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B4F2C" w14:paraId="7B7BAA9F" w14:textId="77777777" w:rsidTr="00B77C5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5709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E065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Витрати на придбання продуктів харчування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3A4A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FA2E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</w:p>
        </w:tc>
      </w:tr>
      <w:tr w:rsidR="007B4F2C" w14:paraId="6EAE6EA0" w14:textId="77777777" w:rsidTr="00B77C5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95F7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F67B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Розмір торгівельної надбавки (націнки)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86AD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8B51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</w:p>
        </w:tc>
      </w:tr>
      <w:tr w:rsidR="007B4F2C" w14:paraId="39AB5EFC" w14:textId="77777777" w:rsidTr="00B77C5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E5EA" w14:textId="77777777" w:rsidR="007B4F2C" w:rsidRDefault="007B4F2C" w:rsidP="00B77C57">
            <w:pPr>
              <w:widowControl w:val="0"/>
              <w:tabs>
                <w:tab w:val="left" w:pos="720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0A2A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Відсоткове значення розміру надбавки (націнки)  до вартості сировини, %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C407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010F" w14:textId="77777777" w:rsidR="007B4F2C" w:rsidRDefault="007B4F2C" w:rsidP="00B77C57">
            <w:pPr>
              <w:widowControl w:val="0"/>
              <w:tabs>
                <w:tab w:val="left" w:pos="720"/>
              </w:tabs>
              <w:jc w:val="both"/>
              <w:rPr>
                <w:rFonts w:eastAsia="Times New Roman" w:cs="Times New Roman"/>
              </w:rPr>
            </w:pPr>
          </w:p>
        </w:tc>
      </w:tr>
    </w:tbl>
    <w:p w14:paraId="7E67CEC6" w14:textId="77777777" w:rsidR="007B4F2C" w:rsidRDefault="007B4F2C" w:rsidP="007B4F2C">
      <w:pPr>
        <w:jc w:val="both"/>
        <w:rPr>
          <w:rFonts w:eastAsia="Times New Roman" w:cs="Times New Roman"/>
        </w:rPr>
      </w:pPr>
    </w:p>
    <w:p w14:paraId="6F746AFA" w14:textId="77777777" w:rsidR="007B4F2C" w:rsidRDefault="007B4F2C" w:rsidP="007B4F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583">
        <w:rPr>
          <w:rFonts w:ascii="Times New Roman" w:eastAsia="Times New Roman" w:hAnsi="Times New Roman" w:cs="Times New Roman"/>
          <w:b/>
          <w:highlight w:val="lightGray"/>
        </w:rPr>
        <w:t>ЗАКЛАДИ ЗАГАЛЬ</w:t>
      </w:r>
      <w:r w:rsidR="00934396" w:rsidRPr="00231583">
        <w:rPr>
          <w:rFonts w:ascii="Times New Roman" w:eastAsia="Times New Roman" w:hAnsi="Times New Roman" w:cs="Times New Roman"/>
          <w:b/>
          <w:highlight w:val="lightGray"/>
        </w:rPr>
        <w:t xml:space="preserve">НОЇ СЕРЕДНЬОЇ ОСВІТИ , ЩО МАЮТЬ </w:t>
      </w:r>
      <w:r w:rsidRPr="00231583">
        <w:rPr>
          <w:rFonts w:ascii="Times New Roman" w:eastAsia="Times New Roman" w:hAnsi="Times New Roman" w:cs="Times New Roman"/>
          <w:b/>
          <w:highlight w:val="lightGray"/>
        </w:rPr>
        <w:t>ХАРЧОБЛОК: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4"/>
        <w:gridCol w:w="2835"/>
      </w:tblGrid>
      <w:tr w:rsidR="007B4F2C" w14:paraId="44973B43" w14:textId="77777777" w:rsidTr="00B77C57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EC22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7C32D" w14:textId="77777777" w:rsidR="007B4F2C" w:rsidRDefault="007B4F2C" w:rsidP="00B77C5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закладу</w:t>
            </w:r>
          </w:p>
        </w:tc>
      </w:tr>
      <w:tr w:rsidR="007B4F2C" w14:paraId="766D4364" w14:textId="77777777" w:rsidTr="00B77C57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4FBB" w14:textId="5049ED3A" w:rsidR="007B4F2C" w:rsidRDefault="007B4F2C" w:rsidP="00B77C5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Ніжинська гімназія № </w:t>
            </w:r>
            <w:r w:rsidR="003157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Ніжинської міської ради Чернігівської області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BA55" w14:textId="74030222" w:rsidR="007B4F2C" w:rsidRDefault="007B4F2C" w:rsidP="00B77C57">
            <w:pPr>
              <w:tabs>
                <w:tab w:val="left" w:pos="3580"/>
              </w:tabs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r w:rsidR="0031579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157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58736EF2" w14:textId="77777777" w:rsidR="007B4F2C" w:rsidRDefault="007B4F2C" w:rsidP="007B4F2C">
      <w:pPr>
        <w:spacing w:after="120" w:line="100" w:lineRule="atLeast"/>
        <w:ind w:left="283"/>
        <w:jc w:val="center"/>
        <w:rPr>
          <w:rFonts w:ascii="Times New Roman CYR" w:eastAsia="Times New Roman" w:hAnsi="Times New Roman CYR" w:cs="Times New Roman CYR"/>
          <w:b/>
        </w:rPr>
      </w:pPr>
    </w:p>
    <w:p w14:paraId="12D943A1" w14:textId="77777777" w:rsidR="007B4F2C" w:rsidRDefault="007B4F2C" w:rsidP="007B4F2C">
      <w:pPr>
        <w:spacing w:after="120" w:line="100" w:lineRule="atLeast"/>
        <w:ind w:left="283"/>
        <w:jc w:val="center"/>
        <w:rPr>
          <w:rFonts w:ascii="Times New Roman CYR" w:eastAsia="Times New Roman" w:hAnsi="Times New Roman CYR" w:cs="Times New Roman CYR"/>
          <w:b/>
          <w:sz w:val="26"/>
          <w:szCs w:val="24"/>
        </w:rPr>
      </w:pPr>
    </w:p>
    <w:p w14:paraId="340425DF" w14:textId="77777777" w:rsidR="007B4F2C" w:rsidRDefault="007B4F2C" w:rsidP="007B4F2C">
      <w:pPr>
        <w:spacing w:after="120" w:line="100" w:lineRule="atLeast"/>
        <w:ind w:left="283"/>
        <w:jc w:val="center"/>
        <w:rPr>
          <w:rFonts w:eastAsia="Times New Roman" w:cs="Times New Roman"/>
          <w:b/>
          <w:bCs/>
        </w:rPr>
      </w:pPr>
      <w:r>
        <w:rPr>
          <w:rFonts w:ascii="Times New Roman CYR" w:eastAsia="Times New Roman" w:hAnsi="Times New Roman CYR" w:cs="Times New Roman CYR"/>
          <w:b/>
          <w:sz w:val="26"/>
          <w:szCs w:val="24"/>
          <w:u w:val="single"/>
        </w:rPr>
        <w:t>Приблизне чотиритижневе сезонне меню на  2024 рік</w:t>
      </w:r>
    </w:p>
    <w:p w14:paraId="1E2DA033" w14:textId="77777777" w:rsidR="007B4F2C" w:rsidRDefault="007B4F2C" w:rsidP="007B4F2C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/>
          <w:bCs/>
        </w:rPr>
        <w:t xml:space="preserve">1. Приблизне </w:t>
      </w:r>
      <w:r>
        <w:rPr>
          <w:rFonts w:eastAsia="Times New Roman" w:cs="Times New Roman"/>
          <w:b/>
          <w:sz w:val="24"/>
          <w:szCs w:val="24"/>
        </w:rPr>
        <w:t>чотиритижневе сезонне меню</w:t>
      </w:r>
      <w:r>
        <w:rPr>
          <w:rFonts w:eastAsia="Times New Roman" w:cs="Times New Roman"/>
          <w:b/>
          <w:sz w:val="26"/>
          <w:szCs w:val="24"/>
        </w:rPr>
        <w:t xml:space="preserve"> </w:t>
      </w:r>
      <w:r>
        <w:rPr>
          <w:rFonts w:eastAsia="Times New Roman" w:cs="Times New Roman"/>
          <w:b/>
          <w:bCs/>
        </w:rPr>
        <w:t>для харчування учнів 1-4 класів закладів загальної середньої освіти (сніданки):</w:t>
      </w:r>
    </w:p>
    <w:tbl>
      <w:tblPr>
        <w:tblW w:w="0" w:type="auto"/>
        <w:tblInd w:w="799" w:type="dxa"/>
        <w:tblLayout w:type="fixed"/>
        <w:tblLook w:val="0000" w:firstRow="0" w:lastRow="0" w:firstColumn="0" w:lastColumn="0" w:noHBand="0" w:noVBand="0"/>
      </w:tblPr>
      <w:tblGrid>
        <w:gridCol w:w="1383"/>
        <w:gridCol w:w="1813"/>
        <w:gridCol w:w="1163"/>
        <w:gridCol w:w="3122"/>
      </w:tblGrid>
      <w:tr w:rsidR="007B4F2C" w14:paraId="091C2784" w14:textId="77777777" w:rsidTr="00B77C57"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833E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рецептури</w:t>
            </w:r>
          </w:p>
          <w:p w14:paraId="3922BCA3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 джерело походження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B8E43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Дні  тижня/ Найменування  страв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D5A09" w14:textId="77777777" w:rsidR="007B4F2C" w:rsidRDefault="007B4F2C" w:rsidP="00B77C5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Вихід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DFDE" w14:textId="77777777" w:rsidR="007B4F2C" w:rsidRDefault="007B4F2C" w:rsidP="00B77C57">
            <w:pPr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Енерг.цінність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в ккал/</w:t>
            </w:r>
          </w:p>
          <w:p w14:paraId="01DFFDE7" w14:textId="77777777" w:rsidR="007B4F2C" w:rsidRDefault="007B4F2C" w:rsidP="00B77C57">
            <w:r>
              <w:rPr>
                <w:rFonts w:eastAsia="Times New Roman" w:cs="Times New Roman"/>
                <w:b/>
                <w:bCs/>
              </w:rPr>
              <w:t>Білки, жири, вуглеводи</w:t>
            </w:r>
          </w:p>
        </w:tc>
      </w:tr>
      <w:tr w:rsidR="007B4F2C" w14:paraId="4A3E559C" w14:textId="77777777" w:rsidTr="00B77C57">
        <w:trPr>
          <w:trHeight w:val="150"/>
        </w:trPr>
        <w:tc>
          <w:tcPr>
            <w:tcW w:w="1383" w:type="dxa"/>
            <w:tcBorders>
              <w:left w:val="single" w:sz="4" w:space="0" w:color="000000"/>
            </w:tcBorders>
            <w:shd w:val="clear" w:color="auto" w:fill="auto"/>
          </w:tcPr>
          <w:p w14:paraId="1824A6F5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5125D1B8" w14:textId="77777777" w:rsidR="007B4F2C" w:rsidRDefault="007B4F2C" w:rsidP="00B77C57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14:paraId="32EB70CD" w14:textId="77777777" w:rsidR="007B4F2C" w:rsidRDefault="007B4F2C" w:rsidP="00B77C57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122" w:type="dxa"/>
            <w:tcBorders>
              <w:right w:val="single" w:sz="4" w:space="0" w:color="000000"/>
            </w:tcBorders>
            <w:shd w:val="clear" w:color="auto" w:fill="auto"/>
          </w:tcPr>
          <w:p w14:paraId="0D532851" w14:textId="77777777" w:rsidR="007B4F2C" w:rsidRDefault="007B4F2C" w:rsidP="00B77C57">
            <w:pPr>
              <w:tabs>
                <w:tab w:val="center" w:pos="4153"/>
                <w:tab w:val="right" w:pos="8306"/>
              </w:tabs>
              <w:ind w:left="108" w:firstLine="720"/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7B4F2C" w14:paraId="26EFB994" w14:textId="77777777" w:rsidTr="00B77C57">
        <w:trPr>
          <w:trHeight w:val="419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25A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auto"/>
          </w:tcPr>
          <w:p w14:paraId="141B50CE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тиждень</w:t>
            </w:r>
          </w:p>
          <w:p w14:paraId="76F7B4F7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Понеділок........</w:t>
            </w:r>
          </w:p>
          <w:p w14:paraId="17E66889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Вівторок...........</w:t>
            </w:r>
          </w:p>
          <w:p w14:paraId="7D450C88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Середа..............</w:t>
            </w:r>
          </w:p>
          <w:p w14:paraId="5CFEC985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Четвер..............</w:t>
            </w:r>
          </w:p>
          <w:p w14:paraId="3585E6EF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П’ятниця.........</w:t>
            </w:r>
          </w:p>
          <w:p w14:paraId="6CF91CB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BCF73AB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тиждень</w:t>
            </w:r>
          </w:p>
          <w:p w14:paraId="50954335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Понеділок........</w:t>
            </w:r>
          </w:p>
          <w:p w14:paraId="09402B2A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Вівторок...........</w:t>
            </w:r>
          </w:p>
          <w:p w14:paraId="7DC494BD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Середа..............</w:t>
            </w:r>
          </w:p>
          <w:p w14:paraId="798B167C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Четвер..............</w:t>
            </w:r>
          </w:p>
          <w:p w14:paraId="67EA8EC0" w14:textId="77777777" w:rsidR="007B4F2C" w:rsidRDefault="007B4F2C" w:rsidP="00B77C57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П’ятниця.........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</w:tcPr>
          <w:p w14:paraId="2C7357C2" w14:textId="77777777" w:rsidR="007B4F2C" w:rsidRDefault="007B4F2C" w:rsidP="00B77C57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31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A788E" w14:textId="77777777" w:rsidR="007B4F2C" w:rsidRDefault="007B4F2C" w:rsidP="00B77C57">
            <w:pPr>
              <w:tabs>
                <w:tab w:val="center" w:pos="4153"/>
                <w:tab w:val="right" w:pos="8306"/>
              </w:tabs>
              <w:ind w:left="108" w:firstLine="720"/>
              <w:jc w:val="center"/>
              <w:rPr>
                <w:rFonts w:eastAsia="Times New Roman" w:cs="Times New Roman"/>
              </w:rPr>
            </w:pPr>
          </w:p>
        </w:tc>
      </w:tr>
    </w:tbl>
    <w:p w14:paraId="55AF1C03" w14:textId="77777777" w:rsidR="007B4F2C" w:rsidRDefault="007B4F2C" w:rsidP="007B4F2C">
      <w:pPr>
        <w:jc w:val="both"/>
        <w:rPr>
          <w:rFonts w:eastAsia="Times New Roman" w:cs="Times New Roman"/>
          <w:b/>
          <w:bCs/>
        </w:rPr>
      </w:pPr>
    </w:p>
    <w:p w14:paraId="39D2703D" w14:textId="77777777" w:rsidR="007B4F2C" w:rsidRDefault="007B4F2C" w:rsidP="007B4F2C">
      <w:pPr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/>
          <w:bCs/>
        </w:rPr>
        <w:t xml:space="preserve">2. Приблизне </w:t>
      </w:r>
      <w:r>
        <w:rPr>
          <w:rFonts w:eastAsia="Times New Roman" w:cs="Times New Roman"/>
          <w:b/>
          <w:sz w:val="24"/>
          <w:szCs w:val="24"/>
        </w:rPr>
        <w:t>чотиритижневе сезонне меню</w:t>
      </w:r>
      <w:r>
        <w:rPr>
          <w:rFonts w:eastAsia="Times New Roman" w:cs="Times New Roman"/>
          <w:b/>
          <w:sz w:val="26"/>
          <w:szCs w:val="24"/>
        </w:rPr>
        <w:t xml:space="preserve"> </w:t>
      </w:r>
      <w:r>
        <w:rPr>
          <w:rFonts w:eastAsia="Times New Roman" w:cs="Times New Roman"/>
          <w:b/>
          <w:bCs/>
        </w:rPr>
        <w:t>харчування учнів пільгових категорій 1-4 класів закладів загальної середньої освіти (сніданки):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5"/>
        <w:gridCol w:w="1843"/>
        <w:gridCol w:w="1133"/>
        <w:gridCol w:w="3119"/>
      </w:tblGrid>
      <w:tr w:rsidR="007B4F2C" w14:paraId="1D6B2FDA" w14:textId="77777777" w:rsidTr="00B77C57">
        <w:trPr>
          <w:trHeight w:val="5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A322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рецептури</w:t>
            </w:r>
          </w:p>
          <w:p w14:paraId="07073A6E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 джерело походження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30BA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Дні  тижня/ Найменування  страв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3432" w14:textId="77777777" w:rsidR="007B4F2C" w:rsidRDefault="007B4F2C" w:rsidP="00B77C5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Вихід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6031" w14:textId="77777777" w:rsidR="007B4F2C" w:rsidRDefault="007B4F2C" w:rsidP="00B77C57">
            <w:pPr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Енерг.цінність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в ккал/</w:t>
            </w:r>
          </w:p>
          <w:p w14:paraId="09E12593" w14:textId="77777777" w:rsidR="007B4F2C" w:rsidRDefault="007B4F2C" w:rsidP="00B77C57">
            <w:r>
              <w:rPr>
                <w:rFonts w:eastAsia="Times New Roman" w:cs="Times New Roman"/>
                <w:b/>
                <w:bCs/>
              </w:rPr>
              <w:t>Білки, жири, вуглеводи</w:t>
            </w:r>
          </w:p>
        </w:tc>
      </w:tr>
      <w:tr w:rsidR="007B4F2C" w14:paraId="587E684E" w14:textId="77777777" w:rsidTr="00B77C57">
        <w:trPr>
          <w:trHeight w:val="2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818F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09BE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тиждень</w:t>
            </w:r>
          </w:p>
          <w:p w14:paraId="08CC79BF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Понеділок........</w:t>
            </w:r>
          </w:p>
          <w:p w14:paraId="27673EF3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Вівторок...........</w:t>
            </w:r>
          </w:p>
          <w:p w14:paraId="3EE6AA59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Середа..............</w:t>
            </w:r>
          </w:p>
          <w:p w14:paraId="3221E968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Четвер..............</w:t>
            </w:r>
          </w:p>
          <w:p w14:paraId="5A0402C9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П’ятниця.........</w:t>
            </w:r>
          </w:p>
          <w:p w14:paraId="66EBC83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E6CAEBB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тиждень</w:t>
            </w:r>
          </w:p>
          <w:p w14:paraId="2A784A73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Понеділок........</w:t>
            </w:r>
          </w:p>
          <w:p w14:paraId="63CCE3D5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Вівторок...........</w:t>
            </w:r>
          </w:p>
          <w:p w14:paraId="464D5C3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Середа..............</w:t>
            </w:r>
          </w:p>
          <w:p w14:paraId="20D76ACC" w14:textId="77777777" w:rsidR="007B4F2C" w:rsidRDefault="007B4F2C" w:rsidP="00B77C57">
            <w:pPr>
              <w:spacing w:after="0" w:line="10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Четвер..............</w:t>
            </w:r>
          </w:p>
          <w:p w14:paraId="0328CC29" w14:textId="77777777" w:rsidR="007B4F2C" w:rsidRDefault="007B4F2C" w:rsidP="00B77C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П’ятниця.........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EF46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09E43AFC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13B784E8" w14:textId="77777777" w:rsidR="007B4F2C" w:rsidRDefault="007B4F2C" w:rsidP="00B77C5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63F8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7971D098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1E5C5D92" w14:textId="77777777" w:rsidR="007B4F2C" w:rsidRDefault="007B4F2C" w:rsidP="00B77C57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04745002" w14:textId="77777777" w:rsidR="007B4F2C" w:rsidRDefault="007B4F2C" w:rsidP="007B4F2C">
      <w:pPr>
        <w:jc w:val="both"/>
        <w:rPr>
          <w:rFonts w:eastAsia="Times New Roman" w:cs="Times New Roman"/>
          <w:b/>
          <w:bCs/>
        </w:rPr>
      </w:pPr>
    </w:p>
    <w:p w14:paraId="7D2DFDC4" w14:textId="77777777" w:rsidR="007B4F2C" w:rsidRDefault="007B4F2C" w:rsidP="007B4F2C">
      <w:pPr>
        <w:jc w:val="both"/>
        <w:rPr>
          <w:rFonts w:eastAsia="Times New Roman" w:cs="Times New Roman"/>
          <w:b/>
          <w:bCs/>
        </w:rPr>
      </w:pPr>
    </w:p>
    <w:p w14:paraId="686D4C60" w14:textId="77777777" w:rsidR="007B4F2C" w:rsidRDefault="007B4F2C" w:rsidP="007B4F2C">
      <w:pPr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3. Приблизне чотиритижневе сезонне меню</w:t>
      </w:r>
      <w:r>
        <w:rPr>
          <w:rFonts w:eastAsia="Times New Roman" w:cs="Times New Roman"/>
          <w:b/>
          <w:sz w:val="26"/>
          <w:szCs w:val="24"/>
        </w:rPr>
        <w:t xml:space="preserve"> </w:t>
      </w:r>
      <w:r>
        <w:rPr>
          <w:rFonts w:eastAsia="Times New Roman" w:cs="Times New Roman"/>
          <w:b/>
          <w:bCs/>
        </w:rPr>
        <w:t>харчування учнів пільгових категорій 5-11 класів закладів загальної середньої освіти (сніданки):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5"/>
        <w:gridCol w:w="1843"/>
        <w:gridCol w:w="1275"/>
        <w:gridCol w:w="3119"/>
      </w:tblGrid>
      <w:tr w:rsidR="007B4F2C" w14:paraId="0A7E02DD" w14:textId="77777777" w:rsidTr="00B77C57">
        <w:trPr>
          <w:trHeight w:val="5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7E899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рецептури</w:t>
            </w:r>
          </w:p>
          <w:p w14:paraId="64431ABC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 джерело походження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5806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 страв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DA29" w14:textId="77777777" w:rsidR="007B4F2C" w:rsidRDefault="007B4F2C" w:rsidP="00B77C57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Вихід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3753" w14:textId="77777777" w:rsidR="007B4F2C" w:rsidRDefault="007B4F2C" w:rsidP="00B77C57">
            <w:pPr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</w:rPr>
              <w:t>Енерг.цінність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в ккал/</w:t>
            </w:r>
          </w:p>
          <w:p w14:paraId="22A76297" w14:textId="77777777" w:rsidR="007B4F2C" w:rsidRDefault="007B4F2C" w:rsidP="00B77C57">
            <w:r>
              <w:rPr>
                <w:rFonts w:eastAsia="Times New Roman" w:cs="Times New Roman"/>
                <w:b/>
                <w:bCs/>
              </w:rPr>
              <w:t>Білки, жири, вуглеводи</w:t>
            </w:r>
          </w:p>
        </w:tc>
      </w:tr>
      <w:tr w:rsidR="007B4F2C" w14:paraId="3F98C486" w14:textId="77777777" w:rsidTr="00B77C57">
        <w:trPr>
          <w:trHeight w:val="10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A11E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C4A8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тиждень</w:t>
            </w:r>
          </w:p>
          <w:p w14:paraId="609222D1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Понеділок........</w:t>
            </w:r>
          </w:p>
          <w:p w14:paraId="614E9832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Вівторок...........</w:t>
            </w:r>
          </w:p>
          <w:p w14:paraId="1F31A210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Середа..............</w:t>
            </w:r>
          </w:p>
          <w:p w14:paraId="4E2308DE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Четвер..............</w:t>
            </w:r>
          </w:p>
          <w:p w14:paraId="31180A4F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П’ятниця.........</w:t>
            </w:r>
          </w:p>
          <w:p w14:paraId="0250547E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EC60671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тиждень</w:t>
            </w:r>
          </w:p>
          <w:p w14:paraId="6DF1FE62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Понеділок........</w:t>
            </w:r>
          </w:p>
          <w:p w14:paraId="77B8E491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Вівторок...........</w:t>
            </w:r>
          </w:p>
          <w:p w14:paraId="0B258F55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Середа..............</w:t>
            </w:r>
          </w:p>
          <w:p w14:paraId="3AF85EB6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Четвер..............</w:t>
            </w:r>
          </w:p>
          <w:p w14:paraId="655633BF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П’ятниця.........</w:t>
            </w:r>
          </w:p>
          <w:p w14:paraId="370C191A" w14:textId="77777777" w:rsidR="007B4F2C" w:rsidRDefault="007B4F2C" w:rsidP="00B77C5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D7CE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3B02E01D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785C900C" w14:textId="77777777" w:rsidR="007B4F2C" w:rsidRDefault="007B4F2C" w:rsidP="00B77C57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228F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69AD87B6" w14:textId="77777777" w:rsidR="007B4F2C" w:rsidRDefault="007B4F2C" w:rsidP="00B77C57">
            <w:pPr>
              <w:rPr>
                <w:rFonts w:eastAsia="Times New Roman" w:cs="Times New Roman"/>
              </w:rPr>
            </w:pPr>
          </w:p>
          <w:p w14:paraId="413C410F" w14:textId="77777777" w:rsidR="007B4F2C" w:rsidRDefault="007B4F2C" w:rsidP="00B77C57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62B82DFB" w14:textId="77777777" w:rsidR="007B4F2C" w:rsidRDefault="007B4F2C" w:rsidP="007B4F2C">
      <w:pPr>
        <w:spacing w:after="0" w:line="100" w:lineRule="atLeast"/>
        <w:ind w:left="360"/>
        <w:rPr>
          <w:rFonts w:eastAsia="Times New Roman" w:cs="Times New Roman"/>
          <w:b/>
          <w:bCs/>
          <w:u w:val="single"/>
        </w:rPr>
      </w:pPr>
    </w:p>
    <w:p w14:paraId="4EC8E633" w14:textId="77777777" w:rsidR="007B4F2C" w:rsidRDefault="007B4F2C" w:rsidP="007B4F2C">
      <w:pPr>
        <w:spacing w:after="0" w:line="100" w:lineRule="atLeast"/>
        <w:ind w:left="360"/>
        <w:rPr>
          <w:rFonts w:eastAsia="Times New Roman" w:cs="Times New Roman"/>
          <w:b/>
          <w:bCs/>
          <w:u w:val="single"/>
        </w:rPr>
      </w:pPr>
    </w:p>
    <w:p w14:paraId="0C342193" w14:textId="77777777" w:rsidR="007B4F2C" w:rsidRDefault="007B4F2C" w:rsidP="007B4F2C">
      <w:pPr>
        <w:rPr>
          <w:rFonts w:eastAsia="Times New Roman" w:cs="Times New Roman"/>
          <w:b/>
          <w:sz w:val="20"/>
          <w:szCs w:val="20"/>
        </w:rPr>
      </w:pPr>
    </w:p>
    <w:p w14:paraId="46F8BF39" w14:textId="77777777" w:rsidR="007B4F2C" w:rsidRDefault="007B4F2C" w:rsidP="007B4F2C">
      <w:pPr>
        <w:ind w:firstLine="90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За відсутності будь якого виду  продукту, для збереження харчової та біологічної цінності, належить провести заміну, керуючись переліком блюд, включених в збірник рецептур блюд для харчування школярів.</w:t>
      </w:r>
    </w:p>
    <w:p w14:paraId="4FCCB7BC" w14:textId="77777777" w:rsidR="007B4F2C" w:rsidRDefault="007B4F2C" w:rsidP="007B4F2C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i/>
          <w:sz w:val="20"/>
          <w:szCs w:val="20"/>
        </w:rPr>
        <w:t>Дозволяється заміна гарнірів з круп, напоїв, борошняних  виробів, м’ясних,  фруктів рівноцінними продуктами за біологічною цінністю та вартістю блюд.</w:t>
      </w:r>
    </w:p>
    <w:p w14:paraId="7BB192D1" w14:textId="77777777" w:rsidR="007B4F2C" w:rsidRDefault="007B4F2C" w:rsidP="007B4F2C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A4EDD" w14:textId="77777777" w:rsidR="007B4F2C" w:rsidRDefault="007B4F2C" w:rsidP="007B4F2C">
      <w:pPr>
        <w:spacing w:after="0" w:line="100" w:lineRule="atLeast"/>
      </w:pPr>
    </w:p>
    <w:p w14:paraId="319066B4" w14:textId="77777777" w:rsidR="0093306A" w:rsidRDefault="0093306A"/>
    <w:sectPr w:rsidR="0093306A">
      <w:pgSz w:w="11906" w:h="16838"/>
      <w:pgMar w:top="426" w:right="707" w:bottom="567" w:left="1134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222A"/>
    <w:multiLevelType w:val="hybridMultilevel"/>
    <w:tmpl w:val="C644B49E"/>
    <w:lvl w:ilvl="0" w:tplc="EB081A56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24"/>
    <w:rsid w:val="00231583"/>
    <w:rsid w:val="00315791"/>
    <w:rsid w:val="007B4F2C"/>
    <w:rsid w:val="0093306A"/>
    <w:rsid w:val="00934396"/>
    <w:rsid w:val="00B23424"/>
    <w:rsid w:val="00BB6021"/>
    <w:rsid w:val="00D16240"/>
    <w:rsid w:val="00E27E82"/>
    <w:rsid w:val="00EC2C4B"/>
    <w:rsid w:val="00F4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3022"/>
  <w15:docId w15:val="{15EAB807-0495-4E9A-976F-AA052764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2C"/>
    <w:pPr>
      <w:suppressAutoHyphens/>
      <w:spacing w:after="160" w:line="256" w:lineRule="auto"/>
    </w:pPr>
    <w:rPr>
      <w:rFonts w:ascii="Calibri" w:eastAsia="Calibri" w:hAnsi="Calibri" w:cs="Calibri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B4F2C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5847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2023-11-27T13:19:00Z</dcterms:created>
  <dcterms:modified xsi:type="dcterms:W3CDTF">2023-12-06T12:19:00Z</dcterms:modified>
</cp:coreProperties>
</file>