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rPr>
      </w:pPr>
      <w:r>
        <w:rPr>
          <w:b/>
          <w:bCs/>
          <w:color w:val="000000"/>
        </w:rPr>
        <w:t xml:space="preserve">ДОГОВІР № </w:t>
      </w:r>
    </w:p>
    <w:p>
      <w:pPr>
        <w:pStyle w:val="Normal"/>
        <w:jc w:val="center"/>
        <w:rPr>
          <w:b/>
          <w:b/>
          <w:bCs/>
          <w:caps/>
          <w:color w:val="000000"/>
        </w:rPr>
      </w:pPr>
      <w:r>
        <w:rPr>
          <w:b/>
          <w:bCs/>
          <w:caps/>
          <w:color w:val="000000"/>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28"/>
        <w:gridCol w:w="7735"/>
      </w:tblGrid>
      <w:tr>
        <w:trPr/>
        <w:tc>
          <w:tcPr>
            <w:tcW w:w="1728" w:type="dxa"/>
            <w:tcBorders/>
          </w:tcPr>
          <w:p>
            <w:pPr>
              <w:pStyle w:val="Normal"/>
              <w:widowControl w:val="false"/>
              <w:jc w:val="both"/>
              <w:rPr>
                <w:b/>
                <w:b/>
                <w:color w:val="000000"/>
              </w:rPr>
            </w:pPr>
            <w:r>
              <w:rPr>
                <w:b/>
                <w:color w:val="000000"/>
              </w:rPr>
              <w:t>м. Миколаїв</w:t>
            </w:r>
          </w:p>
        </w:tc>
        <w:tc>
          <w:tcPr>
            <w:tcW w:w="7735" w:type="dxa"/>
            <w:tcBorders/>
          </w:tcPr>
          <w:p>
            <w:pPr>
              <w:pStyle w:val="Normal"/>
              <w:widowControl w:val="false"/>
              <w:ind w:firstLine="284"/>
              <w:jc w:val="center"/>
              <w:rPr>
                <w:b/>
                <w:b/>
                <w:color w:val="000000"/>
              </w:rPr>
            </w:pPr>
            <w:r>
              <w:rPr>
                <w:b/>
                <w:color w:val="000000"/>
              </w:rPr>
              <w:t xml:space="preserve">                                                               “</w:t>
            </w:r>
            <w:r>
              <w:rPr>
                <w:b/>
                <w:color w:val="000000"/>
              </w:rPr>
              <w:t>____” ____________ 2024 р.</w:t>
            </w:r>
          </w:p>
          <w:p>
            <w:pPr>
              <w:pStyle w:val="Normal"/>
              <w:widowControl w:val="false"/>
              <w:ind w:firstLine="284"/>
              <w:jc w:val="center"/>
              <w:rPr>
                <w:b/>
                <w:b/>
                <w:color w:val="000000"/>
              </w:rPr>
            </w:pPr>
            <w:r>
              <w:rPr>
                <w:b/>
                <w:color w:val="000000"/>
              </w:rPr>
            </w:r>
          </w:p>
        </w:tc>
      </w:tr>
    </w:tbl>
    <w:p>
      <w:pPr>
        <w:pStyle w:val="Normal"/>
        <w:jc w:val="both"/>
        <w:rPr>
          <w:color w:val="000000"/>
        </w:rPr>
      </w:pPr>
      <w:r>
        <w:rPr>
          <w:b/>
          <w:color w:val="000000"/>
        </w:rPr>
        <w:t xml:space="preserve">__________________________________________________, </w:t>
      </w:r>
      <w:r>
        <w:rPr>
          <w:bCs/>
          <w:color w:val="000000"/>
        </w:rPr>
        <w:t>що діє на підставі Статуту</w:t>
      </w:r>
      <w:r>
        <w:rPr>
          <w:color w:val="000000"/>
        </w:rPr>
        <w:t xml:space="preserve">, з </w:t>
      </w:r>
      <w:r>
        <w:rPr>
          <w:bCs/>
          <w:color w:val="000000"/>
        </w:rPr>
        <w:t>однієї сторони, надалі по тексту –</w:t>
      </w:r>
      <w:r>
        <w:rPr>
          <w:b/>
          <w:bCs/>
          <w:color w:val="000000"/>
        </w:rPr>
        <w:t xml:space="preserve"> Постачальник, </w:t>
      </w:r>
      <w:r>
        <w:rPr>
          <w:color w:val="000000"/>
        </w:rPr>
        <w:t xml:space="preserve">та </w:t>
      </w:r>
      <w:r>
        <w:rPr>
          <w:b/>
          <w:bCs/>
          <w:color w:val="000000"/>
        </w:rPr>
        <w:t>Замовник</w:t>
      </w:r>
      <w:r>
        <w:rPr>
          <w:bCs/>
          <w:color w:val="000000"/>
        </w:rPr>
        <w:t xml:space="preserve">: </w:t>
      </w:r>
      <w:r>
        <w:rPr>
          <w:b/>
          <w:color w:val="000000"/>
        </w:rPr>
        <w:t>Комунальне некомерційне підприємство Миколаївської міської ради «Міська лікарня №4»</w:t>
      </w:r>
      <w:r>
        <w:rPr>
          <w:color w:val="000000"/>
        </w:rPr>
        <w:t xml:space="preserve"> (далі – КНП ММР «Міська лікарня №4»), в особі  </w:t>
      </w:r>
      <w:r>
        <w:rPr>
          <w:b/>
          <w:color w:val="000000"/>
        </w:rPr>
        <w:t xml:space="preserve">в.о. керівника </w:t>
      </w:r>
      <w:bookmarkStart w:id="0" w:name="_GoBack"/>
      <w:bookmarkEnd w:id="0"/>
      <w:r>
        <w:rPr>
          <w:b/>
          <w:color w:val="000000"/>
        </w:rPr>
        <w:t>Дергунової Лариси Юріївни</w:t>
      </w:r>
      <w:r>
        <w:rPr>
          <w:color w:val="000000"/>
        </w:rPr>
        <w:t xml:space="preserve">, що діє на підставі Статуту та наказу №38-к від 11.02.2022р.,з </w:t>
      </w:r>
      <w:r>
        <w:rPr>
          <w:bCs/>
          <w:color w:val="000000"/>
        </w:rPr>
        <w:t>іншої сторони,</w:t>
      </w:r>
      <w:r>
        <w:rPr>
          <w:color w:val="000000"/>
        </w:rPr>
        <w:t xml:space="preserve"> 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pPr>
        <w:pStyle w:val="Normal"/>
        <w:jc w:val="both"/>
        <w:rPr>
          <w:color w:val="000000"/>
          <w:highlight w:val="yellow"/>
        </w:rPr>
      </w:pPr>
      <w:r>
        <w:rPr>
          <w:color w:val="000000"/>
          <w:highlight w:val="yellow"/>
        </w:rPr>
      </w:r>
    </w:p>
    <w:p>
      <w:pPr>
        <w:pStyle w:val="15"/>
        <w:shd w:val="clear" w:color="auto" w:fill="auto"/>
        <w:tabs>
          <w:tab w:val="clear" w:pos="708"/>
          <w:tab w:val="left" w:pos="224"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1. ПРЕДМЕТ ДОГОВОРУ</w:t>
      </w:r>
    </w:p>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val="false"/>
          <w:color w:val="000000"/>
          <w:sz w:val="24"/>
          <w:szCs w:val="24"/>
        </w:rPr>
        <w:t xml:space="preserve">1.1. Предметом цього Договору є </w:t>
      </w:r>
      <w:r>
        <w:rPr>
          <w:rFonts w:ascii="Times New Roman" w:hAnsi="Times New Roman"/>
          <w:b w:val="false"/>
          <w:color w:val="000000"/>
          <w:sz w:val="24"/>
          <w:szCs w:val="24"/>
          <w:shd w:fill="FFFFFF" w:val="clear"/>
        </w:rPr>
        <w:t xml:space="preserve">закупівля </w:t>
      </w:r>
      <w:r>
        <w:rPr>
          <w:rFonts w:ascii="Times New Roman" w:hAnsi="Times New Roman"/>
          <w:i/>
          <w:color w:val="000000"/>
          <w:sz w:val="24"/>
          <w:szCs w:val="24"/>
          <w:shd w:fill="FFFFFF" w:val="clear"/>
        </w:rPr>
        <w:t xml:space="preserve">спирту ізопропілового </w:t>
      </w:r>
      <w:r>
        <w:rPr>
          <w:rFonts w:ascii="Times New Roman" w:hAnsi="Times New Roman"/>
          <w:i w:val="false"/>
          <w:iCs w:val="false"/>
          <w:color w:val="000000"/>
          <w:sz w:val="24"/>
          <w:szCs w:val="24"/>
          <w:shd w:fill="FFFFFF" w:val="clear"/>
        </w:rPr>
        <w:t>(НК 024:2023 - 55666)</w:t>
      </w:r>
      <w:r>
        <w:rPr>
          <w:rFonts w:ascii="Times New Roman" w:hAnsi="Times New Roman"/>
          <w:i/>
          <w:color w:val="000000"/>
          <w:sz w:val="24"/>
          <w:szCs w:val="24"/>
          <w:shd w:fill="FFFFFF" w:val="clear"/>
        </w:rPr>
        <w:t xml:space="preserve"> </w:t>
      </w:r>
      <w:r>
        <w:rPr>
          <w:rFonts w:ascii="Times New Roman" w:hAnsi="Times New Roman"/>
          <w:i/>
          <w:color w:val="000000"/>
          <w:sz w:val="24"/>
          <w:szCs w:val="24"/>
          <w:shd w:fill="FFFFFF" w:val="clear"/>
        </w:rPr>
        <w:t xml:space="preserve">та ортоксилолу </w:t>
      </w:r>
      <w:r>
        <w:rPr>
          <w:rFonts w:ascii="Times New Roman" w:hAnsi="Times New Roman"/>
          <w:i w:val="false"/>
          <w:iCs w:val="false"/>
          <w:color w:val="000000"/>
          <w:sz w:val="24"/>
          <w:szCs w:val="24"/>
          <w:shd w:fill="FFFFFF" w:val="clear"/>
        </w:rPr>
        <w:t>(НК 024:2023 - 43781)</w:t>
      </w:r>
      <w:r>
        <w:rPr>
          <w:rFonts w:ascii="Times New Roman" w:hAnsi="Times New Roman"/>
          <w:b w:val="false"/>
          <w:color w:val="000000"/>
          <w:sz w:val="24"/>
          <w:szCs w:val="24"/>
          <w:shd w:fill="FFFFFF" w:val="clear"/>
        </w:rPr>
        <w:t xml:space="preserve"> згідно </w:t>
      </w:r>
      <w:r>
        <w:rPr>
          <w:rFonts w:ascii="Times New Roman" w:hAnsi="Times New Roman"/>
          <w:bCs w:val="false"/>
          <w:color w:val="000000"/>
          <w:sz w:val="24"/>
          <w:szCs w:val="24"/>
        </w:rPr>
        <w:t xml:space="preserve"> ДК 021:2015  </w:t>
      </w:r>
      <w:r>
        <w:rPr>
          <w:rFonts w:ascii="Times New Roman" w:hAnsi="Times New Roman"/>
          <w:b w:val="false"/>
          <w:bCs w:val="false"/>
          <w:color w:val="000000"/>
          <w:sz w:val="24"/>
          <w:szCs w:val="24"/>
          <w:lang w:val="uk-UA"/>
        </w:rPr>
        <w:t>код</w:t>
      </w:r>
      <w:r>
        <w:rPr>
          <w:rFonts w:ascii="Times New Roman" w:hAnsi="Times New Roman"/>
          <w:bCs w:val="false"/>
          <w:color w:val="000000"/>
          <w:sz w:val="24"/>
          <w:szCs w:val="24"/>
          <w:lang w:val="uk-UA"/>
        </w:rPr>
        <w:t xml:space="preserve"> </w:t>
      </w:r>
      <w:r>
        <w:rPr>
          <w:rFonts w:ascii="Times New Roman" w:hAnsi="Times New Roman"/>
          <w:bCs w:val="false"/>
          <w:color w:val="000000"/>
          <w:sz w:val="24"/>
          <w:szCs w:val="24"/>
        </w:rPr>
        <w:t>24320000-3 Основні органічні хімічні речовини   (далі - Товар).</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sz w:val="24"/>
          <w:szCs w:val="24"/>
        </w:rPr>
      </w:pPr>
      <w:r>
        <w:rPr>
          <w:rStyle w:val="Style13"/>
          <w:rFonts w:eastAsia="Calibri" w:ascii="Times New Roman" w:hAnsi="Times New Roman"/>
          <w:b w:val="false"/>
          <w:color w:val="000000"/>
          <w:sz w:val="24"/>
          <w:szCs w:val="24"/>
          <w:lang w:val="uk-UA" w:eastAsia="uk-UA"/>
        </w:rPr>
        <w:t>1.2.</w:t>
      </w:r>
      <w:r>
        <w:rPr>
          <w:rFonts w:ascii="Times New Roman" w:hAnsi="Times New Roman"/>
          <w:b w:val="false"/>
          <w:color w:val="000000"/>
          <w:sz w:val="24"/>
          <w:szCs w:val="24"/>
          <w:shd w:fill="FFFFFF" w:val="clear"/>
        </w:rPr>
        <w:t xml:space="preserve">Постачальник </w:t>
      </w:r>
      <w:r>
        <w:rPr>
          <w:rFonts w:ascii="Times New Roman" w:hAnsi="Times New Roman"/>
          <w:b w:val="false"/>
          <w:bCs w:val="false"/>
          <w:sz w:val="24"/>
          <w:szCs w:val="24"/>
        </w:rPr>
        <w:t xml:space="preserve">зобов’язується надати Товар </w:t>
      </w:r>
      <w:r>
        <w:rPr>
          <w:rFonts w:ascii="Times New Roman" w:hAnsi="Times New Roman"/>
          <w:b w:val="false"/>
          <w:iCs/>
          <w:sz w:val="24"/>
          <w:szCs w:val="24"/>
        </w:rPr>
        <w:t xml:space="preserve">відповідно </w:t>
      </w:r>
      <w:r>
        <w:rPr>
          <w:rFonts w:ascii="Times New Roman" w:hAnsi="Times New Roman"/>
          <w:b w:val="false"/>
          <w:sz w:val="24"/>
          <w:szCs w:val="24"/>
        </w:rPr>
        <w:t xml:space="preserve">до технічних вимог предмета закупівлі, </w:t>
      </w:r>
      <w:r>
        <w:rPr>
          <w:rFonts w:ascii="Times New Roman" w:hAnsi="Times New Roman"/>
          <w:b w:val="false"/>
          <w:color w:val="000000"/>
          <w:sz w:val="24"/>
          <w:szCs w:val="24"/>
          <w:shd w:fill="FFFFFF" w:val="clear"/>
        </w:rPr>
        <w:t>в асортименті, кількості та за ціною, вказаною у Специфікації</w:t>
      </w:r>
      <w:r>
        <w:rPr>
          <w:rFonts w:ascii="Times New Roman" w:hAnsi="Times New Roman"/>
          <w:b w:val="false"/>
          <w:sz w:val="24"/>
          <w:szCs w:val="24"/>
        </w:rPr>
        <w:t xml:space="preserve"> (Додаток 1), яка є невід’ємною частиною  Договору, а </w:t>
      </w:r>
      <w:r>
        <w:rPr>
          <w:rFonts w:ascii="Times New Roman" w:hAnsi="Times New Roman"/>
          <w:b w:val="false"/>
          <w:bCs w:val="false"/>
          <w:sz w:val="24"/>
          <w:szCs w:val="24"/>
        </w:rPr>
        <w:t xml:space="preserve">Замовник </w:t>
      </w:r>
      <w:r>
        <w:rPr>
          <w:rFonts w:ascii="Times New Roman" w:hAnsi="Times New Roman"/>
          <w:b w:val="false"/>
          <w:sz w:val="24"/>
          <w:szCs w:val="24"/>
        </w:rPr>
        <w:t>зобов’язується сплатити його вартість в порядку і на умовах, визначених даним Договором.</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rStyle w:val="Style13"/>
          <w:rFonts w:eastAsia="Calibri" w:ascii="Times New Roman" w:hAnsi="Times New Roman"/>
          <w:b w:val="false"/>
          <w:color w:val="000000"/>
          <w:sz w:val="24"/>
          <w:szCs w:val="24"/>
          <w:lang w:val="uk-UA" w:eastAsia="uk-UA"/>
        </w:rPr>
        <w:t xml:space="preserve">1.3. </w:t>
      </w:r>
      <w:r>
        <w:rPr>
          <w:rFonts w:ascii="Times New Roman" w:hAnsi="Times New Roman"/>
          <w:b w:val="false"/>
          <w:color w:val="000000"/>
          <w:sz w:val="24"/>
          <w:szCs w:val="24"/>
          <w:shd w:fill="FFFFFF" w:val="clear"/>
        </w:rPr>
        <w:t>Постачальник</w:t>
      </w:r>
      <w:r>
        <w:rPr>
          <w:rFonts w:ascii="Times New Roman" w:hAnsi="Times New Roman"/>
          <w:b w:val="false"/>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органами влади та державою, а також не є предметом будь-якого іншого обтяження чи обмеження, передбаченого чинним законодавством України.</w:t>
      </w:r>
    </w:p>
    <w:p>
      <w:pPr>
        <w:pStyle w:val="Style19"/>
        <w:widowControl w:val="false"/>
        <w:spacing w:before="0" w:after="0"/>
        <w:jc w:val="both"/>
        <w:rPr/>
      </w:pPr>
      <w:r>
        <w:rPr>
          <w:rStyle w:val="Style13"/>
          <w:rFonts w:eastAsia="Calibri"/>
          <w:color w:val="000000"/>
          <w:lang w:val="uk-UA" w:eastAsia="uk-UA"/>
        </w:rPr>
        <w:t xml:space="preserve">1.4. Обсяги постачання Товару можуть бути зменшені, зокрема з урахуванням фактичного обсягу видатків </w:t>
      </w:r>
      <w:r>
        <w:rPr>
          <w:bCs/>
          <w:color w:val="000000"/>
        </w:rPr>
        <w:t>Замовника</w:t>
      </w:r>
      <w:r>
        <w:rPr>
          <w:rStyle w:val="Style13"/>
          <w:rFonts w:eastAsia="Calibri"/>
          <w:color w:val="000000"/>
          <w:lang w:val="uk-UA" w:eastAsia="uk-UA"/>
        </w:rPr>
        <w:t>.</w:t>
      </w:r>
    </w:p>
    <w:p>
      <w:pPr>
        <w:pStyle w:val="Style19"/>
        <w:widowControl w:val="false"/>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Normal"/>
        <w:tabs>
          <w:tab w:val="clear" w:pos="708"/>
          <w:tab w:val="left" w:pos="-1980" w:leader="none"/>
        </w:tabs>
        <w:jc w:val="center"/>
        <w:rPr>
          <w:b/>
          <w:b/>
        </w:rPr>
      </w:pPr>
      <w:r>
        <w:rPr>
          <w:b/>
        </w:rPr>
        <w:t>2. ЯКІСТЬ ТОВАРУ ТА ГАРАНТІЙНЕ ОБСЛУГОВУВАННЯ</w:t>
      </w:r>
    </w:p>
    <w:p>
      <w:pPr>
        <w:pStyle w:val="Normal"/>
        <w:jc w:val="both"/>
        <w:rPr>
          <w:color w:val="000000"/>
        </w:rPr>
      </w:pPr>
      <w:r>
        <w:rPr>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pPr>
        <w:pStyle w:val="Normal"/>
        <w:jc w:val="both"/>
        <w:rPr>
          <w:color w:val="000000"/>
        </w:rPr>
      </w:pPr>
      <w:r>
        <w:rPr>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pPr>
        <w:pStyle w:val="Normal"/>
        <w:jc w:val="both"/>
        <w:rPr>
          <w:b/>
          <w:b/>
        </w:rPr>
      </w:pPr>
      <w:r>
        <w:rPr>
          <w:color w:val="000000"/>
        </w:rPr>
        <w:t>2.3. Постачальник при поставці Товару передає Замовнику супровідну документацію та Товар: інструкцію з використання, гарантійний сертифікат, технічний паспорт та інші документи, згідно чинного законодавства України. Замовник має право не приймати Товар у випадку не надання супровідних документів на Товар.</w:t>
      </w:r>
    </w:p>
    <w:p>
      <w:pPr>
        <w:pStyle w:val="Normal"/>
        <w:jc w:val="both"/>
        <w:rPr>
          <w:color w:val="000000"/>
        </w:rPr>
      </w:pPr>
      <w:r>
        <w:rPr>
          <w:color w:val="000000"/>
        </w:rPr>
        <w:t>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pPr>
        <w:pStyle w:val="Normal"/>
        <w:jc w:val="both"/>
        <w:rPr>
          <w:color w:val="000000"/>
        </w:rPr>
      </w:pPr>
      <w:r>
        <w:rPr>
          <w:color w:val="000000"/>
        </w:rPr>
        <w:t xml:space="preserve">2.5. </w:t>
      </w:r>
      <w:r>
        <w:rPr/>
        <w:t>Відповідальність за якість Товару несе безпосередньо Постачальник.</w:t>
      </w:r>
    </w:p>
    <w:p>
      <w:pPr>
        <w:pStyle w:val="15"/>
        <w:shd w:val="clear" w:color="auto" w:fill="auto"/>
        <w:tabs>
          <w:tab w:val="clear" w:pos="708"/>
          <w:tab w:val="left" w:pos="236" w:leader="none"/>
        </w:tabs>
        <w:spacing w:lineRule="auto" w:line="240" w:before="0" w:after="0"/>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tabs>
          <w:tab w:val="clear" w:pos="708"/>
          <w:tab w:val="left" w:pos="236"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3.ЦІНА ДОГОВОРУ</w:t>
      </w:r>
    </w:p>
    <w:p>
      <w:pPr>
        <w:pStyle w:val="Normal"/>
        <w:jc w:val="both"/>
        <w:rPr>
          <w:rFonts w:eastAsia="Calibri"/>
          <w:b/>
          <w:b/>
          <w:bCs/>
        </w:rPr>
      </w:pPr>
      <w:r>
        <w:rPr>
          <w:color w:val="000000"/>
        </w:rPr>
        <w:t xml:space="preserve">3.1. Ціна цього Договору становить </w:t>
      </w:r>
      <w:r>
        <w:rPr>
          <w:rFonts w:eastAsia="Calibri"/>
          <w:b/>
          <w:bCs/>
          <w:u w:val="single"/>
          <w:shd w:fill="auto" w:val="clear"/>
        </w:rPr>
        <w:t xml:space="preserve">________ грн. ( грн. 00 коп.), в т.ч   ПДВ            грн. </w:t>
      </w:r>
    </w:p>
    <w:p>
      <w:pPr>
        <w:pStyle w:val="Normal"/>
        <w:jc w:val="both"/>
        <w:rPr>
          <w:color w:val="000000"/>
        </w:rPr>
      </w:pPr>
      <w:r>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pPr>
        <w:pStyle w:val="Style19"/>
        <w:widowControl w:val="false"/>
        <w:tabs>
          <w:tab w:val="clear" w:pos="708"/>
          <w:tab w:val="left" w:pos="382" w:leader="none"/>
        </w:tabs>
        <w:spacing w:before="0" w:after="0"/>
        <w:jc w:val="both"/>
        <w:rPr/>
      </w:pPr>
      <w:r>
        <w:rPr>
          <w:rStyle w:val="Style13"/>
          <w:rFonts w:eastAsia="Calibri"/>
          <w:color w:val="000000"/>
          <w:lang w:val="uk-UA" w:eastAsia="uk-UA"/>
        </w:rPr>
        <w:t>3.3. Вартість Договору може бути зменшена за взаємною згодою Сторін залежно від реального фінансування.</w:t>
      </w:r>
    </w:p>
    <w:p>
      <w:pPr>
        <w:pStyle w:val="Style19"/>
        <w:widowControl w:val="false"/>
        <w:tabs>
          <w:tab w:val="clear" w:pos="708"/>
          <w:tab w:val="left" w:pos="382" w:leader="none"/>
        </w:tabs>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15"/>
        <w:shd w:val="clear" w:color="auto" w:fill="auto"/>
        <w:tabs>
          <w:tab w:val="clear" w:pos="708"/>
          <w:tab w:val="left" w:pos="234" w:leader="none"/>
        </w:tabs>
        <w:spacing w:lineRule="auto" w:line="240" w:before="0" w:after="0"/>
        <w:jc w:val="center"/>
        <w:rPr>
          <w:rStyle w:val="13"/>
          <w:rFonts w:ascii="Times New Roman" w:hAnsi="Times New Roman" w:eastAsia="Calibri" w:cs="Times New Roman"/>
          <w:b/>
          <w:b/>
          <w:bCs/>
          <w:color w:val="000000"/>
          <w:sz w:val="24"/>
          <w:szCs w:val="24"/>
          <w:lang w:val="uk-UA" w:eastAsia="uk-UA"/>
        </w:rPr>
      </w:pPr>
      <w:r>
        <w:rPr>
          <w:rStyle w:val="13"/>
          <w:rFonts w:eastAsia="Calibri" w:cs="Times New Roman" w:ascii="Times New Roman" w:hAnsi="Times New Roman"/>
          <w:b/>
          <w:bCs/>
          <w:color w:val="000000"/>
          <w:sz w:val="24"/>
          <w:szCs w:val="24"/>
          <w:lang w:val="uk-UA" w:eastAsia="uk-UA"/>
        </w:rPr>
        <w:t>4. ПОРЯДОК ЗДІЙСНЕННЯ ОПЛАТИ</w:t>
      </w:r>
    </w:p>
    <w:p>
      <w:pPr>
        <w:pStyle w:val="Normal"/>
        <w:jc w:val="both"/>
        <w:rPr/>
      </w:pPr>
      <w:r>
        <w:rPr/>
        <w:t xml:space="preserve">4.1. Оплата вартості товару відбувається протягом 30  календарних днів з дня отримання накладної/видаткової накладної та рахунку/рахунку-фактури, шляхом перерахування коштів на розрахунковий рахунок </w:t>
      </w:r>
      <w:r>
        <w:rPr>
          <w:bCs/>
        </w:rPr>
        <w:t>Замовника</w:t>
      </w:r>
      <w:r>
        <w:rPr/>
        <w:t xml:space="preserve"> безготівковим способом. Розрахунки за товар здійснюються у національній валюті України - гривні.</w:t>
      </w:r>
    </w:p>
    <w:p>
      <w:pPr>
        <w:pStyle w:val="Normal"/>
        <w:tabs>
          <w:tab w:val="clear" w:pos="708"/>
          <w:tab w:val="left" w:pos="851" w:leader="none"/>
        </w:tabs>
        <w:jc w:val="both"/>
        <w:rPr/>
      </w:pPr>
      <w:r>
        <w:rPr/>
        <w:t>4.2. У разі затримки у виділенні бюджетних асигнувань розрахунки за послуги здійснюються протягом 5 (п’яти) банківських днів з дати отримання Замовником бюджетних асигнувань на здійснення закупівлі.</w:t>
      </w:r>
    </w:p>
    <w:p>
      <w:pPr>
        <w:pStyle w:val="Normal"/>
        <w:tabs>
          <w:tab w:val="clear" w:pos="708"/>
          <w:tab w:val="left" w:pos="851" w:leader="none"/>
        </w:tabs>
        <w:jc w:val="both"/>
        <w:rPr/>
      </w:pPr>
      <w:r>
        <w:rPr/>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pPr>
        <w:pStyle w:val="Normal"/>
        <w:tabs>
          <w:tab w:val="clear" w:pos="708"/>
          <w:tab w:val="left" w:pos="851" w:leader="none"/>
        </w:tabs>
        <w:jc w:val="both"/>
        <w:rPr/>
      </w:pPr>
      <w:r>
        <w:rPr/>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pStyle w:val="Style19"/>
        <w:widowControl w:val="false"/>
        <w:tabs>
          <w:tab w:val="clear" w:pos="708"/>
          <w:tab w:val="left" w:pos="497" w:leader="none"/>
        </w:tabs>
        <w:spacing w:before="0" w:after="0"/>
        <w:jc w:val="center"/>
        <w:rPr>
          <w:rStyle w:val="Style13"/>
          <w:rFonts w:ascii="Times New Roman" w:hAnsi="Times New Roman" w:eastAsia="Calibri"/>
          <w:b/>
          <w:b/>
          <w:color w:val="000000"/>
          <w:lang w:val="uk-UA"/>
        </w:rPr>
      </w:pPr>
      <w:r>
        <w:rPr>
          <w:rFonts w:eastAsia="Calibri"/>
          <w:b/>
          <w:color w:val="000000"/>
          <w:lang w:val="uk-UA"/>
        </w:rPr>
      </w:r>
    </w:p>
    <w:p>
      <w:pPr>
        <w:pStyle w:val="Style19"/>
        <w:widowControl w:val="false"/>
        <w:tabs>
          <w:tab w:val="clear" w:pos="708"/>
          <w:tab w:val="left" w:pos="497" w:leader="none"/>
        </w:tabs>
        <w:spacing w:before="0" w:after="0"/>
        <w:jc w:val="center"/>
        <w:rPr/>
      </w:pPr>
      <w:r>
        <w:rPr>
          <w:rStyle w:val="Style13"/>
          <w:rFonts w:eastAsia="Calibri"/>
          <w:b/>
          <w:color w:val="000000"/>
          <w:lang w:val="uk-UA"/>
        </w:rPr>
        <w:t>5. УМОВИ І ПОРЯДОК ПОСТАВКИ ТОВАРУ</w:t>
      </w:r>
    </w:p>
    <w:p>
      <w:pPr>
        <w:pStyle w:val="Normal"/>
        <w:jc w:val="both"/>
        <w:rPr>
          <w:color w:val="000000"/>
        </w:rPr>
      </w:pPr>
      <w:r>
        <w:rPr>
          <w:color w:val="000000"/>
        </w:rPr>
        <w:t xml:space="preserve">5.1. Поставка Товару здійснюється за вимогою (заявою) </w:t>
      </w:r>
      <w:r>
        <w:rPr>
          <w:rStyle w:val="Style13"/>
          <w:rFonts w:eastAsia="Calibri"/>
          <w:color w:val="000000"/>
          <w:lang w:val="uk-UA" w:eastAsia="uk-UA"/>
        </w:rPr>
        <w:t>Замовника</w:t>
      </w:r>
      <w:r>
        <w:rPr>
          <w:color w:val="000000"/>
        </w:rPr>
        <w:t xml:space="preserve">, що надається телефонією та на електронну пошту </w:t>
      </w:r>
      <w:r>
        <w:rPr>
          <w:bCs/>
          <w:color w:val="000000"/>
        </w:rPr>
        <w:t xml:space="preserve">Постачальника </w:t>
      </w:r>
      <w:r>
        <w:rPr>
          <w:color w:val="000000"/>
        </w:rPr>
        <w:t xml:space="preserve"> протягом 2-х діб з моменту отримання заявки. Кінцевий строк поставки товару не пізніше 30 грудня 2024 року.  У випадку неможливості поставки Товару за заявкою </w:t>
      </w:r>
      <w:r>
        <w:rPr>
          <w:rStyle w:val="Style13"/>
          <w:rFonts w:eastAsia="Calibri"/>
          <w:color w:val="000000"/>
          <w:lang w:val="uk-UA" w:eastAsia="uk-UA"/>
        </w:rPr>
        <w:t>Замовника</w:t>
      </w:r>
      <w:r>
        <w:rPr>
          <w:color w:val="000000"/>
        </w:rPr>
        <w:t xml:space="preserve">, </w:t>
      </w:r>
      <w:r>
        <w:rPr>
          <w:bCs/>
          <w:color w:val="000000"/>
        </w:rPr>
        <w:t>Постачальник</w:t>
      </w:r>
      <w:r>
        <w:rPr>
          <w:color w:val="000000"/>
        </w:rPr>
        <w:t xml:space="preserve"> повідомляє про це </w:t>
      </w:r>
      <w:r>
        <w:rPr>
          <w:rStyle w:val="Style13"/>
          <w:rFonts w:eastAsia="Calibri"/>
          <w:color w:val="000000"/>
          <w:lang w:val="uk-UA" w:eastAsia="uk-UA"/>
        </w:rPr>
        <w:t>Замовника</w:t>
      </w:r>
      <w:r>
        <w:rPr>
          <w:color w:val="000000"/>
        </w:rPr>
        <w:t xml:space="preserve"> у письмовій формі.  </w:t>
      </w:r>
    </w:p>
    <w:p>
      <w:pPr>
        <w:pStyle w:val="Normal"/>
        <w:jc w:val="both"/>
        <w:rPr>
          <w:color w:val="000000"/>
        </w:rPr>
      </w:pPr>
      <w:r>
        <w:rPr>
          <w:color w:val="000000"/>
        </w:rPr>
        <w:t>5.2. </w:t>
      </w:r>
      <w:r>
        <w:rPr>
          <w:bCs/>
          <w:color w:val="000000"/>
        </w:rPr>
        <w:t>Постачальник</w:t>
      </w:r>
      <w:r>
        <w:rPr>
          <w:color w:val="000000"/>
        </w:rPr>
        <w:t xml:space="preserve"> поставляє </w:t>
      </w:r>
      <w:r>
        <w:rPr>
          <w:rStyle w:val="Style13"/>
          <w:rFonts w:eastAsia="Calibri"/>
          <w:color w:val="000000"/>
          <w:lang w:val="uk-UA" w:eastAsia="uk-UA"/>
        </w:rPr>
        <w:t>Замовнику</w:t>
      </w:r>
      <w:r>
        <w:rPr>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pPr>
        <w:pStyle w:val="Normal"/>
        <w:jc w:val="both"/>
        <w:rPr>
          <w:color w:val="000000"/>
        </w:rPr>
      </w:pPr>
      <w:r>
        <w:rPr>
          <w:color w:val="000000"/>
        </w:rPr>
        <w:t>5.3. Місце поставки товару: 54005, Україна, Миколаївська область, м. Миколаїв, вул. Адмірала Макарова, буд.1, КНП ММР «Міська лікарня №4».</w:t>
      </w:r>
    </w:p>
    <w:p>
      <w:pPr>
        <w:pStyle w:val="Normal"/>
        <w:jc w:val="both"/>
        <w:rPr>
          <w:color w:val="000000"/>
        </w:rPr>
      </w:pPr>
      <w:r>
        <w:rPr>
          <w:color w:val="000000"/>
        </w:rPr>
        <w:t xml:space="preserve">5.4.  Доставка товару проводити у робочі дні з 8:00 до 16:00 крім суботи та неділі. У разі виникнення у </w:t>
      </w:r>
      <w:r>
        <w:rPr>
          <w:rStyle w:val="Style13"/>
          <w:rFonts w:eastAsia="Calibri"/>
          <w:color w:val="000000"/>
          <w:lang w:val="uk-UA" w:eastAsia="uk-UA"/>
        </w:rPr>
        <w:t>Замовника</w:t>
      </w:r>
      <w:r>
        <w:rPr>
          <w:color w:val="000000"/>
        </w:rPr>
        <w:t xml:space="preserve"> потреби, </w:t>
      </w:r>
      <w:r>
        <w:rPr>
          <w:bCs/>
          <w:color w:val="000000"/>
        </w:rPr>
        <w:t>Постачальник</w:t>
      </w:r>
      <w:r>
        <w:rPr>
          <w:color w:val="000000"/>
        </w:rPr>
        <w:t xml:space="preserve"> може здійснювати постачання товару у вихідні, святкові та неробочі дні.</w:t>
      </w:r>
    </w:p>
    <w:p>
      <w:pPr>
        <w:pStyle w:val="Normal"/>
        <w:jc w:val="both"/>
        <w:rPr>
          <w:color w:val="000000"/>
        </w:rPr>
      </w:pPr>
      <w:r>
        <w:rPr>
          <w:color w:val="000000"/>
        </w:rPr>
        <w:t xml:space="preserve">5.5. Товар постачається силами, транспортом власним (орендованим) </w:t>
      </w:r>
      <w:r>
        <w:rPr>
          <w:bCs/>
          <w:color w:val="000000"/>
        </w:rPr>
        <w:t>Постачальника</w:t>
      </w:r>
      <w:r>
        <w:rPr>
          <w:color w:val="000000"/>
        </w:rPr>
        <w:t xml:space="preserve">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w:t>
      </w:r>
      <w:r>
        <w:rPr>
          <w:bCs/>
          <w:color w:val="000000"/>
        </w:rPr>
        <w:t>Постачальника</w:t>
      </w:r>
      <w:r>
        <w:rPr>
          <w:color w:val="000000"/>
        </w:rPr>
        <w:t>.</w:t>
      </w:r>
    </w:p>
    <w:p>
      <w:pPr>
        <w:pStyle w:val="Normal"/>
        <w:jc w:val="both"/>
        <w:rPr>
          <w:color w:val="000000"/>
        </w:rPr>
      </w:pPr>
      <w:r>
        <w:rPr>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Pr>
          <w:rStyle w:val="Style13"/>
          <w:rFonts w:eastAsia="Calibri"/>
          <w:color w:val="000000"/>
          <w:lang w:val="uk-UA" w:eastAsia="uk-UA"/>
        </w:rPr>
        <w:t>Замовника</w:t>
      </w:r>
      <w:r>
        <w:rPr>
          <w:color w:val="000000"/>
        </w:rPr>
        <w:t xml:space="preserve"> в місці поставки.</w:t>
      </w:r>
    </w:p>
    <w:p>
      <w:pPr>
        <w:pStyle w:val="Normal"/>
        <w:jc w:val="both"/>
        <w:rPr/>
      </w:pPr>
      <w:r>
        <w:rPr>
          <w:rStyle w:val="Style13"/>
          <w:rFonts w:eastAsia="Calibri"/>
          <w:color w:val="000000"/>
          <w:lang w:val="uk-UA" w:eastAsia="uk-UA"/>
        </w:rPr>
        <w:t xml:space="preserve">5.7. Зобов’язання </w:t>
      </w:r>
      <w:r>
        <w:rPr>
          <w:bCs/>
          <w:color w:val="000000"/>
        </w:rPr>
        <w:t xml:space="preserve">Постачальника </w:t>
      </w:r>
      <w:r>
        <w:rPr>
          <w:rStyle w:val="Style13"/>
          <w:rFonts w:eastAsia="Calibri"/>
          <w:color w:val="000000"/>
          <w:lang w:val="uk-UA" w:eastAsia="uk-UA"/>
        </w:rPr>
        <w:t xml:space="preserve">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 та акта прийому-передачі (акта введення в експлуатацію для </w:t>
      </w:r>
      <w:r>
        <w:rPr>
          <w:color w:val="000000"/>
        </w:rPr>
        <w:t>окремих видів Товарів, якщо це передбачено чинним законодавством України</w:t>
      </w:r>
      <w:r>
        <w:rPr>
          <w:rStyle w:val="Style13"/>
          <w:rFonts w:eastAsia="Calibri"/>
          <w:color w:val="000000"/>
          <w:lang w:val="uk-UA" w:eastAsia="uk-UA"/>
        </w:rPr>
        <w:t>)).</w:t>
      </w:r>
    </w:p>
    <w:p>
      <w:pPr>
        <w:pStyle w:val="Normal"/>
        <w:jc w:val="both"/>
        <w:rPr>
          <w:color w:val="000000"/>
        </w:rPr>
      </w:pPr>
      <w:r>
        <w:rPr>
          <w:color w:val="000000"/>
        </w:rPr>
        <w:t xml:space="preserve">5.8. Строки і порядок встановлення </w:t>
      </w:r>
      <w:r>
        <w:rPr>
          <w:rStyle w:val="Style13"/>
          <w:rFonts w:eastAsia="Calibri"/>
          <w:color w:val="000000"/>
          <w:lang w:val="uk-UA" w:eastAsia="uk-UA"/>
        </w:rPr>
        <w:t>Замовником</w:t>
      </w:r>
      <w:r>
        <w:rPr>
          <w:color w:val="000000"/>
        </w:rPr>
        <w:t xml:space="preserve"> недоліків в поставленому йому Товарі, які не могли бути виявлені при звичайному його прийманні, і пред'явлення </w:t>
      </w:r>
      <w:r>
        <w:rPr>
          <w:bCs/>
          <w:color w:val="000000"/>
        </w:rPr>
        <w:t>Постачальнику</w:t>
      </w:r>
      <w:r>
        <w:rPr>
          <w:color w:val="000000"/>
        </w:rPr>
        <w:t xml:space="preserve"> претензій у зв'язку з недоліками визначаються відповідно до чинного законодавства України.</w:t>
      </w:r>
    </w:p>
    <w:p>
      <w:pPr>
        <w:pStyle w:val="Style19"/>
        <w:widowControl w:val="false"/>
        <w:tabs>
          <w:tab w:val="clear" w:pos="708"/>
          <w:tab w:val="left" w:pos="540" w:leader="none"/>
          <w:tab w:val="left" w:pos="750" w:leader="none"/>
        </w:tabs>
        <w:spacing w:before="0" w:after="0"/>
        <w:jc w:val="both"/>
        <w:rPr/>
      </w:pPr>
      <w:r>
        <w:rPr>
          <w:rStyle w:val="Style13"/>
          <w:rFonts w:eastAsia="Calibri"/>
          <w:color w:val="000000"/>
          <w:lang w:val="uk-UA" w:eastAsia="uk-UA"/>
        </w:rPr>
        <w:t xml:space="preserve">5.9. Пакування, у якому відвантажується Товар, та умови транспортування Товару повинні відповідати характеру Товару. </w:t>
      </w:r>
      <w:r>
        <w:rPr>
          <w:bCs/>
          <w:color w:val="000000"/>
        </w:rPr>
        <w:t xml:space="preserve">Постачальник </w:t>
      </w:r>
      <w:r>
        <w:rPr>
          <w:rStyle w:val="Style13"/>
          <w:rFonts w:eastAsia="Calibri"/>
          <w:color w:val="000000"/>
          <w:lang w:val="uk-UA" w:eastAsia="uk-UA"/>
        </w:rPr>
        <w:t>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pPr>
        <w:pStyle w:val="Style19"/>
        <w:widowControl w:val="false"/>
        <w:tabs>
          <w:tab w:val="clear" w:pos="708"/>
          <w:tab w:val="left" w:pos="504" w:leader="none"/>
          <w:tab w:val="left" w:pos="750" w:leader="none"/>
        </w:tabs>
        <w:spacing w:before="0" w:after="0"/>
        <w:jc w:val="both"/>
        <w:rPr/>
      </w:pPr>
      <w:r>
        <w:rPr>
          <w:rStyle w:val="Style13"/>
          <w:rFonts w:eastAsia="Calibri"/>
          <w:color w:val="000000"/>
          <w:lang w:val="uk-UA" w:eastAsia="uk-UA"/>
        </w:rPr>
        <w:t xml:space="preserve">5.10. При виникненні претензій по недопоставці або якості Товару, </w:t>
      </w:r>
      <w:r>
        <w:rPr>
          <w:bCs/>
          <w:color w:val="000000"/>
        </w:rPr>
        <w:t>Постачальник</w:t>
      </w:r>
      <w:r>
        <w:rPr>
          <w:rStyle w:val="Style13"/>
          <w:rFonts w:eastAsia="Calibri"/>
          <w:color w:val="000000"/>
          <w:lang w:val="uk-UA" w:eastAsia="uk-UA"/>
        </w:rPr>
        <w:t xml:space="preserve">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w:t>
      </w:r>
      <w:r>
        <w:rPr>
          <w:bCs/>
          <w:color w:val="000000"/>
        </w:rPr>
        <w:t>Постачальник</w:t>
      </w:r>
      <w:r>
        <w:rPr>
          <w:rStyle w:val="Style13"/>
          <w:rFonts w:eastAsia="Calibri"/>
          <w:color w:val="000000"/>
          <w:lang w:val="uk-UA" w:eastAsia="uk-UA"/>
        </w:rPr>
        <w:t>.</w:t>
      </w:r>
    </w:p>
    <w:p>
      <w:pPr>
        <w:pStyle w:val="22"/>
        <w:shd w:val="clear" w:color="auto" w:fill="auto"/>
        <w:spacing w:lineRule="auto" w:line="240"/>
        <w:jc w:val="center"/>
        <w:rPr>
          <w:rStyle w:val="2"/>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22"/>
        <w:shd w:val="clear" w:color="auto" w:fill="auto"/>
        <w:spacing w:lineRule="auto" w:line="240"/>
        <w:jc w:val="center"/>
        <w:rPr>
          <w:rFonts w:ascii="Times New Roman" w:hAnsi="Times New Roman" w:cs="Times New Roman"/>
          <w:b w:val="false"/>
          <w:b w:val="false"/>
          <w:bCs w:val="false"/>
          <w:color w:val="000000"/>
          <w:sz w:val="24"/>
          <w:szCs w:val="24"/>
          <w:lang w:val="uk-UA"/>
        </w:rPr>
      </w:pPr>
      <w:r>
        <w:rPr>
          <w:rStyle w:val="2"/>
          <w:rFonts w:cs="Times New Roman" w:ascii="Times New Roman" w:hAnsi="Times New Roman"/>
          <w:b/>
          <w:bCs/>
          <w:color w:val="000000"/>
          <w:sz w:val="24"/>
          <w:szCs w:val="24"/>
          <w:lang w:val="uk-UA" w:eastAsia="uk-UA"/>
        </w:rPr>
        <w:t>6. ПРАВА ТА ОБОВ’ЯЗКИ СТОРІН</w:t>
      </w:r>
    </w:p>
    <w:p>
      <w:pPr>
        <w:pStyle w:val="Normal"/>
        <w:jc w:val="both"/>
        <w:rPr>
          <w:color w:val="000000"/>
        </w:rPr>
      </w:pPr>
      <w:r>
        <w:rPr>
          <w:color w:val="000000"/>
          <w:u w:val="single"/>
        </w:rPr>
        <w:t>6.1. Замовник зобов’язаний</w:t>
      </w:r>
      <w:r>
        <w:rPr>
          <w:color w:val="000000"/>
        </w:rPr>
        <w:t>:</w:t>
      </w:r>
    </w:p>
    <w:p>
      <w:pPr>
        <w:pStyle w:val="Normal"/>
        <w:tabs>
          <w:tab w:val="clear" w:pos="708"/>
          <w:tab w:val="left" w:pos="-1980" w:leader="none"/>
        </w:tabs>
        <w:jc w:val="both"/>
        <w:rPr>
          <w:color w:val="000000"/>
          <w:lang w:eastAsia="uk-UA"/>
        </w:rPr>
      </w:pPr>
      <w:r>
        <w:rPr>
          <w:color w:val="000000"/>
        </w:rPr>
        <w:t xml:space="preserve">6.1.1. </w:t>
      </w:r>
      <w:r>
        <w:rPr>
          <w:color w:val="000000"/>
          <w:lang w:eastAsia="uk-UA"/>
        </w:rPr>
        <w:t xml:space="preserve">Виконувати умови та порядок оплати за наданий Товар в обсягах і в терміни, які передбачені даним Договором. </w:t>
      </w:r>
    </w:p>
    <w:p>
      <w:pPr>
        <w:pStyle w:val="Normal"/>
        <w:tabs>
          <w:tab w:val="clear" w:pos="708"/>
          <w:tab w:val="left" w:pos="-1980" w:leader="none"/>
        </w:tabs>
        <w:jc w:val="both"/>
        <w:rPr>
          <w:color w:val="000000"/>
          <w:lang w:eastAsia="uk-UA"/>
        </w:rPr>
      </w:pPr>
      <w:r>
        <w:rPr>
          <w:color w:val="000000"/>
          <w:lang w:eastAsia="uk-UA"/>
        </w:rPr>
        <w:t xml:space="preserve">6.1.2. Не пізніше, ніж за 2 (два) робочих дні до запланованої дати поставки, надати </w:t>
      </w:r>
      <w:r>
        <w:rPr>
          <w:bCs/>
          <w:color w:val="000000"/>
        </w:rPr>
        <w:t>Постачальнику</w:t>
      </w:r>
      <w:r>
        <w:rPr>
          <w:color w:val="000000"/>
          <w:lang w:eastAsia="uk-UA"/>
        </w:rPr>
        <w:t xml:space="preserve"> заявку на постачання Товару.</w:t>
      </w:r>
    </w:p>
    <w:p>
      <w:pPr>
        <w:pStyle w:val="Normal"/>
        <w:jc w:val="both"/>
        <w:rPr>
          <w:color w:val="000000"/>
        </w:rPr>
      </w:pPr>
      <w:r>
        <w:rPr>
          <w:color w:val="000000"/>
          <w:u w:val="single"/>
        </w:rPr>
        <w:t>6.2. Замовник має право:</w:t>
      </w:r>
    </w:p>
    <w:p>
      <w:pPr>
        <w:pStyle w:val="Normal"/>
        <w:jc w:val="both"/>
        <w:rPr>
          <w:color w:val="000000"/>
        </w:rPr>
      </w:pPr>
      <w:r>
        <w:rPr>
          <w:color w:val="000000"/>
        </w:rPr>
        <w:t>6.2.1. Контролювати поставку (передачу) Товару у строк, встановлений у цьому Договорі.</w:t>
      </w:r>
    </w:p>
    <w:p>
      <w:pPr>
        <w:pStyle w:val="Normal"/>
        <w:jc w:val="both"/>
        <w:rPr>
          <w:color w:val="000000"/>
        </w:rPr>
      </w:pPr>
      <w:r>
        <w:rPr>
          <w:color w:val="000000"/>
        </w:rPr>
        <w:t xml:space="preserve">6.2.2. Повернути рахунок (рахунок – фактуру) </w:t>
      </w:r>
      <w:r>
        <w:rPr>
          <w:bCs/>
          <w:color w:val="000000"/>
        </w:rPr>
        <w:t>Постачальнику</w:t>
      </w:r>
      <w:r>
        <w:rPr>
          <w:color w:val="000000"/>
        </w:rPr>
        <w:t xml:space="preserve"> без здійснення оплати в разі неналежного оформлення документів (відсутність печатки, підписів тощо).</w:t>
      </w:r>
    </w:p>
    <w:p>
      <w:pPr>
        <w:pStyle w:val="Normal"/>
        <w:tabs>
          <w:tab w:val="clear" w:pos="708"/>
          <w:tab w:val="left" w:pos="0" w:leader="none"/>
        </w:tabs>
        <w:jc w:val="both"/>
        <w:rPr>
          <w:color w:val="000000"/>
        </w:rPr>
      </w:pPr>
      <w:r>
        <w:rPr>
          <w:color w:val="000000"/>
        </w:rPr>
        <w:t xml:space="preserve">6.2.3. Достроково розірвати цей договір у разі невиконання зобов’язань </w:t>
      </w:r>
      <w:r>
        <w:rPr>
          <w:bCs/>
          <w:color w:val="000000"/>
        </w:rPr>
        <w:t>Постачальником</w:t>
      </w:r>
      <w:r>
        <w:rPr>
          <w:color w:val="000000"/>
        </w:rPr>
        <w:t>, повідомивши про це його у 10-денний строк до дати розірвання Договору.</w:t>
      </w:r>
    </w:p>
    <w:p>
      <w:pPr>
        <w:pStyle w:val="Normal"/>
        <w:jc w:val="both"/>
        <w:rPr>
          <w:color w:val="000000"/>
        </w:rPr>
      </w:pPr>
      <w:r>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pPr>
        <w:pStyle w:val="14"/>
        <w:tabs>
          <w:tab w:val="clear" w:pos="708"/>
          <w:tab w:val="left" w:pos="-1980" w:leader="none"/>
        </w:tabs>
        <w:spacing w:beforeAutospacing="0" w:before="0" w:afterAutospacing="0" w:after="0"/>
        <w:jc w:val="both"/>
        <w:rPr>
          <w:color w:val="000000"/>
          <w:u w:val="single"/>
          <w:lang w:val="uk-UA"/>
        </w:rPr>
      </w:pPr>
      <w:r>
        <w:rPr>
          <w:color w:val="000000"/>
          <w:u w:val="single"/>
          <w:lang w:val="uk-UA"/>
        </w:rPr>
        <w:t xml:space="preserve">6.3. </w:t>
      </w:r>
      <w:r>
        <w:rPr>
          <w:bCs/>
          <w:color w:val="000000"/>
          <w:u w:val="single"/>
          <w:lang w:val="uk-UA"/>
        </w:rPr>
        <w:t>Постачальник</w:t>
      </w:r>
      <w:r>
        <w:rPr>
          <w:color w:val="000000"/>
          <w:u w:val="single"/>
          <w:lang w:val="uk-UA"/>
        </w:rPr>
        <w:t xml:space="preserve">  зобов'язаний:</w:t>
      </w:r>
    </w:p>
    <w:p>
      <w:pPr>
        <w:pStyle w:val="Normal"/>
        <w:jc w:val="both"/>
        <w:rPr>
          <w:color w:val="000000"/>
          <w:lang w:eastAsia="uk-UA"/>
        </w:rPr>
      </w:pPr>
      <w:r>
        <w:rPr>
          <w:color w:val="000000"/>
        </w:rPr>
        <w:t>6.3.1. Забезпечити поставку Товару в строки, встановлені цим Договором.</w:t>
      </w:r>
    </w:p>
    <w:p>
      <w:pPr>
        <w:pStyle w:val="Normal"/>
        <w:jc w:val="both"/>
        <w:rPr>
          <w:color w:val="000000"/>
        </w:rPr>
      </w:pPr>
      <w:r>
        <w:rPr>
          <w:color w:val="000000"/>
        </w:rPr>
        <w:t xml:space="preserve">6.3.2. </w:t>
      </w:r>
      <w:r>
        <w:rPr>
          <w:bCs/>
          <w:color w:val="000000"/>
        </w:rPr>
        <w:t>Постачальник</w:t>
      </w:r>
      <w:r>
        <w:rPr>
          <w:color w:val="000000"/>
        </w:rPr>
        <w:t xml:space="preserve">, при поставці Товару повинен надати </w:t>
      </w:r>
      <w:r>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color w:val="000000"/>
        </w:rPr>
        <w:t>необхідні сертифікати, реєстраційні посвідчення тощо.</w:t>
      </w:r>
    </w:p>
    <w:p>
      <w:pPr>
        <w:pStyle w:val="Normal"/>
        <w:jc w:val="both"/>
        <w:rPr>
          <w:color w:val="000000"/>
        </w:rPr>
      </w:pPr>
      <w:r>
        <w:rPr>
          <w:color w:val="000000"/>
          <w:u w:val="single"/>
        </w:rPr>
        <w:t xml:space="preserve">6.4. </w:t>
      </w:r>
      <w:r>
        <w:rPr>
          <w:bCs/>
          <w:color w:val="000000"/>
          <w:u w:val="single"/>
        </w:rPr>
        <w:t>Постачальник</w:t>
      </w:r>
      <w:r>
        <w:rPr>
          <w:color w:val="000000"/>
          <w:u w:val="single"/>
        </w:rPr>
        <w:t xml:space="preserve"> має право:</w:t>
      </w:r>
    </w:p>
    <w:p>
      <w:pPr>
        <w:pStyle w:val="Style19"/>
        <w:widowControl w:val="false"/>
        <w:tabs>
          <w:tab w:val="clear" w:pos="708"/>
          <w:tab w:val="left" w:pos="482" w:leader="none"/>
        </w:tabs>
        <w:spacing w:before="0" w:after="0"/>
        <w:jc w:val="both"/>
        <w:rPr>
          <w:rStyle w:val="Style13"/>
          <w:rFonts w:ascii="Times New Roman" w:hAnsi="Times New Roman" w:eastAsia="Calibri"/>
          <w:color w:val="000000"/>
          <w:lang w:val="uk-UA"/>
        </w:rPr>
      </w:pPr>
      <w:r>
        <w:rPr>
          <w:color w:val="000000"/>
        </w:rPr>
        <w:t>6.4.1. Своєчасно та в повному обсязі отримувати плату за поставлений Товар, з урахуванням     п. 4.2, п.4.3 цього Договору.</w:t>
      </w:r>
    </w:p>
    <w:p>
      <w:pPr>
        <w:pStyle w:val="15"/>
        <w:shd w:val="clear" w:color="auto" w:fill="auto"/>
        <w:spacing w:lineRule="auto" w:line="240" w:before="0" w:after="0"/>
        <w:jc w:val="center"/>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7. ВІДПОВІДАЛЬНІСТЬ СТОРІН</w:t>
      </w:r>
    </w:p>
    <w:p>
      <w:pPr>
        <w:pStyle w:val="Normal"/>
        <w:tabs>
          <w:tab w:val="clear" w:pos="708"/>
          <w:tab w:val="left" w:pos="1134" w:leader="none"/>
        </w:tabs>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pPr>
        <w:pStyle w:val="Normal"/>
        <w:tabs>
          <w:tab w:val="clear" w:pos="708"/>
          <w:tab w:val="left" w:pos="1134" w:leader="none"/>
        </w:tabs>
        <w:jc w:val="both"/>
        <w:rPr>
          <w:color w:val="000000"/>
        </w:rPr>
      </w:pPr>
      <w:r>
        <w:rPr>
          <w:color w:val="000000"/>
        </w:rPr>
        <w:t xml:space="preserve">7.2. У разі поставки Товару з порушенням строків </w:t>
      </w:r>
      <w:r>
        <w:rPr>
          <w:bCs/>
          <w:color w:val="000000"/>
        </w:rPr>
        <w:t>Постачальник</w:t>
      </w:r>
      <w:r>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Pr>
          <w:bCs/>
          <w:color w:val="000000"/>
        </w:rPr>
        <w:t>Постачальник</w:t>
      </w:r>
      <w:r>
        <w:rPr>
          <w:color w:val="000000"/>
        </w:rPr>
        <w:t xml:space="preserve"> додатково сплачує Замовнику штраф у розмірі 5 % вказаної вартості.</w:t>
      </w:r>
    </w:p>
    <w:p>
      <w:pPr>
        <w:pStyle w:val="Normal"/>
        <w:tabs>
          <w:tab w:val="clear" w:pos="708"/>
          <w:tab w:val="left" w:pos="1134" w:leader="none"/>
        </w:tabs>
        <w:jc w:val="both"/>
        <w:rPr>
          <w:color w:val="000000"/>
        </w:rPr>
      </w:pPr>
      <w:r>
        <w:rPr>
          <w:color w:val="000000"/>
        </w:rPr>
        <w:t>7.3. У разі порушення умов оплати Товару Замовник несе відповідальність відповідно до законодавства.</w:t>
      </w:r>
    </w:p>
    <w:p>
      <w:pPr>
        <w:pStyle w:val="Normal"/>
        <w:tabs>
          <w:tab w:val="clear" w:pos="708"/>
          <w:tab w:val="left" w:pos="1134" w:leader="none"/>
        </w:tabs>
        <w:jc w:val="both"/>
        <w:rPr>
          <w:color w:val="000000"/>
        </w:rPr>
      </w:pPr>
      <w:r>
        <w:rPr>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pPr>
        <w:pStyle w:val="Normal"/>
        <w:tabs>
          <w:tab w:val="clear" w:pos="708"/>
          <w:tab w:val="left" w:pos="1134" w:leader="none"/>
        </w:tabs>
        <w:jc w:val="both"/>
        <w:rPr>
          <w:color w:val="000000"/>
        </w:rPr>
      </w:pPr>
      <w:r>
        <w:rPr>
          <w:color w:val="000000"/>
        </w:rPr>
        <w:t>7.5. Сторони Договору не несуть відповідальності за невиконання або неналежне виконання умов Договору якщо це сталося не з їх вини.</w:t>
      </w:r>
    </w:p>
    <w:p>
      <w:pPr>
        <w:pStyle w:val="Normal"/>
        <w:tabs>
          <w:tab w:val="clear" w:pos="708"/>
          <w:tab w:val="left" w:pos="1134" w:leader="none"/>
        </w:tabs>
        <w:jc w:val="both"/>
        <w:rPr>
          <w:color w:val="000000"/>
        </w:rPr>
      </w:pPr>
      <w:r>
        <w:rPr>
          <w:color w:val="000000"/>
        </w:rPr>
        <w:t>7.6. Сплата штрафних санкцій та/або пені не звільняє Сторони від подальшого виконання договірних зобов’язань.</w:t>
      </w:r>
    </w:p>
    <w:p>
      <w:pPr>
        <w:pStyle w:val="Normal"/>
        <w:tabs>
          <w:tab w:val="clear" w:pos="708"/>
          <w:tab w:val="left" w:pos="1134" w:leader="none"/>
        </w:tabs>
        <w:jc w:val="both"/>
        <w:rPr>
          <w:color w:val="000000"/>
        </w:rPr>
      </w:pPr>
      <w:r>
        <w:rPr>
          <w:color w:val="000000"/>
        </w:rPr>
        <w:t xml:space="preserve">7.7. </w:t>
      </w:r>
      <w:r>
        <w:rPr>
          <w:iCs/>
          <w:color w:val="000000"/>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pPr>
        <w:pStyle w:val="Normal"/>
        <w:jc w:val="center"/>
        <w:rPr>
          <w:b/>
          <w:b/>
          <w:bCs/>
          <w:color w:val="000000"/>
        </w:rPr>
      </w:pPr>
      <w:r>
        <w:rPr>
          <w:b/>
          <w:bCs/>
          <w:color w:val="000000"/>
        </w:rPr>
      </w:r>
    </w:p>
    <w:p>
      <w:pPr>
        <w:pStyle w:val="Normal"/>
        <w:jc w:val="center"/>
        <w:rPr>
          <w:b/>
          <w:b/>
          <w:bCs/>
          <w:color w:val="000000"/>
        </w:rPr>
      </w:pPr>
      <w:r>
        <w:rPr>
          <w:b/>
          <w:bCs/>
          <w:color w:val="000000"/>
        </w:rPr>
        <w:t>8. ОБСТАВИНИ НЕПЕРЕБОРНОЇ СИЛИ</w:t>
      </w:r>
    </w:p>
    <w:p>
      <w:pPr>
        <w:pStyle w:val="Normal"/>
        <w:tabs>
          <w:tab w:val="clear" w:pos="708"/>
          <w:tab w:val="left" w:pos="3119" w:leader="none"/>
        </w:tabs>
        <w:jc w:val="both"/>
        <w:rPr/>
      </w:pPr>
      <w:r>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pPr>
        <w:pStyle w:val="Normal"/>
        <w:tabs>
          <w:tab w:val="clear" w:pos="708"/>
          <w:tab w:val="left" w:pos="3119" w:leader="none"/>
        </w:tabs>
        <w:jc w:val="both"/>
        <w:rPr/>
      </w:pPr>
      <w:r>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pPr>
        <w:pStyle w:val="Normal"/>
        <w:tabs>
          <w:tab w:val="clear" w:pos="708"/>
          <w:tab w:val="left" w:pos="3119" w:leader="none"/>
        </w:tabs>
        <w:jc w:val="both"/>
        <w:rPr/>
      </w:pPr>
      <w:r>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pPr>
        <w:pStyle w:val="Normal"/>
        <w:tabs>
          <w:tab w:val="clear" w:pos="708"/>
          <w:tab w:val="left" w:pos="3119" w:leader="none"/>
        </w:tabs>
        <w:jc w:val="both"/>
        <w:rPr/>
      </w:pPr>
      <w:r>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119" w:leader="none"/>
        </w:tabs>
        <w:jc w:val="both"/>
        <w:rPr/>
      </w:pPr>
      <w:r>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jc w:val="center"/>
        <w:rPr>
          <w:rStyle w:val="Style13"/>
          <w:rFonts w:ascii="Times New Roman" w:hAnsi="Times New Roman" w:eastAsia="Calibri"/>
          <w:color w:val="000000"/>
          <w:lang w:val="uk-UA" w:eastAsia="uk-UA"/>
        </w:rPr>
      </w:pPr>
      <w:r>
        <w:rPr>
          <w:rFonts w:eastAsia="Calibri"/>
          <w:color w:val="000000"/>
          <w:lang w:val="uk-UA" w:eastAsia="uk-UA"/>
        </w:rPr>
      </w:r>
    </w:p>
    <w:p>
      <w:pPr>
        <w:pStyle w:val="Normal"/>
        <w:jc w:val="center"/>
        <w:rPr>
          <w:b/>
          <w:b/>
          <w:bCs/>
          <w:color w:val="000000"/>
        </w:rPr>
      </w:pPr>
      <w:r>
        <w:rPr>
          <w:b/>
          <w:bCs/>
          <w:color w:val="000000"/>
        </w:rPr>
        <w:t>9. ВИРІШЕННЯ СПОРІВ</w:t>
      </w:r>
    </w:p>
    <w:p>
      <w:pPr>
        <w:pStyle w:val="Normal"/>
        <w:jc w:val="both"/>
        <w:rPr>
          <w:color w:val="000000"/>
        </w:rPr>
      </w:pPr>
      <w:r>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color w:val="000000"/>
        </w:rPr>
      </w:pPr>
      <w:r>
        <w:rPr>
          <w:color w:val="000000"/>
        </w:rPr>
        <w:t>9.2. У разі недосягнення Сторонами згоди спори (розбіжності) вирішуються у судовому порядку за місцезнаходженням Замовника.</w:t>
      </w:r>
    </w:p>
    <w:p>
      <w:pPr>
        <w:pStyle w:val="Normal"/>
        <w:jc w:val="both"/>
        <w:rPr>
          <w:color w:val="000000"/>
        </w:rPr>
      </w:pPr>
      <w:r>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pPr>
        <w:pStyle w:val="Normal"/>
        <w:jc w:val="both"/>
        <w:rPr>
          <w:color w:val="000000"/>
        </w:rPr>
      </w:pPr>
      <w:r>
        <w:rPr>
          <w:color w:val="000000"/>
        </w:rPr>
      </w:r>
    </w:p>
    <w:p>
      <w:pPr>
        <w:pStyle w:val="Normal"/>
        <w:jc w:val="center"/>
        <w:rPr>
          <w:b/>
          <w:b/>
          <w:bCs/>
          <w:color w:val="000000"/>
        </w:rPr>
      </w:pPr>
      <w:r>
        <w:rPr>
          <w:b/>
          <w:bCs/>
          <w:color w:val="000000"/>
        </w:rPr>
        <w:t>10.  СТРОК ДІЇ ДОГОВОРУ</w:t>
      </w:r>
    </w:p>
    <w:p>
      <w:pPr>
        <w:pStyle w:val="Normal"/>
        <w:jc w:val="both"/>
        <w:rPr>
          <w:color w:val="000000"/>
        </w:rPr>
      </w:pPr>
      <w:r>
        <w:rPr>
          <w:color w:val="000000"/>
        </w:rPr>
        <w:t xml:space="preserve">10.1. Цей Договір набирає чинності з дня його укладення та діє </w:t>
      </w:r>
      <w:r>
        <w:rPr>
          <w:b/>
          <w:color w:val="000000"/>
        </w:rPr>
        <w:t xml:space="preserve">до 31.12.2024 р. </w:t>
      </w:r>
      <w:r>
        <w:rPr>
          <w:color w:val="000000"/>
        </w:rPr>
        <w:t>включно, а в частині оплати – до повних розрахунків між Сторонами.</w:t>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11.ПОРЯДОК ЗМІН ТА ІНШІ УМОВИ ДОГОВОРУ</w:t>
      </w:r>
    </w:p>
    <w:p>
      <w:pPr>
        <w:pStyle w:val="Normal"/>
        <w:jc w:val="both"/>
        <w:rPr>
          <w:color w:val="000000"/>
        </w:rPr>
      </w:pPr>
      <w:r>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Pr>
          <w:color w:val="000000"/>
          <w:shd w:fill="FFFFFF" w:val="clear"/>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 до Договору.</w:t>
      </w:r>
    </w:p>
    <w:p>
      <w:pPr>
        <w:pStyle w:val="Normal"/>
        <w:shd w:val="clear" w:color="auto" w:fill="FFFFFF"/>
        <w:jc w:val="both"/>
        <w:textAlignment w:val="baseline"/>
        <w:rPr>
          <w:color w:val="000000"/>
        </w:rPr>
      </w:pPr>
      <w:r>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jc w:val="both"/>
        <w:rPr>
          <w:color w:val="000000"/>
        </w:rPr>
      </w:pPr>
      <w:r>
        <w:rPr>
          <w:color w:val="000000"/>
        </w:rPr>
        <w:t>1) зменшення обсягів закупівлі, зокрема з урахуванням фактичного обсягу видатків замовника;</w:t>
      </w:r>
    </w:p>
    <w:p>
      <w:pPr>
        <w:pStyle w:val="Normal"/>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pPr>
      <w:r>
        <w:rPr/>
        <w:t xml:space="preserve">4)  </w:t>
      </w:r>
      <w:r>
        <w:rPr>
          <w:shd w:fill="FFFFFF" w:val="clear"/>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t>;</w:t>
      </w:r>
    </w:p>
    <w:p>
      <w:pPr>
        <w:pStyle w:val="Normal"/>
        <w:jc w:val="both"/>
        <w:rPr>
          <w:color w:val="000000"/>
        </w:rPr>
      </w:pPr>
      <w:r>
        <w:rPr/>
        <w:t>5) погодження зміни ціни в договорі про закупівлю в бік зменшення (без зміни кількості (обсягу) та якості</w:t>
      </w:r>
      <w:r>
        <w:rPr>
          <w:color w:val="000000"/>
        </w:rPr>
        <w:t xml:space="preserve"> товарів, робіт і послуг);</w:t>
      </w:r>
    </w:p>
    <w:p>
      <w:pPr>
        <w:pStyle w:val="Normal"/>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Normal"/>
        <w:jc w:val="both"/>
        <w:rPr>
          <w:color w:val="000000"/>
        </w:rPr>
      </w:pPr>
      <w:r>
        <w:rPr>
          <w:color w:val="000000"/>
        </w:rPr>
        <w:t>8) зміни умов у зв’язку із застосуванням положень частини шостої статті 41 Закону.</w:t>
      </w:r>
    </w:p>
    <w:p>
      <w:pPr>
        <w:pStyle w:val="Normal"/>
        <w:jc w:val="both"/>
        <w:rPr>
          <w:color w:val="000000"/>
        </w:rPr>
      </w:pPr>
      <w:r>
        <w:rPr>
          <w:color w:val="000000"/>
        </w:rPr>
        <w:t>11.3. Пропозицію щодо внесення змін до Договору може зробити кожна із Сторін з обґрунтуванням необхідності внесення таких змін.</w:t>
      </w:r>
    </w:p>
    <w:p>
      <w:pPr>
        <w:pStyle w:val="Normal"/>
        <w:jc w:val="both"/>
        <w:rPr>
          <w:color w:val="000000"/>
        </w:rPr>
      </w:pPr>
      <w:r>
        <w:rPr>
          <w:color w:val="000000"/>
        </w:rPr>
        <w:t>11.4. Сторона має повідомити про пропозицію о зміні умов Договору іншу Сторону не пізніше, ніж за 20 днів.</w:t>
      </w:r>
    </w:p>
    <w:p>
      <w:pPr>
        <w:pStyle w:val="Normal"/>
        <w:jc w:val="both"/>
        <w:rPr>
          <w:color w:val="000000"/>
        </w:rPr>
      </w:pPr>
      <w:r>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pPr>
        <w:pStyle w:val="NoSpacing"/>
        <w:jc w:val="both"/>
        <w:rPr>
          <w:rFonts w:ascii="Times New Roman" w:hAnsi="Times New Roman"/>
          <w:color w:val="000000"/>
          <w:sz w:val="24"/>
          <w:szCs w:val="24"/>
        </w:rPr>
      </w:pPr>
      <w:r>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pPr>
        <w:pStyle w:val="Normal"/>
        <w:jc w:val="both"/>
        <w:rPr>
          <w:color w:val="000000"/>
        </w:rPr>
      </w:pPr>
      <w:r>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pPr>
        <w:pStyle w:val="Normal"/>
        <w:jc w:val="both"/>
        <w:rPr>
          <w:color w:val="000000"/>
        </w:rPr>
      </w:pPr>
      <w:r>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jc w:val="both"/>
        <w:rPr>
          <w:color w:val="000000"/>
        </w:rPr>
      </w:pPr>
      <w:r>
        <w:rPr>
          <w:color w:val="000000"/>
        </w:rPr>
        <w:t>11.9. Жодна зі Сторін не вправі передавати свої права та обов'язки по цьому Договору третім особам.</w:t>
      </w:r>
    </w:p>
    <w:p>
      <w:pPr>
        <w:pStyle w:val="Normal"/>
        <w:jc w:val="both"/>
        <w:rPr>
          <w:b/>
          <w:b/>
          <w:color w:val="000000"/>
        </w:rPr>
      </w:pPr>
      <w:r>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pPr>
        <w:pStyle w:val="Normal"/>
        <w:jc w:val="both"/>
        <w:rPr>
          <w:color w:val="000000"/>
        </w:rPr>
      </w:pPr>
      <w:r>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jc w:val="both"/>
        <w:rPr>
          <w:color w:val="000000"/>
        </w:rPr>
      </w:pPr>
      <w:r>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jc w:val="both"/>
        <w:rPr>
          <w:color w:val="000000"/>
        </w:rPr>
      </w:pPr>
      <w:r>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tab/>
      </w:r>
    </w:p>
    <w:p>
      <w:pPr>
        <w:pStyle w:val="Normal"/>
        <w:widowControl w:val="false"/>
        <w:tabs>
          <w:tab w:val="clear" w:pos="708"/>
          <w:tab w:val="left" w:pos="502" w:leader="none"/>
        </w:tabs>
        <w:jc w:val="center"/>
        <w:rPr>
          <w:b/>
          <w:b/>
          <w:color w:val="000000"/>
          <w:lang w:eastAsia="uk-UA"/>
        </w:rPr>
      </w:pPr>
      <w:r>
        <w:rPr>
          <w:b/>
          <w:color w:val="000000"/>
          <w:lang w:eastAsia="uk-UA"/>
        </w:rPr>
      </w:r>
    </w:p>
    <w:p>
      <w:pPr>
        <w:pStyle w:val="Normal"/>
        <w:widowControl w:val="false"/>
        <w:tabs>
          <w:tab w:val="clear" w:pos="708"/>
          <w:tab w:val="left" w:pos="502" w:leader="none"/>
        </w:tabs>
        <w:jc w:val="center"/>
        <w:rPr>
          <w:b/>
          <w:b/>
          <w:color w:val="000000"/>
          <w:lang w:eastAsia="uk-UA"/>
        </w:rPr>
      </w:pPr>
      <w:r>
        <w:rPr>
          <w:b/>
          <w:color w:val="000000"/>
          <w:lang w:eastAsia="uk-UA"/>
        </w:rPr>
        <w:t>12. ДОДАТКИ ДО ДОГОВОРУ</w:t>
      </w:r>
    </w:p>
    <w:p>
      <w:pPr>
        <w:pStyle w:val="Normal"/>
        <w:widowControl w:val="false"/>
        <w:jc w:val="both"/>
        <w:rPr>
          <w:color w:val="000000"/>
        </w:rPr>
      </w:pPr>
      <w:r>
        <w:rPr>
          <w:color w:val="000000"/>
          <w:lang w:eastAsia="uk-UA"/>
        </w:rPr>
        <w:t xml:space="preserve">12.1. </w:t>
      </w:r>
      <w:r>
        <w:rPr>
          <w:color w:val="000000"/>
          <w:shd w:fill="FFFFFF" w:val="clear"/>
          <w:lang w:eastAsia="uk-UA"/>
        </w:rPr>
        <w:t>Невід’ємною частиною договору є:</w:t>
      </w:r>
    </w:p>
    <w:p>
      <w:pPr>
        <w:pStyle w:val="Normal"/>
        <w:widowControl w:val="false"/>
        <w:jc w:val="both"/>
        <w:rPr>
          <w:color w:val="000000"/>
        </w:rPr>
      </w:pPr>
      <w:r>
        <w:rPr>
          <w:color w:val="000000"/>
          <w:shd w:fill="FFFFFF" w:val="clear"/>
          <w:lang w:eastAsia="uk-UA"/>
        </w:rPr>
        <w:t xml:space="preserve">- </w:t>
      </w:r>
      <w:r>
        <w:rPr>
          <w:color w:val="000000"/>
        </w:rPr>
        <w:t xml:space="preserve">Специфікація </w:t>
      </w:r>
      <w:r>
        <w:rPr>
          <w:color w:val="000000"/>
          <w:shd w:fill="FFFFFF" w:val="clear"/>
          <w:lang w:eastAsia="uk-UA"/>
        </w:rPr>
        <w:t>(Додаток №1)</w:t>
      </w:r>
      <w:r>
        <w:rPr>
          <w:color w:val="000000"/>
        </w:rPr>
        <w:t>.</w:t>
      </w:r>
    </w:p>
    <w:p>
      <w:pPr>
        <w:pStyle w:val="Normal"/>
        <w:jc w:val="both"/>
        <w:rPr>
          <w:color w:val="000000"/>
        </w:rPr>
      </w:pPr>
      <w:r>
        <w:rPr>
          <w:color w:val="000000"/>
        </w:rPr>
      </w:r>
    </w:p>
    <w:p>
      <w:pPr>
        <w:pStyle w:val="Normal"/>
        <w:keepNext w:val="true"/>
        <w:numPr>
          <w:ilvl w:val="0"/>
          <w:numId w:val="0"/>
        </w:numPr>
        <w:ind w:left="0" w:hanging="0"/>
        <w:jc w:val="center"/>
        <w:outlineLvl w:val="2"/>
        <w:rPr>
          <w:b/>
          <w:b/>
          <w:bCs/>
          <w:color w:val="000000"/>
        </w:rPr>
      </w:pPr>
      <w:r>
        <w:rPr>
          <w:b/>
          <w:bCs/>
          <w:color w:val="000000"/>
        </w:rPr>
        <w:t>13. МІСЦЕЗНАХОДЖЕННЯ ТА РЕКВІЗИТИ СТОРІН</w:t>
      </w:r>
    </w:p>
    <w:p>
      <w:pPr>
        <w:pStyle w:val="Normal"/>
        <w:keepNext w:val="true"/>
        <w:numPr>
          <w:ilvl w:val="0"/>
          <w:numId w:val="0"/>
        </w:numPr>
        <w:ind w:left="0" w:hanging="0"/>
        <w:jc w:val="center"/>
        <w:outlineLvl w:val="2"/>
        <w:rPr>
          <w:b/>
          <w:b/>
          <w:bCs/>
          <w:color w:val="000000"/>
        </w:rPr>
      </w:pPr>
      <w:r>
        <w:rPr>
          <w:b/>
          <w:bCs/>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rPr>
            </w:pPr>
            <w:r>
              <w:rPr>
                <w:b/>
              </w:rPr>
              <w:t>Постачальник</w:t>
            </w:r>
          </w:p>
        </w:tc>
        <w:tc>
          <w:tcPr>
            <w:tcW w:w="4484" w:type="dxa"/>
            <w:tcBorders/>
            <w:shd w:color="auto" w:fill="auto" w:val="clear"/>
          </w:tcPr>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2">
              <w:r>
                <w:rPr>
                  <w:rStyle w:val="Style17"/>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rPr/>
            </w:pPr>
            <w:r>
              <w:rPr/>
            </w:r>
          </w:p>
          <w:p>
            <w:pPr>
              <w:pStyle w:val="Normal"/>
              <w:widowControl w:val="false"/>
              <w:rPr>
                <w:b/>
                <w:b/>
                <w:color w:val="000000"/>
              </w:rPr>
            </w:pPr>
            <w:r>
              <w:rPr>
                <w:b/>
                <w:color w:val="000000"/>
              </w:rPr>
              <w:t>В.о. керівника</w:t>
            </w:r>
          </w:p>
          <w:p>
            <w:pPr>
              <w:pStyle w:val="Normal"/>
              <w:widowControl w:val="false"/>
              <w:rPr>
                <w:b/>
                <w:b/>
                <w:color w:val="000000"/>
              </w:rPr>
            </w:pPr>
            <w:r>
              <w:rPr>
                <w:b/>
                <w:color w:val="000000"/>
              </w:rPr>
            </w:r>
          </w:p>
          <w:p>
            <w:pPr>
              <w:pStyle w:val="Normal"/>
              <w:widowControl w:val="false"/>
              <w:rPr/>
            </w:pPr>
            <w:r>
              <w:rPr>
                <w:b/>
                <w:color w:val="000000"/>
              </w:rPr>
              <w:t>______________Лариса  ДЕРГУНОВА</w:t>
            </w:r>
          </w:p>
        </w:tc>
      </w:tr>
    </w:tbl>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right"/>
        <w:rPr>
          <w:color w:val="000000"/>
        </w:rPr>
      </w:pPr>
      <w:r>
        <w:rPr>
          <w:color w:val="000000"/>
        </w:rPr>
        <w:t>Додаток  № 1.</w:t>
      </w:r>
    </w:p>
    <w:p>
      <w:pPr>
        <w:pStyle w:val="Normal"/>
        <w:jc w:val="right"/>
        <w:rPr>
          <w:color w:val="000000"/>
        </w:rPr>
      </w:pPr>
      <w:r>
        <w:rPr>
          <w:color w:val="000000"/>
        </w:rPr>
        <w:t xml:space="preserve">                                                                                                                </w:t>
      </w:r>
      <w:r>
        <w:rPr>
          <w:color w:val="000000"/>
        </w:rPr>
        <w:t xml:space="preserve">До  Договору №_____                                                                         </w:t>
      </w:r>
    </w:p>
    <w:p>
      <w:pPr>
        <w:pStyle w:val="Normal"/>
        <w:jc w:val="right"/>
        <w:rPr>
          <w:color w:val="000000"/>
        </w:rPr>
      </w:pPr>
      <w:r>
        <w:rPr>
          <w:color w:val="000000"/>
        </w:rPr>
        <w:t>від «___» ___________2024</w:t>
      </w:r>
    </w:p>
    <w:p>
      <w:pPr>
        <w:pStyle w:val="Normal"/>
        <w:jc w:val="center"/>
        <w:rPr>
          <w:b/>
          <w:b/>
          <w:color w:val="000000"/>
        </w:rPr>
      </w:pPr>
      <w:r>
        <w:rPr>
          <w:b/>
          <w:color w:val="000000"/>
        </w:rPr>
        <w:t>Специфікація</w:t>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tbl>
      <w:tblPr>
        <w:tblW w:w="9888" w:type="dxa"/>
        <w:jc w:val="left"/>
        <w:tblInd w:w="-566" w:type="dxa"/>
        <w:tblLayout w:type="fixed"/>
        <w:tblCellMar>
          <w:top w:w="0" w:type="dxa"/>
          <w:left w:w="108" w:type="dxa"/>
          <w:bottom w:w="0" w:type="dxa"/>
          <w:right w:w="108" w:type="dxa"/>
        </w:tblCellMar>
        <w:tblLook w:firstRow="1" w:noVBand="0" w:lastRow="1" w:firstColumn="1" w:lastColumn="1" w:noHBand="0" w:val="01e0"/>
      </w:tblPr>
      <w:tblGrid>
        <w:gridCol w:w="563"/>
        <w:gridCol w:w="2724"/>
        <w:gridCol w:w="1651"/>
        <w:gridCol w:w="1501"/>
        <w:gridCol w:w="1489"/>
        <w:gridCol w:w="1959"/>
      </w:tblGrid>
      <w:tr>
        <w:trPr>
          <w:trHeight w:val="887"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rPr>
            </w:pPr>
            <w:r>
              <w:rPr>
                <w:b/>
                <w:color w:val="000000"/>
              </w:rPr>
              <w:t>№</w:t>
            </w:r>
            <w:r>
              <w:rPr>
                <w:b/>
                <w:color w:val="000000"/>
              </w:rPr>
              <w:t>.</w:t>
            </w:r>
          </w:p>
          <w:p>
            <w:pPr>
              <w:pStyle w:val="Normal"/>
              <w:widowControl w:val="false"/>
              <w:jc w:val="both"/>
              <w:rPr>
                <w:b/>
                <w:b/>
                <w:color w:val="000000"/>
              </w:rPr>
            </w:pPr>
            <w:r>
              <w:rPr>
                <w:b/>
                <w:color w:val="000000"/>
              </w:rPr>
              <w:t>з\п</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Найменування</w:t>
            </w:r>
            <w:r>
              <w:rPr>
                <w:b/>
                <w:color w:val="000000"/>
                <w:lang w:val="ru-RU"/>
              </w:rPr>
              <w:t xml:space="preserve">  товару</w:t>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Од.</w:t>
            </w:r>
          </w:p>
          <w:p>
            <w:pPr>
              <w:pStyle w:val="Normal"/>
              <w:widowControl w:val="false"/>
              <w:jc w:val="center"/>
              <w:rPr>
                <w:b/>
                <w:b/>
                <w:color w:val="000000"/>
              </w:rPr>
            </w:pPr>
            <w:r>
              <w:rPr>
                <w:b/>
                <w:color w:val="000000"/>
              </w:rPr>
              <w:t>виміру</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Кількість</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Ціна, грн</w:t>
            </w:r>
          </w:p>
          <w:p>
            <w:pPr>
              <w:pStyle w:val="Normal"/>
              <w:widowControl w:val="false"/>
              <w:jc w:val="center"/>
              <w:rPr>
                <w:b/>
                <w:b/>
                <w:color w:val="000000"/>
              </w:rPr>
            </w:pPr>
            <w:r>
              <w:rPr>
                <w:b/>
                <w:color w:val="000000"/>
              </w:rPr>
              <w:t>з  ПДВ</w:t>
            </w:r>
          </w:p>
        </w:tc>
        <w:tc>
          <w:tcPr>
            <w:tcW w:w="1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000000"/>
              </w:rPr>
            </w:pPr>
            <w:r>
              <w:rPr>
                <w:b/>
                <w:bCs/>
                <w:color w:val="000000"/>
              </w:rPr>
              <w:t>Сума, грн.</w:t>
            </w:r>
          </w:p>
          <w:p>
            <w:pPr>
              <w:pStyle w:val="Normal"/>
              <w:widowControl w:val="false"/>
              <w:jc w:val="center"/>
              <w:rPr>
                <w:b/>
                <w:b/>
                <w:color w:val="000000"/>
              </w:rPr>
            </w:pPr>
            <w:r>
              <w:rPr>
                <w:b/>
                <w:color w:val="000000"/>
              </w:rPr>
              <w:t xml:space="preserve">з  </w:t>
            </w:r>
            <w:r>
              <w:rPr>
                <w:b/>
                <w:bCs/>
                <w:color w:val="000000"/>
              </w:rPr>
              <w:t>ПДВ</w:t>
            </w:r>
          </w:p>
        </w:tc>
      </w:tr>
      <w:tr>
        <w:trPr>
          <w:trHeight w:val="184"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7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Спирт ізопропіловий</w:t>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5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1" w:name="_GoBack1"/>
            <w:bookmarkStart w:id="2" w:name="_GoBack1"/>
            <w:bookmarkEnd w:id="2"/>
          </w:p>
        </w:tc>
      </w:tr>
      <w:tr>
        <w:trPr>
          <w:trHeight w:val="80"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2</w:t>
            </w:r>
          </w:p>
        </w:tc>
        <w:tc>
          <w:tcPr>
            <w:tcW w:w="27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Ортоксилол</w:t>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5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rHeight w:val="326" w:hRule="atLeast"/>
        </w:trPr>
        <w:tc>
          <w:tcPr>
            <w:tcW w:w="9887" w:type="dxa"/>
            <w:gridSpan w:val="6"/>
            <w:tcBorders>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Всього без ПДВ</w:t>
            </w:r>
          </w:p>
        </w:tc>
      </w:tr>
      <w:tr>
        <w:trPr>
          <w:trHeight w:val="326" w:hRule="atLeast"/>
        </w:trPr>
        <w:tc>
          <w:tcPr>
            <w:tcW w:w="98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color w:val="000000"/>
                <w:shd w:fill="auto" w:val="clear"/>
              </w:rPr>
              <w:t>ПДВ</w:t>
            </w:r>
          </w:p>
        </w:tc>
      </w:tr>
      <w:tr>
        <w:trPr>
          <w:trHeight w:val="326" w:hRule="atLeast"/>
        </w:trPr>
        <w:tc>
          <w:tcPr>
            <w:tcW w:w="98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color w:val="000000"/>
                <w:shd w:fill="auto" w:val="clear"/>
              </w:rPr>
              <w:t>Всього з ПДВ</w:t>
            </w:r>
          </w:p>
        </w:tc>
      </w:tr>
    </w:tbl>
    <w:p>
      <w:pPr>
        <w:pStyle w:val="Normal"/>
        <w:jc w:val="center"/>
        <w:rPr>
          <w:b/>
          <w:b/>
          <w:color w:val="000000"/>
        </w:rPr>
      </w:pPr>
      <w:r>
        <w:rPr>
          <w:b/>
          <w:color w:val="000000"/>
        </w:rPr>
      </w:r>
    </w:p>
    <w:p>
      <w:pPr>
        <w:pStyle w:val="Normal"/>
        <w:jc w:val="center"/>
        <w:rPr>
          <w:b/>
          <w:b/>
          <w:color w:val="000000"/>
        </w:rPr>
      </w:pPr>
      <w:r>
        <w:rPr>
          <w:b/>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Постачальник</w:t>
            </w:r>
          </w:p>
        </w:tc>
        <w:tc>
          <w:tcPr>
            <w:tcW w:w="4484"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r>
          </w:p>
          <w:p>
            <w:pPr>
              <w:pStyle w:val="Normal"/>
              <w:widowControl w:val="false"/>
              <w:rPr>
                <w:b/>
                <w:b/>
                <w:bCs/>
                <w:sz w:val="28"/>
                <w:szCs w:val="28"/>
              </w:rPr>
            </w:pPr>
            <w:r>
              <w:rPr>
                <w:b/>
                <w:bCs/>
                <w:sz w:val="28"/>
                <w:szCs w:val="28"/>
              </w:rPr>
            </w:r>
          </w:p>
          <w:p>
            <w:pPr>
              <w:pStyle w:val="14"/>
              <w:widowControl w:val="false"/>
              <w:shd w:val="clear" w:color="auto" w:fill="FFFFFF"/>
              <w:spacing w:beforeAutospacing="0" w:before="0" w:afterAutospacing="0" w:after="0"/>
              <w:rPr>
                <w:color w:val="000000"/>
                <w:lang w:val="uk-UA"/>
              </w:rPr>
            </w:pPr>
            <w:r>
              <w:rPr>
                <w:color w:val="000000"/>
                <w:lang w:val="uk-UA"/>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color w:val="000000"/>
                <w:spacing w:val="-4"/>
              </w:rPr>
            </w:pPr>
            <w:r>
              <w:rPr>
                <w:color w:val="000000"/>
                <w:spacing w:val="-4"/>
              </w:rPr>
            </w:r>
          </w:p>
          <w:p>
            <w:pPr>
              <w:pStyle w:val="Normal"/>
              <w:widowControl w:val="false"/>
              <w:jc w:val="both"/>
              <w:rPr>
                <w:bCs/>
                <w:iCs/>
                <w:color w:val="000000"/>
              </w:rPr>
            </w:pPr>
            <w:r>
              <w:rPr>
                <w:color w:val="000000"/>
                <w:spacing w:val="-4"/>
              </w:rPr>
              <w:t xml:space="preserve">Юридична адреса: 54030, </w:t>
            </w:r>
            <w:r>
              <w:rPr>
                <w:bCs/>
                <w:iCs/>
                <w:color w:val="000000"/>
              </w:rPr>
              <w:t>м.Миколаїв,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r>
              <w:rPr>
                <w:rStyle w:val="Style17"/>
                <w:color w:val="000000"/>
              </w:rPr>
              <w:t>knp.mmr.ml4@gmail.com</w:t>
            </w:r>
          </w:p>
          <w:p>
            <w:pPr>
              <w:pStyle w:val="Normal"/>
              <w:widowControl w:val="false"/>
              <w:tabs>
                <w:tab w:val="clear" w:pos="708"/>
                <w:tab w:val="left" w:pos="0" w:leader="none"/>
              </w:tabs>
              <w:rPr>
                <w:lang w:val="en-US"/>
              </w:rPr>
            </w:pPr>
            <w:r>
              <w:rPr>
                <w:lang w:val="en-US"/>
              </w:rPr>
              <w:t>gorbol4@ukr,net</w:t>
            </w:r>
          </w:p>
          <w:p>
            <w:pPr>
              <w:pStyle w:val="Normal"/>
              <w:widowControl w:val="false"/>
              <w:jc w:val="both"/>
              <w:rPr>
                <w:b/>
                <w:b/>
                <w:bCs/>
                <w:color w:val="000000"/>
                <w:spacing w:val="-20"/>
              </w:rPr>
            </w:pPr>
            <w:r>
              <w:rPr>
                <w:b/>
                <w:bCs/>
                <w:color w:val="000000"/>
                <w:spacing w:val="-20"/>
              </w:rPr>
            </w:r>
          </w:p>
          <w:p>
            <w:pPr>
              <w:pStyle w:val="Normal"/>
              <w:widowControl w:val="false"/>
              <w:jc w:val="both"/>
              <w:rPr>
                <w:b/>
                <w:b/>
                <w:bCs/>
                <w:color w:val="000000"/>
                <w:spacing w:val="-20"/>
              </w:rPr>
            </w:pPr>
            <w:r>
              <w:rPr>
                <w:b/>
                <w:bCs/>
                <w:color w:val="000000"/>
                <w:spacing w:val="-20"/>
              </w:rPr>
            </w:r>
          </w:p>
          <w:p>
            <w:pPr>
              <w:pStyle w:val="Normal"/>
              <w:widowControl w:val="false"/>
              <w:rPr>
                <w:color w:val="000000"/>
              </w:rPr>
            </w:pPr>
            <w:r>
              <w:rPr>
                <w:color w:val="000000"/>
              </w:rPr>
              <w:t>В. о. керівника</w:t>
            </w:r>
          </w:p>
          <w:p>
            <w:pPr>
              <w:pStyle w:val="Normal"/>
              <w:widowControl w:val="false"/>
              <w:rPr>
                <w:color w:val="000000"/>
              </w:rPr>
            </w:pPr>
            <w:r>
              <w:rPr>
                <w:color w:val="000000"/>
              </w:rPr>
            </w:r>
          </w:p>
          <w:p>
            <w:pPr>
              <w:pStyle w:val="Normal"/>
              <w:widowControl w:val="false"/>
              <w:rPr>
                <w:color w:val="000000"/>
                <w:spacing w:val="-20"/>
              </w:rPr>
            </w:pPr>
            <w:r>
              <w:rPr>
                <w:color w:val="000000"/>
                <w:spacing w:val="-20"/>
              </w:rPr>
            </w:r>
          </w:p>
          <w:p>
            <w:pPr>
              <w:pStyle w:val="Normal"/>
              <w:widowControl w:val="false"/>
              <w:rPr/>
            </w:pPr>
            <w:r>
              <w:rPr>
                <w:color w:val="000000"/>
              </w:rPr>
              <w:t>________________Лариса  ДЕРГУНОВА</w:t>
            </w:r>
          </w:p>
        </w:tc>
      </w:tr>
    </w:tbl>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4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1"/>
    <w:qFormat/>
    <w:rsid w:val="00b634d0"/>
    <w:pPr>
      <w:keepNext w:val="true"/>
      <w:suppressAutoHyphens w:val="true"/>
      <w:spacing w:lineRule="atLeast" w:line="0" w:before="240" w:after="60"/>
      <w:jc w:val="both"/>
      <w:outlineLvl w:val="0"/>
    </w:pPr>
    <w:rPr>
      <w:rFonts w:ascii="Arial" w:hAnsi="Arial"/>
      <w:b/>
      <w:bCs/>
      <w:kern w:val="2"/>
      <w:sz w:val="32"/>
      <w:szCs w:val="32"/>
      <w:lang w:eastAsia="zh-CN"/>
    </w:rPr>
  </w:style>
  <w:style w:type="paragraph" w:styleId="3">
    <w:name w:val="Heading 3"/>
    <w:basedOn w:val="Normal"/>
    <w:next w:val="Normal"/>
    <w:link w:val="31"/>
    <w:qFormat/>
    <w:rsid w:val="00b634d0"/>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634d0"/>
    <w:rPr>
      <w:rFonts w:ascii="Arial" w:hAnsi="Arial" w:eastAsia="Times New Roman" w:cs="Times New Roman"/>
      <w:b/>
      <w:bCs/>
      <w:sz w:val="32"/>
      <w:szCs w:val="32"/>
      <w:lang w:eastAsia="zh-CN"/>
    </w:rPr>
  </w:style>
  <w:style w:type="character" w:styleId="31" w:customStyle="1">
    <w:name w:val="Заголовок 3 Знак"/>
    <w:basedOn w:val="DefaultParagraphFont"/>
    <w:qFormat/>
    <w:rsid w:val="00b634d0"/>
    <w:rPr>
      <w:rFonts w:ascii="Arial" w:hAnsi="Arial" w:eastAsia="Times New Roman" w:cs="Arial"/>
      <w:b/>
      <w:bCs/>
      <w:kern w:val="0"/>
      <w:sz w:val="26"/>
      <w:szCs w:val="26"/>
      <w:lang w:val="uk-UA" w:eastAsia="ru-RU"/>
    </w:rPr>
  </w:style>
  <w:style w:type="character" w:styleId="12" w:customStyle="1">
    <w:name w:val="Обычный (веб) Знак1"/>
    <w:link w:val="14"/>
    <w:qFormat/>
    <w:locked/>
    <w:rsid w:val="00b634d0"/>
    <w:rPr>
      <w:sz w:val="24"/>
      <w:szCs w:val="24"/>
      <w:lang w:val="ru-RU" w:eastAsia="ru-RU" w:bidi="ar-SA"/>
    </w:rPr>
  </w:style>
  <w:style w:type="character" w:styleId="Style12" w:customStyle="1">
    <w:name w:val="Основной текст Знак"/>
    <w:basedOn w:val="DefaultParagraphFont"/>
    <w:qFormat/>
    <w:rsid w:val="00b634d0"/>
    <w:rPr>
      <w:rFonts w:ascii="Times New Roman" w:hAnsi="Times New Roman" w:eastAsia="Times New Roman" w:cs="Times New Roman"/>
      <w:kern w:val="0"/>
      <w:sz w:val="24"/>
      <w:szCs w:val="24"/>
      <w:lang w:val="uk-UA" w:eastAsia="ru-RU"/>
    </w:rPr>
  </w:style>
  <w:style w:type="character" w:styleId="Style13" w:customStyle="1">
    <w:name w:val="Основной текст_"/>
    <w:link w:val="21"/>
    <w:qFormat/>
    <w:rsid w:val="00b634d0"/>
    <w:rPr>
      <w:rFonts w:ascii="Arial" w:hAnsi="Arial"/>
      <w:shd w:fill="FFFFFF" w:val="clear"/>
      <w:lang w:val="en-GB"/>
    </w:rPr>
  </w:style>
  <w:style w:type="character" w:styleId="2" w:customStyle="1">
    <w:name w:val="Основной текст (2)_"/>
    <w:link w:val="22"/>
    <w:qFormat/>
    <w:rsid w:val="00b634d0"/>
    <w:rPr>
      <w:b/>
      <w:bCs/>
      <w:spacing w:val="1"/>
      <w:sz w:val="19"/>
      <w:szCs w:val="19"/>
      <w:shd w:fill="FFFFFF" w:val="clear"/>
    </w:rPr>
  </w:style>
  <w:style w:type="character" w:styleId="13" w:customStyle="1">
    <w:name w:val="Заголовок №1_"/>
    <w:link w:val="15"/>
    <w:qFormat/>
    <w:rsid w:val="00b634d0"/>
    <w:rPr>
      <w:b/>
      <w:bCs/>
      <w:spacing w:val="1"/>
      <w:sz w:val="19"/>
      <w:szCs w:val="19"/>
      <w:shd w:fill="FFFFFF" w:val="clear"/>
    </w:rPr>
  </w:style>
  <w:style w:type="character" w:styleId="Style14" w:customStyle="1">
    <w:name w:val="Без интервала Знак"/>
    <w:link w:val="NoSpacing"/>
    <w:qFormat/>
    <w:rsid w:val="00b634d0"/>
    <w:rPr>
      <w:rFonts w:ascii="Calibri" w:hAnsi="Calibri" w:eastAsia="Calibri" w:cs="Times New Roman"/>
      <w:kern w:val="0"/>
      <w:lang w:val="uk-UA"/>
    </w:rPr>
  </w:style>
  <w:style w:type="character" w:styleId="Style15" w:customStyle="1">
    <w:name w:val="Верхний колонтитул Знак"/>
    <w:basedOn w:val="DefaultParagraphFont"/>
    <w:uiPriority w:val="99"/>
    <w:qFormat/>
    <w:rsid w:val="00df4fe5"/>
    <w:rPr>
      <w:kern w:val="0"/>
    </w:rPr>
  </w:style>
  <w:style w:type="character" w:styleId="Style16" w:customStyle="1">
    <w:name w:val="Текст выноски Знак"/>
    <w:basedOn w:val="DefaultParagraphFont"/>
    <w:link w:val="BalloonText"/>
    <w:uiPriority w:val="99"/>
    <w:semiHidden/>
    <w:qFormat/>
    <w:rsid w:val="00683792"/>
    <w:rPr>
      <w:rFonts w:ascii="Tahoma" w:hAnsi="Tahoma" w:eastAsia="Times New Roman" w:cs="Tahoma"/>
      <w:kern w:val="0"/>
      <w:sz w:val="16"/>
      <w:szCs w:val="16"/>
      <w:lang w:val="uk-UA" w:eastAsia="ru-RU"/>
    </w:rPr>
  </w:style>
  <w:style w:type="character" w:styleId="Style17">
    <w:name w:val="Hyperlink"/>
    <w:basedOn w:val="DefaultParagraphFont"/>
    <w:uiPriority w:val="99"/>
    <w:unhideWhenUsed/>
    <w:rsid w:val="00e02717"/>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2"/>
    <w:rsid w:val="00b634d0"/>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4" w:customStyle="1">
    <w:name w:val="Обычный (веб) Знак Знак1"/>
    <w:basedOn w:val="Normal"/>
    <w:next w:val="NormalWeb"/>
    <w:link w:val="12"/>
    <w:qFormat/>
    <w:rsid w:val="00b634d0"/>
    <w:pPr>
      <w:spacing w:beforeAutospacing="1" w:afterAutospacing="1"/>
    </w:pPr>
    <w:rPr>
      <w:lang w:val="ru-RU"/>
    </w:rPr>
  </w:style>
  <w:style w:type="paragraph" w:styleId="21" w:customStyle="1">
    <w:name w:val="Основной текст2"/>
    <w:basedOn w:val="Normal"/>
    <w:link w:val="Style13"/>
    <w:qFormat/>
    <w:rsid w:val="00b634d0"/>
    <w:pPr>
      <w:shd w:val="clear" w:color="auto" w:fill="FFFFFF"/>
      <w:spacing w:lineRule="exact" w:line="203"/>
      <w:ind w:hanging="300"/>
    </w:pPr>
    <w:rPr>
      <w:rFonts w:ascii="Arial" w:hAnsi="Arial" w:eastAsia="Calibri" w:cs="" w:cstheme="minorBidi" w:eastAsiaTheme="minorHAnsi"/>
      <w:kern w:val="2"/>
      <w:sz w:val="22"/>
      <w:szCs w:val="22"/>
      <w:lang w:val="en-GB" w:eastAsia="en-US"/>
    </w:rPr>
  </w:style>
  <w:style w:type="paragraph" w:styleId="22" w:customStyle="1">
    <w:name w:val="Основной текст (2)"/>
    <w:basedOn w:val="Normal"/>
    <w:link w:val="2"/>
    <w:qFormat/>
    <w:rsid w:val="00b634d0"/>
    <w:pPr>
      <w:widowControl w:val="false"/>
      <w:shd w:val="clear" w:color="auto" w:fill="FFFFFF"/>
      <w:spacing w:lineRule="exact" w:line="238"/>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15" w:customStyle="1">
    <w:name w:val="Заголовок №1"/>
    <w:basedOn w:val="Normal"/>
    <w:link w:val="13"/>
    <w:qFormat/>
    <w:rsid w:val="00b634d0"/>
    <w:pPr>
      <w:widowControl w:val="false"/>
      <w:shd w:val="clear" w:color="auto" w:fill="FFFFFF"/>
      <w:spacing w:lineRule="exact" w:line="238" w:before="180" w:after="0"/>
      <w:jc w:val="both"/>
      <w:outlineLvl w:val="0"/>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NoSpacing">
    <w:name w:val="No Spacing"/>
    <w:link w:val="Style14"/>
    <w:qFormat/>
    <w:rsid w:val="00b634d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b634d0"/>
    <w:pPr/>
    <w:rPr/>
  </w:style>
  <w:style w:type="paragraph" w:styleId="Style23">
    <w:name w:val="Колонтитул"/>
    <w:basedOn w:val="Normal"/>
    <w:qFormat/>
    <w:pPr/>
    <w:rPr/>
  </w:style>
  <w:style w:type="paragraph" w:styleId="Style24">
    <w:name w:val="Header"/>
    <w:basedOn w:val="Normal"/>
    <w:link w:val="Style15"/>
    <w:uiPriority w:val="99"/>
    <w:unhideWhenUsed/>
    <w:rsid w:val="00df4fe5"/>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eastAsia="en-US"/>
    </w:rPr>
  </w:style>
  <w:style w:type="paragraph" w:styleId="BalloonText">
    <w:name w:val="Balloon Text"/>
    <w:basedOn w:val="Normal"/>
    <w:link w:val="Style16"/>
    <w:uiPriority w:val="99"/>
    <w:semiHidden/>
    <w:unhideWhenUsed/>
    <w:qFormat/>
    <w:rsid w:val="00683792"/>
    <w:pPr/>
    <w:rPr>
      <w:rFonts w:ascii="Tahoma" w:hAnsi="Tahoma" w:cs="Tahoma"/>
      <w:sz w:val="16"/>
      <w:szCs w:val="16"/>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f4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p.mmr.ml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LibreOffice/7.4.3.2$Windows_X86_64 LibreOffice_project/1048a8393ae2eeec98dff31b5c133c5f1d08b890</Application>
  <AppVersion>15.0000</AppVersion>
  <Pages>7</Pages>
  <Words>2591</Words>
  <Characters>17095</Characters>
  <CharactersWithSpaces>19881</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2023-10-16T11:50:00Z</dcterms:created>
  <dc:creator>Юлия_Medservice</dc:creator>
  <dc:description/>
  <dc:language>ru-RU</dc:language>
  <cp:lastModifiedBy/>
  <cp:lastPrinted>2023-10-11T12:38:00Z</cp:lastPrinted>
  <dcterms:modified xsi:type="dcterms:W3CDTF">2024-03-14T11:22:07Z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