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0A0" w:firstRow="1" w:lastRow="0" w:firstColumn="1" w:lastColumn="0" w:noHBand="0" w:noVBand="0"/>
      </w:tblPr>
      <w:tblGrid>
        <w:gridCol w:w="9855"/>
      </w:tblGrid>
      <w:tr w:rsidR="009001A6" w:rsidRPr="003122DB" w:rsidTr="006603BD">
        <w:tc>
          <w:tcPr>
            <w:tcW w:w="9855" w:type="dxa"/>
          </w:tcPr>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r w:rsidRPr="003122DB">
              <w:rPr>
                <w:rFonts w:ascii="Times New Roman" w:eastAsia="Tahoma" w:hAnsi="Times New Roman" w:cs="Times New Roman"/>
                <w:b/>
                <w:bCs/>
                <w:sz w:val="24"/>
                <w:szCs w:val="24"/>
                <w:lang w:val="uk-UA" w:eastAsia="zh-CN" w:bidi="hi-IN"/>
              </w:rPr>
              <w:t xml:space="preserve">КОМУНАЛЬНЕ ПІДПРИЄМСТВО "КОМУНАЛЬНИК " </w:t>
            </w: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r w:rsidRPr="003122DB">
              <w:rPr>
                <w:rFonts w:ascii="Times New Roman" w:eastAsia="Tahoma" w:hAnsi="Times New Roman" w:cs="Times New Roman"/>
                <w:b/>
                <w:bCs/>
                <w:sz w:val="24"/>
                <w:szCs w:val="24"/>
                <w:lang w:val="uk-UA" w:eastAsia="zh-CN" w:bidi="hi-IN"/>
              </w:rPr>
              <w:t>ГОРОДИЩЕНСЬКОЇ МІСЬКОЇ РАДИ</w:t>
            </w:r>
          </w:p>
          <w:tbl>
            <w:tblPr>
              <w:tblW w:w="9788" w:type="dxa"/>
              <w:tblInd w:w="108" w:type="dxa"/>
              <w:tblLook w:val="0000" w:firstRow="0" w:lastRow="0" w:firstColumn="0" w:lastColumn="0" w:noHBand="0" w:noVBand="0"/>
            </w:tblPr>
            <w:tblGrid>
              <w:gridCol w:w="4914"/>
              <w:gridCol w:w="4874"/>
            </w:tblGrid>
            <w:tr w:rsidR="009001A6" w:rsidRPr="003122DB" w:rsidTr="006603BD">
              <w:trPr>
                <w:trHeight w:val="350"/>
              </w:trPr>
              <w:tc>
                <w:tcPr>
                  <w:tcW w:w="4914" w:type="dxa"/>
                </w:tcPr>
                <w:p w:rsidR="009001A6" w:rsidRPr="003122DB" w:rsidRDefault="009001A6" w:rsidP="002E0EDB">
                  <w:pPr>
                    <w:framePr w:hSpace="180" w:wrap="around" w:vAnchor="text" w:hAnchor="text" w:y="1"/>
                    <w:spacing w:after="0" w:line="240" w:lineRule="auto"/>
                    <w:ind w:right="-675"/>
                    <w:suppressOverlap/>
                    <w:rPr>
                      <w:rFonts w:ascii="Times New Roman" w:eastAsia="Tahoma" w:hAnsi="Times New Roman" w:cs="Times New Roman"/>
                      <w:b/>
                      <w:bCs/>
                      <w:sz w:val="24"/>
                      <w:szCs w:val="24"/>
                      <w:lang w:val="uk-UA" w:eastAsia="zh-CN" w:bidi="hi-IN"/>
                    </w:rPr>
                  </w:pPr>
                </w:p>
              </w:tc>
              <w:tc>
                <w:tcPr>
                  <w:tcW w:w="4874" w:type="dxa"/>
                </w:tcPr>
                <w:p w:rsidR="009001A6" w:rsidRPr="003122DB" w:rsidRDefault="009001A6" w:rsidP="002E0EDB">
                  <w:pPr>
                    <w:framePr w:hSpace="180" w:wrap="around" w:vAnchor="text" w:hAnchor="text" w:y="1"/>
                    <w:spacing w:after="0" w:line="240" w:lineRule="auto"/>
                    <w:suppressOverlap/>
                    <w:rPr>
                      <w:rFonts w:ascii="Times New Roman" w:eastAsia="Tahoma" w:hAnsi="Times New Roman" w:cs="Times New Roman"/>
                      <w:b/>
                      <w:bCs/>
                      <w:noProof/>
                      <w:sz w:val="24"/>
                      <w:szCs w:val="24"/>
                      <w:lang w:val="uk-UA" w:eastAsia="zh-CN" w:bidi="hi-IN"/>
                    </w:rPr>
                  </w:pPr>
                </w:p>
                <w:p w:rsidR="009001A6" w:rsidRPr="003122DB" w:rsidRDefault="009001A6" w:rsidP="002E0EDB">
                  <w:pPr>
                    <w:framePr w:hSpace="180" w:wrap="around" w:vAnchor="text" w:hAnchor="text" w:y="1"/>
                    <w:spacing w:after="0" w:line="240" w:lineRule="auto"/>
                    <w:suppressOverlap/>
                    <w:rPr>
                      <w:rFonts w:ascii="Times New Roman" w:eastAsia="Tahoma" w:hAnsi="Times New Roman" w:cs="Times New Roman"/>
                      <w:b/>
                      <w:bCs/>
                      <w:noProof/>
                      <w:sz w:val="24"/>
                      <w:szCs w:val="24"/>
                      <w:lang w:val="uk-UA" w:eastAsia="zh-CN" w:bidi="hi-IN"/>
                    </w:rPr>
                  </w:pPr>
                  <w:r w:rsidRPr="003122DB">
                    <w:rPr>
                      <w:rFonts w:ascii="Times New Roman" w:eastAsia="Tahoma" w:hAnsi="Times New Roman" w:cs="Times New Roman"/>
                      <w:b/>
                      <w:bCs/>
                      <w:noProof/>
                      <w:sz w:val="24"/>
                      <w:szCs w:val="24"/>
                      <w:lang w:val="uk-UA" w:eastAsia="zh-CN" w:bidi="hi-IN"/>
                    </w:rPr>
                    <w:t>ЗАТВЕРДЖЕНО</w:t>
                  </w:r>
                </w:p>
              </w:tc>
            </w:tr>
            <w:tr w:rsidR="009001A6" w:rsidRPr="003122DB" w:rsidTr="006603BD">
              <w:trPr>
                <w:trHeight w:val="334"/>
              </w:trPr>
              <w:tc>
                <w:tcPr>
                  <w:tcW w:w="4914" w:type="dxa"/>
                </w:tcPr>
                <w:p w:rsidR="009001A6" w:rsidRPr="003122DB" w:rsidRDefault="009001A6" w:rsidP="002E0EDB">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74" w:type="dxa"/>
                </w:tcPr>
                <w:p w:rsidR="009001A6" w:rsidRPr="003122DB" w:rsidRDefault="009001A6" w:rsidP="002E0EDB">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r w:rsidRPr="003122DB">
                    <w:rPr>
                      <w:rFonts w:ascii="Times New Roman" w:eastAsia="Tahoma" w:hAnsi="Times New Roman" w:cs="Times New Roman"/>
                      <w:b/>
                      <w:bCs/>
                      <w:sz w:val="24"/>
                      <w:szCs w:val="24"/>
                      <w:lang w:val="uk-UA" w:eastAsia="zh-CN" w:bidi="hi-IN"/>
                    </w:rPr>
                    <w:t>рішення уповноваженої особи</w:t>
                  </w:r>
                </w:p>
              </w:tc>
            </w:tr>
            <w:tr w:rsidR="009001A6" w:rsidRPr="003122DB" w:rsidTr="006603BD">
              <w:trPr>
                <w:trHeight w:val="302"/>
              </w:trPr>
              <w:tc>
                <w:tcPr>
                  <w:tcW w:w="4914" w:type="dxa"/>
                </w:tcPr>
                <w:p w:rsidR="009001A6" w:rsidRPr="003122DB" w:rsidRDefault="009001A6" w:rsidP="002E0EDB">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74" w:type="dxa"/>
                </w:tcPr>
                <w:p w:rsidR="009001A6" w:rsidRPr="003122DB" w:rsidRDefault="009001A6" w:rsidP="002E0EDB">
                  <w:pPr>
                    <w:framePr w:hSpace="180" w:wrap="around" w:vAnchor="text" w:hAnchor="text" w:y="1"/>
                    <w:tabs>
                      <w:tab w:val="left" w:pos="5174"/>
                    </w:tabs>
                    <w:spacing w:after="0" w:line="240" w:lineRule="auto"/>
                    <w:suppressOverlap/>
                    <w:rPr>
                      <w:rFonts w:ascii="Times New Roman" w:eastAsia="Tahoma" w:hAnsi="Times New Roman" w:cs="Times New Roman"/>
                      <w:b/>
                      <w:bCs/>
                      <w:sz w:val="24"/>
                      <w:szCs w:val="24"/>
                      <w:lang w:val="uk-UA" w:eastAsia="zh-CN" w:bidi="hi-IN"/>
                    </w:rPr>
                  </w:pPr>
                  <w:r w:rsidRPr="003122DB">
                    <w:rPr>
                      <w:rFonts w:ascii="Times New Roman" w:eastAsia="Tahoma" w:hAnsi="Times New Roman" w:cs="Times New Roman"/>
                      <w:b/>
                      <w:bCs/>
                      <w:sz w:val="24"/>
                      <w:szCs w:val="24"/>
                      <w:lang w:val="uk-UA" w:eastAsia="zh-CN" w:bidi="hi-IN"/>
                    </w:rPr>
                    <w:t xml:space="preserve">(протокол від </w:t>
                  </w:r>
                  <w:r w:rsidR="002E0EDB">
                    <w:rPr>
                      <w:rFonts w:ascii="Times New Roman" w:eastAsia="Tahoma" w:hAnsi="Times New Roman" w:cs="Times New Roman"/>
                      <w:b/>
                      <w:bCs/>
                      <w:sz w:val="24"/>
                      <w:szCs w:val="24"/>
                      <w:lang w:val="uk-UA" w:eastAsia="zh-CN" w:bidi="hi-IN"/>
                    </w:rPr>
                    <w:t>5</w:t>
                  </w:r>
                  <w:r w:rsidR="008546DB">
                    <w:rPr>
                      <w:rFonts w:ascii="Times New Roman" w:eastAsia="Tahoma" w:hAnsi="Times New Roman" w:cs="Times New Roman"/>
                      <w:b/>
                      <w:bCs/>
                      <w:sz w:val="24"/>
                      <w:szCs w:val="24"/>
                      <w:lang w:val="uk-UA" w:eastAsia="zh-CN" w:bidi="hi-IN"/>
                    </w:rPr>
                    <w:t>.03.2024</w:t>
                  </w:r>
                  <w:r w:rsidRPr="003122DB">
                    <w:rPr>
                      <w:rFonts w:ascii="Times New Roman" w:eastAsia="Tahoma" w:hAnsi="Times New Roman" w:cs="Times New Roman"/>
                      <w:b/>
                      <w:bCs/>
                      <w:sz w:val="24"/>
                      <w:szCs w:val="24"/>
                      <w:lang w:val="uk-UA" w:eastAsia="zh-CN" w:bidi="hi-IN"/>
                    </w:rPr>
                    <w:t xml:space="preserve"> року</w:t>
                  </w:r>
                  <w:r w:rsidR="008546DB">
                    <w:rPr>
                      <w:rFonts w:ascii="Times New Roman" w:eastAsia="Tahoma" w:hAnsi="Times New Roman" w:cs="Times New Roman"/>
                      <w:b/>
                      <w:bCs/>
                      <w:sz w:val="24"/>
                      <w:szCs w:val="24"/>
                      <w:lang w:val="uk-UA" w:eastAsia="zh-CN" w:bidi="hi-IN"/>
                    </w:rPr>
                    <w:t xml:space="preserve"> №</w:t>
                  </w:r>
                  <w:r w:rsidR="002E0EDB">
                    <w:rPr>
                      <w:rFonts w:ascii="Times New Roman" w:eastAsia="Tahoma" w:hAnsi="Times New Roman" w:cs="Times New Roman"/>
                      <w:b/>
                      <w:bCs/>
                      <w:sz w:val="24"/>
                      <w:szCs w:val="24"/>
                      <w:lang w:val="uk-UA" w:eastAsia="zh-CN" w:bidi="hi-IN"/>
                    </w:rPr>
                    <w:t xml:space="preserve"> 25</w:t>
                  </w:r>
                  <w:r w:rsidR="008546DB">
                    <w:rPr>
                      <w:rFonts w:ascii="Times New Roman" w:eastAsia="Tahoma" w:hAnsi="Times New Roman" w:cs="Times New Roman"/>
                      <w:b/>
                      <w:bCs/>
                      <w:sz w:val="24"/>
                      <w:szCs w:val="24"/>
                      <w:lang w:val="uk-UA" w:eastAsia="zh-CN" w:bidi="hi-IN"/>
                    </w:rPr>
                    <w:t xml:space="preserve">  </w:t>
                  </w:r>
                  <w:r w:rsidRPr="003122DB">
                    <w:rPr>
                      <w:rFonts w:ascii="Times New Roman" w:eastAsia="Tahoma" w:hAnsi="Times New Roman" w:cs="Times New Roman"/>
                      <w:b/>
                      <w:bCs/>
                      <w:sz w:val="24"/>
                      <w:szCs w:val="24"/>
                      <w:lang w:val="uk-UA" w:eastAsia="zh-CN" w:bidi="hi-IN"/>
                    </w:rPr>
                    <w:t>)</w:t>
                  </w:r>
                </w:p>
              </w:tc>
            </w:tr>
            <w:tr w:rsidR="009001A6" w:rsidRPr="003122DB" w:rsidTr="006603BD">
              <w:trPr>
                <w:trHeight w:val="334"/>
              </w:trPr>
              <w:tc>
                <w:tcPr>
                  <w:tcW w:w="4914" w:type="dxa"/>
                </w:tcPr>
                <w:p w:rsidR="009001A6" w:rsidRPr="003122DB" w:rsidRDefault="009001A6" w:rsidP="002E0EDB">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74" w:type="dxa"/>
                </w:tcPr>
                <w:p w:rsidR="009001A6" w:rsidRPr="003122DB" w:rsidRDefault="009001A6" w:rsidP="002E0EDB">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r w:rsidRPr="003122DB">
                    <w:rPr>
                      <w:rFonts w:ascii="Times New Roman" w:eastAsia="Tahoma" w:hAnsi="Times New Roman" w:cs="Times New Roman"/>
                      <w:b/>
                      <w:bCs/>
                      <w:sz w:val="24"/>
                      <w:szCs w:val="24"/>
                      <w:lang w:val="uk-UA" w:eastAsia="zh-CN" w:bidi="hi-IN"/>
                    </w:rPr>
                    <w:t>Уповноважена особа</w:t>
                  </w:r>
                </w:p>
              </w:tc>
            </w:tr>
            <w:tr w:rsidR="009001A6" w:rsidRPr="003122DB" w:rsidTr="006603BD">
              <w:trPr>
                <w:trHeight w:val="350"/>
              </w:trPr>
              <w:tc>
                <w:tcPr>
                  <w:tcW w:w="4914" w:type="dxa"/>
                </w:tcPr>
                <w:p w:rsidR="009001A6" w:rsidRPr="003122DB" w:rsidRDefault="009001A6" w:rsidP="002E0EDB">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74" w:type="dxa"/>
                </w:tcPr>
                <w:p w:rsidR="009001A6" w:rsidRPr="003122DB" w:rsidRDefault="009001A6" w:rsidP="002E0EDB">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r w:rsidRPr="003122DB">
                    <w:rPr>
                      <w:rFonts w:ascii="Times New Roman" w:eastAsia="Tahoma" w:hAnsi="Times New Roman" w:cs="Times New Roman"/>
                      <w:b/>
                      <w:bCs/>
                      <w:sz w:val="24"/>
                      <w:szCs w:val="24"/>
                      <w:lang w:val="uk-UA" w:eastAsia="zh-CN" w:bidi="hi-IN"/>
                    </w:rPr>
                    <w:t>______________________</w:t>
                  </w:r>
                  <w:r w:rsidRPr="003122DB">
                    <w:rPr>
                      <w:rFonts w:ascii="Times New Roman" w:eastAsia="Tahoma" w:hAnsi="Times New Roman" w:cs="Times New Roman"/>
                      <w:b/>
                      <w:i/>
                      <w:sz w:val="24"/>
                      <w:szCs w:val="24"/>
                      <w:lang w:val="uk-UA" w:eastAsia="zh-CN" w:bidi="hi-IN"/>
                    </w:rPr>
                    <w:t xml:space="preserve"> В.В. </w:t>
                  </w:r>
                  <w:proofErr w:type="spellStart"/>
                  <w:r w:rsidRPr="003122DB">
                    <w:rPr>
                      <w:rFonts w:ascii="Times New Roman" w:eastAsia="Tahoma" w:hAnsi="Times New Roman" w:cs="Times New Roman"/>
                      <w:b/>
                      <w:i/>
                      <w:sz w:val="24"/>
                      <w:szCs w:val="24"/>
                      <w:lang w:val="uk-UA" w:eastAsia="zh-CN" w:bidi="hi-IN"/>
                    </w:rPr>
                    <w:t>Педченко</w:t>
                  </w:r>
                  <w:proofErr w:type="spellEnd"/>
                  <w:r w:rsidRPr="003122DB">
                    <w:rPr>
                      <w:rFonts w:ascii="Times New Roman" w:eastAsia="Tahoma" w:hAnsi="Times New Roman" w:cs="Times New Roman"/>
                      <w:b/>
                      <w:i/>
                      <w:sz w:val="24"/>
                      <w:szCs w:val="24"/>
                      <w:lang w:val="uk-UA" w:eastAsia="zh-CN" w:bidi="hi-IN"/>
                    </w:rPr>
                    <w:t xml:space="preserve">  </w:t>
                  </w:r>
                </w:p>
              </w:tc>
            </w:tr>
          </w:tbl>
          <w:p w:rsidR="009001A6" w:rsidRPr="003122DB" w:rsidRDefault="009001A6" w:rsidP="009001A6">
            <w:pPr>
              <w:spacing w:after="0" w:line="240" w:lineRule="auto"/>
              <w:ind w:left="320"/>
              <w:jc w:val="center"/>
              <w:rPr>
                <w:rFonts w:ascii="Times New Roman" w:eastAsia="Tahoma" w:hAnsi="Times New Roman" w:cs="Times New Roman"/>
                <w:sz w:val="24"/>
                <w:szCs w:val="24"/>
                <w:lang w:val="uk-UA" w:eastAsia="zh-CN" w:bidi="hi-IN"/>
              </w:rPr>
            </w:pPr>
            <w:proofErr w:type="spellStart"/>
            <w:r w:rsidRPr="003122DB">
              <w:rPr>
                <w:rFonts w:ascii="Times New Roman" w:eastAsia="Tahoma" w:hAnsi="Times New Roman" w:cs="Times New Roman"/>
                <w:sz w:val="24"/>
                <w:szCs w:val="24"/>
                <w:lang w:val="uk-UA" w:eastAsia="zh-CN" w:bidi="hi-IN"/>
              </w:rPr>
              <w:t>м.п</w:t>
            </w:r>
            <w:proofErr w:type="spellEnd"/>
            <w:r w:rsidRPr="003122DB">
              <w:rPr>
                <w:rFonts w:ascii="Times New Roman" w:eastAsia="Tahoma" w:hAnsi="Times New Roman" w:cs="Times New Roman"/>
                <w:sz w:val="24"/>
                <w:szCs w:val="24"/>
                <w:lang w:val="uk-UA" w:eastAsia="zh-CN" w:bidi="hi-IN"/>
              </w:rPr>
              <w:t>.</w:t>
            </w:r>
          </w:p>
          <w:p w:rsidR="009001A6" w:rsidRPr="003122DB" w:rsidRDefault="009001A6" w:rsidP="009001A6">
            <w:pPr>
              <w:spacing w:after="0" w:line="240" w:lineRule="auto"/>
              <w:ind w:left="320"/>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32"/>
                <w:szCs w:val="32"/>
                <w:lang w:val="uk-UA" w:eastAsia="zh-CN" w:bidi="hi-IN"/>
              </w:rPr>
            </w:pPr>
            <w:r w:rsidRPr="003122DB">
              <w:rPr>
                <w:rFonts w:ascii="Times New Roman" w:eastAsia="Tahoma" w:hAnsi="Times New Roman" w:cs="Times New Roman"/>
                <w:b/>
                <w:bCs/>
                <w:sz w:val="32"/>
                <w:szCs w:val="32"/>
                <w:lang w:val="uk-UA" w:eastAsia="zh-CN" w:bidi="hi-IN"/>
              </w:rPr>
              <w:t>ТЕНДЕРНА ДОКУМЕНТАЦІЯ</w:t>
            </w:r>
          </w:p>
          <w:p w:rsidR="009001A6" w:rsidRPr="003122DB" w:rsidRDefault="009001A6" w:rsidP="009001A6">
            <w:pPr>
              <w:spacing w:after="0" w:line="240" w:lineRule="auto"/>
              <w:jc w:val="center"/>
              <w:rPr>
                <w:rFonts w:ascii="Times New Roman" w:eastAsia="Tahoma" w:hAnsi="Times New Roman" w:cs="Times New Roman"/>
                <w:b/>
                <w:bCs/>
                <w:sz w:val="32"/>
                <w:szCs w:val="32"/>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32"/>
                <w:szCs w:val="32"/>
                <w:lang w:val="uk-UA" w:eastAsia="zh-CN" w:bidi="hi-IN"/>
              </w:rPr>
            </w:pPr>
            <w:r w:rsidRPr="003122DB">
              <w:rPr>
                <w:rFonts w:ascii="Times New Roman" w:eastAsia="Tahoma" w:hAnsi="Times New Roman" w:cs="Times New Roman"/>
                <w:b/>
                <w:bCs/>
                <w:sz w:val="32"/>
                <w:szCs w:val="32"/>
                <w:lang w:val="uk-UA" w:eastAsia="zh-CN" w:bidi="hi-IN"/>
              </w:rPr>
              <w:t>ВІДКРИТІ ТОРГИ</w:t>
            </w:r>
          </w:p>
          <w:p w:rsidR="009001A6" w:rsidRPr="003122DB" w:rsidRDefault="009001A6" w:rsidP="009001A6">
            <w:pPr>
              <w:spacing w:after="0" w:line="240" w:lineRule="auto"/>
              <w:jc w:val="center"/>
              <w:rPr>
                <w:rFonts w:ascii="Times New Roman" w:eastAsia="Tahoma" w:hAnsi="Times New Roman" w:cs="Times New Roman"/>
                <w:b/>
                <w:bCs/>
                <w:sz w:val="32"/>
                <w:szCs w:val="32"/>
                <w:lang w:val="uk-UA" w:eastAsia="zh-CN" w:bidi="hi-IN"/>
              </w:rPr>
            </w:pPr>
            <w:r w:rsidRPr="003122DB">
              <w:rPr>
                <w:rFonts w:ascii="Times New Roman" w:eastAsia="Tahoma" w:hAnsi="Times New Roman" w:cs="Times New Roman"/>
                <w:b/>
                <w:bCs/>
                <w:sz w:val="32"/>
                <w:szCs w:val="32"/>
                <w:lang w:val="uk-UA" w:eastAsia="zh-CN" w:bidi="hi-IN"/>
              </w:rPr>
              <w:t>(з особливостями)</w:t>
            </w: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r w:rsidRPr="003122DB">
              <w:rPr>
                <w:rFonts w:ascii="Times New Roman" w:eastAsia="Tahoma" w:hAnsi="Times New Roman" w:cs="Times New Roman"/>
                <w:b/>
                <w:bCs/>
                <w:sz w:val="24"/>
                <w:szCs w:val="24"/>
                <w:lang w:val="uk-UA" w:eastAsia="zh-CN" w:bidi="hi-IN"/>
              </w:rPr>
              <w:t>згідно предмету закупівлі</w:t>
            </w:r>
          </w:p>
        </w:tc>
      </w:tr>
      <w:tr w:rsidR="009001A6" w:rsidRPr="003122DB" w:rsidTr="006603BD">
        <w:tc>
          <w:tcPr>
            <w:tcW w:w="9855" w:type="dxa"/>
          </w:tcPr>
          <w:p w:rsidR="009001A6" w:rsidRPr="003122DB" w:rsidRDefault="009001A6" w:rsidP="009001A6">
            <w:pPr>
              <w:spacing w:after="0" w:line="240" w:lineRule="auto"/>
              <w:rPr>
                <w:rFonts w:ascii="Times New Roman" w:eastAsia="Tahoma" w:hAnsi="Times New Roman" w:cs="Times New Roman"/>
                <w:b/>
                <w:sz w:val="24"/>
                <w:szCs w:val="24"/>
                <w:lang w:val="uk-UA" w:eastAsia="zh-CN" w:bidi="hi-IN"/>
              </w:rPr>
            </w:pPr>
          </w:p>
        </w:tc>
      </w:tr>
    </w:tbl>
    <w:p w:rsidR="009001A6" w:rsidRPr="003122DB" w:rsidRDefault="009001A6" w:rsidP="009001A6">
      <w:pPr>
        <w:autoSpaceDE w:val="0"/>
        <w:autoSpaceDN w:val="0"/>
        <w:adjustRightInd w:val="0"/>
        <w:spacing w:after="0" w:line="240" w:lineRule="auto"/>
        <w:jc w:val="center"/>
        <w:rPr>
          <w:rFonts w:ascii="Times New Roman" w:eastAsia="Calibri" w:hAnsi="Times New Roman" w:cs="Times New Roman"/>
          <w:b/>
          <w:color w:val="000000"/>
          <w:sz w:val="26"/>
          <w:szCs w:val="26"/>
          <w:u w:val="single"/>
          <w:lang w:val="uk-UA"/>
        </w:rPr>
      </w:pPr>
      <w:proofErr w:type="spellStart"/>
      <w:r w:rsidRPr="003122DB">
        <w:rPr>
          <w:rFonts w:ascii="Times New Roman" w:eastAsia="Calibri" w:hAnsi="Times New Roman" w:cs="Times New Roman"/>
          <w:b/>
          <w:color w:val="000000"/>
          <w:sz w:val="26"/>
          <w:szCs w:val="26"/>
          <w:u w:val="single"/>
        </w:rPr>
        <w:t>Асфальтобетонна</w:t>
      </w:r>
      <w:proofErr w:type="spellEnd"/>
      <w:r w:rsidRPr="003122DB">
        <w:rPr>
          <w:rFonts w:ascii="Times New Roman" w:eastAsia="Calibri" w:hAnsi="Times New Roman" w:cs="Times New Roman"/>
          <w:b/>
          <w:color w:val="000000"/>
          <w:sz w:val="26"/>
          <w:szCs w:val="26"/>
          <w:u w:val="single"/>
        </w:rPr>
        <w:t xml:space="preserve"> </w:t>
      </w:r>
      <w:proofErr w:type="spellStart"/>
      <w:r w:rsidRPr="003122DB">
        <w:rPr>
          <w:rFonts w:ascii="Times New Roman" w:eastAsia="Calibri" w:hAnsi="Times New Roman" w:cs="Times New Roman"/>
          <w:b/>
          <w:color w:val="000000"/>
          <w:sz w:val="26"/>
          <w:szCs w:val="26"/>
          <w:u w:val="single"/>
        </w:rPr>
        <w:t>суміш</w:t>
      </w:r>
      <w:proofErr w:type="spellEnd"/>
      <w:r w:rsidRPr="003122DB">
        <w:rPr>
          <w:rFonts w:ascii="Times New Roman" w:eastAsia="Calibri" w:hAnsi="Times New Roman" w:cs="Times New Roman"/>
          <w:b/>
          <w:color w:val="000000"/>
          <w:sz w:val="26"/>
          <w:szCs w:val="26"/>
          <w:u w:val="single"/>
          <w:lang w:val="uk-UA"/>
        </w:rPr>
        <w:t xml:space="preserve"> дрібнозерниста</w:t>
      </w:r>
      <w:r w:rsidRPr="003122DB">
        <w:rPr>
          <w:rFonts w:ascii="Times New Roman" w:eastAsia="Calibri" w:hAnsi="Times New Roman" w:cs="Times New Roman"/>
          <w:b/>
          <w:color w:val="000000"/>
          <w:sz w:val="26"/>
          <w:szCs w:val="26"/>
          <w:u w:val="single"/>
        </w:rPr>
        <w:t xml:space="preserve"> тип</w:t>
      </w:r>
      <w:proofErr w:type="gramStart"/>
      <w:r w:rsidRPr="003122DB">
        <w:rPr>
          <w:rFonts w:ascii="Times New Roman" w:eastAsia="Calibri" w:hAnsi="Times New Roman" w:cs="Times New Roman"/>
          <w:b/>
          <w:color w:val="000000"/>
          <w:sz w:val="26"/>
          <w:szCs w:val="26"/>
          <w:u w:val="single"/>
        </w:rPr>
        <w:t xml:space="preserve"> Б</w:t>
      </w:r>
      <w:proofErr w:type="gramEnd"/>
      <w:r w:rsidRPr="003122DB">
        <w:rPr>
          <w:rFonts w:ascii="Times New Roman" w:eastAsia="Calibri" w:hAnsi="Times New Roman" w:cs="Times New Roman"/>
          <w:b/>
          <w:color w:val="000000"/>
          <w:sz w:val="26"/>
          <w:szCs w:val="26"/>
          <w:u w:val="single"/>
          <w:lang w:val="uk-UA"/>
        </w:rPr>
        <w:t xml:space="preserve"> марка1</w:t>
      </w:r>
      <w:r w:rsidRPr="003122DB">
        <w:rPr>
          <w:rFonts w:ascii="Times New Roman" w:eastAsia="Calibri" w:hAnsi="Times New Roman" w:cs="Times New Roman"/>
          <w:b/>
          <w:color w:val="000000"/>
          <w:sz w:val="26"/>
          <w:szCs w:val="26"/>
          <w:u w:val="single"/>
        </w:rPr>
        <w:t xml:space="preserve"> (Код ДК 021:2015 - 44110000-4 - </w:t>
      </w:r>
      <w:proofErr w:type="spellStart"/>
      <w:r w:rsidRPr="003122DB">
        <w:rPr>
          <w:rFonts w:ascii="Times New Roman" w:eastAsia="Calibri" w:hAnsi="Times New Roman" w:cs="Times New Roman"/>
          <w:b/>
          <w:color w:val="000000"/>
          <w:sz w:val="26"/>
          <w:szCs w:val="26"/>
          <w:u w:val="single"/>
        </w:rPr>
        <w:t>Конструкційні</w:t>
      </w:r>
      <w:proofErr w:type="spellEnd"/>
      <w:r w:rsidRPr="003122DB">
        <w:rPr>
          <w:rFonts w:ascii="Times New Roman" w:eastAsia="Calibri" w:hAnsi="Times New Roman" w:cs="Times New Roman"/>
          <w:b/>
          <w:color w:val="000000"/>
          <w:sz w:val="26"/>
          <w:szCs w:val="26"/>
          <w:u w:val="single"/>
        </w:rPr>
        <w:t xml:space="preserve"> </w:t>
      </w:r>
      <w:proofErr w:type="spellStart"/>
      <w:r w:rsidRPr="003122DB">
        <w:rPr>
          <w:rFonts w:ascii="Times New Roman" w:eastAsia="Calibri" w:hAnsi="Times New Roman" w:cs="Times New Roman"/>
          <w:b/>
          <w:color w:val="000000"/>
          <w:sz w:val="26"/>
          <w:szCs w:val="26"/>
          <w:u w:val="single"/>
        </w:rPr>
        <w:t>матеріали</w:t>
      </w:r>
      <w:proofErr w:type="spellEnd"/>
      <w:r w:rsidRPr="003122DB">
        <w:rPr>
          <w:rFonts w:ascii="Times New Roman" w:eastAsia="Calibri" w:hAnsi="Times New Roman" w:cs="Times New Roman"/>
          <w:b/>
          <w:color w:val="000000"/>
          <w:sz w:val="26"/>
          <w:szCs w:val="26"/>
          <w:u w:val="single"/>
        </w:rPr>
        <w:t xml:space="preserve"> (44113620-7 - асфальт))</w:t>
      </w:r>
    </w:p>
    <w:p w:rsidR="009001A6" w:rsidRPr="003122DB" w:rsidRDefault="009001A6" w:rsidP="009001A6">
      <w:pPr>
        <w:shd w:val="clear" w:color="auto" w:fill="FFFFFF"/>
        <w:spacing w:after="0" w:line="240" w:lineRule="auto"/>
        <w:jc w:val="center"/>
        <w:rPr>
          <w:rFonts w:ascii="Times New Roman" w:eastAsia="Times New Roman" w:hAnsi="Times New Roman" w:cs="Times New Roman"/>
          <w:b/>
          <w:bCs/>
          <w:kern w:val="36"/>
          <w:sz w:val="24"/>
          <w:szCs w:val="24"/>
          <w:lang w:val="uk-UA" w:eastAsia="ru-RU"/>
        </w:rPr>
      </w:pPr>
    </w:p>
    <w:p w:rsidR="009001A6" w:rsidRPr="003122DB" w:rsidRDefault="009001A6" w:rsidP="009001A6">
      <w:pPr>
        <w:shd w:val="clear" w:color="auto" w:fill="FFFFFF"/>
        <w:suppressAutoHyphens/>
        <w:spacing w:after="0" w:line="240" w:lineRule="auto"/>
        <w:jc w:val="center"/>
        <w:rPr>
          <w:rFonts w:ascii="Times New Roman" w:eastAsia="Tahoma" w:hAnsi="Times New Roman" w:cs="Times New Roman"/>
          <w:b/>
          <w:bCs/>
          <w:sz w:val="24"/>
          <w:szCs w:val="24"/>
          <w:bdr w:val="none" w:sz="0" w:space="0" w:color="auto" w:frame="1"/>
          <w:lang w:val="uk-UA" w:eastAsia="zh-CN" w:bidi="hi-IN"/>
        </w:rPr>
      </w:pPr>
    </w:p>
    <w:p w:rsidR="009001A6" w:rsidRPr="003122DB" w:rsidRDefault="009001A6" w:rsidP="009001A6">
      <w:pPr>
        <w:shd w:val="clear" w:color="auto" w:fill="FFFFFF"/>
        <w:suppressAutoHyphens/>
        <w:spacing w:after="0" w:line="240" w:lineRule="auto"/>
        <w:jc w:val="center"/>
        <w:rPr>
          <w:rFonts w:ascii="Times New Roman" w:eastAsia="Tahoma" w:hAnsi="Times New Roman" w:cs="Times New Roman"/>
          <w:b/>
          <w:bCs/>
          <w:sz w:val="24"/>
          <w:szCs w:val="24"/>
          <w:bdr w:val="none" w:sz="0" w:space="0" w:color="auto" w:frame="1"/>
          <w:lang w:val="uk-UA" w:eastAsia="zh-CN" w:bidi="hi-IN"/>
        </w:rPr>
      </w:pPr>
    </w:p>
    <w:p w:rsidR="009001A6" w:rsidRPr="003122DB" w:rsidRDefault="009001A6" w:rsidP="009001A6">
      <w:pPr>
        <w:shd w:val="clear" w:color="auto" w:fill="FFFFFF"/>
        <w:suppressAutoHyphens/>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hd w:val="clear" w:color="auto" w:fill="FFFFFF"/>
        <w:suppressAutoHyphens/>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uppressAutoHyphens/>
        <w:spacing w:after="0" w:line="240" w:lineRule="auto"/>
        <w:jc w:val="center"/>
        <w:rPr>
          <w:rFonts w:ascii="Times New Roman" w:eastAsia="Tahoma" w:hAnsi="Times New Roman" w:cs="Times New Roman"/>
          <w:b/>
          <w:sz w:val="24"/>
          <w:szCs w:val="24"/>
          <w:lang w:val="uk-UA" w:eastAsia="zh-CN" w:bidi="hi-IN"/>
        </w:rPr>
      </w:pPr>
    </w:p>
    <w:p w:rsidR="009001A6" w:rsidRPr="003122DB" w:rsidRDefault="009001A6" w:rsidP="009001A6">
      <w:pPr>
        <w:spacing w:after="0" w:line="240" w:lineRule="auto"/>
        <w:jc w:val="both"/>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9001A6" w:rsidP="009001A6">
      <w:pPr>
        <w:spacing w:after="0" w:line="240" w:lineRule="auto"/>
        <w:jc w:val="center"/>
        <w:rPr>
          <w:rFonts w:ascii="Times New Roman" w:eastAsia="Tahoma" w:hAnsi="Times New Roman" w:cs="Times New Roman"/>
          <w:b/>
          <w:bCs/>
          <w:sz w:val="24"/>
          <w:szCs w:val="24"/>
          <w:lang w:val="uk-UA" w:eastAsia="zh-CN" w:bidi="hi-IN"/>
        </w:rPr>
      </w:pPr>
    </w:p>
    <w:p w:rsidR="009001A6" w:rsidRPr="003122DB" w:rsidRDefault="008546DB" w:rsidP="009001A6">
      <w:pPr>
        <w:spacing w:after="0" w:line="240" w:lineRule="auto"/>
        <w:jc w:val="center"/>
        <w:rPr>
          <w:rFonts w:ascii="Times New Roman" w:eastAsia="Tahoma" w:hAnsi="Times New Roman" w:cs="Times New Roman"/>
          <w:b/>
          <w:bCs/>
          <w:sz w:val="24"/>
          <w:szCs w:val="24"/>
          <w:lang w:val="uk-UA" w:eastAsia="zh-CN" w:bidi="hi-IN"/>
        </w:rPr>
      </w:pPr>
      <w:r>
        <w:rPr>
          <w:rFonts w:ascii="Times New Roman" w:eastAsia="Tahoma" w:hAnsi="Times New Roman" w:cs="Times New Roman"/>
          <w:b/>
          <w:bCs/>
          <w:sz w:val="24"/>
          <w:szCs w:val="24"/>
          <w:lang w:val="uk-UA" w:eastAsia="zh-CN" w:bidi="hi-IN"/>
        </w:rPr>
        <w:t>місто Городище – 2024</w:t>
      </w:r>
    </w:p>
    <w:p w:rsidR="009001A6" w:rsidRPr="003122DB" w:rsidRDefault="009001A6" w:rsidP="009001A6">
      <w:pPr>
        <w:rPr>
          <w:lang w:val="uk-UA"/>
        </w:rPr>
      </w:pPr>
    </w:p>
    <w:p w:rsidR="009001A6" w:rsidRPr="003122DB" w:rsidRDefault="009001A6" w:rsidP="009001A6">
      <w:pPr>
        <w:rPr>
          <w:lang w:val="uk-UA"/>
        </w:rPr>
      </w:pPr>
    </w:p>
    <w:tbl>
      <w:tblPr>
        <w:tblStyle w:val="a3"/>
        <w:tblW w:w="0" w:type="auto"/>
        <w:tblLook w:val="04A0" w:firstRow="1" w:lastRow="0" w:firstColumn="1" w:lastColumn="0" w:noHBand="0" w:noVBand="1"/>
      </w:tblPr>
      <w:tblGrid>
        <w:gridCol w:w="562"/>
        <w:gridCol w:w="2552"/>
        <w:gridCol w:w="6515"/>
      </w:tblGrid>
      <w:tr w:rsidR="009001A6" w:rsidRPr="003122DB" w:rsidTr="006603BD">
        <w:tc>
          <w:tcPr>
            <w:tcW w:w="562" w:type="dxa"/>
          </w:tcPr>
          <w:p w:rsidR="009001A6" w:rsidRPr="003122DB" w:rsidRDefault="009001A6" w:rsidP="009001A6">
            <w:pPr>
              <w:rPr>
                <w:rFonts w:ascii="Times New Roman" w:eastAsia="Calibri" w:hAnsi="Times New Roman" w:cs="Times New Roman"/>
              </w:rPr>
            </w:pPr>
          </w:p>
        </w:tc>
        <w:tc>
          <w:tcPr>
            <w:tcW w:w="9067" w:type="dxa"/>
            <w:gridSpan w:val="2"/>
          </w:tcPr>
          <w:p w:rsidR="009001A6" w:rsidRPr="003122DB" w:rsidRDefault="009001A6" w:rsidP="009001A6">
            <w:pPr>
              <w:jc w:val="center"/>
              <w:rPr>
                <w:rFonts w:ascii="Times New Roman" w:eastAsia="Calibri" w:hAnsi="Times New Roman" w:cs="Times New Roman"/>
                <w:b/>
                <w:bCs/>
              </w:rPr>
            </w:pPr>
            <w:r w:rsidRPr="003122DB">
              <w:rPr>
                <w:rFonts w:ascii="Times New Roman" w:eastAsia="Calibri" w:hAnsi="Times New Roman" w:cs="Times New Roman"/>
                <w:b/>
                <w:bCs/>
              </w:rPr>
              <w:t>І. Загальні положення</w:t>
            </w:r>
          </w:p>
        </w:tc>
      </w:tr>
      <w:tr w:rsidR="009001A6" w:rsidRPr="003122DB" w:rsidTr="006603BD">
        <w:tc>
          <w:tcPr>
            <w:tcW w:w="562" w:type="dxa"/>
          </w:tcPr>
          <w:p w:rsidR="009001A6" w:rsidRPr="003122DB" w:rsidRDefault="009001A6" w:rsidP="009001A6">
            <w:pPr>
              <w:jc w:val="center"/>
              <w:rPr>
                <w:rFonts w:ascii="Times New Roman" w:eastAsia="Calibri" w:hAnsi="Times New Roman" w:cs="Times New Roman"/>
              </w:rPr>
            </w:pPr>
            <w:r w:rsidRPr="003122DB">
              <w:rPr>
                <w:rFonts w:ascii="Times New Roman" w:eastAsia="Calibri" w:hAnsi="Times New Roman" w:cs="Times New Roman"/>
              </w:rPr>
              <w:t>1</w:t>
            </w:r>
          </w:p>
        </w:tc>
        <w:tc>
          <w:tcPr>
            <w:tcW w:w="2552" w:type="dxa"/>
          </w:tcPr>
          <w:p w:rsidR="009001A6" w:rsidRPr="003122DB" w:rsidRDefault="009001A6" w:rsidP="009001A6">
            <w:pPr>
              <w:jc w:val="center"/>
              <w:rPr>
                <w:rFonts w:ascii="Times New Roman" w:eastAsia="Calibri" w:hAnsi="Times New Roman" w:cs="Times New Roman"/>
              </w:rPr>
            </w:pPr>
            <w:r w:rsidRPr="003122DB">
              <w:rPr>
                <w:rFonts w:ascii="Times New Roman" w:eastAsia="Calibri" w:hAnsi="Times New Roman" w:cs="Times New Roman"/>
              </w:rPr>
              <w:t>2</w:t>
            </w:r>
          </w:p>
        </w:tc>
        <w:tc>
          <w:tcPr>
            <w:tcW w:w="6515" w:type="dxa"/>
          </w:tcPr>
          <w:p w:rsidR="009001A6" w:rsidRPr="003122DB" w:rsidRDefault="009001A6" w:rsidP="009001A6">
            <w:pPr>
              <w:jc w:val="center"/>
              <w:rPr>
                <w:rFonts w:ascii="Times New Roman" w:eastAsia="Calibri" w:hAnsi="Times New Roman" w:cs="Times New Roman"/>
              </w:rPr>
            </w:pPr>
            <w:r w:rsidRPr="003122DB">
              <w:rPr>
                <w:rFonts w:ascii="Times New Roman" w:eastAsia="Calibri" w:hAnsi="Times New Roman" w:cs="Times New Roman"/>
              </w:rPr>
              <w:t>3</w:t>
            </w:r>
          </w:p>
        </w:tc>
      </w:tr>
      <w:tr w:rsidR="009001A6" w:rsidRPr="003122DB" w:rsidTr="006603BD">
        <w:tc>
          <w:tcPr>
            <w:tcW w:w="562" w:type="dxa"/>
          </w:tcPr>
          <w:p w:rsidR="009001A6" w:rsidRPr="003122DB" w:rsidRDefault="009001A6" w:rsidP="009001A6">
            <w:pPr>
              <w:rPr>
                <w:rFonts w:ascii="Times New Roman" w:eastAsia="Calibri" w:hAnsi="Times New Roman" w:cs="Times New Roman"/>
              </w:rPr>
            </w:pPr>
            <w:r w:rsidRPr="003122DB">
              <w:rPr>
                <w:rFonts w:ascii="Times New Roman" w:eastAsia="Calibri" w:hAnsi="Times New Roman" w:cs="Times New Roman"/>
              </w:rPr>
              <w:t>1</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Терміни, які вживаються в тендерній документації </w:t>
            </w:r>
          </w:p>
          <w:p w:rsidR="009001A6" w:rsidRPr="003122DB" w:rsidRDefault="009001A6" w:rsidP="009001A6">
            <w:pPr>
              <w:rPr>
                <w:rFonts w:ascii="Times New Roman" w:eastAsia="Calibri" w:hAnsi="Times New Roman" w:cs="Times New Roman"/>
              </w:rPr>
            </w:pP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закупівель за адресою </w:t>
            </w:r>
            <w:proofErr w:type="spellStart"/>
            <w:r w:rsidRPr="003122DB">
              <w:rPr>
                <w:rFonts w:ascii="Times New Roman" w:eastAsia="Calibri" w:hAnsi="Times New Roman" w:cs="Times New Roman"/>
                <w:color w:val="000000"/>
                <w:sz w:val="23"/>
                <w:szCs w:val="23"/>
              </w:rPr>
              <w:t>www.prozorro.gov.ua</w:t>
            </w:r>
            <w:proofErr w:type="spellEnd"/>
            <w:r w:rsidRPr="003122DB">
              <w:rPr>
                <w:rFonts w:ascii="Times New Roman" w:eastAsia="Calibri" w:hAnsi="Times New Roman" w:cs="Times New Roman"/>
                <w:color w:val="000000"/>
                <w:sz w:val="23"/>
                <w:szCs w:val="23"/>
              </w:rPr>
              <w:t xml:space="preserve"> та розроблена на виконання вимог Закону України “Про публічні закупівлі” № 922-VIII від 25.12.2015 року (далі – Закон) та згідно наказу Міністерства економічного розвитку і торгівлі України «Про затвердження примірної тендерної документації» № 655 від 13.04.2016 року,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 (далі – Особливості). </w:t>
            </w:r>
          </w:p>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 xml:space="preserve">Терміни вживаються у значенні, наведеному в Законі. </w:t>
            </w:r>
          </w:p>
        </w:tc>
      </w:tr>
      <w:tr w:rsidR="009001A6" w:rsidRPr="003122DB" w:rsidTr="006603BD">
        <w:tc>
          <w:tcPr>
            <w:tcW w:w="562" w:type="dxa"/>
          </w:tcPr>
          <w:p w:rsidR="009001A6" w:rsidRPr="003122DB" w:rsidRDefault="009001A6" w:rsidP="009001A6">
            <w:pPr>
              <w:rPr>
                <w:rFonts w:ascii="Times New Roman" w:eastAsia="Calibri" w:hAnsi="Times New Roman" w:cs="Times New Roman"/>
              </w:rPr>
            </w:pPr>
            <w:r w:rsidRPr="003122DB">
              <w:rPr>
                <w:rFonts w:ascii="Times New Roman" w:eastAsia="Calibri" w:hAnsi="Times New Roman" w:cs="Times New Roman"/>
              </w:rPr>
              <w:t>2</w:t>
            </w:r>
          </w:p>
        </w:tc>
        <w:tc>
          <w:tcPr>
            <w:tcW w:w="9067" w:type="dxa"/>
            <w:gridSpan w:val="2"/>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Інформація про замовника торгів </w:t>
            </w:r>
          </w:p>
          <w:p w:rsidR="009001A6" w:rsidRPr="003122DB" w:rsidRDefault="009001A6" w:rsidP="009001A6">
            <w:pPr>
              <w:rPr>
                <w:rFonts w:ascii="Times New Roman" w:eastAsia="Calibri" w:hAnsi="Times New Roman" w:cs="Times New Roman"/>
              </w:rPr>
            </w:pPr>
          </w:p>
        </w:tc>
      </w:tr>
      <w:tr w:rsidR="009001A6" w:rsidRPr="003122DB" w:rsidTr="006603BD">
        <w:tc>
          <w:tcPr>
            <w:tcW w:w="562" w:type="dxa"/>
          </w:tcPr>
          <w:p w:rsidR="009001A6" w:rsidRPr="003122DB" w:rsidRDefault="009001A6" w:rsidP="009001A6">
            <w:pPr>
              <w:rPr>
                <w:rFonts w:ascii="Times New Roman" w:eastAsia="Calibri" w:hAnsi="Times New Roman" w:cs="Times New Roman"/>
              </w:rPr>
            </w:pPr>
            <w:r w:rsidRPr="003122DB">
              <w:rPr>
                <w:rFonts w:ascii="Times New Roman" w:eastAsia="Calibri" w:hAnsi="Times New Roman" w:cs="Times New Roman"/>
              </w:rPr>
              <w:t>2.1</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повне найменування </w:t>
            </w:r>
          </w:p>
          <w:p w:rsidR="009001A6" w:rsidRPr="003122DB" w:rsidRDefault="009001A6" w:rsidP="009001A6">
            <w:pPr>
              <w:rPr>
                <w:rFonts w:ascii="Times New Roman" w:eastAsia="Calibri" w:hAnsi="Times New Roman" w:cs="Times New Roman"/>
              </w:rPr>
            </w:pP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sz w:val="24"/>
                <w:szCs w:val="24"/>
              </w:rPr>
              <w:t>Комунальне підприємство «Комунальник» Городищенської міської ради</w:t>
            </w:r>
          </w:p>
        </w:tc>
      </w:tr>
      <w:tr w:rsidR="009001A6" w:rsidRPr="003122DB" w:rsidTr="006603BD">
        <w:tc>
          <w:tcPr>
            <w:tcW w:w="562" w:type="dxa"/>
          </w:tcPr>
          <w:p w:rsidR="009001A6" w:rsidRPr="003122DB" w:rsidRDefault="009001A6" w:rsidP="009001A6">
            <w:pPr>
              <w:rPr>
                <w:rFonts w:ascii="Times New Roman" w:eastAsia="Calibri" w:hAnsi="Times New Roman" w:cs="Times New Roman"/>
              </w:rPr>
            </w:pPr>
            <w:r w:rsidRPr="003122DB">
              <w:rPr>
                <w:rFonts w:ascii="Times New Roman" w:eastAsia="Calibri" w:hAnsi="Times New Roman" w:cs="Times New Roman"/>
              </w:rPr>
              <w:t>2.2</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місце знаходження </w:t>
            </w:r>
          </w:p>
          <w:p w:rsidR="009001A6" w:rsidRPr="003122DB" w:rsidRDefault="009001A6" w:rsidP="009001A6">
            <w:pPr>
              <w:rPr>
                <w:rFonts w:ascii="Times New Roman" w:eastAsia="Calibri" w:hAnsi="Times New Roman" w:cs="Times New Roman"/>
              </w:rPr>
            </w:pPr>
          </w:p>
        </w:tc>
        <w:tc>
          <w:tcPr>
            <w:tcW w:w="6515" w:type="dxa"/>
          </w:tcPr>
          <w:p w:rsidR="009001A6" w:rsidRPr="003122DB" w:rsidRDefault="009001A6" w:rsidP="009001A6">
            <w:pPr>
              <w:suppressAutoHyphens/>
              <w:ind w:firstLine="13"/>
              <w:jc w:val="both"/>
              <w:rPr>
                <w:rFonts w:ascii="Times New Roman" w:eastAsia="Times New Roman" w:hAnsi="Times New Roman" w:cs="Times New Roman"/>
                <w:sz w:val="24"/>
                <w:szCs w:val="24"/>
                <w:lang w:eastAsia="ru-RU"/>
              </w:rPr>
            </w:pPr>
            <w:r w:rsidRPr="003122DB">
              <w:rPr>
                <w:rFonts w:ascii="Times New Roman" w:eastAsia="Times New Roman" w:hAnsi="Times New Roman" w:cs="Times New Roman"/>
                <w:sz w:val="24"/>
                <w:szCs w:val="24"/>
                <w:lang w:eastAsia="ar-SA"/>
              </w:rPr>
              <w:t xml:space="preserve">вулиця Героїв Чорнобиля, 22а, </w:t>
            </w:r>
            <w:proofErr w:type="spellStart"/>
            <w:r w:rsidRPr="003122DB">
              <w:rPr>
                <w:rFonts w:ascii="Times New Roman" w:eastAsia="Times New Roman" w:hAnsi="Times New Roman" w:cs="Times New Roman"/>
                <w:sz w:val="24"/>
                <w:szCs w:val="24"/>
                <w:lang w:eastAsia="ar-SA"/>
              </w:rPr>
              <w:t>м.Городище</w:t>
            </w:r>
            <w:proofErr w:type="spellEnd"/>
            <w:r w:rsidRPr="003122DB">
              <w:rPr>
                <w:rFonts w:ascii="Times New Roman" w:eastAsia="Times New Roman" w:hAnsi="Times New Roman" w:cs="Times New Roman"/>
                <w:sz w:val="24"/>
                <w:szCs w:val="24"/>
                <w:lang w:eastAsia="ar-SA"/>
              </w:rPr>
              <w:t>, Черкаський район, Черкаська область, 19502</w:t>
            </w:r>
          </w:p>
          <w:p w:rsidR="009001A6" w:rsidRPr="003122DB" w:rsidRDefault="009001A6" w:rsidP="009001A6">
            <w:pPr>
              <w:suppressAutoHyphens/>
              <w:ind w:firstLine="13"/>
              <w:jc w:val="both"/>
              <w:rPr>
                <w:rFonts w:ascii="Times New Roman" w:eastAsia="Times New Roman" w:hAnsi="Times New Roman" w:cs="Times New Roman"/>
                <w:sz w:val="24"/>
                <w:szCs w:val="24"/>
                <w:lang w:eastAsia="ru-RU"/>
              </w:rPr>
            </w:pPr>
            <w:r w:rsidRPr="003122DB">
              <w:rPr>
                <w:rFonts w:ascii="Times New Roman" w:eastAsia="Times New Roman" w:hAnsi="Times New Roman" w:cs="Times New Roman"/>
                <w:sz w:val="24"/>
                <w:szCs w:val="24"/>
                <w:lang w:eastAsia="ru-RU"/>
              </w:rPr>
              <w:t>Код за ЄДРПОУ: 32899066</w:t>
            </w:r>
          </w:p>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Times New Roman" w:hAnsi="Times New Roman" w:cs="Times New Roman"/>
                <w:sz w:val="24"/>
                <w:szCs w:val="24"/>
                <w:shd w:val="clear" w:color="auto" w:fill="FFFFFF"/>
                <w:lang w:eastAsia="ar-SA"/>
              </w:rPr>
              <w:t>підприємства, установи, організації, зазначені у п.3 ч. 1 ст. 2 Закону України «Про публічні закупівлі» (зі змінами та доповненнями)</w:t>
            </w:r>
          </w:p>
        </w:tc>
      </w:tr>
      <w:tr w:rsidR="009001A6" w:rsidRPr="002E0EDB" w:rsidTr="006603BD">
        <w:tc>
          <w:tcPr>
            <w:tcW w:w="562" w:type="dxa"/>
          </w:tcPr>
          <w:p w:rsidR="009001A6" w:rsidRPr="003122DB" w:rsidRDefault="009001A6" w:rsidP="009001A6">
            <w:pPr>
              <w:rPr>
                <w:rFonts w:ascii="Times New Roman" w:eastAsia="Calibri" w:hAnsi="Times New Roman" w:cs="Times New Roman"/>
              </w:rPr>
            </w:pPr>
            <w:r w:rsidRPr="003122DB">
              <w:rPr>
                <w:rFonts w:ascii="Times New Roman" w:eastAsia="Calibri" w:hAnsi="Times New Roman" w:cs="Times New Roman"/>
              </w:rPr>
              <w:t>2.3</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посадова особа замовника, уповноважена здійснювати зв'язок з учасниками </w:t>
            </w:r>
          </w:p>
          <w:p w:rsidR="009001A6" w:rsidRPr="003122DB" w:rsidRDefault="009001A6" w:rsidP="009001A6">
            <w:pPr>
              <w:rPr>
                <w:rFonts w:ascii="Times New Roman" w:eastAsia="Calibri" w:hAnsi="Times New Roman" w:cs="Times New Roman"/>
              </w:rPr>
            </w:pPr>
          </w:p>
        </w:tc>
        <w:tc>
          <w:tcPr>
            <w:tcW w:w="6515" w:type="dxa"/>
          </w:tcPr>
          <w:p w:rsidR="009001A6" w:rsidRPr="003122DB" w:rsidRDefault="009001A6" w:rsidP="009001A6">
            <w:pPr>
              <w:suppressAutoHyphens/>
              <w:jc w:val="both"/>
              <w:rPr>
                <w:rFonts w:ascii="Times New Roman" w:eastAsia="Times New Roman" w:hAnsi="Times New Roman" w:cs="Times New Roman"/>
                <w:sz w:val="24"/>
                <w:szCs w:val="24"/>
                <w:lang w:eastAsia="ar-SA"/>
              </w:rPr>
            </w:pPr>
            <w:proofErr w:type="spellStart"/>
            <w:r w:rsidRPr="003122DB">
              <w:rPr>
                <w:rFonts w:ascii="Times New Roman" w:eastAsia="Times New Roman" w:hAnsi="Times New Roman" w:cs="Times New Roman"/>
                <w:b/>
                <w:sz w:val="24"/>
                <w:szCs w:val="24"/>
                <w:lang w:eastAsia="ar-SA"/>
              </w:rPr>
              <w:t>Педченко</w:t>
            </w:r>
            <w:proofErr w:type="spellEnd"/>
            <w:r w:rsidR="008546DB">
              <w:rPr>
                <w:rFonts w:ascii="Times New Roman" w:eastAsia="Times New Roman" w:hAnsi="Times New Roman" w:cs="Times New Roman"/>
                <w:b/>
                <w:sz w:val="24"/>
                <w:szCs w:val="24"/>
                <w:lang w:eastAsia="ar-SA"/>
              </w:rPr>
              <w:t xml:space="preserve"> Владислав Вікторович - юрисконсульт</w:t>
            </w:r>
            <w:r w:rsidRPr="003122DB">
              <w:rPr>
                <w:rFonts w:ascii="Times New Roman" w:eastAsia="Times New Roman" w:hAnsi="Times New Roman" w:cs="Times New Roman"/>
                <w:b/>
                <w:sz w:val="24"/>
                <w:szCs w:val="24"/>
                <w:lang w:eastAsia="ar-SA"/>
              </w:rPr>
              <w:t>, уповноважена особа з питань публічних закупівель</w:t>
            </w:r>
          </w:p>
          <w:p w:rsidR="009001A6" w:rsidRPr="003122DB" w:rsidRDefault="009001A6" w:rsidP="009001A6">
            <w:pPr>
              <w:suppressAutoHyphens/>
              <w:jc w:val="both"/>
              <w:rPr>
                <w:rFonts w:ascii="Times New Roman" w:eastAsia="Times New Roman" w:hAnsi="Times New Roman" w:cs="Times New Roman"/>
                <w:sz w:val="24"/>
                <w:szCs w:val="24"/>
                <w:lang w:val="en-GB" w:eastAsia="ar-SA"/>
              </w:rPr>
            </w:pPr>
            <w:r w:rsidRPr="003122DB">
              <w:rPr>
                <w:rFonts w:ascii="Times New Roman" w:eastAsia="Times New Roman" w:hAnsi="Times New Roman" w:cs="Times New Roman"/>
                <w:sz w:val="24"/>
                <w:szCs w:val="24"/>
                <w:lang w:val="en-GB" w:eastAsia="ar-SA"/>
              </w:rPr>
              <w:t xml:space="preserve">e-mail: </w:t>
            </w:r>
            <w:r w:rsidRPr="003122DB">
              <w:rPr>
                <w:rFonts w:ascii="Times New Roman" w:eastAsia="Times New Roman" w:hAnsi="Times New Roman" w:cs="Times New Roman"/>
                <w:b/>
                <w:sz w:val="24"/>
                <w:szCs w:val="24"/>
                <w:lang w:val="en-GB" w:eastAsia="ar-SA"/>
              </w:rPr>
              <w:t>kpkomun@gmail.com</w:t>
            </w:r>
          </w:p>
          <w:p w:rsidR="009001A6" w:rsidRPr="003122DB" w:rsidRDefault="009001A6" w:rsidP="009001A6">
            <w:pPr>
              <w:suppressAutoHyphens/>
              <w:jc w:val="both"/>
              <w:rPr>
                <w:rFonts w:ascii="Times New Roman" w:eastAsia="Times New Roman" w:hAnsi="Times New Roman" w:cs="Times New Roman"/>
                <w:sz w:val="24"/>
                <w:szCs w:val="24"/>
                <w:lang w:val="en-GB" w:eastAsia="ar-SA"/>
              </w:rPr>
            </w:pPr>
            <w:proofErr w:type="spellStart"/>
            <w:r w:rsidRPr="003122DB">
              <w:rPr>
                <w:rFonts w:ascii="Times New Roman" w:eastAsia="Times New Roman" w:hAnsi="Times New Roman" w:cs="Times New Roman"/>
                <w:sz w:val="24"/>
                <w:szCs w:val="24"/>
                <w:lang w:val="en-GB" w:eastAsia="ar-SA"/>
              </w:rPr>
              <w:t>тел</w:t>
            </w:r>
            <w:proofErr w:type="spellEnd"/>
            <w:r w:rsidRPr="003122DB">
              <w:rPr>
                <w:rFonts w:ascii="Times New Roman" w:eastAsia="Times New Roman" w:hAnsi="Times New Roman" w:cs="Times New Roman"/>
                <w:sz w:val="24"/>
                <w:szCs w:val="24"/>
                <w:lang w:val="en-GB" w:eastAsia="ar-SA"/>
              </w:rPr>
              <w:t>.</w:t>
            </w:r>
            <w:r w:rsidRPr="003122DB">
              <w:rPr>
                <w:rFonts w:ascii="Times New Roman" w:eastAsia="Times New Roman" w:hAnsi="Times New Roman" w:cs="Times New Roman"/>
                <w:sz w:val="24"/>
                <w:szCs w:val="24"/>
                <w:lang w:val="en-US" w:eastAsia="ar-SA"/>
              </w:rPr>
              <w:t>+38097-</w:t>
            </w:r>
            <w:r w:rsidRPr="003122DB">
              <w:rPr>
                <w:rFonts w:ascii="Times New Roman" w:eastAsia="Times New Roman" w:hAnsi="Times New Roman" w:cs="Times New Roman"/>
                <w:sz w:val="24"/>
                <w:szCs w:val="24"/>
                <w:lang w:val="en-GB" w:eastAsia="ar-SA"/>
              </w:rPr>
              <w:t>150</w:t>
            </w:r>
            <w:r w:rsidRPr="003122DB">
              <w:rPr>
                <w:rFonts w:ascii="Times New Roman" w:eastAsia="Times New Roman" w:hAnsi="Times New Roman" w:cs="Times New Roman"/>
                <w:sz w:val="24"/>
                <w:szCs w:val="24"/>
                <w:lang w:val="en-US" w:eastAsia="ar-SA"/>
              </w:rPr>
              <w:t>-</w:t>
            </w:r>
            <w:r w:rsidRPr="003122DB">
              <w:rPr>
                <w:rFonts w:ascii="Times New Roman" w:eastAsia="Times New Roman" w:hAnsi="Times New Roman" w:cs="Times New Roman"/>
                <w:sz w:val="24"/>
                <w:szCs w:val="24"/>
                <w:lang w:val="en-GB" w:eastAsia="ar-SA"/>
              </w:rPr>
              <w:t>26</w:t>
            </w:r>
            <w:r w:rsidRPr="003122DB">
              <w:rPr>
                <w:rFonts w:ascii="Times New Roman" w:eastAsia="Times New Roman" w:hAnsi="Times New Roman" w:cs="Times New Roman"/>
                <w:sz w:val="24"/>
                <w:szCs w:val="24"/>
                <w:lang w:val="en-US" w:eastAsia="ar-SA"/>
              </w:rPr>
              <w:t>-</w:t>
            </w:r>
            <w:r w:rsidRPr="003122DB">
              <w:rPr>
                <w:rFonts w:ascii="Times New Roman" w:eastAsia="Times New Roman" w:hAnsi="Times New Roman" w:cs="Times New Roman"/>
                <w:sz w:val="24"/>
                <w:szCs w:val="24"/>
                <w:lang w:val="en-GB" w:eastAsia="ar-SA"/>
              </w:rPr>
              <w:t>64</w:t>
            </w:r>
          </w:p>
          <w:p w:rsidR="009001A6" w:rsidRPr="003122DB" w:rsidRDefault="009001A6" w:rsidP="009001A6">
            <w:pPr>
              <w:rPr>
                <w:rFonts w:ascii="Times New Roman" w:eastAsia="Calibri" w:hAnsi="Times New Roman" w:cs="Times New Roman"/>
              </w:rPr>
            </w:pPr>
            <w:r w:rsidRPr="003122DB">
              <w:rPr>
                <w:rFonts w:ascii="Calibri" w:eastAsia="Calibri" w:hAnsi="Calibri" w:cs="Times New Roman"/>
                <w:b/>
                <w:bCs/>
                <w:sz w:val="23"/>
                <w:szCs w:val="23"/>
              </w:rPr>
              <w:t xml:space="preserve"> </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3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Процедура закупівлі </w:t>
            </w:r>
          </w:p>
        </w:tc>
        <w:tc>
          <w:tcPr>
            <w:tcW w:w="6515"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відкриті торги з особливостями</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4 </w:t>
            </w:r>
          </w:p>
        </w:tc>
        <w:tc>
          <w:tcPr>
            <w:tcW w:w="9067" w:type="dxa"/>
            <w:gridSpan w:val="2"/>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Інформація про предмет закупівлі </w:t>
            </w:r>
          </w:p>
        </w:tc>
      </w:tr>
      <w:tr w:rsidR="009001A6" w:rsidRPr="003122DB" w:rsidTr="006603BD">
        <w:tc>
          <w:tcPr>
            <w:tcW w:w="562" w:type="dxa"/>
          </w:tcPr>
          <w:p w:rsidR="009001A6" w:rsidRPr="003122DB" w:rsidRDefault="009001A6" w:rsidP="009001A6">
            <w:pPr>
              <w:rPr>
                <w:rFonts w:ascii="Times New Roman" w:eastAsia="Calibri" w:hAnsi="Times New Roman" w:cs="Times New Roman"/>
              </w:rPr>
            </w:pPr>
            <w:r w:rsidRPr="003122DB">
              <w:rPr>
                <w:rFonts w:ascii="Times New Roman" w:eastAsia="Calibri" w:hAnsi="Times New Roman" w:cs="Times New Roman"/>
              </w:rPr>
              <w:t>4.1</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назва предмета закупівлі </w:t>
            </w:r>
          </w:p>
        </w:tc>
        <w:tc>
          <w:tcPr>
            <w:tcW w:w="6515" w:type="dxa"/>
          </w:tcPr>
          <w:p w:rsidR="009001A6" w:rsidRPr="003122DB" w:rsidRDefault="009001A6" w:rsidP="009001A6">
            <w:pPr>
              <w:rPr>
                <w:rFonts w:ascii="Times New Roman" w:eastAsia="Calibri" w:hAnsi="Times New Roman" w:cs="Times New Roman"/>
                <w:sz w:val="23"/>
                <w:szCs w:val="23"/>
              </w:rPr>
            </w:pPr>
            <w:r w:rsidRPr="003122DB">
              <w:rPr>
                <w:rFonts w:ascii="Times New Roman" w:eastAsia="Calibri" w:hAnsi="Times New Roman" w:cs="Times New Roman"/>
                <w:b/>
                <w:sz w:val="23"/>
                <w:szCs w:val="23"/>
              </w:rPr>
              <w:t>Асфальтобетонна суміш дрібнозерниста тип Б марка1(Код ДК 021:2015 - 44110000-4 - Конструкційні матеріали (44113620-7 - асфальт))</w:t>
            </w:r>
          </w:p>
        </w:tc>
      </w:tr>
      <w:tr w:rsidR="009001A6" w:rsidRPr="003122DB" w:rsidTr="006603BD">
        <w:tc>
          <w:tcPr>
            <w:tcW w:w="562" w:type="dxa"/>
          </w:tcPr>
          <w:p w:rsidR="009001A6" w:rsidRPr="003122DB" w:rsidRDefault="009001A6" w:rsidP="009001A6">
            <w:pPr>
              <w:rPr>
                <w:rFonts w:ascii="Times New Roman" w:eastAsia="Calibri" w:hAnsi="Times New Roman" w:cs="Times New Roman"/>
              </w:rPr>
            </w:pPr>
            <w:r w:rsidRPr="003122DB">
              <w:rPr>
                <w:rFonts w:ascii="Times New Roman" w:eastAsia="Calibri" w:hAnsi="Times New Roman" w:cs="Times New Roman"/>
              </w:rPr>
              <w:t>4.2</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опис окремої частини (частин) предмета закупівлі (лота), щодо якої можуть бути подані тендерні пропозиції </w:t>
            </w:r>
          </w:p>
        </w:tc>
        <w:tc>
          <w:tcPr>
            <w:tcW w:w="6515" w:type="dxa"/>
          </w:tcPr>
          <w:p w:rsidR="009001A6" w:rsidRPr="003122DB" w:rsidRDefault="009001A6" w:rsidP="009001A6">
            <w:pPr>
              <w:widowControl w:val="0"/>
              <w:ind w:right="120"/>
              <w:jc w:val="both"/>
              <w:rPr>
                <w:rFonts w:ascii="Times New Roman" w:eastAsia="Times New Roman" w:hAnsi="Times New Roman" w:cs="Times New Roman"/>
                <w:sz w:val="24"/>
                <w:szCs w:val="24"/>
              </w:rPr>
            </w:pPr>
            <w:r w:rsidRPr="003122DB">
              <w:rPr>
                <w:rFonts w:ascii="Times New Roman" w:eastAsia="Times New Roman" w:hAnsi="Times New Roman" w:cs="Times New Roman"/>
                <w:color w:val="000000"/>
                <w:sz w:val="24"/>
                <w:szCs w:val="24"/>
              </w:rPr>
              <w:t>Закупівля здійснюється щодо предмет</w:t>
            </w:r>
            <w:r w:rsidRPr="003122DB">
              <w:rPr>
                <w:rFonts w:ascii="Times New Roman" w:eastAsia="Times New Roman" w:hAnsi="Times New Roman" w:cs="Times New Roman"/>
                <w:sz w:val="24"/>
                <w:szCs w:val="24"/>
              </w:rPr>
              <w:t>а</w:t>
            </w:r>
            <w:r w:rsidRPr="003122DB">
              <w:rPr>
                <w:rFonts w:ascii="Times New Roman" w:eastAsia="Times New Roman" w:hAnsi="Times New Roman" w:cs="Times New Roman"/>
                <w:color w:val="000000"/>
                <w:sz w:val="24"/>
                <w:szCs w:val="24"/>
              </w:rPr>
              <w:t xml:space="preserve"> закупівлі в цілому.</w:t>
            </w:r>
          </w:p>
          <w:p w:rsidR="009001A6" w:rsidRPr="003122DB" w:rsidRDefault="009001A6" w:rsidP="009001A6">
            <w:pPr>
              <w:rPr>
                <w:rFonts w:ascii="Times New Roman" w:eastAsia="Calibri" w:hAnsi="Times New Roman" w:cs="Times New Roman"/>
              </w:rPr>
            </w:pPr>
          </w:p>
        </w:tc>
      </w:tr>
      <w:tr w:rsidR="009001A6" w:rsidRPr="002E0EDB" w:rsidTr="006603BD">
        <w:tc>
          <w:tcPr>
            <w:tcW w:w="562" w:type="dxa"/>
          </w:tcPr>
          <w:p w:rsidR="009001A6" w:rsidRPr="003122DB" w:rsidRDefault="009001A6" w:rsidP="009001A6">
            <w:pPr>
              <w:rPr>
                <w:rFonts w:ascii="Times New Roman" w:eastAsia="Calibri" w:hAnsi="Times New Roman" w:cs="Times New Roman"/>
              </w:rPr>
            </w:pPr>
            <w:r w:rsidRPr="003122DB">
              <w:rPr>
                <w:rFonts w:ascii="Times New Roman" w:eastAsia="Calibri" w:hAnsi="Times New Roman" w:cs="Times New Roman"/>
              </w:rPr>
              <w:t>4.3</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місце, кількість, обсяг поставки товарів </w:t>
            </w:r>
          </w:p>
          <w:p w:rsidR="009001A6" w:rsidRPr="003122DB" w:rsidRDefault="009001A6" w:rsidP="009001A6">
            <w:pPr>
              <w:rPr>
                <w:rFonts w:ascii="Times New Roman" w:eastAsia="Calibri" w:hAnsi="Times New Roman" w:cs="Times New Roman"/>
              </w:rPr>
            </w:pP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bCs/>
                <w:color w:val="000000"/>
                <w:sz w:val="23"/>
                <w:szCs w:val="23"/>
              </w:rPr>
            </w:pPr>
            <w:r w:rsidRPr="003122DB">
              <w:rPr>
                <w:rFonts w:ascii="Times New Roman" w:eastAsia="Calibri" w:hAnsi="Times New Roman" w:cs="Times New Roman"/>
                <w:bCs/>
                <w:color w:val="000000"/>
                <w:sz w:val="23"/>
                <w:szCs w:val="23"/>
              </w:rPr>
              <w:t xml:space="preserve">Асфальтобетонна суміш поставляється автомобільним транспортом Замовника шляхом </w:t>
            </w:r>
            <w:proofErr w:type="spellStart"/>
            <w:r w:rsidRPr="003122DB">
              <w:rPr>
                <w:rFonts w:ascii="Times New Roman" w:eastAsia="Calibri" w:hAnsi="Times New Roman" w:cs="Times New Roman"/>
                <w:bCs/>
                <w:color w:val="000000"/>
                <w:sz w:val="23"/>
                <w:szCs w:val="23"/>
              </w:rPr>
              <w:t>самовивозу</w:t>
            </w:r>
            <w:proofErr w:type="spellEnd"/>
            <w:r w:rsidRPr="003122DB">
              <w:rPr>
                <w:rFonts w:ascii="Times New Roman" w:eastAsia="Calibri" w:hAnsi="Times New Roman" w:cs="Times New Roman"/>
                <w:bCs/>
                <w:color w:val="000000"/>
                <w:sz w:val="23"/>
                <w:szCs w:val="23"/>
              </w:rPr>
              <w:t xml:space="preserve">  з бази навантаження Учасника, яка повинна знаходитися  на відстані не більш 10 км від місцезнаходження Замовника.</w:t>
            </w:r>
          </w:p>
          <w:p w:rsidR="009001A6" w:rsidRPr="003122DB" w:rsidRDefault="009001A6" w:rsidP="009001A6">
            <w:pPr>
              <w:autoSpaceDE w:val="0"/>
              <w:autoSpaceDN w:val="0"/>
              <w:adjustRightInd w:val="0"/>
              <w:jc w:val="both"/>
              <w:rPr>
                <w:rFonts w:ascii="Times New Roman" w:eastAsia="Calibri" w:hAnsi="Times New Roman" w:cs="Times New Roman"/>
                <w:b/>
                <w:bCs/>
                <w:color w:val="000000"/>
                <w:sz w:val="23"/>
                <w:szCs w:val="23"/>
              </w:rPr>
            </w:pPr>
            <w:r w:rsidRPr="003122DB">
              <w:rPr>
                <w:rFonts w:ascii="Times New Roman" w:eastAsia="Calibri" w:hAnsi="Times New Roman" w:cs="Times New Roman"/>
                <w:b/>
                <w:bCs/>
                <w:color w:val="000000"/>
                <w:sz w:val="23"/>
                <w:szCs w:val="23"/>
              </w:rPr>
              <w:t xml:space="preserve">Місце - </w:t>
            </w:r>
            <w:r w:rsidRPr="003122DB">
              <w:rPr>
                <w:rFonts w:ascii="Times New Roman" w:eastAsia="Calibri" w:hAnsi="Times New Roman" w:cs="Times New Roman"/>
                <w:bCs/>
                <w:color w:val="000000"/>
                <w:sz w:val="23"/>
                <w:szCs w:val="23"/>
              </w:rPr>
              <w:t>19502, Черкаська область, Черкаський район, м. Городище , вул.  Героїв Чорнобиля, 22а</w:t>
            </w:r>
          </w:p>
          <w:p w:rsidR="009001A6" w:rsidRPr="003122DB" w:rsidRDefault="009001A6" w:rsidP="009001A6">
            <w:pPr>
              <w:autoSpaceDE w:val="0"/>
              <w:autoSpaceDN w:val="0"/>
              <w:adjustRightInd w:val="0"/>
              <w:jc w:val="both"/>
              <w:rPr>
                <w:rFonts w:ascii="Times New Roman" w:eastAsia="Calibri" w:hAnsi="Times New Roman" w:cs="Times New Roman"/>
                <w:b/>
                <w:bCs/>
                <w:color w:val="000000"/>
                <w:sz w:val="23"/>
                <w:szCs w:val="23"/>
              </w:rPr>
            </w:pPr>
            <w:r w:rsidRPr="003122DB">
              <w:rPr>
                <w:rFonts w:ascii="Times New Roman" w:eastAsia="Calibri" w:hAnsi="Times New Roman" w:cs="Times New Roman"/>
                <w:b/>
                <w:bCs/>
                <w:color w:val="000000"/>
                <w:sz w:val="23"/>
                <w:szCs w:val="23"/>
              </w:rPr>
              <w:t xml:space="preserve">Кількість, найменування та технічні вимоги до предмету закупівлі детально визначено згідно додатку 3 до Документації. </w:t>
            </w:r>
          </w:p>
          <w:p w:rsidR="009001A6" w:rsidRPr="003122DB" w:rsidRDefault="009001A6" w:rsidP="009001A6">
            <w:pPr>
              <w:autoSpaceDE w:val="0"/>
              <w:autoSpaceDN w:val="0"/>
              <w:adjustRightInd w:val="0"/>
              <w:jc w:val="both"/>
              <w:rPr>
                <w:rFonts w:ascii="Times New Roman" w:eastAsia="Calibri" w:hAnsi="Times New Roman" w:cs="Times New Roman"/>
                <w:b/>
                <w:bCs/>
                <w:color w:val="000000"/>
                <w:sz w:val="23"/>
                <w:szCs w:val="23"/>
              </w:rPr>
            </w:pPr>
            <w:r w:rsidRPr="003122DB">
              <w:rPr>
                <w:rFonts w:ascii="Times New Roman" w:eastAsia="Calibri" w:hAnsi="Times New Roman" w:cs="Times New Roman"/>
                <w:b/>
                <w:bCs/>
                <w:color w:val="000000"/>
                <w:sz w:val="23"/>
                <w:szCs w:val="23"/>
              </w:rPr>
              <w:lastRenderedPageBreak/>
              <w:t>Обсяг закупівлі – 1 найменування</w:t>
            </w:r>
          </w:p>
          <w:p w:rsidR="009001A6" w:rsidRPr="003122DB" w:rsidRDefault="009001A6" w:rsidP="009001A6">
            <w:pPr>
              <w:autoSpaceDE w:val="0"/>
              <w:autoSpaceDN w:val="0"/>
              <w:adjustRightInd w:val="0"/>
              <w:jc w:val="both"/>
              <w:rPr>
                <w:rFonts w:ascii="Times New Roman" w:eastAsia="Calibri" w:hAnsi="Times New Roman" w:cs="Times New Roman"/>
                <w:b/>
                <w:bCs/>
                <w:color w:val="000000"/>
                <w:sz w:val="23"/>
                <w:szCs w:val="23"/>
              </w:rPr>
            </w:pPr>
            <w:r w:rsidRPr="003122DB">
              <w:rPr>
                <w:rFonts w:ascii="Times New Roman" w:eastAsia="Calibri" w:hAnsi="Times New Roman" w:cs="Times New Roman"/>
                <w:b/>
                <w:color w:val="000000"/>
                <w:sz w:val="23"/>
                <w:szCs w:val="23"/>
              </w:rPr>
              <w:t>Асфальтобетонна суміш дрібнозерниста тип Б марка1</w:t>
            </w:r>
            <w:r w:rsidR="00FC35B9">
              <w:rPr>
                <w:rFonts w:ascii="Times New Roman" w:eastAsia="Calibri" w:hAnsi="Times New Roman" w:cs="Times New Roman"/>
                <w:b/>
                <w:bCs/>
                <w:color w:val="000000"/>
                <w:sz w:val="23"/>
                <w:szCs w:val="23"/>
              </w:rPr>
              <w:t xml:space="preserve"> – 200</w:t>
            </w:r>
            <w:r w:rsidRPr="003122DB">
              <w:rPr>
                <w:rFonts w:ascii="Times New Roman" w:eastAsia="Calibri" w:hAnsi="Times New Roman" w:cs="Times New Roman"/>
                <w:b/>
                <w:bCs/>
                <w:color w:val="000000"/>
                <w:sz w:val="23"/>
                <w:szCs w:val="23"/>
              </w:rPr>
              <w:t xml:space="preserve"> т</w:t>
            </w:r>
          </w:p>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 xml:space="preserve">Учасник має включити всі свої витрати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 </w:t>
            </w:r>
          </w:p>
        </w:tc>
      </w:tr>
      <w:tr w:rsidR="009001A6" w:rsidRPr="003122DB" w:rsidTr="006603BD">
        <w:tc>
          <w:tcPr>
            <w:tcW w:w="562" w:type="dxa"/>
          </w:tcPr>
          <w:p w:rsidR="009001A6" w:rsidRPr="003122DB" w:rsidRDefault="009001A6" w:rsidP="009001A6">
            <w:pPr>
              <w:rPr>
                <w:rFonts w:ascii="Times New Roman" w:eastAsia="Calibri" w:hAnsi="Times New Roman" w:cs="Times New Roman"/>
              </w:rPr>
            </w:pPr>
            <w:r w:rsidRPr="003122DB">
              <w:rPr>
                <w:rFonts w:ascii="Times New Roman" w:eastAsia="Calibri" w:hAnsi="Times New Roman" w:cs="Times New Roman"/>
              </w:rPr>
              <w:lastRenderedPageBreak/>
              <w:t>4.4</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строк поставки товарів (надання послуг, виконання робіт) </w:t>
            </w:r>
          </w:p>
          <w:p w:rsidR="009001A6" w:rsidRPr="003122DB" w:rsidRDefault="009001A6" w:rsidP="009001A6">
            <w:pPr>
              <w:rPr>
                <w:rFonts w:ascii="Times New Roman" w:eastAsia="Calibri" w:hAnsi="Times New Roman" w:cs="Times New Roman"/>
              </w:rPr>
            </w:pPr>
          </w:p>
        </w:tc>
        <w:tc>
          <w:tcPr>
            <w:tcW w:w="6515" w:type="dxa"/>
          </w:tcPr>
          <w:p w:rsidR="009001A6" w:rsidRPr="003122DB" w:rsidRDefault="00FC35B9" w:rsidP="009001A6">
            <w:pPr>
              <w:rPr>
                <w:rFonts w:ascii="Times New Roman" w:eastAsia="Calibri" w:hAnsi="Times New Roman" w:cs="Times New Roman"/>
                <w:b/>
                <w:bCs/>
                <w:sz w:val="23"/>
                <w:szCs w:val="23"/>
              </w:rPr>
            </w:pPr>
            <w:r>
              <w:rPr>
                <w:rFonts w:ascii="Times New Roman" w:eastAsia="Calibri" w:hAnsi="Times New Roman" w:cs="Times New Roman"/>
                <w:b/>
                <w:bCs/>
                <w:color w:val="000000"/>
                <w:sz w:val="23"/>
                <w:szCs w:val="23"/>
              </w:rPr>
              <w:t>до 31.12.2024</w:t>
            </w:r>
            <w:r w:rsidR="009001A6" w:rsidRPr="003122DB">
              <w:rPr>
                <w:rFonts w:ascii="Times New Roman" w:eastAsia="Calibri" w:hAnsi="Times New Roman" w:cs="Times New Roman"/>
                <w:b/>
                <w:bCs/>
                <w:color w:val="000000"/>
                <w:sz w:val="23"/>
                <w:szCs w:val="23"/>
              </w:rPr>
              <w:t xml:space="preserve"> року</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5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Недискримінація учасників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6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Інформація про валюту, у якій повинно бути розраховано та зазначено ціну тендерної пропозиції </w:t>
            </w:r>
          </w:p>
        </w:tc>
        <w:tc>
          <w:tcPr>
            <w:tcW w:w="6515"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Валютою тендерної пропозиції є гривня. </w:t>
            </w:r>
          </w:p>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Розрахунки здійснюватимуться у національній валюті України згідно умов укладеного Договору.</w:t>
            </w:r>
          </w:p>
        </w:tc>
      </w:tr>
      <w:tr w:rsidR="009001A6" w:rsidRPr="002E0E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7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Інформація про мову (мови), якою (якими) повинно бути складено тендерні пропозиції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Усі документи, що входять до складу тендерної пропозиції мають бути складені українською мовою.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У разі, якщо документ чи інформація, надання яких передбачено тендерною документацією, складені іншою(</w:t>
            </w:r>
            <w:proofErr w:type="spellStart"/>
            <w:r w:rsidRPr="003122DB">
              <w:rPr>
                <w:rFonts w:ascii="Times New Roman" w:eastAsia="Calibri" w:hAnsi="Times New Roman" w:cs="Times New Roman"/>
                <w:color w:val="000000"/>
                <w:sz w:val="23"/>
                <w:szCs w:val="23"/>
              </w:rPr>
              <w:t>ими</w:t>
            </w:r>
            <w:proofErr w:type="spellEnd"/>
            <w:r w:rsidRPr="003122DB">
              <w:rPr>
                <w:rFonts w:ascii="Times New Roman" w:eastAsia="Calibri" w:hAnsi="Times New Roman" w:cs="Times New Roman"/>
                <w:color w:val="000000"/>
                <w:sz w:val="23"/>
                <w:szCs w:val="23"/>
              </w:rPr>
              <w:t>) мовою(</w:t>
            </w:r>
            <w:proofErr w:type="spellStart"/>
            <w:r w:rsidRPr="003122DB">
              <w:rPr>
                <w:rFonts w:ascii="Times New Roman" w:eastAsia="Calibri" w:hAnsi="Times New Roman" w:cs="Times New Roman"/>
                <w:color w:val="000000"/>
                <w:sz w:val="23"/>
                <w:szCs w:val="23"/>
              </w:rPr>
              <w:t>ами</w:t>
            </w:r>
            <w:proofErr w:type="spellEnd"/>
            <w:r w:rsidRPr="003122DB">
              <w:rPr>
                <w:rFonts w:ascii="Times New Roman" w:eastAsia="Calibri" w:hAnsi="Times New Roman" w:cs="Times New Roman"/>
                <w:color w:val="000000"/>
                <w:sz w:val="23"/>
                <w:szCs w:val="23"/>
              </w:rPr>
              <w:t xml:space="preserve">), у складі тендерної пропозиції надається документ мовою оригіналу з обов’язковим перекладом українською мовою. Визначальним є текст, викладений українською мовою. Специфікація щодо технічних показників товару може бути частково викладена англійською або російською мовою із зазначенням за потреби загальновживаних абревіатур або скорочень англійською мовою. </w:t>
            </w:r>
          </w:p>
        </w:tc>
      </w:tr>
      <w:tr w:rsidR="009001A6" w:rsidRPr="002E0E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8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r>
      <w:tr w:rsidR="009001A6" w:rsidRPr="003122DB" w:rsidTr="006603BD">
        <w:tc>
          <w:tcPr>
            <w:tcW w:w="9629" w:type="dxa"/>
            <w:gridSpan w:val="3"/>
          </w:tcPr>
          <w:p w:rsidR="009001A6" w:rsidRPr="003122DB" w:rsidRDefault="009001A6" w:rsidP="009001A6">
            <w:pPr>
              <w:autoSpaceDE w:val="0"/>
              <w:autoSpaceDN w:val="0"/>
              <w:adjustRightInd w:val="0"/>
              <w:jc w:val="center"/>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t>II. Порядок внесення змін та надання роз’яснень до тендерної документації</w:t>
            </w:r>
          </w:p>
        </w:tc>
      </w:tr>
      <w:tr w:rsidR="009001A6" w:rsidRPr="002E0E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1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Процедура надання роз’яснень щодо тендерної документації </w:t>
            </w:r>
          </w:p>
        </w:tc>
        <w:tc>
          <w:tcPr>
            <w:tcW w:w="6515" w:type="dxa"/>
          </w:tcPr>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Pr="003122DB">
              <w:rPr>
                <w:rFonts w:ascii="Times New Roman" w:eastAsia="Calibri" w:hAnsi="Times New Roman" w:cs="Times New Roman"/>
                <w:sz w:val="23"/>
                <w:szCs w:val="23"/>
              </w:rPr>
              <w:lastRenderedPageBreak/>
              <w:t xml:space="preserve">електронній системі закупівель.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3122DB">
              <w:rPr>
                <w:rFonts w:ascii="Calibri" w:eastAsia="Calibri" w:hAnsi="Calibri" w:cs="Times New Roman"/>
                <w:sz w:val="23"/>
                <w:szCs w:val="23"/>
              </w:rPr>
              <w:t xml:space="preserve"> </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lastRenderedPageBreak/>
              <w:t xml:space="preserve">2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Внесення змін до тендерної документації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22DB">
              <w:rPr>
                <w:rFonts w:ascii="Times New Roman" w:eastAsia="Calibri" w:hAnsi="Times New Roman" w:cs="Times New Roman"/>
                <w:sz w:val="23"/>
                <w:szCs w:val="23"/>
              </w:rPr>
              <w:t>машинозчитувальному</w:t>
            </w:r>
            <w:proofErr w:type="spellEnd"/>
            <w:r w:rsidRPr="003122DB">
              <w:rPr>
                <w:rFonts w:ascii="Times New Roman" w:eastAsia="Calibri" w:hAnsi="Times New Roman" w:cs="Times New Roman"/>
                <w:sz w:val="23"/>
                <w:szCs w:val="23"/>
              </w:rPr>
              <w:t xml:space="preserve"> форматі розміщуються в електронній системі закупівель протягом одного дня з дати прийняття рішення про їх внесення.</w:t>
            </w:r>
            <w:r w:rsidRPr="003122DB">
              <w:rPr>
                <w:rFonts w:ascii="Calibri" w:eastAsia="Calibri" w:hAnsi="Calibri" w:cs="Times New Roman"/>
                <w:sz w:val="23"/>
                <w:szCs w:val="23"/>
              </w:rPr>
              <w:t xml:space="preserve"> </w:t>
            </w:r>
          </w:p>
        </w:tc>
      </w:tr>
      <w:tr w:rsidR="009001A6" w:rsidRPr="003122DB" w:rsidTr="006603BD">
        <w:tc>
          <w:tcPr>
            <w:tcW w:w="9629" w:type="dxa"/>
            <w:gridSpan w:val="3"/>
          </w:tcPr>
          <w:p w:rsidR="009001A6" w:rsidRPr="003122DB" w:rsidRDefault="009001A6" w:rsidP="009001A6">
            <w:pPr>
              <w:autoSpaceDE w:val="0"/>
              <w:autoSpaceDN w:val="0"/>
              <w:adjustRightInd w:val="0"/>
              <w:jc w:val="center"/>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t>III. Інструкція з підготовки тендерних пропозицій</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1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Зміст і спосіб подання тендерних пропозицій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w:t>
            </w:r>
            <w:proofErr w:type="spellStart"/>
            <w:r w:rsidRPr="003122DB">
              <w:rPr>
                <w:rFonts w:ascii="Times New Roman" w:eastAsia="Calibri" w:hAnsi="Times New Roman" w:cs="Times New Roman"/>
                <w:color w:val="000000"/>
                <w:sz w:val="23"/>
                <w:szCs w:val="23"/>
              </w:rPr>
              <w:t>ів</w:t>
            </w:r>
            <w:proofErr w:type="spellEnd"/>
            <w:r w:rsidRPr="003122DB">
              <w:rPr>
                <w:rFonts w:ascii="Times New Roman" w:eastAsia="Calibri" w:hAnsi="Times New Roman" w:cs="Times New Roman"/>
                <w:color w:val="000000"/>
                <w:sz w:val="23"/>
                <w:szCs w:val="23"/>
              </w:rPr>
              <w:t xml:space="preserve">), який(і) повинен(ні) містити: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1) заповнену та підписану тендерну пропозицію за формою, наведеною у </w:t>
            </w:r>
            <w:r w:rsidRPr="003122DB">
              <w:rPr>
                <w:rFonts w:ascii="Times New Roman" w:eastAsia="Calibri" w:hAnsi="Times New Roman" w:cs="Times New Roman"/>
                <w:b/>
                <w:bCs/>
                <w:color w:val="000000"/>
                <w:sz w:val="23"/>
                <w:szCs w:val="23"/>
              </w:rPr>
              <w:t>Додатку 1</w:t>
            </w:r>
            <w:r w:rsidRPr="003122DB">
              <w:rPr>
                <w:rFonts w:ascii="Times New Roman" w:eastAsia="Calibri" w:hAnsi="Times New Roman" w:cs="Times New Roman"/>
                <w:color w:val="000000"/>
                <w:sz w:val="23"/>
                <w:szCs w:val="23"/>
              </w:rPr>
              <w:t xml:space="preserve">; </w:t>
            </w:r>
          </w:p>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2) інформацію та документи, що підтверджують відповідність учасника кваліфікаційним критеріям, відповідність вимогам, визначеним Законом та Особливостями учасник підтверджує шляхом самостійного декларування відсутності таких підстав в електронній системі закупівель під час подання тендерної пропозиції (</w:t>
            </w:r>
            <w:r w:rsidRPr="003122DB">
              <w:rPr>
                <w:rFonts w:ascii="Times New Roman" w:eastAsia="Calibri" w:hAnsi="Times New Roman" w:cs="Times New Roman"/>
                <w:b/>
                <w:bCs/>
                <w:sz w:val="23"/>
                <w:szCs w:val="23"/>
              </w:rPr>
              <w:t>Додаток 2</w:t>
            </w:r>
            <w:r w:rsidRPr="003122DB">
              <w:rPr>
                <w:rFonts w:ascii="Times New Roman" w:eastAsia="Calibri" w:hAnsi="Times New Roman" w:cs="Times New Roman"/>
                <w:sz w:val="23"/>
                <w:szCs w:val="23"/>
              </w:rPr>
              <w:t xml:space="preserve">);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ІІІ тендерної документації та </w:t>
            </w:r>
            <w:r w:rsidRPr="003122DB">
              <w:rPr>
                <w:rFonts w:ascii="Times New Roman" w:eastAsia="Calibri" w:hAnsi="Times New Roman" w:cs="Times New Roman"/>
                <w:b/>
                <w:bCs/>
                <w:color w:val="000000"/>
                <w:sz w:val="23"/>
                <w:szCs w:val="23"/>
              </w:rPr>
              <w:t>Додатку 3</w:t>
            </w:r>
            <w:r w:rsidRPr="003122DB">
              <w:rPr>
                <w:rFonts w:ascii="Times New Roman" w:eastAsia="Calibri" w:hAnsi="Times New Roman" w:cs="Times New Roman"/>
                <w:color w:val="000000"/>
                <w:sz w:val="23"/>
                <w:szCs w:val="23"/>
              </w:rPr>
              <w:t xml:space="preserve">;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5) 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У якості таких гарантій учасник надає: гарантійний лист в довільній формі про можливість поставки товару відповідно до умов Тендерної документації (в кількості, обсягах та строки передбачені </w:t>
            </w:r>
            <w:r w:rsidRPr="003122DB">
              <w:rPr>
                <w:rFonts w:ascii="Times New Roman" w:eastAsia="Calibri" w:hAnsi="Times New Roman" w:cs="Times New Roman"/>
                <w:color w:val="000000"/>
                <w:sz w:val="23"/>
                <w:szCs w:val="23"/>
              </w:rPr>
              <w:lastRenderedPageBreak/>
              <w:t xml:space="preserve">умовами закупівлі).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6) копію статуту;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7) копію установчого договору, засвідчену нотаріально (надається у разі, якщо у статуті відсутня інформація про засновників та їх частки у статутному капіталі);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8)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9) проект договору, підготовлений у відповідності з Додатком 4,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проекту договору, додатків та специфікацій цінові показники не зазначаються; </w:t>
            </w:r>
          </w:p>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 xml:space="preserve">10) інші документи та матеріали, які повинні бути оформлені та подані учасниками згідно з цією тендерною </w:t>
            </w:r>
            <w:r w:rsidRPr="003122DB">
              <w:rPr>
                <w:rFonts w:ascii="Times New Roman" w:eastAsia="Calibri" w:hAnsi="Times New Roman" w:cs="Times New Roman"/>
              </w:rPr>
              <w:t>документацією.</w:t>
            </w:r>
            <w:r w:rsidRPr="003122DB">
              <w:rPr>
                <w:rFonts w:ascii="Calibri" w:eastAsia="Calibri" w:hAnsi="Calibri" w:cs="Times New Roman"/>
              </w:rPr>
              <w:t xml:space="preserve"> </w:t>
            </w:r>
          </w:p>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 xml:space="preserve">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p>
          <w:p w:rsidR="009001A6" w:rsidRPr="003122DB" w:rsidRDefault="009001A6" w:rsidP="009001A6">
            <w:pPr>
              <w:jc w:val="both"/>
              <w:rPr>
                <w:rFonts w:ascii="Times New Roman" w:eastAsia="Calibri" w:hAnsi="Times New Roman" w:cs="Times New Roman"/>
                <w:sz w:val="23"/>
                <w:szCs w:val="23"/>
              </w:rPr>
            </w:pPr>
            <w:r w:rsidRPr="003122DB">
              <w:rPr>
                <w:rFonts w:ascii="Times New Roman" w:eastAsia="Calibri" w:hAnsi="Times New Roman" w:cs="Times New Roman"/>
                <w:sz w:val="23"/>
                <w:szCs w:val="23"/>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6 цієї тендерної документації.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122DB">
              <w:rPr>
                <w:rFonts w:ascii="Times New Roman" w:eastAsia="Calibri" w:hAnsi="Times New Roman" w:cs="Times New Roman"/>
                <w:color w:val="000000"/>
                <w:sz w:val="23"/>
                <w:szCs w:val="23"/>
              </w:rPr>
              <w:t>Apostille</w:t>
            </w:r>
            <w:proofErr w:type="spellEnd"/>
            <w:r w:rsidRPr="003122DB">
              <w:rPr>
                <w:rFonts w:ascii="Times New Roman" w:eastAsia="Calibri" w:hAnsi="Times New Roman" w:cs="Times New Roman"/>
                <w:color w:val="000000"/>
                <w:sz w:val="23"/>
                <w:szCs w:val="23"/>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Документи легалізуються учасниками торгів – іноземними </w:t>
            </w:r>
            <w:r w:rsidRPr="003122DB">
              <w:rPr>
                <w:rFonts w:ascii="Times New Roman" w:eastAsia="Calibri" w:hAnsi="Times New Roman" w:cs="Times New Roman"/>
                <w:color w:val="000000"/>
                <w:sz w:val="23"/>
                <w:szCs w:val="23"/>
              </w:rPr>
              <w:lastRenderedPageBreak/>
              <w:t xml:space="preserve">суб’єктами господарювання наступним чином: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а) за спрощеною процедурою проставлення </w:t>
            </w:r>
            <w:proofErr w:type="spellStart"/>
            <w:r w:rsidRPr="003122DB">
              <w:rPr>
                <w:rFonts w:ascii="Times New Roman" w:eastAsia="Calibri" w:hAnsi="Times New Roman" w:cs="Times New Roman"/>
                <w:color w:val="000000"/>
                <w:sz w:val="23"/>
                <w:szCs w:val="23"/>
              </w:rPr>
              <w:t>Апостиля</w:t>
            </w:r>
            <w:proofErr w:type="spellEnd"/>
            <w:r w:rsidRPr="003122DB">
              <w:rPr>
                <w:rFonts w:ascii="Times New Roman" w:eastAsia="Calibri" w:hAnsi="Times New Roman" w:cs="Times New Roman"/>
                <w:color w:val="000000"/>
                <w:sz w:val="23"/>
                <w:szCs w:val="23"/>
              </w:rPr>
              <w:t xml:space="preserve"> (</w:t>
            </w:r>
            <w:proofErr w:type="spellStart"/>
            <w:r w:rsidRPr="003122DB">
              <w:rPr>
                <w:rFonts w:ascii="Times New Roman" w:eastAsia="Calibri" w:hAnsi="Times New Roman" w:cs="Times New Roman"/>
                <w:color w:val="000000"/>
                <w:sz w:val="23"/>
                <w:szCs w:val="23"/>
              </w:rPr>
              <w:t>Apostille</w:t>
            </w:r>
            <w:proofErr w:type="spellEnd"/>
            <w:r w:rsidRPr="003122DB">
              <w:rPr>
                <w:rFonts w:ascii="Times New Roman" w:eastAsia="Calibri" w:hAnsi="Times New Roman" w:cs="Times New Roman"/>
                <w:color w:val="000000"/>
                <w:sz w:val="23"/>
                <w:szCs w:val="23"/>
              </w:rPr>
              <w:t xml:space="preserve">) відповідно до статей 3 та 4 Гаазької Конвенції від 05.10.1961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або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б) за процедурою консульської легалізації відповідно до Віденської Конвенції «Про консульські зносини» 1963 року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або </w:t>
            </w:r>
          </w:p>
          <w:p w:rsidR="009001A6" w:rsidRPr="003122DB" w:rsidRDefault="009001A6" w:rsidP="009001A6">
            <w:pPr>
              <w:jc w:val="both"/>
              <w:rPr>
                <w:rFonts w:ascii="Times New Roman" w:eastAsia="Calibri" w:hAnsi="Times New Roman" w:cs="Times New Roman"/>
                <w:sz w:val="23"/>
                <w:szCs w:val="23"/>
              </w:rPr>
            </w:pPr>
            <w:r w:rsidRPr="003122DB">
              <w:rPr>
                <w:rFonts w:ascii="Times New Roman" w:eastAsia="Calibri" w:hAnsi="Times New Roman" w:cs="Times New Roman"/>
                <w:sz w:val="23"/>
                <w:szCs w:val="23"/>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9001A6" w:rsidRPr="003122DB" w:rsidRDefault="009001A6" w:rsidP="009001A6">
            <w:pPr>
              <w:jc w:val="both"/>
              <w:rPr>
                <w:rFonts w:ascii="Times New Roman" w:eastAsia="Calibri" w:hAnsi="Times New Roman" w:cs="Times New Roman"/>
                <w:sz w:val="23"/>
                <w:szCs w:val="23"/>
              </w:rPr>
            </w:pPr>
            <w:r w:rsidRPr="003122DB">
              <w:rPr>
                <w:rFonts w:ascii="Times New Roman" w:eastAsia="Calibri" w:hAnsi="Times New Roman" w:cs="Times New Roman"/>
                <w:sz w:val="23"/>
                <w:szCs w:val="23"/>
              </w:rPr>
              <w:t xml:space="preserve">Відповідно до частини 3 статті 22 Закону Замовник не відхиляє тендерну пропозицію через допущення учасниками формальних (несуттєвих) помилок.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lastRenderedPageBreak/>
              <w:t xml:space="preserve">Перелік формальних помилок визначено відповідно до Наказу МРЕТ від 15.04.2020 № 710 «Про затвердження Переліку формальних помилок»: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1. Інформація/документ, подана учасником процедури закупівлі у складі тендерної пропозиції, містить помилку (помилки) у частині (</w:t>
            </w:r>
            <w:r w:rsidRPr="003122DB">
              <w:rPr>
                <w:rFonts w:ascii="Times New Roman" w:eastAsia="Calibri" w:hAnsi="Times New Roman" w:cs="Times New Roman"/>
                <w:i/>
                <w:iCs/>
                <w:color w:val="000000"/>
                <w:sz w:val="23"/>
                <w:szCs w:val="23"/>
              </w:rPr>
              <w:t>наприклад</w:t>
            </w:r>
            <w:r w:rsidRPr="003122DB">
              <w:rPr>
                <w:rFonts w:ascii="Times New Roman" w:eastAsia="Calibri" w:hAnsi="Times New Roman" w:cs="Times New Roman"/>
                <w:color w:val="000000"/>
                <w:sz w:val="23"/>
                <w:szCs w:val="23"/>
              </w:rPr>
              <w:t xml:space="preserve">: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уживання великої літери;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уживання розділових знаків та відмінювання слів у реченні;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використання слова або мовного звороту, запозичених з іншої мови; </w:t>
            </w:r>
          </w:p>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 xml:space="preserve">зазначення унікального номера оголошення про проведення конкурентної процедури закупівлі,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застосування правил переносу частини слова з рядка в рядок;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написання слів разом та/або окремо, та/або через дефіс; </w:t>
            </w:r>
          </w:p>
          <w:p w:rsidR="009001A6" w:rsidRPr="003122DB" w:rsidRDefault="009001A6" w:rsidP="009001A6">
            <w:pPr>
              <w:jc w:val="both"/>
              <w:rPr>
                <w:rFonts w:ascii="Times New Roman" w:eastAsia="Calibri" w:hAnsi="Times New Roman" w:cs="Times New Roman"/>
                <w:sz w:val="23"/>
                <w:szCs w:val="23"/>
              </w:rPr>
            </w:pPr>
            <w:r w:rsidRPr="003122DB">
              <w:rPr>
                <w:rFonts w:ascii="Times New Roman" w:eastAsia="Calibri" w:hAnsi="Times New Roman" w:cs="Times New Roman"/>
                <w:sz w:val="23"/>
                <w:szCs w:val="23"/>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3122DB">
              <w:rPr>
                <w:rFonts w:ascii="Times New Roman" w:eastAsia="Calibri" w:hAnsi="Times New Roman" w:cs="Times New Roman"/>
                <w:i/>
                <w:iCs/>
                <w:color w:val="000000"/>
                <w:sz w:val="23"/>
                <w:szCs w:val="23"/>
              </w:rPr>
              <w:t xml:space="preserve">Наприклад: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Учасником зазначено: “</w:t>
            </w:r>
            <w:proofErr w:type="spellStart"/>
            <w:r w:rsidRPr="003122DB">
              <w:rPr>
                <w:rFonts w:ascii="Times New Roman" w:eastAsia="Calibri" w:hAnsi="Times New Roman" w:cs="Times New Roman"/>
                <w:color w:val="000000"/>
                <w:sz w:val="23"/>
                <w:szCs w:val="23"/>
              </w:rPr>
              <w:t>ненадається</w:t>
            </w:r>
            <w:proofErr w:type="spellEnd"/>
            <w:r w:rsidRPr="003122DB">
              <w:rPr>
                <w:rFonts w:ascii="Times New Roman" w:eastAsia="Calibri" w:hAnsi="Times New Roman" w:cs="Times New Roman"/>
                <w:color w:val="000000"/>
                <w:sz w:val="23"/>
                <w:szCs w:val="23"/>
              </w:rPr>
              <w:t xml:space="preserve">” замість “не надається”;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1A6" w:rsidRPr="003122DB" w:rsidRDefault="009001A6" w:rsidP="009001A6">
            <w:pPr>
              <w:jc w:val="both"/>
              <w:rPr>
                <w:rFonts w:ascii="Times New Roman" w:eastAsia="Calibri" w:hAnsi="Times New Roman" w:cs="Times New Roman"/>
                <w:sz w:val="23"/>
                <w:szCs w:val="23"/>
              </w:rPr>
            </w:pPr>
            <w:r w:rsidRPr="003122DB">
              <w:rPr>
                <w:rFonts w:ascii="Times New Roman" w:eastAsia="Calibri" w:hAnsi="Times New Roman" w:cs="Times New Roman"/>
                <w:sz w:val="23"/>
                <w:szCs w:val="23"/>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8. Подання документа учасником процедури закупівлі у складі тендерної пропозиції, що є сканованою копією оригіналу </w:t>
            </w:r>
            <w:r w:rsidRPr="003122DB">
              <w:rPr>
                <w:rFonts w:ascii="Times New Roman" w:eastAsia="Calibri" w:hAnsi="Times New Roman" w:cs="Times New Roman"/>
                <w:color w:val="000000"/>
                <w:sz w:val="23"/>
                <w:szCs w:val="23"/>
              </w:rPr>
              <w:lastRenderedPageBreak/>
              <w:t xml:space="preserve">документа/електронного документа. </w:t>
            </w:r>
          </w:p>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 xml:space="preserve">9. Подання документа учасником процедури закупівлі у складі тендерної пропозиції, який засвідчений підписом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1A6" w:rsidRPr="003122DB" w:rsidRDefault="009001A6" w:rsidP="009001A6">
            <w:pPr>
              <w:jc w:val="both"/>
              <w:rPr>
                <w:rFonts w:ascii="Times New Roman" w:eastAsia="Calibri" w:hAnsi="Times New Roman" w:cs="Times New Roman"/>
                <w:sz w:val="23"/>
                <w:szCs w:val="23"/>
              </w:rPr>
            </w:pPr>
            <w:r w:rsidRPr="003122DB">
              <w:rPr>
                <w:rFonts w:ascii="Times New Roman" w:eastAsia="Calibri" w:hAnsi="Times New Roman" w:cs="Times New Roman"/>
                <w:sz w:val="23"/>
                <w:szCs w:val="23"/>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122DB">
              <w:rPr>
                <w:rFonts w:ascii="Times New Roman" w:eastAsia="Calibri" w:hAnsi="Times New Roman" w:cs="Times New Roman"/>
                <w:i/>
                <w:iCs/>
                <w:color w:val="000000"/>
                <w:sz w:val="23"/>
                <w:szCs w:val="23"/>
              </w:rPr>
              <w:t>Наприклад</w:t>
            </w:r>
            <w:r w:rsidRPr="003122DB">
              <w:rPr>
                <w:rFonts w:ascii="Times New Roman" w:eastAsia="Calibri" w:hAnsi="Times New Roman" w:cs="Times New Roman"/>
                <w:color w:val="000000"/>
                <w:sz w:val="23"/>
                <w:szCs w:val="23"/>
              </w:rPr>
              <w:t xml:space="preserve">: документ подано у форматі </w:t>
            </w:r>
            <w:proofErr w:type="spellStart"/>
            <w:r w:rsidRPr="003122DB">
              <w:rPr>
                <w:rFonts w:ascii="Times New Roman" w:eastAsia="Calibri" w:hAnsi="Times New Roman" w:cs="Times New Roman"/>
                <w:color w:val="000000"/>
                <w:sz w:val="23"/>
                <w:szCs w:val="23"/>
              </w:rPr>
              <w:t>.jpg</w:t>
            </w:r>
            <w:proofErr w:type="spellEnd"/>
            <w:r w:rsidRPr="003122DB">
              <w:rPr>
                <w:rFonts w:ascii="Times New Roman" w:eastAsia="Calibri" w:hAnsi="Times New Roman" w:cs="Times New Roman"/>
                <w:color w:val="000000"/>
                <w:sz w:val="23"/>
                <w:szCs w:val="23"/>
              </w:rPr>
              <w:t xml:space="preserve"> замість передбаченого </w:t>
            </w:r>
            <w:proofErr w:type="spellStart"/>
            <w:r w:rsidRPr="003122DB">
              <w:rPr>
                <w:rFonts w:ascii="Times New Roman" w:eastAsia="Calibri" w:hAnsi="Times New Roman" w:cs="Times New Roman"/>
                <w:color w:val="000000"/>
                <w:sz w:val="23"/>
                <w:szCs w:val="23"/>
              </w:rPr>
              <w:t>формату.pdf</w:t>
            </w:r>
            <w:proofErr w:type="spellEnd"/>
            <w:r w:rsidRPr="003122DB">
              <w:rPr>
                <w:rFonts w:ascii="Times New Roman" w:eastAsia="Calibri" w:hAnsi="Times New Roman" w:cs="Times New Roman"/>
                <w:color w:val="000000"/>
                <w:sz w:val="23"/>
                <w:szCs w:val="23"/>
              </w:rPr>
              <w:t xml:space="preserve">.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замовником закупівлі за лотами). </w:t>
            </w:r>
          </w:p>
          <w:p w:rsidR="009001A6" w:rsidRPr="003122DB" w:rsidRDefault="009001A6" w:rsidP="009001A6">
            <w:pPr>
              <w:jc w:val="both"/>
              <w:rPr>
                <w:rFonts w:ascii="Times New Roman" w:eastAsia="Calibri" w:hAnsi="Times New Roman" w:cs="Times New Roman"/>
                <w:sz w:val="23"/>
                <w:szCs w:val="23"/>
              </w:rPr>
            </w:pPr>
            <w:r w:rsidRPr="003122DB">
              <w:rPr>
                <w:rFonts w:ascii="Times New Roman" w:eastAsia="Calibri" w:hAnsi="Times New Roman" w:cs="Times New Roman"/>
                <w:sz w:val="23"/>
                <w:szCs w:val="23"/>
              </w:rPr>
              <w:t xml:space="preserve">1.3. Всі документи тендерної пропозиції подаються у сканованому вигляді у форматі PDF, рекомендовано, одним файлом*.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документи та інформація, передбачені Додатком 2;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4"/>
                <w:szCs w:val="24"/>
              </w:rPr>
            </w:pPr>
            <w:r w:rsidRPr="003122DB">
              <w:rPr>
                <w:rFonts w:ascii="Times New Roman" w:eastAsia="Calibri" w:hAnsi="Times New Roman" w:cs="Times New Roman"/>
                <w:color w:val="000000"/>
                <w:sz w:val="24"/>
                <w:szCs w:val="24"/>
              </w:rPr>
              <w:t xml:space="preserve">документи та інформація, передбачені Додатком 3;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містити відповідну назву. Наприклад, «Додаток 2. Частина 1».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Сканований варіант пропозицій не повинен містити різних </w:t>
            </w:r>
            <w:r w:rsidRPr="003122DB">
              <w:rPr>
                <w:rFonts w:ascii="Times New Roman" w:eastAsia="Calibri" w:hAnsi="Times New Roman" w:cs="Times New Roman"/>
                <w:color w:val="000000"/>
                <w:sz w:val="23"/>
                <w:szCs w:val="23"/>
              </w:rPr>
              <w:lastRenderedPageBreak/>
              <w:t xml:space="preserve">накладень, малюнків, рисунків (наприклад, накладених підписів, печаток) на скановані документи.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4"/>
                <w:szCs w:val="24"/>
              </w:rPr>
            </w:pPr>
            <w:r w:rsidRPr="003122DB">
              <w:rPr>
                <w:rFonts w:ascii="Times New Roman" w:eastAsia="Calibri" w:hAnsi="Times New Roman" w:cs="Times New Roman"/>
                <w:color w:val="000000"/>
                <w:sz w:val="23"/>
                <w:szCs w:val="23"/>
              </w:rPr>
              <w:t xml:space="preserve">*Виняток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9001A6" w:rsidRPr="003122DB" w:rsidRDefault="009001A6" w:rsidP="009001A6">
            <w:pPr>
              <w:jc w:val="both"/>
              <w:rPr>
                <w:rFonts w:ascii="Times New Roman" w:eastAsia="Calibri" w:hAnsi="Times New Roman" w:cs="Times New Roman"/>
              </w:rPr>
            </w:pPr>
            <w:r w:rsidRPr="003122DB">
              <w:rPr>
                <w:rFonts w:ascii="Times New Roman" w:eastAsia="Calibri" w:hAnsi="Times New Roman" w:cs="Times New Roman"/>
                <w:sz w:val="23"/>
                <w:szCs w:val="23"/>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lastRenderedPageBreak/>
              <w:t xml:space="preserve">2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Забезпечення тендерних пропозицій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t xml:space="preserve">Не передбачено. </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3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Умови повернення чи неповернення забезпечення тендерних пропозицій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t xml:space="preserve">Не передбачено. </w:t>
            </w:r>
          </w:p>
        </w:tc>
      </w:tr>
      <w:tr w:rsidR="009001A6" w:rsidRPr="002E0E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4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Строк, протягом якого тендерні пропозиції є дійсними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Тендерні пропозиції вважаються дійсними протягом </w:t>
            </w:r>
            <w:r w:rsidRPr="003122DB">
              <w:rPr>
                <w:rFonts w:ascii="Times New Roman" w:eastAsia="Calibri" w:hAnsi="Times New Roman" w:cs="Times New Roman"/>
                <w:b/>
                <w:bCs/>
                <w:color w:val="000000"/>
                <w:sz w:val="23"/>
                <w:szCs w:val="23"/>
              </w:rPr>
              <w:t xml:space="preserve">90 календарних днів із дати кінцевого строку подання тендерних пропозицій.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відхилити таку вимогу, не втрачаючи при цьому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наданого ним забезпечення тендерної пропозиції;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5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Кваліфікаційні критерії до учасників та вимоги згідно Закону та Особливостей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Перелік документів, що підтверджує інформацію учасника, щодо відповідності встановленим кваліфікаційним критеріям, а також вимогам, встановленим згідно Закону та Особливостей, наведено у </w:t>
            </w:r>
            <w:r w:rsidRPr="003122DB">
              <w:rPr>
                <w:rFonts w:ascii="Times New Roman" w:eastAsia="Calibri" w:hAnsi="Times New Roman" w:cs="Times New Roman"/>
                <w:b/>
                <w:bCs/>
                <w:color w:val="000000"/>
                <w:sz w:val="23"/>
                <w:szCs w:val="23"/>
              </w:rPr>
              <w:t>Додатку 2</w:t>
            </w:r>
            <w:r w:rsidRPr="003122DB">
              <w:rPr>
                <w:rFonts w:ascii="Times New Roman" w:eastAsia="Calibri" w:hAnsi="Times New Roman" w:cs="Times New Roman"/>
                <w:color w:val="000000"/>
                <w:sz w:val="23"/>
                <w:szCs w:val="23"/>
              </w:rPr>
              <w:t xml:space="preserve">. </w:t>
            </w:r>
          </w:p>
        </w:tc>
      </w:tr>
      <w:tr w:rsidR="009001A6" w:rsidRPr="002E0E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6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Інформація про </w:t>
            </w:r>
            <w:r w:rsidRPr="003122DB">
              <w:rPr>
                <w:rFonts w:ascii="Times New Roman" w:eastAsia="Calibri" w:hAnsi="Times New Roman" w:cs="Times New Roman"/>
                <w:color w:val="000000"/>
                <w:sz w:val="23"/>
                <w:szCs w:val="23"/>
              </w:rPr>
              <w:lastRenderedPageBreak/>
              <w:t xml:space="preserve">технічні, якісні та кількісні характеристики предмета закупівлі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lastRenderedPageBreak/>
              <w:t xml:space="preserve">Учасники процедури закупівлі повинні надати у складі </w:t>
            </w:r>
            <w:r w:rsidRPr="003122DB">
              <w:rPr>
                <w:rFonts w:ascii="Times New Roman" w:eastAsia="Calibri" w:hAnsi="Times New Roman" w:cs="Times New Roman"/>
                <w:color w:val="000000"/>
                <w:sz w:val="23"/>
                <w:szCs w:val="23"/>
              </w:rPr>
              <w:lastRenderedPageBreak/>
              <w:t>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3122DB">
              <w:rPr>
                <w:rFonts w:ascii="Times New Roman" w:eastAsia="Calibri" w:hAnsi="Times New Roman" w:cs="Times New Roman"/>
                <w:b/>
                <w:bCs/>
                <w:color w:val="000000"/>
                <w:sz w:val="23"/>
                <w:szCs w:val="23"/>
              </w:rPr>
              <w:t>Додаток 3</w:t>
            </w:r>
            <w:r w:rsidRPr="003122DB">
              <w:rPr>
                <w:rFonts w:ascii="Times New Roman" w:eastAsia="Calibri" w:hAnsi="Times New Roman" w:cs="Times New Roman"/>
                <w:color w:val="000000"/>
                <w:sz w:val="23"/>
                <w:szCs w:val="23"/>
              </w:rPr>
              <w:t xml:space="preserve">).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t xml:space="preserve">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вимогам щодо предмету закупівлі. </w:t>
            </w:r>
          </w:p>
        </w:tc>
      </w:tr>
      <w:tr w:rsidR="009001A6" w:rsidRPr="002E0E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lastRenderedPageBreak/>
              <w:t xml:space="preserve">7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Внесення змін або відкликання тендерної пропозиції учасником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 </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8</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Ступінь локалізації виробництва</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Не застосовується.</w:t>
            </w:r>
          </w:p>
        </w:tc>
      </w:tr>
      <w:tr w:rsidR="009001A6" w:rsidRPr="003122DB" w:rsidTr="006603BD">
        <w:tc>
          <w:tcPr>
            <w:tcW w:w="9629" w:type="dxa"/>
            <w:gridSpan w:val="3"/>
          </w:tcPr>
          <w:p w:rsidR="009001A6" w:rsidRPr="003122DB" w:rsidRDefault="009001A6" w:rsidP="009001A6">
            <w:pPr>
              <w:autoSpaceDE w:val="0"/>
              <w:autoSpaceDN w:val="0"/>
              <w:adjustRightInd w:val="0"/>
              <w:jc w:val="center"/>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t>ІV. Подання та розкриття тендерних пропозицій</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1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Кінцевий строк подання тендерних пропозицій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Кінцевий строк подання тендерних пропозицій </w:t>
            </w:r>
            <w:r w:rsidR="002E0EDB">
              <w:rPr>
                <w:rFonts w:ascii="Times New Roman" w:eastAsia="Calibri" w:hAnsi="Times New Roman" w:cs="Times New Roman"/>
                <w:b/>
                <w:color w:val="000000"/>
                <w:sz w:val="23"/>
                <w:szCs w:val="23"/>
                <w:u w:val="single"/>
              </w:rPr>
              <w:t>18.03</w:t>
            </w:r>
            <w:bookmarkStart w:id="0" w:name="_GoBack"/>
            <w:bookmarkEnd w:id="0"/>
            <w:r w:rsidR="00FC35B9">
              <w:rPr>
                <w:rFonts w:ascii="Times New Roman" w:eastAsia="Calibri" w:hAnsi="Times New Roman" w:cs="Times New Roman"/>
                <w:b/>
                <w:color w:val="000000"/>
                <w:sz w:val="23"/>
                <w:szCs w:val="23"/>
                <w:u w:val="single"/>
              </w:rPr>
              <w:t>.2024</w:t>
            </w:r>
            <w:r w:rsidRPr="003122DB">
              <w:rPr>
                <w:rFonts w:ascii="Times New Roman" w:eastAsia="Calibri" w:hAnsi="Times New Roman" w:cs="Times New Roman"/>
                <w:b/>
                <w:color w:val="000000"/>
                <w:sz w:val="23"/>
                <w:szCs w:val="23"/>
                <w:u w:val="single"/>
              </w:rPr>
              <w:t>р. 00 год. 00 хв.</w:t>
            </w:r>
            <w:r w:rsidRPr="003122DB">
              <w:rPr>
                <w:rFonts w:ascii="Times New Roman" w:eastAsia="Calibri" w:hAnsi="Times New Roman" w:cs="Times New Roman"/>
                <w:bCs/>
                <w:color w:val="000000"/>
                <w:sz w:val="23"/>
                <w:szCs w:val="23"/>
              </w:rPr>
              <w:t xml:space="preserve">.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Отримана тендерна пропозиція автоматично вноситься до реєстру.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2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Дата та час розкриття тендерних пропозицій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001A6" w:rsidRPr="003122DB" w:rsidTr="006603BD">
        <w:tc>
          <w:tcPr>
            <w:tcW w:w="9629" w:type="dxa"/>
            <w:gridSpan w:val="3"/>
          </w:tcPr>
          <w:p w:rsidR="009001A6" w:rsidRPr="003122DB" w:rsidRDefault="009001A6" w:rsidP="009001A6">
            <w:pPr>
              <w:autoSpaceDE w:val="0"/>
              <w:autoSpaceDN w:val="0"/>
              <w:adjustRightInd w:val="0"/>
              <w:jc w:val="center"/>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t>V. Оцінка тендерних пропозицій</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1</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Перелік критеріїв та методика оцінки тендерних пропозицій із зазначенням питомої ваги критерію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Критерії та методика оцінки визначаються відповідно до частини першої статті 29 Закону.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Оцінка тендерних пропозицій здійснюється на основі критерію </w:t>
            </w:r>
            <w:r w:rsidRPr="003122DB">
              <w:rPr>
                <w:rFonts w:ascii="Times New Roman" w:eastAsia="Calibri" w:hAnsi="Times New Roman" w:cs="Times New Roman"/>
                <w:b/>
                <w:bCs/>
                <w:color w:val="000000"/>
                <w:sz w:val="23"/>
                <w:szCs w:val="23"/>
              </w:rPr>
              <w:t xml:space="preserve">«Ціна».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t xml:space="preserve">Оцінка здійснюється щодо предмета закупівлі в цілому. </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2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Ціна тендерної пропозиції та методика її розрахунку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Учасники у тендерній пропозиції (Додаток 1 до Документації) зазначають ціну за одиницю товару з ПДВ (без ПДВ у разі коли </w:t>
            </w:r>
            <w:r w:rsidRPr="003122DB">
              <w:rPr>
                <w:rFonts w:ascii="Times New Roman" w:eastAsia="Calibri" w:hAnsi="Times New Roman" w:cs="Times New Roman"/>
                <w:color w:val="000000"/>
                <w:sz w:val="23"/>
                <w:szCs w:val="23"/>
              </w:rPr>
              <w:lastRenderedPageBreak/>
              <w:t xml:space="preserve">суб’єкт господарювання звільнений від сплати ПДВ згідно з чинним законодавством України), за якою учасник передбачає постачати товар замовнику. </w:t>
            </w:r>
          </w:p>
        </w:tc>
      </w:tr>
      <w:tr w:rsidR="009001A6" w:rsidRPr="002E0E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lastRenderedPageBreak/>
              <w:t>3</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Відхилення тендерних пропозицій </w:t>
            </w:r>
          </w:p>
        </w:tc>
        <w:tc>
          <w:tcPr>
            <w:tcW w:w="6515" w:type="dxa"/>
          </w:tcPr>
          <w:p w:rsidR="00FC35B9" w:rsidRPr="00FC35B9" w:rsidRDefault="009001A6" w:rsidP="00FC35B9">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 </w:t>
            </w:r>
            <w:r w:rsidR="00FC35B9" w:rsidRPr="00FC35B9">
              <w:rPr>
                <w:rFonts w:ascii="Times New Roman" w:eastAsia="Calibri" w:hAnsi="Times New Roman" w:cs="Times New Roman"/>
                <w:color w:val="000000"/>
                <w:sz w:val="23"/>
                <w:szCs w:val="23"/>
              </w:rPr>
              <w:t>Замовник відхиляє тендерну пропозицію із зазначенням аргументації в електронній системі закупівель у разі, коли:</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1) учасник процедури закупівлі:</w:t>
            </w:r>
            <w:r w:rsidRPr="00FC35B9">
              <w:rPr>
                <w:rFonts w:ascii="Times New Roman" w:eastAsia="Calibri" w:hAnsi="Times New Roman" w:cs="Times New Roman"/>
                <w:color w:val="000000"/>
                <w:sz w:val="23"/>
                <w:szCs w:val="23"/>
              </w:rPr>
              <w:tab/>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підпадає під підстави, встановлені пунктом 47 Особливостей;</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не надав забезпечення тендерної пропозиції, якщо таке забезпечення вимагалося замовником;</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визначив конфіденційною інформацію, що не може бути визначена як конфіденційна відповідно до вимог пункту 40 Особливостей;</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C35B9">
              <w:rPr>
                <w:rFonts w:ascii="Times New Roman" w:eastAsia="Calibri" w:hAnsi="Times New Roman" w:cs="Times New Roman"/>
                <w:color w:val="000000"/>
                <w:sz w:val="23"/>
                <w:szCs w:val="23"/>
              </w:rPr>
              <w:t>бенефіціарним</w:t>
            </w:r>
            <w:proofErr w:type="spellEnd"/>
            <w:r w:rsidRPr="00FC35B9">
              <w:rPr>
                <w:rFonts w:ascii="Times New Roman" w:eastAsia="Calibri" w:hAnsi="Times New Roman" w:cs="Times New Roman"/>
                <w:color w:val="000000"/>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FC35B9">
              <w:rPr>
                <w:rFonts w:ascii="Times New Roman" w:eastAsia="Calibri" w:hAnsi="Times New Roman" w:cs="Times New Roman"/>
                <w:color w:val="000000"/>
                <w:sz w:val="23"/>
                <w:szCs w:val="23"/>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2) тендерна пропозиція:</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є такою, строк дії якої закінчився;</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 xml:space="preserve"> не відповідає вимогам, установленим у тендерній документації відповідно до абзацу першого частини третьої статті 22 Закону;</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3) переможець процедури закупівлі:</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відмовився від підписання договору про закупівлю відповідно до вимог тендерної документації або укладення договору про закупівлю;</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w:t>
            </w:r>
            <w:r w:rsidRPr="00FC35B9">
              <w:rPr>
                <w:rFonts w:ascii="Times New Roman" w:eastAsia="Calibri" w:hAnsi="Times New Roman" w:cs="Times New Roman"/>
                <w:color w:val="000000"/>
                <w:sz w:val="23"/>
                <w:szCs w:val="23"/>
              </w:rPr>
              <w:tab/>
              <w:t>не надав забезпечення виконання договору про закупівлю, якщо таке забезпечення вимагалося замовником;</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надав недостовірну інформацію, що є суттєвою для визначення результатів процедури закупівлі, яку замовником виявлено згідно з абзацом першим</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пункту 42 Особливостей.</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Замовник може відхилити тендерну пропозицію із зазначенням аргументації в електронній системі закупівель у разі, коли:</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1)</w:t>
            </w:r>
            <w:r w:rsidRPr="00FC35B9">
              <w:rPr>
                <w:rFonts w:ascii="Times New Roman" w:eastAsia="Calibri" w:hAnsi="Times New Roman" w:cs="Times New Roman"/>
                <w:color w:val="000000"/>
                <w:sz w:val="23"/>
                <w:szCs w:val="23"/>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FC35B9">
              <w:rPr>
                <w:rFonts w:ascii="Times New Roman" w:eastAsia="Calibri" w:hAnsi="Times New Roman" w:cs="Times New Roman"/>
                <w:color w:val="000000"/>
                <w:sz w:val="23"/>
                <w:szCs w:val="23"/>
              </w:rPr>
              <w:lastRenderedPageBreak/>
              <w:t>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01A6" w:rsidRPr="003122DB"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01A6" w:rsidRPr="003122DB" w:rsidTr="006603BD">
        <w:tc>
          <w:tcPr>
            <w:tcW w:w="56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lastRenderedPageBreak/>
              <w:t xml:space="preserve">4 </w:t>
            </w:r>
          </w:p>
        </w:tc>
        <w:tc>
          <w:tcPr>
            <w:tcW w:w="255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Відміна замовником торгів чи автоматична відміна електронною системою закупівель </w:t>
            </w:r>
          </w:p>
        </w:tc>
        <w:tc>
          <w:tcPr>
            <w:tcW w:w="6515" w:type="dxa"/>
          </w:tcPr>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Замовник відміняє відкриті торги у разі:</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1) відсутності подальшої потреби в закупівлі товарів, робіт чи послуг;</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3) скорочення обсягу видатків на здійснення закупівлі товарів, робіт чи послуг;</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4) коли здійснення закупівлі стало неможливим внаслідок дії обставин непереборної сили.</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Відкриті торги автоматично відміняються електронною системою закупівель у разі:</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2) неподання жодної тендерної пропозиції для участі у відкритих торгах у строк, установлений замовником згідно з Особливостями.</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Відкриті торги можуть бути відмінені частково (за лотом).</w:t>
            </w:r>
          </w:p>
          <w:p w:rsidR="00FC35B9" w:rsidRPr="00FC35B9"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001A6" w:rsidRPr="003122DB" w:rsidRDefault="00FC35B9" w:rsidP="00FC35B9">
            <w:pPr>
              <w:autoSpaceDE w:val="0"/>
              <w:autoSpaceDN w:val="0"/>
              <w:adjustRightInd w:val="0"/>
              <w:jc w:val="both"/>
              <w:rPr>
                <w:rFonts w:ascii="Times New Roman" w:eastAsia="Calibri" w:hAnsi="Times New Roman" w:cs="Times New Roman"/>
                <w:color w:val="000000"/>
                <w:sz w:val="23"/>
                <w:szCs w:val="23"/>
              </w:rPr>
            </w:pPr>
            <w:r w:rsidRPr="00FC35B9">
              <w:rPr>
                <w:rFonts w:ascii="Times New Roman" w:eastAsia="Calibri" w:hAnsi="Times New Roman" w:cs="Times New Roman"/>
                <w:color w:val="000000"/>
                <w:sz w:val="23"/>
                <w:szCs w:val="23"/>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r w:rsidR="009001A6" w:rsidRPr="003122DB">
              <w:rPr>
                <w:rFonts w:ascii="Times New Roman" w:eastAsia="Calibri" w:hAnsi="Times New Roman" w:cs="Times New Roman"/>
                <w:color w:val="000000"/>
                <w:sz w:val="23"/>
                <w:szCs w:val="23"/>
              </w:rPr>
              <w:t xml:space="preserve"> </w:t>
            </w:r>
          </w:p>
        </w:tc>
      </w:tr>
      <w:tr w:rsidR="009001A6" w:rsidRPr="003122DB" w:rsidTr="006603BD">
        <w:tc>
          <w:tcPr>
            <w:tcW w:w="56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5 </w:t>
            </w:r>
          </w:p>
        </w:tc>
        <w:tc>
          <w:tcPr>
            <w:tcW w:w="255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Інша інформація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Усі інші питання, які не передбачені цією документацією, </w:t>
            </w:r>
            <w:r w:rsidRPr="003122DB">
              <w:rPr>
                <w:rFonts w:ascii="Times New Roman" w:eastAsia="Calibri" w:hAnsi="Times New Roman" w:cs="Times New Roman"/>
                <w:color w:val="000000"/>
                <w:sz w:val="23"/>
                <w:szCs w:val="23"/>
              </w:rPr>
              <w:lastRenderedPageBreak/>
              <w:t xml:space="preserve">регулюються чинним законодавством України.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Відповідальність за достовірність наданої інформації в своїй пропозиції несе учасник.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tc>
      </w:tr>
      <w:tr w:rsidR="009001A6" w:rsidRPr="003122DB" w:rsidTr="006603BD">
        <w:tc>
          <w:tcPr>
            <w:tcW w:w="9629" w:type="dxa"/>
            <w:gridSpan w:val="3"/>
          </w:tcPr>
          <w:p w:rsidR="009001A6" w:rsidRPr="003122DB" w:rsidRDefault="009001A6" w:rsidP="009001A6">
            <w:pPr>
              <w:autoSpaceDE w:val="0"/>
              <w:autoSpaceDN w:val="0"/>
              <w:adjustRightInd w:val="0"/>
              <w:jc w:val="center"/>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lastRenderedPageBreak/>
              <w:t>VІ. Результати торгів та укладання договору про закупівлю</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1.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Рішення про намір укласти договір про закупівлю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Рішення про намір укласти договір про закупівлю приймається замовником відповідно до статті 33 Закону та цього пункту.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tc>
      </w:tr>
      <w:tr w:rsidR="009001A6" w:rsidRPr="003122DB" w:rsidTr="006603BD">
        <w:tc>
          <w:tcPr>
            <w:tcW w:w="56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2 </w:t>
            </w:r>
          </w:p>
        </w:tc>
        <w:tc>
          <w:tcPr>
            <w:tcW w:w="255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Строк укладання договору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22DB">
              <w:rPr>
                <w:rFonts w:ascii="Times New Roman" w:eastAsia="Calibri" w:hAnsi="Times New Roman" w:cs="Times New Roman"/>
                <w:b/>
                <w:bCs/>
                <w:color w:val="000000"/>
                <w:sz w:val="23"/>
                <w:szCs w:val="23"/>
              </w:rPr>
              <w:t>не пізніше ніж через 15 днів</w:t>
            </w:r>
            <w:r w:rsidRPr="003122DB">
              <w:rPr>
                <w:rFonts w:ascii="Times New Roman" w:eastAsia="Calibri" w:hAnsi="Times New Roman" w:cs="Times New Roman"/>
                <w:color w:val="000000"/>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22DB">
              <w:rPr>
                <w:rFonts w:ascii="Times New Roman" w:eastAsia="Calibri" w:hAnsi="Times New Roman" w:cs="Times New Roman"/>
                <w:b/>
                <w:bCs/>
                <w:color w:val="000000"/>
                <w:sz w:val="23"/>
                <w:szCs w:val="23"/>
              </w:rPr>
              <w:t>може бути продовжений до 60 днів</w:t>
            </w:r>
            <w:r w:rsidRPr="003122DB">
              <w:rPr>
                <w:rFonts w:ascii="Times New Roman" w:eastAsia="Calibri" w:hAnsi="Times New Roman" w:cs="Times New Roman"/>
                <w:color w:val="000000"/>
                <w:sz w:val="23"/>
                <w:szCs w:val="23"/>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Times New Roman" w:hAnsi="Times New Roman" w:cs="Times New Roman"/>
                <w:color w:val="000000"/>
                <w:sz w:val="23"/>
                <w:szCs w:val="23"/>
              </w:rPr>
              <w:t xml:space="preserve">З метою забезпечення права на оскарження рішень замовника до органу оскарження договір про закупівлю </w:t>
            </w:r>
            <w:r w:rsidRPr="003122DB">
              <w:rPr>
                <w:rFonts w:ascii="Times New Roman" w:eastAsia="Times New Roman" w:hAnsi="Times New Roman" w:cs="Times New Roman"/>
                <w:b/>
                <w:iCs/>
                <w:color w:val="000000"/>
                <w:sz w:val="23"/>
                <w:szCs w:val="23"/>
              </w:rPr>
              <w:t>не може бути укладено раніше ніж через п’ять днів</w:t>
            </w:r>
            <w:r w:rsidRPr="003122DB">
              <w:rPr>
                <w:rFonts w:ascii="Times New Roman" w:eastAsia="Times New Roman" w:hAnsi="Times New Roman" w:cs="Times New Roman"/>
                <w:i/>
                <w:color w:val="000000"/>
                <w:sz w:val="23"/>
                <w:szCs w:val="23"/>
              </w:rPr>
              <w:t xml:space="preserve"> </w:t>
            </w:r>
            <w:r w:rsidRPr="003122DB">
              <w:rPr>
                <w:rFonts w:ascii="Times New Roman" w:eastAsia="Times New Roman" w:hAnsi="Times New Roman" w:cs="Times New Roman"/>
                <w:color w:val="000000"/>
                <w:sz w:val="23"/>
                <w:szCs w:val="23"/>
              </w:rPr>
              <w:t>з дати оприлюднення в електронній системі закупівель повідомлення про намір укласти договір про закупівлю.</w:t>
            </w:r>
          </w:p>
        </w:tc>
      </w:tr>
      <w:tr w:rsidR="009001A6" w:rsidRPr="003122DB" w:rsidTr="006603BD">
        <w:tc>
          <w:tcPr>
            <w:tcW w:w="56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3 </w:t>
            </w:r>
          </w:p>
        </w:tc>
        <w:tc>
          <w:tcPr>
            <w:tcW w:w="255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proofErr w:type="spellStart"/>
            <w:r w:rsidRPr="003122DB">
              <w:rPr>
                <w:rFonts w:ascii="Times New Roman" w:eastAsia="Calibri" w:hAnsi="Times New Roman" w:cs="Times New Roman"/>
                <w:color w:val="000000"/>
                <w:sz w:val="23"/>
                <w:szCs w:val="23"/>
              </w:rPr>
              <w:t>Проєкт</w:t>
            </w:r>
            <w:proofErr w:type="spellEnd"/>
            <w:r w:rsidRPr="003122DB">
              <w:rPr>
                <w:rFonts w:ascii="Times New Roman" w:eastAsia="Calibri" w:hAnsi="Times New Roman" w:cs="Times New Roman"/>
                <w:color w:val="000000"/>
                <w:sz w:val="23"/>
                <w:szCs w:val="23"/>
              </w:rPr>
              <w:t xml:space="preserve"> договору про закупівлю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proofErr w:type="spellStart"/>
            <w:r w:rsidRPr="003122DB">
              <w:rPr>
                <w:rFonts w:ascii="Times New Roman" w:eastAsia="Calibri" w:hAnsi="Times New Roman" w:cs="Times New Roman"/>
                <w:color w:val="000000"/>
                <w:sz w:val="23"/>
                <w:szCs w:val="23"/>
              </w:rPr>
              <w:t>Проєкт</w:t>
            </w:r>
            <w:proofErr w:type="spellEnd"/>
            <w:r w:rsidRPr="003122DB">
              <w:rPr>
                <w:rFonts w:ascii="Times New Roman" w:eastAsia="Calibri" w:hAnsi="Times New Roman" w:cs="Times New Roman"/>
                <w:color w:val="000000"/>
                <w:sz w:val="23"/>
                <w:szCs w:val="23"/>
              </w:rPr>
              <w:t xml:space="preserve"> договору наведено у </w:t>
            </w:r>
            <w:r w:rsidRPr="003122DB">
              <w:rPr>
                <w:rFonts w:ascii="Times New Roman" w:eastAsia="Calibri" w:hAnsi="Times New Roman" w:cs="Times New Roman"/>
                <w:b/>
                <w:bCs/>
                <w:color w:val="000000"/>
                <w:sz w:val="23"/>
                <w:szCs w:val="23"/>
              </w:rPr>
              <w:t>Додатку 4</w:t>
            </w:r>
            <w:r w:rsidRPr="003122DB">
              <w:rPr>
                <w:rFonts w:ascii="Times New Roman" w:eastAsia="Calibri" w:hAnsi="Times New Roman" w:cs="Times New Roman"/>
                <w:color w:val="000000"/>
                <w:sz w:val="23"/>
                <w:szCs w:val="23"/>
              </w:rPr>
              <w:t xml:space="preserve"> до Документації.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w:t>
            </w:r>
          </w:p>
          <w:p w:rsidR="009001A6" w:rsidRPr="003122DB" w:rsidRDefault="009001A6" w:rsidP="009001A6">
            <w:pPr>
              <w:autoSpaceDE w:val="0"/>
              <w:autoSpaceDN w:val="0"/>
              <w:adjustRightInd w:val="0"/>
              <w:jc w:val="both"/>
              <w:rPr>
                <w:rFonts w:ascii="Times New Roman" w:eastAsia="Calibri" w:hAnsi="Times New Roman" w:cs="Times New Roman"/>
                <w:b/>
                <w:bCs/>
                <w:color w:val="000000"/>
                <w:sz w:val="23"/>
                <w:szCs w:val="23"/>
              </w:rPr>
            </w:pPr>
            <w:r w:rsidRPr="003122DB">
              <w:rPr>
                <w:rFonts w:ascii="Times New Roman" w:eastAsia="Calibri" w:hAnsi="Times New Roman" w:cs="Times New Roman"/>
                <w:b/>
                <w:bCs/>
                <w:color w:val="000000"/>
                <w:sz w:val="23"/>
                <w:szCs w:val="23"/>
              </w:rPr>
              <w:t xml:space="preserve">Переможець процедури закупівлі під час укладення договору про закупівлю повинен надати: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1) відповідну інформацію про право підписання договору про закупівлю;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3122DB">
              <w:rPr>
                <w:rFonts w:ascii="Times New Roman" w:eastAsia="Calibri" w:hAnsi="Times New Roman" w:cs="Times New Roman"/>
                <w:color w:val="000000"/>
                <w:sz w:val="23"/>
                <w:szCs w:val="23"/>
              </w:rPr>
              <w:lastRenderedPageBreak/>
              <w:t xml:space="preserve">провадження такого виду діяльності передбачено законом.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22DB">
              <w:rPr>
                <w:rFonts w:ascii="Times New Roman" w:eastAsia="Calibri" w:hAnsi="Times New Roman" w:cs="Times New Roman"/>
                <w:color w:val="000000"/>
                <w:sz w:val="23"/>
                <w:szCs w:val="23"/>
              </w:rPr>
              <w:t>Platts</w:t>
            </w:r>
            <w:proofErr w:type="spellEnd"/>
            <w:r w:rsidRPr="003122DB">
              <w:rPr>
                <w:rFonts w:ascii="Times New Roman" w:eastAsia="Calibri"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8) зміни умов у зв’язку із застосуванням положень частини шостої статті 41 Закону.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tc>
      </w:tr>
      <w:tr w:rsidR="009001A6" w:rsidRPr="003122DB" w:rsidTr="006603BD">
        <w:tc>
          <w:tcPr>
            <w:tcW w:w="56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lastRenderedPageBreak/>
              <w:t xml:space="preserve">4 </w:t>
            </w:r>
          </w:p>
        </w:tc>
        <w:tc>
          <w:tcPr>
            <w:tcW w:w="255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Істотні умови, що обов’язково включаються до </w:t>
            </w:r>
            <w:r w:rsidRPr="003122DB">
              <w:rPr>
                <w:rFonts w:ascii="Times New Roman" w:eastAsia="Calibri" w:hAnsi="Times New Roman" w:cs="Times New Roman"/>
                <w:color w:val="000000"/>
                <w:sz w:val="23"/>
                <w:szCs w:val="23"/>
              </w:rPr>
              <w:lastRenderedPageBreak/>
              <w:t xml:space="preserve">договору про закупівлю </w:t>
            </w:r>
          </w:p>
        </w:tc>
        <w:tc>
          <w:tcPr>
            <w:tcW w:w="6515"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lastRenderedPageBreak/>
              <w:t>Зазначається замовником відповідно до вимог статі 41 Закону (</w:t>
            </w:r>
            <w:r w:rsidRPr="003122DB">
              <w:rPr>
                <w:rFonts w:ascii="Times New Roman" w:eastAsia="Times New Roman" w:hAnsi="Times New Roman" w:cs="Times New Roman"/>
                <w:color w:val="000000"/>
                <w:sz w:val="23"/>
                <w:szCs w:val="23"/>
              </w:rPr>
              <w:t>крім частин третьої – п’ятої, сьомої та восьмої)</w:t>
            </w:r>
            <w:r w:rsidRPr="003122DB">
              <w:rPr>
                <w:rFonts w:ascii="Times New Roman" w:eastAsia="Calibri" w:hAnsi="Times New Roman" w:cs="Times New Roman"/>
                <w:color w:val="000000"/>
                <w:sz w:val="23"/>
                <w:szCs w:val="23"/>
              </w:rPr>
              <w:t xml:space="preserve">.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Договір про закупівлю укладається відповідно до норм </w:t>
            </w:r>
            <w:r w:rsidRPr="003122DB">
              <w:rPr>
                <w:rFonts w:ascii="Times New Roman" w:eastAsia="Calibri" w:hAnsi="Times New Roman" w:cs="Times New Roman"/>
                <w:color w:val="000000"/>
                <w:sz w:val="23"/>
                <w:szCs w:val="23"/>
              </w:rPr>
              <w:lastRenderedPageBreak/>
              <w:t xml:space="preserve">Цивільного кодексу України та Господарського кодексу України з урахуванням Особливостей, визначених Законом.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Істотні умови договору про закупівлю: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 предмет договору;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 порядок здійснення оплати;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 ціна договору;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 термін та місце поставки товарів/надання послуг/виконання робіт;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 строк дії договору; </w:t>
            </w:r>
          </w:p>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 відповідальність сторін. </w:t>
            </w:r>
          </w:p>
        </w:tc>
      </w:tr>
      <w:tr w:rsidR="009001A6" w:rsidRPr="003122DB" w:rsidTr="006603BD">
        <w:tc>
          <w:tcPr>
            <w:tcW w:w="56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lastRenderedPageBreak/>
              <w:t xml:space="preserve">5 </w:t>
            </w:r>
          </w:p>
        </w:tc>
        <w:tc>
          <w:tcPr>
            <w:tcW w:w="2552" w:type="dxa"/>
          </w:tcPr>
          <w:p w:rsidR="009001A6" w:rsidRPr="003122DB" w:rsidRDefault="009001A6" w:rsidP="009001A6">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Дії замовника при відмові переможця торгів підписати договір про закупівлю або ненадання переможцем необхідних документів </w:t>
            </w:r>
          </w:p>
        </w:tc>
        <w:tc>
          <w:tcPr>
            <w:tcW w:w="6515" w:type="dxa"/>
          </w:tcPr>
          <w:p w:rsidR="009001A6" w:rsidRPr="003122DB" w:rsidRDefault="009001A6" w:rsidP="00636449">
            <w:pPr>
              <w:autoSpaceDE w:val="0"/>
              <w:autoSpaceDN w:val="0"/>
              <w:adjustRightInd w:val="0"/>
              <w:jc w:val="both"/>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proofErr w:type="spellStart"/>
            <w:r w:rsidRPr="003122DB">
              <w:rPr>
                <w:rFonts w:ascii="Times New Roman" w:eastAsia="Calibri" w:hAnsi="Times New Roman" w:cs="Times New Roman"/>
                <w:color w:val="000000"/>
                <w:sz w:val="23"/>
                <w:szCs w:val="23"/>
              </w:rPr>
              <w:t>неукладення</w:t>
            </w:r>
            <w:proofErr w:type="spellEnd"/>
            <w:r w:rsidRPr="003122DB">
              <w:rPr>
                <w:rFonts w:ascii="Times New Roman" w:eastAsia="Calibri" w:hAnsi="Times New Roman" w:cs="Times New Roman"/>
                <w:color w:val="000000"/>
                <w:sz w:val="23"/>
                <w:szCs w:val="23"/>
              </w:rPr>
              <w:t xml:space="preserve">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пункт</w:t>
            </w:r>
            <w:r w:rsidR="00636449" w:rsidRPr="003122DB">
              <w:rPr>
                <w:rFonts w:ascii="Times New Roman" w:eastAsia="Calibri" w:hAnsi="Times New Roman" w:cs="Times New Roman"/>
                <w:color w:val="000000"/>
                <w:sz w:val="23"/>
                <w:szCs w:val="23"/>
              </w:rPr>
              <w:t>ом</w:t>
            </w:r>
            <w:r w:rsidRPr="003122DB">
              <w:rPr>
                <w:rFonts w:ascii="Times New Roman" w:eastAsia="Calibri" w:hAnsi="Times New Roman" w:cs="Times New Roman"/>
                <w:color w:val="000000"/>
                <w:sz w:val="23"/>
                <w:szCs w:val="23"/>
              </w:rPr>
              <w:t xml:space="preserve"> 4</w:t>
            </w:r>
            <w:r w:rsidR="00636449" w:rsidRPr="003122DB">
              <w:rPr>
                <w:rFonts w:ascii="Times New Roman" w:eastAsia="Calibri" w:hAnsi="Times New Roman" w:cs="Times New Roman"/>
                <w:color w:val="000000"/>
                <w:sz w:val="23"/>
                <w:szCs w:val="23"/>
              </w:rPr>
              <w:t>7</w:t>
            </w:r>
            <w:r w:rsidRPr="003122DB">
              <w:rPr>
                <w:rFonts w:ascii="Times New Roman" w:eastAsia="Calibri" w:hAnsi="Times New Roman" w:cs="Times New Roman"/>
                <w:color w:val="000000"/>
                <w:sz w:val="23"/>
                <w:szCs w:val="23"/>
              </w:rPr>
              <w:t xml:space="preserve">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w:t>
            </w:r>
            <w:r w:rsidR="00636449" w:rsidRPr="003122DB">
              <w:rPr>
                <w:rFonts w:ascii="Times New Roman" w:eastAsia="Calibri" w:hAnsi="Times New Roman" w:cs="Times New Roman"/>
                <w:color w:val="000000"/>
                <w:sz w:val="23"/>
                <w:szCs w:val="23"/>
              </w:rPr>
              <w:t>9</w:t>
            </w:r>
            <w:r w:rsidRPr="003122DB">
              <w:rPr>
                <w:rFonts w:ascii="Times New Roman" w:eastAsia="Calibri" w:hAnsi="Times New Roman" w:cs="Times New Roman"/>
                <w:color w:val="000000"/>
                <w:sz w:val="23"/>
                <w:szCs w:val="23"/>
              </w:rPr>
              <w:t xml:space="preserve"> особливостей. </w:t>
            </w:r>
          </w:p>
        </w:tc>
      </w:tr>
      <w:tr w:rsidR="009001A6" w:rsidRPr="003122DB" w:rsidTr="006603BD">
        <w:tc>
          <w:tcPr>
            <w:tcW w:w="56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6 </w:t>
            </w:r>
          </w:p>
        </w:tc>
        <w:tc>
          <w:tcPr>
            <w:tcW w:w="2552"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color w:val="000000"/>
                <w:sz w:val="23"/>
                <w:szCs w:val="23"/>
              </w:rPr>
              <w:t xml:space="preserve">Забезпечення виконання договору про закупівлю </w:t>
            </w:r>
          </w:p>
        </w:tc>
        <w:tc>
          <w:tcPr>
            <w:tcW w:w="6515" w:type="dxa"/>
          </w:tcPr>
          <w:p w:rsidR="009001A6" w:rsidRPr="003122DB" w:rsidRDefault="009001A6" w:rsidP="009001A6">
            <w:pPr>
              <w:autoSpaceDE w:val="0"/>
              <w:autoSpaceDN w:val="0"/>
              <w:adjustRightInd w:val="0"/>
              <w:rPr>
                <w:rFonts w:ascii="Times New Roman" w:eastAsia="Calibri" w:hAnsi="Times New Roman" w:cs="Times New Roman"/>
                <w:color w:val="000000"/>
                <w:sz w:val="23"/>
                <w:szCs w:val="23"/>
              </w:rPr>
            </w:pPr>
            <w:r w:rsidRPr="003122DB">
              <w:rPr>
                <w:rFonts w:ascii="Times New Roman" w:eastAsia="Calibri" w:hAnsi="Times New Roman" w:cs="Times New Roman"/>
                <w:b/>
                <w:bCs/>
                <w:color w:val="000000"/>
                <w:sz w:val="23"/>
                <w:szCs w:val="23"/>
              </w:rPr>
              <w:t>Не передбачено</w:t>
            </w:r>
          </w:p>
        </w:tc>
      </w:tr>
    </w:tbl>
    <w:p w:rsidR="009001A6" w:rsidRPr="003122DB" w:rsidRDefault="009001A6" w:rsidP="009001A6">
      <w:pPr>
        <w:spacing w:after="0" w:line="240" w:lineRule="auto"/>
        <w:jc w:val="center"/>
        <w:rPr>
          <w:rFonts w:ascii="Times New Roman" w:eastAsia="Calibri" w:hAnsi="Times New Roman" w:cs="Times New Roman"/>
          <w:b/>
          <w:bCs/>
          <w:sz w:val="23"/>
          <w:szCs w:val="23"/>
          <w:lang w:val="uk-UA"/>
        </w:rPr>
      </w:pPr>
    </w:p>
    <w:p w:rsidR="009001A6" w:rsidRPr="003122DB" w:rsidRDefault="009001A6" w:rsidP="009001A6">
      <w:pPr>
        <w:spacing w:after="0" w:line="240" w:lineRule="auto"/>
        <w:rPr>
          <w:rFonts w:ascii="Times New Roman" w:eastAsia="Calibri" w:hAnsi="Times New Roman" w:cs="Times New Roman"/>
          <w:b/>
          <w:bCs/>
          <w:lang w:val="uk-UA"/>
        </w:rPr>
      </w:pPr>
      <w:r w:rsidRPr="003122DB">
        <w:rPr>
          <w:rFonts w:ascii="Times New Roman" w:eastAsia="Calibri" w:hAnsi="Times New Roman" w:cs="Times New Roman"/>
          <w:b/>
          <w:bCs/>
          <w:lang w:val="uk-UA"/>
        </w:rPr>
        <w:t>Додатки:</w:t>
      </w:r>
    </w:p>
    <w:p w:rsidR="009001A6" w:rsidRPr="003122DB" w:rsidRDefault="009001A6" w:rsidP="009001A6">
      <w:pPr>
        <w:spacing w:after="0" w:line="240" w:lineRule="auto"/>
        <w:rPr>
          <w:rFonts w:ascii="Times New Roman" w:eastAsia="Calibri" w:hAnsi="Times New Roman" w:cs="Times New Roman"/>
          <w:lang w:val="uk-UA"/>
        </w:rPr>
      </w:pPr>
      <w:r w:rsidRPr="003122DB">
        <w:rPr>
          <w:rFonts w:ascii="Times New Roman" w:eastAsia="Calibri" w:hAnsi="Times New Roman" w:cs="Times New Roman"/>
          <w:lang w:val="uk-UA"/>
        </w:rPr>
        <w:t xml:space="preserve">Додаток 1 до Документації - </w:t>
      </w:r>
      <w:r w:rsidRPr="003122DB">
        <w:rPr>
          <w:rFonts w:ascii="Times New Roman" w:eastAsia="Calibri" w:hAnsi="Times New Roman" w:cs="Times New Roman"/>
          <w:color w:val="000000"/>
          <w:sz w:val="23"/>
          <w:szCs w:val="23"/>
          <w:lang w:val="uk-UA"/>
        </w:rPr>
        <w:t>Форма «ТЕНДЕРНА ПРОПОЗИЦІЯ» на 2 арк.</w:t>
      </w:r>
    </w:p>
    <w:p w:rsidR="009001A6" w:rsidRPr="003122DB" w:rsidRDefault="009001A6" w:rsidP="009001A6">
      <w:pPr>
        <w:spacing w:after="0" w:line="240" w:lineRule="auto"/>
        <w:rPr>
          <w:rFonts w:ascii="Times New Roman" w:eastAsia="Calibri" w:hAnsi="Times New Roman" w:cs="Times New Roman"/>
          <w:lang w:val="uk-UA"/>
        </w:rPr>
      </w:pPr>
      <w:r w:rsidRPr="003122DB">
        <w:rPr>
          <w:rFonts w:ascii="Times New Roman" w:eastAsia="Calibri" w:hAnsi="Times New Roman" w:cs="Times New Roman"/>
          <w:lang w:val="uk-UA"/>
        </w:rPr>
        <w:t>Додаток 2 до Документації – Кваліфікаційні критерії до учасників на 6 арк.</w:t>
      </w:r>
    </w:p>
    <w:p w:rsidR="009001A6" w:rsidRPr="003122DB" w:rsidRDefault="009001A6" w:rsidP="009001A6">
      <w:pPr>
        <w:spacing w:after="0" w:line="240" w:lineRule="auto"/>
        <w:rPr>
          <w:rFonts w:ascii="Times New Roman" w:eastAsia="Calibri" w:hAnsi="Times New Roman" w:cs="Times New Roman"/>
          <w:lang w:val="uk-UA"/>
        </w:rPr>
      </w:pPr>
      <w:r w:rsidRPr="003122DB">
        <w:rPr>
          <w:rFonts w:ascii="Times New Roman" w:eastAsia="Calibri" w:hAnsi="Times New Roman" w:cs="Times New Roman"/>
          <w:lang w:val="uk-UA"/>
        </w:rPr>
        <w:t>Додаток 3 до Документації – Технічні вимоги до предмета закупівлі на 1 арк.</w:t>
      </w:r>
    </w:p>
    <w:p w:rsidR="009001A6" w:rsidRPr="003122DB" w:rsidRDefault="009001A6" w:rsidP="009001A6">
      <w:pPr>
        <w:spacing w:after="0" w:line="240" w:lineRule="auto"/>
        <w:rPr>
          <w:rFonts w:ascii="Times New Roman" w:eastAsia="Calibri" w:hAnsi="Times New Roman" w:cs="Times New Roman"/>
          <w:lang w:val="uk-UA"/>
        </w:rPr>
      </w:pPr>
      <w:r w:rsidRPr="003122DB">
        <w:rPr>
          <w:rFonts w:ascii="Times New Roman" w:eastAsia="Calibri" w:hAnsi="Times New Roman" w:cs="Times New Roman"/>
          <w:lang w:val="uk-UA"/>
        </w:rPr>
        <w:t xml:space="preserve">Додаток 4 до Документації – </w:t>
      </w:r>
      <w:proofErr w:type="spellStart"/>
      <w:r w:rsidRPr="003122DB">
        <w:rPr>
          <w:rFonts w:ascii="Times New Roman" w:eastAsia="Calibri" w:hAnsi="Times New Roman" w:cs="Times New Roman"/>
          <w:lang w:val="uk-UA"/>
        </w:rPr>
        <w:t>Проєкт</w:t>
      </w:r>
      <w:proofErr w:type="spellEnd"/>
      <w:r w:rsidRPr="003122DB">
        <w:rPr>
          <w:rFonts w:ascii="Times New Roman" w:eastAsia="Calibri" w:hAnsi="Times New Roman" w:cs="Times New Roman"/>
          <w:lang w:val="uk-UA"/>
        </w:rPr>
        <w:t xml:space="preserve"> договору на 7 арк.</w:t>
      </w:r>
    </w:p>
    <w:sectPr w:rsidR="009001A6" w:rsidRPr="003122DB" w:rsidSect="00CA062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17" w:rsidRDefault="007F4217">
      <w:pPr>
        <w:spacing w:after="0" w:line="240" w:lineRule="auto"/>
      </w:pPr>
      <w:r>
        <w:separator/>
      </w:r>
    </w:p>
  </w:endnote>
  <w:endnote w:type="continuationSeparator" w:id="0">
    <w:p w:rsidR="007F4217" w:rsidRDefault="007F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448540"/>
      <w:docPartObj>
        <w:docPartGallery w:val="Page Numbers (Bottom of Page)"/>
        <w:docPartUnique/>
      </w:docPartObj>
    </w:sdtPr>
    <w:sdtEndPr/>
    <w:sdtContent>
      <w:p w:rsidR="00FC35B9" w:rsidRDefault="00FC35B9">
        <w:pPr>
          <w:pStyle w:val="a6"/>
          <w:jc w:val="center"/>
        </w:pPr>
        <w:r>
          <w:fldChar w:fldCharType="begin"/>
        </w:r>
        <w:r>
          <w:instrText>PAGE   \* MERGEFORMAT</w:instrText>
        </w:r>
        <w:r>
          <w:fldChar w:fldCharType="separate"/>
        </w:r>
        <w:r w:rsidR="002E0EDB">
          <w:rPr>
            <w:noProof/>
          </w:rPr>
          <w:t>10</w:t>
        </w:r>
        <w:r>
          <w:rPr>
            <w:noProof/>
          </w:rPr>
          <w:fldChar w:fldCharType="end"/>
        </w:r>
      </w:p>
    </w:sdtContent>
  </w:sdt>
  <w:p w:rsidR="00FC35B9" w:rsidRDefault="00FC35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17" w:rsidRDefault="007F4217">
      <w:pPr>
        <w:spacing w:after="0" w:line="240" w:lineRule="auto"/>
      </w:pPr>
      <w:r>
        <w:separator/>
      </w:r>
    </w:p>
  </w:footnote>
  <w:footnote w:type="continuationSeparator" w:id="0">
    <w:p w:rsidR="007F4217" w:rsidRDefault="007F4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43C3A"/>
    <w:multiLevelType w:val="hybridMultilevel"/>
    <w:tmpl w:val="91B2D6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A6"/>
    <w:rsid w:val="00031D25"/>
    <w:rsid w:val="000553FE"/>
    <w:rsid w:val="000D4DBF"/>
    <w:rsid w:val="002346CE"/>
    <w:rsid w:val="002E0EDB"/>
    <w:rsid w:val="002E588C"/>
    <w:rsid w:val="003122DB"/>
    <w:rsid w:val="004D554B"/>
    <w:rsid w:val="004E610B"/>
    <w:rsid w:val="005D0039"/>
    <w:rsid w:val="005E6299"/>
    <w:rsid w:val="00636449"/>
    <w:rsid w:val="00645852"/>
    <w:rsid w:val="006603BD"/>
    <w:rsid w:val="006F7A5C"/>
    <w:rsid w:val="00791F61"/>
    <w:rsid w:val="00797DB9"/>
    <w:rsid w:val="007F4217"/>
    <w:rsid w:val="008546DB"/>
    <w:rsid w:val="00877FCB"/>
    <w:rsid w:val="009001A6"/>
    <w:rsid w:val="00986C5F"/>
    <w:rsid w:val="00991026"/>
    <w:rsid w:val="00CA0627"/>
    <w:rsid w:val="00D059F7"/>
    <w:rsid w:val="00D448B5"/>
    <w:rsid w:val="00E0524F"/>
    <w:rsid w:val="00E7232C"/>
    <w:rsid w:val="00E96CCA"/>
    <w:rsid w:val="00EA7FF7"/>
    <w:rsid w:val="00F55F8A"/>
    <w:rsid w:val="00F921FF"/>
    <w:rsid w:val="00FC35B9"/>
    <w:rsid w:val="00FE0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01A6"/>
  </w:style>
  <w:style w:type="paragraph" w:customStyle="1" w:styleId="Default">
    <w:name w:val="Default"/>
    <w:rsid w:val="009001A6"/>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3">
    <w:name w:val="Table Grid"/>
    <w:basedOn w:val="a1"/>
    <w:uiPriority w:val="59"/>
    <w:rsid w:val="009001A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01A6"/>
    <w:pPr>
      <w:tabs>
        <w:tab w:val="center" w:pos="4819"/>
        <w:tab w:val="right" w:pos="9639"/>
      </w:tabs>
      <w:spacing w:after="0" w:line="240" w:lineRule="auto"/>
    </w:pPr>
    <w:rPr>
      <w:lang w:val="uk-UA"/>
    </w:rPr>
  </w:style>
  <w:style w:type="character" w:customStyle="1" w:styleId="a5">
    <w:name w:val="Верхний колонтитул Знак"/>
    <w:basedOn w:val="a0"/>
    <w:link w:val="a4"/>
    <w:uiPriority w:val="99"/>
    <w:rsid w:val="009001A6"/>
    <w:rPr>
      <w:lang w:val="uk-UA"/>
    </w:rPr>
  </w:style>
  <w:style w:type="paragraph" w:styleId="a6">
    <w:name w:val="footer"/>
    <w:basedOn w:val="a"/>
    <w:link w:val="a7"/>
    <w:uiPriority w:val="99"/>
    <w:unhideWhenUsed/>
    <w:rsid w:val="009001A6"/>
    <w:pPr>
      <w:tabs>
        <w:tab w:val="center" w:pos="4819"/>
        <w:tab w:val="right" w:pos="9639"/>
      </w:tabs>
      <w:spacing w:after="0" w:line="240" w:lineRule="auto"/>
    </w:pPr>
    <w:rPr>
      <w:lang w:val="uk-UA"/>
    </w:rPr>
  </w:style>
  <w:style w:type="character" w:customStyle="1" w:styleId="a7">
    <w:name w:val="Нижний колонтитул Знак"/>
    <w:basedOn w:val="a0"/>
    <w:link w:val="a6"/>
    <w:uiPriority w:val="99"/>
    <w:rsid w:val="009001A6"/>
    <w:rPr>
      <w:lang w:val="uk-UA"/>
    </w:rPr>
  </w:style>
  <w:style w:type="paragraph" w:styleId="a8">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iPriority w:val="99"/>
    <w:unhideWhenUsed/>
    <w:qFormat/>
    <w:rsid w:val="009001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8"/>
    <w:uiPriority w:val="99"/>
    <w:locked/>
    <w:rsid w:val="009001A6"/>
    <w:rPr>
      <w:rFonts w:ascii="Times New Roman" w:eastAsia="Times New Roman" w:hAnsi="Times New Roman" w:cs="Times New Roman"/>
      <w:sz w:val="24"/>
      <w:szCs w:val="24"/>
      <w:lang w:eastAsia="uk-UA"/>
    </w:rPr>
  </w:style>
  <w:style w:type="character" w:customStyle="1" w:styleId="2">
    <w:name w:val="Основной текст (2)"/>
    <w:rsid w:val="009001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CharChar">
    <w:name w:val="Char Знак Знак Char Знак Знак Знак Знак Знак Знак Знак Знак Знак Знак Знак Знак"/>
    <w:basedOn w:val="a"/>
    <w:uiPriority w:val="99"/>
    <w:rsid w:val="009001A6"/>
    <w:pPr>
      <w:spacing w:after="0" w:line="240" w:lineRule="auto"/>
    </w:pPr>
    <w:rPr>
      <w:rFonts w:ascii="Verdana" w:eastAsia="Times New Roman" w:hAnsi="Verdana" w:cs="Verdana"/>
      <w:sz w:val="20"/>
      <w:szCs w:val="20"/>
      <w:lang w:val="en-US"/>
    </w:rPr>
  </w:style>
  <w:style w:type="character" w:styleId="a9">
    <w:name w:val="Strong"/>
    <w:qFormat/>
    <w:rsid w:val="009001A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01A6"/>
  </w:style>
  <w:style w:type="paragraph" w:customStyle="1" w:styleId="Default">
    <w:name w:val="Default"/>
    <w:rsid w:val="009001A6"/>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3">
    <w:name w:val="Table Grid"/>
    <w:basedOn w:val="a1"/>
    <w:uiPriority w:val="59"/>
    <w:rsid w:val="009001A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01A6"/>
    <w:pPr>
      <w:tabs>
        <w:tab w:val="center" w:pos="4819"/>
        <w:tab w:val="right" w:pos="9639"/>
      </w:tabs>
      <w:spacing w:after="0" w:line="240" w:lineRule="auto"/>
    </w:pPr>
    <w:rPr>
      <w:lang w:val="uk-UA"/>
    </w:rPr>
  </w:style>
  <w:style w:type="character" w:customStyle="1" w:styleId="a5">
    <w:name w:val="Верхний колонтитул Знак"/>
    <w:basedOn w:val="a0"/>
    <w:link w:val="a4"/>
    <w:uiPriority w:val="99"/>
    <w:rsid w:val="009001A6"/>
    <w:rPr>
      <w:lang w:val="uk-UA"/>
    </w:rPr>
  </w:style>
  <w:style w:type="paragraph" w:styleId="a6">
    <w:name w:val="footer"/>
    <w:basedOn w:val="a"/>
    <w:link w:val="a7"/>
    <w:uiPriority w:val="99"/>
    <w:unhideWhenUsed/>
    <w:rsid w:val="009001A6"/>
    <w:pPr>
      <w:tabs>
        <w:tab w:val="center" w:pos="4819"/>
        <w:tab w:val="right" w:pos="9639"/>
      </w:tabs>
      <w:spacing w:after="0" w:line="240" w:lineRule="auto"/>
    </w:pPr>
    <w:rPr>
      <w:lang w:val="uk-UA"/>
    </w:rPr>
  </w:style>
  <w:style w:type="character" w:customStyle="1" w:styleId="a7">
    <w:name w:val="Нижний колонтитул Знак"/>
    <w:basedOn w:val="a0"/>
    <w:link w:val="a6"/>
    <w:uiPriority w:val="99"/>
    <w:rsid w:val="009001A6"/>
    <w:rPr>
      <w:lang w:val="uk-UA"/>
    </w:rPr>
  </w:style>
  <w:style w:type="paragraph" w:styleId="a8">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iPriority w:val="99"/>
    <w:unhideWhenUsed/>
    <w:qFormat/>
    <w:rsid w:val="009001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8"/>
    <w:uiPriority w:val="99"/>
    <w:locked/>
    <w:rsid w:val="009001A6"/>
    <w:rPr>
      <w:rFonts w:ascii="Times New Roman" w:eastAsia="Times New Roman" w:hAnsi="Times New Roman" w:cs="Times New Roman"/>
      <w:sz w:val="24"/>
      <w:szCs w:val="24"/>
      <w:lang w:eastAsia="uk-UA"/>
    </w:rPr>
  </w:style>
  <w:style w:type="character" w:customStyle="1" w:styleId="2">
    <w:name w:val="Основной текст (2)"/>
    <w:rsid w:val="009001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CharChar">
    <w:name w:val="Char Знак Знак Char Знак Знак Знак Знак Знак Знак Знак Знак Знак Знак Знак Знак"/>
    <w:basedOn w:val="a"/>
    <w:uiPriority w:val="99"/>
    <w:rsid w:val="009001A6"/>
    <w:pPr>
      <w:spacing w:after="0" w:line="240" w:lineRule="auto"/>
    </w:pPr>
    <w:rPr>
      <w:rFonts w:ascii="Verdana" w:eastAsia="Times New Roman" w:hAnsi="Verdana" w:cs="Verdana"/>
      <w:sz w:val="20"/>
      <w:szCs w:val="20"/>
      <w:lang w:val="en-US"/>
    </w:rPr>
  </w:style>
  <w:style w:type="character" w:styleId="a9">
    <w:name w:val="Strong"/>
    <w:qFormat/>
    <w:rsid w:val="009001A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16</Pages>
  <Words>6267</Words>
  <Characters>35723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2023-06-23T10:12:00Z</dcterms:created>
  <dcterms:modified xsi:type="dcterms:W3CDTF">2024-03-05T06:35:00Z</dcterms:modified>
</cp:coreProperties>
</file>