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0BB0F" w14:textId="77777777" w:rsidR="003525BB" w:rsidRDefault="003525BB"/>
    <w:p w14:paraId="1114E680" w14:textId="009DED08" w:rsidR="003525BB" w:rsidRDefault="003525BB" w:rsidP="003525BB">
      <w:pPr>
        <w:jc w:val="center"/>
        <w:rPr>
          <w:b/>
          <w:sz w:val="22"/>
        </w:rPr>
      </w:pPr>
      <w:r w:rsidRPr="003525BB">
        <w:rPr>
          <w:b/>
          <w:sz w:val="22"/>
        </w:rPr>
        <w:t>ДЕРЖАВНА УСТАНОВА «ТЕРИТОРІАЛЬНЕ МЕДИЧНЕ ОБ’ЄДНАННЯ МІНІСТЕРСТВА ВНУТРІШНІХ СПРАВ УКРАЇНИ ПО ЗАПОРІЗКІЙ ОБЛАСТІ»</w:t>
      </w:r>
    </w:p>
    <w:p w14:paraId="459B0BAC" w14:textId="77777777" w:rsidR="003525BB" w:rsidRPr="003525BB" w:rsidRDefault="003525BB" w:rsidP="003525BB">
      <w:pPr>
        <w:jc w:val="center"/>
        <w:rPr>
          <w:b/>
        </w:rPr>
      </w:pPr>
    </w:p>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521BF93F"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541DE9">
              <w:rPr>
                <w:color w:val="000000" w:themeColor="text1"/>
                <w:sz w:val="24"/>
                <w:szCs w:val="24"/>
              </w:rPr>
              <w:t>18</w:t>
            </w:r>
            <w:r w:rsidRPr="00E20D23">
              <w:rPr>
                <w:color w:val="000000" w:themeColor="text1"/>
                <w:sz w:val="24"/>
                <w:szCs w:val="24"/>
              </w:rPr>
              <w:t xml:space="preserve">» </w:t>
            </w:r>
            <w:r w:rsidR="00541DE9">
              <w:rPr>
                <w:color w:val="000000" w:themeColor="text1"/>
                <w:sz w:val="24"/>
                <w:szCs w:val="24"/>
              </w:rPr>
              <w:t>березня</w:t>
            </w:r>
            <w:r w:rsidR="00121A7D" w:rsidRPr="00E20D23">
              <w:rPr>
                <w:color w:val="000000" w:themeColor="text1"/>
                <w:sz w:val="24"/>
                <w:szCs w:val="24"/>
              </w:rPr>
              <w:t xml:space="preserve"> </w:t>
            </w:r>
            <w:r w:rsidR="00B649A7" w:rsidRPr="00E20D23">
              <w:rPr>
                <w:color w:val="000000" w:themeColor="text1"/>
                <w:sz w:val="24"/>
                <w:szCs w:val="24"/>
              </w:rPr>
              <w:t>202</w:t>
            </w:r>
            <w:r w:rsidR="000258A4">
              <w:rPr>
                <w:color w:val="000000" w:themeColor="text1"/>
                <w:sz w:val="24"/>
                <w:szCs w:val="24"/>
              </w:rPr>
              <w:t>4</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57DE65E7" w:rsidR="00121A7D" w:rsidRPr="00E20D23" w:rsidRDefault="00121A7D" w:rsidP="0089224D">
            <w:pPr>
              <w:pStyle w:val="3"/>
              <w:spacing w:before="0" w:beforeAutospacing="0" w:after="0" w:afterAutospacing="0"/>
              <w:jc w:val="right"/>
              <w:rPr>
                <w:color w:val="000000" w:themeColor="text1"/>
                <w:sz w:val="24"/>
                <w:szCs w:val="24"/>
                <w:lang w:val="ru-RU"/>
              </w:rPr>
            </w:pPr>
            <w:bookmarkStart w:id="0" w:name="_GoBack"/>
            <w:bookmarkEnd w:id="0"/>
            <w:r w:rsidRPr="00E20D23">
              <w:rPr>
                <w:color w:val="000000" w:themeColor="text1"/>
                <w:sz w:val="24"/>
                <w:szCs w:val="24"/>
              </w:rPr>
              <w:t>протокол №</w:t>
            </w:r>
            <w:r w:rsidR="00541DE9">
              <w:rPr>
                <w:color w:val="000000" w:themeColor="text1"/>
                <w:sz w:val="24"/>
                <w:szCs w:val="24"/>
                <w:lang w:val="ru-RU"/>
              </w:rPr>
              <w:t>3</w:t>
            </w:r>
            <w:r w:rsidR="0089224D">
              <w:rPr>
                <w:color w:val="000000" w:themeColor="text1"/>
                <w:sz w:val="24"/>
                <w:szCs w:val="24"/>
                <w:lang w:val="ru-RU"/>
              </w:rPr>
              <w:t>6</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1" w:name="_Віталій_РОМАНЕНКО____________/КЕП/"/>
            <w:bookmarkEnd w:id="1"/>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48492550" w14:textId="77777777" w:rsidR="0052641E" w:rsidRDefault="004F0F02" w:rsidP="007208EF">
            <w:pPr>
              <w:pStyle w:val="3"/>
              <w:spacing w:before="0" w:beforeAutospacing="0" w:after="0" w:afterAutospacing="0"/>
              <w:jc w:val="center"/>
              <w:rPr>
                <w:color w:val="000000" w:themeColor="text1"/>
                <w:sz w:val="32"/>
                <w:szCs w:val="32"/>
              </w:rPr>
            </w:pPr>
            <w:r w:rsidRPr="00E20D23">
              <w:rPr>
                <w:color w:val="000000" w:themeColor="text1"/>
                <w:sz w:val="32"/>
                <w:szCs w:val="32"/>
              </w:rPr>
              <w:t>ТЕНДЕРНА</w:t>
            </w:r>
            <w:r w:rsidR="00295C38" w:rsidRPr="00E20D23">
              <w:rPr>
                <w:color w:val="000000" w:themeColor="text1"/>
                <w:sz w:val="32"/>
                <w:szCs w:val="32"/>
              </w:rPr>
              <w:t xml:space="preserve"> </w:t>
            </w:r>
            <w:r w:rsidRPr="00E20D23">
              <w:rPr>
                <w:color w:val="000000" w:themeColor="text1"/>
                <w:sz w:val="32"/>
                <w:szCs w:val="32"/>
              </w:rPr>
              <w:t>ДОКУМЕНТАЦІЯ</w:t>
            </w:r>
          </w:p>
          <w:p w14:paraId="35F2B70C" w14:textId="6C537AAD" w:rsidR="000258A4" w:rsidRPr="00E40459" w:rsidRDefault="000258A4" w:rsidP="007208EF">
            <w:pPr>
              <w:pStyle w:val="3"/>
              <w:spacing w:before="0" w:beforeAutospacing="0" w:after="0" w:afterAutospacing="0"/>
              <w:jc w:val="center"/>
              <w:rPr>
                <w:color w:val="000000" w:themeColor="text1"/>
                <w:sz w:val="32"/>
                <w:szCs w:val="32"/>
              </w:rPr>
            </w:pPr>
            <w:r>
              <w:rPr>
                <w:color w:val="000000" w:themeColor="text1"/>
                <w:sz w:val="32"/>
                <w:szCs w:val="32"/>
              </w:rPr>
              <w:t>закупівля відкриті торги з особливостями</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FE549E" w14:paraId="53E1FEE5" w14:textId="77777777" w:rsidTr="00945865">
        <w:trPr>
          <w:trHeight w:val="25"/>
          <w:jc w:val="center"/>
        </w:trPr>
        <w:tc>
          <w:tcPr>
            <w:tcW w:w="8784" w:type="dxa"/>
          </w:tcPr>
          <w:p w14:paraId="5AAF6F95" w14:textId="77777777" w:rsidR="00E2498E" w:rsidRPr="00FE549E" w:rsidRDefault="00E2498E" w:rsidP="00E20D23">
            <w:pPr>
              <w:pStyle w:val="3"/>
              <w:spacing w:before="0" w:beforeAutospacing="0" w:after="0" w:afterAutospacing="0"/>
              <w:jc w:val="center"/>
              <w:rPr>
                <w:color w:val="000000" w:themeColor="text1"/>
                <w:sz w:val="28"/>
                <w:szCs w:val="28"/>
              </w:rPr>
            </w:pPr>
          </w:p>
          <w:p w14:paraId="38E24262" w14:textId="77777777" w:rsidR="003525BB" w:rsidRPr="007F5B8F" w:rsidRDefault="003525BB" w:rsidP="003525BB">
            <w:pPr>
              <w:pStyle w:val="ab"/>
              <w:spacing w:after="0"/>
              <w:ind w:left="0"/>
              <w:jc w:val="center"/>
              <w:rPr>
                <w:b/>
                <w:sz w:val="24"/>
                <w:szCs w:val="24"/>
              </w:rPr>
            </w:pPr>
            <w:r w:rsidRPr="007F5B8F">
              <w:rPr>
                <w:b/>
                <w:sz w:val="24"/>
                <w:szCs w:val="24"/>
              </w:rPr>
              <w:t>ДК 021:2015 код 09130000-9  «Нафта і дистиляти»</w:t>
            </w:r>
          </w:p>
          <w:p w14:paraId="1920925E" w14:textId="5B197667" w:rsidR="00945865" w:rsidRPr="00FE549E" w:rsidRDefault="003525BB" w:rsidP="003525BB">
            <w:pPr>
              <w:pStyle w:val="1"/>
              <w:spacing w:before="0" w:after="0"/>
              <w:jc w:val="center"/>
              <w:textAlignment w:val="baseline"/>
              <w:rPr>
                <w:rFonts w:ascii="Times New Roman" w:hAnsi="Times New Roman" w:cs="Times New Roman"/>
                <w:bCs w:val="0"/>
                <w:color w:val="000000"/>
                <w:sz w:val="24"/>
                <w:szCs w:val="24"/>
              </w:rPr>
            </w:pPr>
            <w:r w:rsidRPr="00AF52A4">
              <w:rPr>
                <w:rFonts w:ascii="Times New Roman" w:hAnsi="Times New Roman"/>
                <w:sz w:val="24"/>
                <w:szCs w:val="24"/>
              </w:rPr>
              <w:t xml:space="preserve">(Бензин А-95 </w:t>
            </w:r>
            <w:r w:rsidRPr="007F5B8F">
              <w:rPr>
                <w:rFonts w:ascii="Times New Roman" w:hAnsi="Times New Roman"/>
                <w:sz w:val="24"/>
                <w:szCs w:val="24"/>
              </w:rPr>
              <w:t xml:space="preserve">у талонах </w:t>
            </w:r>
            <w:r>
              <w:rPr>
                <w:rFonts w:ascii="Times New Roman" w:hAnsi="Times New Roman"/>
                <w:sz w:val="24"/>
                <w:szCs w:val="24"/>
              </w:rPr>
              <w:t>або</w:t>
            </w:r>
            <w:r w:rsidRPr="007F5B8F">
              <w:rPr>
                <w:rFonts w:ascii="Times New Roman" w:hAnsi="Times New Roman"/>
                <w:sz w:val="24"/>
                <w:szCs w:val="24"/>
              </w:rPr>
              <w:t xml:space="preserve"> </w:t>
            </w:r>
            <w:proofErr w:type="spellStart"/>
            <w:r w:rsidRPr="007F5B8F">
              <w:rPr>
                <w:rFonts w:ascii="Times New Roman" w:hAnsi="Times New Roman"/>
                <w:sz w:val="24"/>
                <w:szCs w:val="24"/>
              </w:rPr>
              <w:t>с</w:t>
            </w:r>
            <w:r>
              <w:rPr>
                <w:rFonts w:ascii="Times New Roman" w:hAnsi="Times New Roman"/>
                <w:sz w:val="24"/>
                <w:szCs w:val="24"/>
              </w:rPr>
              <w:t>кретч</w:t>
            </w:r>
            <w:proofErr w:type="spellEnd"/>
            <w:r w:rsidRPr="007F5B8F">
              <w:rPr>
                <w:rFonts w:ascii="Times New Roman" w:hAnsi="Times New Roman"/>
                <w:sz w:val="24"/>
                <w:szCs w:val="24"/>
              </w:rPr>
              <w:t xml:space="preserve">-картках, </w:t>
            </w:r>
            <w:r>
              <w:rPr>
                <w:rFonts w:ascii="Times New Roman" w:hAnsi="Times New Roman"/>
                <w:sz w:val="24"/>
                <w:szCs w:val="24"/>
              </w:rPr>
              <w:t>ДП (</w:t>
            </w:r>
            <w:r w:rsidRPr="007F5B8F">
              <w:rPr>
                <w:rFonts w:ascii="Times New Roman" w:hAnsi="Times New Roman"/>
                <w:sz w:val="24"/>
                <w:szCs w:val="24"/>
              </w:rPr>
              <w:t>дизельне паливо</w:t>
            </w:r>
            <w:r>
              <w:rPr>
                <w:rFonts w:ascii="Times New Roman" w:hAnsi="Times New Roman"/>
                <w:sz w:val="24"/>
                <w:szCs w:val="24"/>
              </w:rPr>
              <w:t>)</w:t>
            </w:r>
            <w:r w:rsidRPr="007F5B8F">
              <w:rPr>
                <w:rFonts w:ascii="Times New Roman" w:hAnsi="Times New Roman"/>
                <w:sz w:val="24"/>
                <w:szCs w:val="24"/>
              </w:rPr>
              <w:t xml:space="preserve"> у талонах </w:t>
            </w:r>
            <w:r>
              <w:rPr>
                <w:rFonts w:ascii="Times New Roman" w:hAnsi="Times New Roman"/>
                <w:sz w:val="24"/>
                <w:szCs w:val="24"/>
              </w:rPr>
              <w:t>або</w:t>
            </w:r>
            <w:r w:rsidRPr="007F5B8F">
              <w:rPr>
                <w:rFonts w:ascii="Times New Roman" w:hAnsi="Times New Roman"/>
                <w:sz w:val="24"/>
                <w:szCs w:val="24"/>
              </w:rPr>
              <w:t xml:space="preserve"> </w:t>
            </w:r>
            <w:proofErr w:type="spellStart"/>
            <w:r>
              <w:rPr>
                <w:rFonts w:ascii="Times New Roman" w:hAnsi="Times New Roman"/>
                <w:sz w:val="24"/>
                <w:szCs w:val="24"/>
              </w:rPr>
              <w:t>скретч</w:t>
            </w:r>
            <w:proofErr w:type="spellEnd"/>
            <w:r w:rsidRPr="007F5B8F">
              <w:rPr>
                <w:rFonts w:ascii="Times New Roman" w:hAnsi="Times New Roman"/>
                <w:sz w:val="24"/>
                <w:szCs w:val="24"/>
              </w:rPr>
              <w:t>-картках)</w:t>
            </w:r>
          </w:p>
          <w:p w14:paraId="714F52D7" w14:textId="17B5162E" w:rsidR="00E20D23" w:rsidRPr="00FE549E" w:rsidRDefault="00E20D23" w:rsidP="00E20D23">
            <w:pPr>
              <w:pStyle w:val="1"/>
              <w:spacing w:before="0" w:after="0"/>
              <w:jc w:val="center"/>
              <w:textAlignment w:val="baseline"/>
              <w:rPr>
                <w:rFonts w:ascii="Times New Roman" w:hAnsi="Times New Roman" w:cs="Times New Roman"/>
                <w:bCs w:val="0"/>
                <w:color w:val="000000"/>
                <w:sz w:val="28"/>
                <w:szCs w:val="28"/>
              </w:rPr>
            </w:pPr>
          </w:p>
          <w:p w14:paraId="7557178C" w14:textId="217A710A" w:rsidR="00952F00" w:rsidRPr="00FE549E" w:rsidRDefault="00952F00" w:rsidP="00E20D23">
            <w:pPr>
              <w:pStyle w:val="2"/>
              <w:ind w:right="0"/>
              <w:textAlignment w:val="baseline"/>
              <w:rPr>
                <w:b/>
                <w:szCs w:val="28"/>
              </w:rPr>
            </w:pPr>
          </w:p>
          <w:p w14:paraId="60F593E6" w14:textId="77777777" w:rsidR="00846568" w:rsidRPr="00FE549E" w:rsidRDefault="00846568" w:rsidP="00E20D23">
            <w:pPr>
              <w:pStyle w:val="3"/>
              <w:spacing w:before="0" w:beforeAutospacing="0" w:after="0" w:afterAutospacing="0"/>
              <w:jc w:val="center"/>
              <w:rPr>
                <w:rFonts w:eastAsiaTheme="minorHAnsi"/>
                <w:sz w:val="28"/>
                <w:szCs w:val="28"/>
              </w:rPr>
            </w:pPr>
          </w:p>
          <w:p w14:paraId="239B98EE" w14:textId="77777777" w:rsidR="00E2498E" w:rsidRPr="00FE549E" w:rsidRDefault="00E2498E" w:rsidP="00952F00">
            <w:pPr>
              <w:pStyle w:val="3"/>
              <w:spacing w:before="0" w:beforeAutospacing="0" w:after="0" w:afterAutospacing="0"/>
              <w:jc w:val="center"/>
              <w:rPr>
                <w:color w:val="000000" w:themeColor="text1"/>
                <w:sz w:val="28"/>
                <w:szCs w:val="28"/>
              </w:rPr>
            </w:pPr>
          </w:p>
          <w:p w14:paraId="3F484DEB" w14:textId="49E39B95" w:rsidR="00952F00" w:rsidRPr="00FE549E" w:rsidRDefault="00952F00" w:rsidP="00952F00">
            <w:pPr>
              <w:pStyle w:val="3"/>
              <w:spacing w:before="0" w:beforeAutospacing="0" w:after="0" w:afterAutospacing="0"/>
              <w:jc w:val="center"/>
              <w:rPr>
                <w:color w:val="000000" w:themeColor="text1"/>
                <w:sz w:val="28"/>
                <w:szCs w:val="28"/>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347C7481" w14:textId="77777777" w:rsidR="00952F00" w:rsidRPr="000049DA" w:rsidRDefault="00952F00" w:rsidP="007208EF">
      <w:pPr>
        <w:spacing w:after="0"/>
        <w:rPr>
          <w:color w:val="000000" w:themeColor="text1"/>
          <w:sz w:val="22"/>
        </w:rPr>
      </w:pPr>
    </w:p>
    <w:p w14:paraId="7DE0D890" w14:textId="77777777" w:rsidR="00121A7D" w:rsidRPr="000049DA" w:rsidRDefault="00121A7D" w:rsidP="007208EF">
      <w:pPr>
        <w:spacing w:after="0"/>
        <w:rPr>
          <w:color w:val="000000" w:themeColor="text1"/>
          <w:sz w:val="22"/>
        </w:rPr>
      </w:pPr>
    </w:p>
    <w:p w14:paraId="05EEBAC5" w14:textId="4085981D" w:rsidR="006E437A" w:rsidRPr="000049DA"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0258A4" w:rsidRDefault="00952F00">
      <w:pPr>
        <w:rPr>
          <w:color w:val="000000" w:themeColor="text1"/>
          <w:sz w:val="22"/>
        </w:rPr>
      </w:pPr>
    </w:p>
    <w:p w14:paraId="416FEAE9" w14:textId="6FF67857" w:rsidR="00952F00" w:rsidRPr="000258A4" w:rsidRDefault="00952F00" w:rsidP="000258A4">
      <w:pPr>
        <w:spacing w:after="0" w:line="240" w:lineRule="auto"/>
        <w:jc w:val="center"/>
        <w:rPr>
          <w:b/>
          <w:color w:val="000000" w:themeColor="text1"/>
          <w:sz w:val="22"/>
          <w:lang w:val="ru-RU"/>
        </w:rPr>
      </w:pPr>
      <w:proofErr w:type="spellStart"/>
      <w:r w:rsidRPr="000258A4">
        <w:rPr>
          <w:b/>
          <w:color w:val="000000" w:themeColor="text1"/>
          <w:sz w:val="22"/>
          <w:lang w:val="ru-RU"/>
        </w:rPr>
        <w:t>м</w:t>
      </w:r>
      <w:proofErr w:type="gramStart"/>
      <w:r w:rsidRPr="000258A4">
        <w:rPr>
          <w:b/>
          <w:color w:val="000000" w:themeColor="text1"/>
          <w:sz w:val="22"/>
          <w:lang w:val="ru-RU"/>
        </w:rPr>
        <w:t>.З</w:t>
      </w:r>
      <w:proofErr w:type="gramEnd"/>
      <w:r w:rsidRPr="000258A4">
        <w:rPr>
          <w:b/>
          <w:color w:val="000000" w:themeColor="text1"/>
          <w:sz w:val="22"/>
          <w:lang w:val="ru-RU"/>
        </w:rPr>
        <w:t>апоріжжя</w:t>
      </w:r>
      <w:proofErr w:type="spellEnd"/>
    </w:p>
    <w:p w14:paraId="59962174" w14:textId="6F8E3A7A" w:rsidR="000258A4" w:rsidRPr="000258A4" w:rsidRDefault="000258A4" w:rsidP="000258A4">
      <w:pPr>
        <w:spacing w:after="0" w:line="240" w:lineRule="auto"/>
        <w:jc w:val="center"/>
        <w:rPr>
          <w:b/>
          <w:color w:val="000000" w:themeColor="text1"/>
          <w:sz w:val="22"/>
          <w:lang w:val="ru-RU"/>
        </w:rPr>
      </w:pPr>
      <w:r w:rsidRPr="000258A4">
        <w:rPr>
          <w:b/>
          <w:color w:val="000000" w:themeColor="text1"/>
          <w:sz w:val="22"/>
          <w:lang w:val="ru-RU"/>
        </w:rPr>
        <w:t>2024</w:t>
      </w:r>
    </w:p>
    <w:p w14:paraId="1D538BB3" w14:textId="77777777" w:rsidR="00E20D23" w:rsidRDefault="00E20D23" w:rsidP="00952F00">
      <w:pPr>
        <w:jc w:val="center"/>
        <w:rPr>
          <w:color w:val="000000" w:themeColor="text1"/>
          <w:sz w:val="22"/>
          <w:lang w:val="ru-RU"/>
        </w:rPr>
      </w:pPr>
    </w:p>
    <w:p w14:paraId="120D5911" w14:textId="77777777" w:rsidR="000258A4" w:rsidRDefault="000258A4"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3525BB"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55A34A0" w14:textId="77777777" w:rsidR="003525BB" w:rsidRPr="003525BB" w:rsidRDefault="003525BB" w:rsidP="003525BB">
            <w:pPr>
              <w:pStyle w:val="ab"/>
              <w:spacing w:after="0"/>
              <w:ind w:left="0"/>
              <w:rPr>
                <w:b/>
                <w:sz w:val="22"/>
              </w:rPr>
            </w:pPr>
            <w:r w:rsidRPr="003525BB">
              <w:rPr>
                <w:b/>
                <w:sz w:val="22"/>
              </w:rPr>
              <w:t>ДК 021:2015 код 09130000-9  «Нафта і дистиляти»</w:t>
            </w:r>
          </w:p>
          <w:p w14:paraId="651EFBAD" w14:textId="70A19199" w:rsidR="00630734" w:rsidRPr="003525BB" w:rsidRDefault="003525BB" w:rsidP="003525BB">
            <w:pPr>
              <w:pStyle w:val="1"/>
              <w:spacing w:before="0" w:after="0"/>
              <w:textAlignment w:val="baseline"/>
              <w:rPr>
                <w:rFonts w:ascii="Times New Roman" w:hAnsi="Times New Roman" w:cs="Times New Roman"/>
                <w:bCs w:val="0"/>
                <w:color w:val="000000"/>
                <w:sz w:val="22"/>
                <w:szCs w:val="22"/>
              </w:rPr>
            </w:pPr>
            <w:r w:rsidRPr="003525BB">
              <w:rPr>
                <w:rFonts w:ascii="Times New Roman" w:hAnsi="Times New Roman"/>
                <w:sz w:val="22"/>
                <w:szCs w:val="22"/>
              </w:rPr>
              <w:t xml:space="preserve">(Бензин А-95 у талонах або </w:t>
            </w:r>
            <w:proofErr w:type="spellStart"/>
            <w:r w:rsidRPr="003525BB">
              <w:rPr>
                <w:rFonts w:ascii="Times New Roman" w:hAnsi="Times New Roman"/>
                <w:sz w:val="22"/>
                <w:szCs w:val="22"/>
              </w:rPr>
              <w:t>скретч</w:t>
            </w:r>
            <w:proofErr w:type="spellEnd"/>
            <w:r w:rsidRPr="003525BB">
              <w:rPr>
                <w:rFonts w:ascii="Times New Roman" w:hAnsi="Times New Roman"/>
                <w:sz w:val="22"/>
                <w:szCs w:val="22"/>
              </w:rPr>
              <w:t xml:space="preserve">-картках, ДП (дизельне паливо) у талонах або </w:t>
            </w:r>
            <w:proofErr w:type="spellStart"/>
            <w:r w:rsidRPr="003525BB">
              <w:rPr>
                <w:rFonts w:ascii="Times New Roman" w:hAnsi="Times New Roman"/>
                <w:sz w:val="22"/>
                <w:szCs w:val="22"/>
              </w:rPr>
              <w:t>скретч</w:t>
            </w:r>
            <w:proofErr w:type="spellEnd"/>
            <w:r w:rsidRPr="003525BB">
              <w:rPr>
                <w:rFonts w:ascii="Times New Roman" w:hAnsi="Times New Roman"/>
                <w:sz w:val="22"/>
                <w:szCs w:val="22"/>
              </w:rPr>
              <w:t>-картках)</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50D97147" w:rsidR="00C54D61" w:rsidRPr="00D16AE2" w:rsidRDefault="00C54D61" w:rsidP="00E20D23">
            <w:pPr>
              <w:widowControl w:val="0"/>
              <w:spacing w:after="0" w:line="240" w:lineRule="auto"/>
              <w:contextualSpacing/>
              <w:jc w:val="both"/>
              <w:rPr>
                <w:i/>
                <w:color w:val="000000" w:themeColor="text1"/>
                <w:sz w:val="22"/>
                <w:lang w:eastAsia="uk-UA"/>
              </w:rPr>
            </w:pP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4828261A"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1865B6">
              <w:rPr>
                <w:b/>
                <w:sz w:val="22"/>
              </w:rPr>
              <w:t>31</w:t>
            </w:r>
            <w:r w:rsidRPr="001865B6">
              <w:rPr>
                <w:b/>
                <w:sz w:val="22"/>
              </w:rPr>
              <w:t>.</w:t>
            </w:r>
            <w:r w:rsidR="00952F00" w:rsidRPr="001865B6">
              <w:rPr>
                <w:b/>
                <w:sz w:val="22"/>
              </w:rPr>
              <w:t>12</w:t>
            </w:r>
            <w:r w:rsidRPr="001865B6">
              <w:rPr>
                <w:b/>
                <w:sz w:val="22"/>
              </w:rPr>
              <w:t>.202</w:t>
            </w:r>
            <w:r w:rsidR="000258A4">
              <w:rPr>
                <w:b/>
                <w:sz w:val="22"/>
              </w:rPr>
              <w:t>4</w:t>
            </w:r>
            <w:r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63F877C7" w:rsidR="00C24AF0" w:rsidRPr="00D16AE2" w:rsidRDefault="003525BB" w:rsidP="00952F00">
            <w:pPr>
              <w:widowControl w:val="0"/>
              <w:tabs>
                <w:tab w:val="left" w:pos="5800"/>
              </w:tabs>
              <w:spacing w:after="0" w:line="240" w:lineRule="auto"/>
              <w:contextualSpacing/>
              <w:jc w:val="both"/>
              <w:rPr>
                <w:color w:val="000000" w:themeColor="text1"/>
                <w:sz w:val="22"/>
                <w:lang w:eastAsia="uk-UA"/>
              </w:rPr>
            </w:pPr>
            <w:r>
              <w:rPr>
                <w:color w:val="000000" w:themeColor="text1"/>
                <w:sz w:val="22"/>
                <w:lang w:eastAsia="uk-UA"/>
              </w:rPr>
              <w:t>254 200,00</w:t>
            </w:r>
            <w:r w:rsidR="0089224D">
              <w:rPr>
                <w:color w:val="000000" w:themeColor="text1"/>
                <w:sz w:val="22"/>
                <w:lang w:eastAsia="uk-UA"/>
              </w:rPr>
              <w:t xml:space="preserve"> </w:t>
            </w:r>
            <w:r w:rsidR="00AA6858" w:rsidRPr="00D16AE2">
              <w:rPr>
                <w:color w:val="000000" w:themeColor="text1"/>
                <w:sz w:val="22"/>
                <w:lang w:eastAsia="uk-UA"/>
              </w:rPr>
              <w:t xml:space="preserve">грн. </w:t>
            </w:r>
            <w:r w:rsidR="00C24AF0" w:rsidRPr="00D16AE2">
              <w:rPr>
                <w:color w:val="000000" w:themeColor="text1"/>
                <w:sz w:val="22"/>
                <w:lang w:eastAsia="uk-UA"/>
              </w:rPr>
              <w:t>з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0A26E5B2" w:rsidR="002D7AB4" w:rsidRPr="00D16AE2" w:rsidDel="002D7AB4" w:rsidRDefault="00952F00" w:rsidP="003525B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3525BB">
              <w:rPr>
                <w:color w:val="000000"/>
                <w:sz w:val="21"/>
                <w:szCs w:val="21"/>
                <w:shd w:val="clear" w:color="auto" w:fill="FDFEFD"/>
              </w:rPr>
              <w:t>2542,00</w:t>
            </w:r>
            <w:r w:rsidR="0089224D">
              <w:rPr>
                <w:color w:val="000000"/>
                <w:sz w:val="21"/>
                <w:szCs w:val="21"/>
                <w:shd w:val="clear" w:color="auto" w:fill="FDFEFD"/>
              </w:rPr>
              <w:t xml:space="preserve"> </w:t>
            </w:r>
            <w:r w:rsidRPr="00916CED">
              <w:rPr>
                <w:color w:val="000000" w:themeColor="text1"/>
                <w:sz w:val="22"/>
                <w:lang w:eastAsia="uk-UA"/>
              </w:rPr>
              <w:t>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1498CA6E" w:rsidR="002D7AB4" w:rsidRPr="000258A4" w:rsidDel="002D7AB4" w:rsidRDefault="000258A4" w:rsidP="00F2765C">
            <w:pPr>
              <w:widowControl w:val="0"/>
              <w:spacing w:after="0" w:line="240" w:lineRule="auto"/>
              <w:ind w:firstLine="176"/>
              <w:contextualSpacing/>
              <w:jc w:val="both"/>
              <w:rPr>
                <w:b/>
                <w:color w:val="000000" w:themeColor="text1"/>
                <w:sz w:val="22"/>
                <w:lang w:eastAsia="uk-UA"/>
              </w:rPr>
            </w:pPr>
            <w:r w:rsidRPr="000258A4">
              <w:rPr>
                <w:color w:val="000000"/>
                <w:sz w:val="22"/>
                <w:shd w:val="clear" w:color="auto" w:fill="FDFEFD"/>
              </w:rPr>
              <w:t>Згідно електронного майданчику «Державні закупівлі онлайн»</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9"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0"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2" w:name="n1473"/>
            <w:bookmarkStart w:id="3" w:name="n1474"/>
            <w:bookmarkStart w:id="4" w:name="n1475"/>
            <w:bookmarkEnd w:id="2"/>
            <w:bookmarkEnd w:id="3"/>
            <w:bookmarkEnd w:id="4"/>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5B1FE5" w:rsidRPr="00D16AE2" w14:paraId="4416B15F" w14:textId="77777777" w:rsidTr="00546E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5B1FE5" w:rsidRPr="00D16AE2" w:rsidRDefault="005B1FE5" w:rsidP="005B1FE5">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66E1B138" w:rsidR="005B1FE5" w:rsidRPr="00214512" w:rsidRDefault="005B1FE5" w:rsidP="005B1FE5">
            <w:pPr>
              <w:widowControl w:val="0"/>
              <w:spacing w:after="0" w:line="240" w:lineRule="auto"/>
              <w:ind w:right="113"/>
              <w:contextualSpacing/>
              <w:rPr>
                <w:b/>
                <w:color w:val="000000" w:themeColor="text1"/>
                <w:sz w:val="22"/>
                <w:lang w:eastAsia="uk-UA"/>
              </w:rPr>
            </w:pPr>
            <w:r w:rsidRPr="00214512">
              <w:rPr>
                <w:b/>
                <w:sz w:val="22"/>
              </w:rPr>
              <w:t>Кваліфікаційні критерії до учасників та вимоги, згідно  з пунктом 28  та пунктом 47  Особливостей</w:t>
            </w:r>
          </w:p>
        </w:tc>
        <w:tc>
          <w:tcPr>
            <w:tcW w:w="6662" w:type="dxa"/>
            <w:tcBorders>
              <w:top w:val="single" w:sz="4" w:space="0" w:color="auto"/>
              <w:left w:val="single" w:sz="4" w:space="0" w:color="auto"/>
              <w:bottom w:val="single" w:sz="4" w:space="0" w:color="auto"/>
              <w:right w:val="single" w:sz="4" w:space="0" w:color="auto"/>
            </w:tcBorders>
            <w:vAlign w:val="center"/>
          </w:tcPr>
          <w:p w14:paraId="6A3874C5" w14:textId="77777777" w:rsidR="005B1FE5" w:rsidRPr="00214512" w:rsidRDefault="005B1FE5" w:rsidP="005B1FE5">
            <w:pPr>
              <w:widowControl w:val="0"/>
              <w:spacing w:after="0" w:line="240" w:lineRule="auto"/>
              <w:ind w:firstLine="482"/>
              <w:jc w:val="both"/>
              <w:rPr>
                <w:sz w:val="22"/>
              </w:rPr>
            </w:pPr>
            <w:r w:rsidRPr="00214512">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4512">
              <w:rPr>
                <w:b/>
                <w:i/>
                <w:sz w:val="22"/>
              </w:rPr>
              <w:t>Додатку 1</w:t>
            </w:r>
            <w:r w:rsidRPr="00214512">
              <w:rPr>
                <w:i/>
                <w:sz w:val="22"/>
              </w:rPr>
              <w:t xml:space="preserve"> </w:t>
            </w:r>
            <w:r w:rsidRPr="00214512">
              <w:rPr>
                <w:sz w:val="22"/>
              </w:rPr>
              <w:t>до цієї тендерної документації.</w:t>
            </w:r>
          </w:p>
          <w:p w14:paraId="12E4953E" w14:textId="77777777" w:rsidR="005B1FE5" w:rsidRPr="00214512" w:rsidRDefault="005B1FE5" w:rsidP="005B1FE5">
            <w:pPr>
              <w:widowControl w:val="0"/>
              <w:spacing w:after="0" w:line="240" w:lineRule="auto"/>
              <w:ind w:firstLine="482"/>
              <w:jc w:val="both"/>
              <w:rPr>
                <w:sz w:val="22"/>
              </w:rPr>
            </w:pPr>
            <w:r w:rsidRPr="00214512">
              <w:rPr>
                <w:sz w:val="22"/>
              </w:rPr>
              <w:t>Спосіб  підтвердження відповідності учасника критеріям і вимогам згідно із законодавством наведено в</w:t>
            </w:r>
            <w:r w:rsidRPr="00214512">
              <w:rPr>
                <w:b/>
                <w:sz w:val="22"/>
              </w:rPr>
              <w:t xml:space="preserve"> </w:t>
            </w:r>
            <w:r w:rsidRPr="00214512">
              <w:rPr>
                <w:b/>
                <w:i/>
                <w:sz w:val="22"/>
              </w:rPr>
              <w:t>Додатку 1</w:t>
            </w:r>
            <w:r w:rsidRPr="00214512">
              <w:rPr>
                <w:sz w:val="22"/>
              </w:rPr>
              <w:t xml:space="preserve"> до цієї тендерної документації.</w:t>
            </w:r>
          </w:p>
          <w:p w14:paraId="663E1FAC" w14:textId="77777777" w:rsidR="005B1FE5" w:rsidRPr="00214512" w:rsidRDefault="005B1FE5" w:rsidP="005B1FE5">
            <w:pPr>
              <w:widowControl w:val="0"/>
              <w:spacing w:after="0" w:line="240" w:lineRule="auto"/>
              <w:ind w:firstLine="482"/>
              <w:jc w:val="both"/>
              <w:rPr>
                <w:b/>
                <w:sz w:val="22"/>
              </w:rPr>
            </w:pPr>
            <w:r w:rsidRPr="00214512">
              <w:rPr>
                <w:b/>
                <w:sz w:val="22"/>
              </w:rPr>
              <w:t>Підстави, визначені пунктом 47 Особливостей.</w:t>
            </w:r>
          </w:p>
          <w:p w14:paraId="7851F381" w14:textId="77777777" w:rsidR="005B1FE5" w:rsidRPr="00214512" w:rsidRDefault="005B1FE5" w:rsidP="005B1FE5">
            <w:pPr>
              <w:widowControl w:val="0"/>
              <w:spacing w:after="0" w:line="240" w:lineRule="auto"/>
              <w:ind w:firstLine="482"/>
              <w:jc w:val="both"/>
              <w:rPr>
                <w:sz w:val="22"/>
              </w:rPr>
            </w:pPr>
            <w:r w:rsidRPr="0021451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F79CE3" w14:textId="77777777" w:rsidR="005B1FE5" w:rsidRPr="00214512" w:rsidRDefault="005B1FE5" w:rsidP="005B1FE5">
            <w:pPr>
              <w:widowControl w:val="0"/>
              <w:spacing w:after="0" w:line="240" w:lineRule="auto"/>
              <w:ind w:firstLine="567"/>
              <w:jc w:val="both"/>
              <w:rPr>
                <w:sz w:val="22"/>
              </w:rPr>
            </w:pPr>
            <w:r w:rsidRPr="00214512">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4AA894" w14:textId="77777777" w:rsidR="005B1FE5" w:rsidRPr="00214512" w:rsidRDefault="005B1FE5" w:rsidP="005B1FE5">
            <w:pPr>
              <w:widowControl w:val="0"/>
              <w:spacing w:after="0" w:line="240" w:lineRule="auto"/>
              <w:ind w:firstLine="567"/>
              <w:jc w:val="both"/>
              <w:rPr>
                <w:sz w:val="22"/>
              </w:rPr>
            </w:pPr>
            <w:r w:rsidRPr="00214512">
              <w:rPr>
                <w:sz w:val="22"/>
              </w:rPr>
              <w:t xml:space="preserve">2) відомості про юридичну особу, яка є учасником процедури закупівлі, </w:t>
            </w:r>
            <w:proofErr w:type="spellStart"/>
            <w:r w:rsidRPr="00214512">
              <w:rPr>
                <w:sz w:val="22"/>
              </w:rPr>
              <w:t>внесено</w:t>
            </w:r>
            <w:proofErr w:type="spellEnd"/>
            <w:r w:rsidRPr="00214512">
              <w:rPr>
                <w:sz w:val="22"/>
              </w:rPr>
              <w:t xml:space="preserve"> до Єдиного державного реєстру осіб, які вчинили корупційні або пов’язані з корупцією правопорушення;</w:t>
            </w:r>
          </w:p>
          <w:p w14:paraId="3331EFD6" w14:textId="77777777" w:rsidR="005B1FE5" w:rsidRPr="00214512" w:rsidRDefault="005B1FE5" w:rsidP="005B1FE5">
            <w:pPr>
              <w:widowControl w:val="0"/>
              <w:spacing w:after="0" w:line="240" w:lineRule="auto"/>
              <w:ind w:firstLine="567"/>
              <w:jc w:val="both"/>
              <w:rPr>
                <w:sz w:val="22"/>
              </w:rPr>
            </w:pPr>
            <w:r w:rsidRPr="00214512">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CAB5D1" w14:textId="77777777" w:rsidR="005B1FE5" w:rsidRPr="00214512" w:rsidRDefault="005B1FE5" w:rsidP="005B1FE5">
            <w:pPr>
              <w:widowControl w:val="0"/>
              <w:spacing w:after="0" w:line="240" w:lineRule="auto"/>
              <w:ind w:firstLine="567"/>
              <w:jc w:val="both"/>
              <w:rPr>
                <w:sz w:val="22"/>
              </w:rPr>
            </w:pPr>
            <w:r w:rsidRPr="0021451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14512">
                <w:rPr>
                  <w:sz w:val="22"/>
                </w:rPr>
                <w:t>пунктом 4</w:t>
              </w:r>
            </w:hyperlink>
            <w:r w:rsidRPr="00214512">
              <w:rPr>
                <w:sz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214512">
              <w:rPr>
                <w:sz w:val="22"/>
              </w:rPr>
              <w:t>антиконкурентних</w:t>
            </w:r>
            <w:proofErr w:type="spellEnd"/>
            <w:r w:rsidRPr="00214512">
              <w:rPr>
                <w:sz w:val="22"/>
              </w:rPr>
              <w:t xml:space="preserve"> узгоджених </w:t>
            </w:r>
            <w:r w:rsidRPr="00214512">
              <w:rPr>
                <w:sz w:val="22"/>
              </w:rPr>
              <w:lastRenderedPageBreak/>
              <w:t>дій, що стосуються спотворення результатів тендерів;</w:t>
            </w:r>
          </w:p>
          <w:p w14:paraId="04ADDAF0" w14:textId="77777777" w:rsidR="005B1FE5" w:rsidRPr="00214512" w:rsidRDefault="005B1FE5" w:rsidP="005B1FE5">
            <w:pPr>
              <w:widowControl w:val="0"/>
              <w:spacing w:after="0" w:line="240" w:lineRule="auto"/>
              <w:ind w:firstLine="567"/>
              <w:jc w:val="both"/>
              <w:rPr>
                <w:sz w:val="22"/>
              </w:rPr>
            </w:pPr>
            <w:r w:rsidRPr="00214512">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B4CBA8" w14:textId="77777777" w:rsidR="005B1FE5" w:rsidRPr="00214512" w:rsidRDefault="005B1FE5" w:rsidP="005B1FE5">
            <w:pPr>
              <w:widowControl w:val="0"/>
              <w:spacing w:after="0" w:line="240" w:lineRule="auto"/>
              <w:ind w:firstLine="567"/>
              <w:jc w:val="both"/>
              <w:rPr>
                <w:sz w:val="22"/>
              </w:rPr>
            </w:pPr>
            <w:r w:rsidRPr="00214512">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F5B4C9" w14:textId="77777777" w:rsidR="005B1FE5" w:rsidRPr="00214512" w:rsidRDefault="005B1FE5" w:rsidP="005B1FE5">
            <w:pPr>
              <w:widowControl w:val="0"/>
              <w:spacing w:after="0" w:line="240" w:lineRule="auto"/>
              <w:ind w:firstLine="567"/>
              <w:jc w:val="both"/>
              <w:rPr>
                <w:sz w:val="22"/>
              </w:rPr>
            </w:pPr>
            <w:r w:rsidRPr="00214512">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256B2C" w14:textId="77777777" w:rsidR="005B1FE5" w:rsidRPr="00214512" w:rsidRDefault="005B1FE5" w:rsidP="005B1FE5">
            <w:pPr>
              <w:widowControl w:val="0"/>
              <w:spacing w:after="0" w:line="240" w:lineRule="auto"/>
              <w:ind w:firstLine="567"/>
              <w:jc w:val="both"/>
              <w:rPr>
                <w:sz w:val="22"/>
              </w:rPr>
            </w:pPr>
            <w:r w:rsidRPr="00214512">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D8D3CE5" w14:textId="77777777" w:rsidR="005B1FE5" w:rsidRPr="00214512" w:rsidRDefault="005B1FE5" w:rsidP="005B1FE5">
            <w:pPr>
              <w:widowControl w:val="0"/>
              <w:spacing w:after="0" w:line="240" w:lineRule="auto"/>
              <w:ind w:firstLine="567"/>
              <w:jc w:val="both"/>
              <w:rPr>
                <w:sz w:val="22"/>
              </w:rPr>
            </w:pPr>
            <w:r w:rsidRPr="00214512">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65E2B9" w14:textId="77777777" w:rsidR="005B1FE5" w:rsidRPr="00214512" w:rsidRDefault="005B1FE5" w:rsidP="005B1FE5">
            <w:pPr>
              <w:widowControl w:val="0"/>
              <w:spacing w:after="0" w:line="240" w:lineRule="auto"/>
              <w:ind w:firstLine="567"/>
              <w:jc w:val="both"/>
              <w:rPr>
                <w:sz w:val="22"/>
              </w:rPr>
            </w:pPr>
            <w:r w:rsidRPr="00214512">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B7C2A0" w14:textId="77777777" w:rsidR="005B1FE5" w:rsidRPr="00214512" w:rsidRDefault="005B1FE5" w:rsidP="005B1FE5">
            <w:pPr>
              <w:widowControl w:val="0"/>
              <w:spacing w:after="0" w:line="240" w:lineRule="auto"/>
              <w:ind w:firstLine="567"/>
              <w:jc w:val="both"/>
              <w:rPr>
                <w:sz w:val="22"/>
              </w:rPr>
            </w:pPr>
            <w:r w:rsidRPr="00214512">
              <w:rPr>
                <w:sz w:val="22"/>
              </w:rPr>
              <w:t xml:space="preserve">11) учасник процедури закупівлі або кінцевий </w:t>
            </w:r>
            <w:proofErr w:type="spellStart"/>
            <w:r w:rsidRPr="00214512">
              <w:rPr>
                <w:sz w:val="22"/>
              </w:rPr>
              <w:t>бенефіціарний</w:t>
            </w:r>
            <w:proofErr w:type="spellEnd"/>
            <w:r w:rsidRPr="00214512">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14512">
              <w:rPr>
                <w:sz w:val="22"/>
              </w:rPr>
              <w:t>закупівель</w:t>
            </w:r>
            <w:proofErr w:type="spellEnd"/>
            <w:r w:rsidRPr="00214512">
              <w:rPr>
                <w:sz w:val="22"/>
              </w:rPr>
              <w:t xml:space="preserve"> товарів, робіт і послуг згідно із Законом України “Про санкції”;</w:t>
            </w:r>
          </w:p>
          <w:p w14:paraId="65B251C9" w14:textId="77777777" w:rsidR="005B1FE5" w:rsidRPr="00214512" w:rsidRDefault="005B1FE5" w:rsidP="005B1FE5">
            <w:pPr>
              <w:widowControl w:val="0"/>
              <w:spacing w:after="0" w:line="240" w:lineRule="auto"/>
              <w:ind w:firstLine="567"/>
              <w:jc w:val="both"/>
              <w:rPr>
                <w:sz w:val="22"/>
              </w:rPr>
            </w:pPr>
            <w:r w:rsidRPr="00214512">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F867D0" w14:textId="77777777" w:rsidR="005B1FE5" w:rsidRPr="00214512" w:rsidRDefault="005B1FE5" w:rsidP="005B1FE5">
            <w:pPr>
              <w:widowControl w:val="0"/>
              <w:spacing w:after="0" w:line="240" w:lineRule="auto"/>
              <w:ind w:firstLine="567"/>
              <w:jc w:val="both"/>
              <w:rPr>
                <w:sz w:val="22"/>
              </w:rPr>
            </w:pPr>
            <w:r w:rsidRPr="00214512">
              <w:rPr>
                <w:sz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8B3373B" w14:textId="77777777" w:rsidR="005B1FE5" w:rsidRPr="00214512" w:rsidRDefault="005B1FE5" w:rsidP="005B1FE5">
            <w:pPr>
              <w:widowControl w:val="0"/>
              <w:spacing w:after="0" w:line="240" w:lineRule="auto"/>
              <w:ind w:firstLine="567"/>
              <w:jc w:val="both"/>
              <w:rPr>
                <w:sz w:val="22"/>
              </w:rPr>
            </w:pPr>
            <w:r w:rsidRPr="00214512">
              <w:rPr>
                <w:sz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C52484" w14:textId="1E5AB3C5" w:rsidR="005B1FE5" w:rsidRPr="00214512" w:rsidRDefault="005B1FE5" w:rsidP="005B1FE5">
            <w:pPr>
              <w:widowControl w:val="0"/>
              <w:spacing w:after="0" w:line="240" w:lineRule="auto"/>
              <w:ind w:firstLine="176"/>
              <w:contextualSpacing/>
              <w:jc w:val="both"/>
              <w:rPr>
                <w:color w:val="000000" w:themeColor="text1"/>
                <w:sz w:val="22"/>
                <w:lang w:eastAsia="uk-UA"/>
              </w:rPr>
            </w:pPr>
            <w:r w:rsidRPr="00214512">
              <w:rPr>
                <w:sz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214512">
              <w:rPr>
                <w:sz w:val="22"/>
              </w:rPr>
              <w:lastRenderedPageBreak/>
              <w:t xml:space="preserve">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14512">
              <w:rPr>
                <w:sz w:val="22"/>
              </w:rPr>
              <w:t>закупівель</w:t>
            </w:r>
            <w:proofErr w:type="spellEnd"/>
            <w:r w:rsidRPr="00214512">
              <w:rPr>
                <w:sz w:val="22"/>
              </w:rPr>
              <w:t xml:space="preserve"> шляхом обміну інформацією з іншими державними системами та реєстрами.</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3" w:name="n1478"/>
            <w:bookmarkEnd w:id="23"/>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4" w:name="n1479"/>
            <w:bookmarkEnd w:id="24"/>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8" w:name="n1551"/>
            <w:bookmarkEnd w:id="28"/>
            <w:r w:rsidRPr="00D16AE2">
              <w:rPr>
                <w:color w:val="000000" w:themeColor="text1"/>
                <w:sz w:val="22"/>
                <w:lang w:eastAsia="uk-UA"/>
              </w:rPr>
              <w:t xml:space="preserve">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D16AE2">
              <w:rPr>
                <w:color w:val="000000" w:themeColor="text1"/>
                <w:sz w:val="22"/>
                <w:lang w:eastAsia="uk-UA"/>
              </w:rPr>
              <w:lastRenderedPageBreak/>
              <w:t>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w:t>
            </w:r>
            <w:r w:rsidR="00D754B0" w:rsidRPr="00D16AE2">
              <w:rPr>
                <w:color w:val="000000"/>
                <w:sz w:val="22"/>
                <w:lang w:eastAsia="uk-UA"/>
              </w:rPr>
              <w:lastRenderedPageBreak/>
              <w:t xml:space="preserve">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lastRenderedPageBreak/>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 xml:space="preserve">учасник, тендерна пропозиція якого відхилена, вважає </w:t>
            </w:r>
            <w:r w:rsidRPr="00E20D23">
              <w:rPr>
                <w:color w:val="000000" w:themeColor="text1"/>
                <w:sz w:val="22"/>
                <w:lang w:eastAsia="uk-UA"/>
              </w:rPr>
              <w:lastRenderedPageBreak/>
              <w:t>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D16AE2">
              <w:rPr>
                <w:color w:val="000000" w:themeColor="text1"/>
                <w:sz w:val="22"/>
                <w:lang w:eastAsia="uk-UA"/>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0"/>
            <w:bookmarkEnd w:id="30"/>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1"/>
            <w:bookmarkEnd w:id="31"/>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2" w:name="n512"/>
            <w:bookmarkStart w:id="33" w:name="n513"/>
            <w:bookmarkStart w:id="34" w:name="n514"/>
            <w:bookmarkStart w:id="35" w:name="n515"/>
            <w:bookmarkEnd w:id="32"/>
            <w:bookmarkEnd w:id="33"/>
            <w:bookmarkEnd w:id="34"/>
            <w:bookmarkEnd w:id="35"/>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6" w:name="n516"/>
            <w:bookmarkStart w:id="37" w:name="n517"/>
            <w:bookmarkEnd w:id="36"/>
            <w:bookmarkEnd w:id="37"/>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8" w:name="n519"/>
            <w:bookmarkStart w:id="39" w:name="n520"/>
            <w:bookmarkStart w:id="40" w:name="n521"/>
            <w:bookmarkStart w:id="41" w:name="n522"/>
            <w:bookmarkEnd w:id="38"/>
            <w:bookmarkEnd w:id="39"/>
            <w:bookmarkEnd w:id="40"/>
            <w:bookmarkEnd w:id="41"/>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w:t>
            </w:r>
            <w:r w:rsidR="0063137A" w:rsidRPr="00D16AE2">
              <w:rPr>
                <w:color w:val="000000" w:themeColor="text1"/>
                <w:sz w:val="22"/>
                <w:lang w:eastAsia="uk-UA"/>
              </w:rPr>
              <w:lastRenderedPageBreak/>
              <w:t>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2" w:name="n1763"/>
            <w:bookmarkEnd w:id="42"/>
            <w:r w:rsidRPr="00D16AE2">
              <w:rPr>
                <w:color w:val="000000"/>
                <w:sz w:val="22"/>
                <w:lang w:eastAsia="uk-UA"/>
              </w:rPr>
              <w:t>1) відповідну інформацію про право підписання договору про закупівлю;</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3" w:name="n1764"/>
            <w:bookmarkStart w:id="44" w:name="n1765"/>
            <w:bookmarkEnd w:id="43"/>
            <w:bookmarkEnd w:id="44"/>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30259095" w14:textId="77777777" w:rsidR="00D16AE2" w:rsidRDefault="00D16AE2" w:rsidP="00A65088">
      <w:pPr>
        <w:spacing w:after="0" w:line="240" w:lineRule="auto"/>
        <w:jc w:val="right"/>
        <w:rPr>
          <w:b/>
          <w:color w:val="000000" w:themeColor="text1"/>
          <w:sz w:val="24"/>
          <w:szCs w:val="24"/>
        </w:rPr>
      </w:pPr>
    </w:p>
    <w:p w14:paraId="2C285FA0" w14:textId="77777777" w:rsidR="00D16AE2" w:rsidRDefault="00D16AE2" w:rsidP="00A65088">
      <w:pPr>
        <w:spacing w:after="0" w:line="240" w:lineRule="auto"/>
        <w:jc w:val="right"/>
        <w:rPr>
          <w:b/>
          <w:color w:val="000000" w:themeColor="text1"/>
          <w:sz w:val="24"/>
          <w:szCs w:val="24"/>
        </w:rPr>
      </w:pPr>
    </w:p>
    <w:sectPr w:rsidR="00D16AE2" w:rsidSect="00962D12">
      <w:footerReference w:type="default" r:id="rId12"/>
      <w:footerReference w:type="first" r:id="rId13"/>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8368D" w14:textId="77777777" w:rsidR="009404FF" w:rsidRDefault="009404FF" w:rsidP="0052641E">
      <w:pPr>
        <w:spacing w:after="0" w:line="240" w:lineRule="auto"/>
      </w:pPr>
      <w:r>
        <w:separator/>
      </w:r>
    </w:p>
  </w:endnote>
  <w:endnote w:type="continuationSeparator" w:id="0">
    <w:p w14:paraId="0FE87CB6" w14:textId="77777777" w:rsidR="009404FF" w:rsidRDefault="009404FF"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541DE9" w:rsidRPr="00E172D6" w:rsidRDefault="00541DE9">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621901">
          <w:rPr>
            <w:noProof/>
            <w:sz w:val="24"/>
            <w:szCs w:val="24"/>
          </w:rPr>
          <w:t>2</w:t>
        </w:r>
        <w:r w:rsidRPr="00E172D6">
          <w:rPr>
            <w:sz w:val="24"/>
            <w:szCs w:val="24"/>
          </w:rPr>
          <w:fldChar w:fldCharType="end"/>
        </w:r>
      </w:p>
    </w:sdtContent>
  </w:sdt>
  <w:p w14:paraId="02B5F30B" w14:textId="642137A6" w:rsidR="00541DE9" w:rsidRPr="00D930B4" w:rsidRDefault="00541DE9">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541DE9" w:rsidRPr="001E0BDD" w:rsidRDefault="00541DE9">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621901">
          <w:rPr>
            <w:noProof/>
            <w:sz w:val="24"/>
            <w:szCs w:val="24"/>
          </w:rPr>
          <w:t>1</w:t>
        </w:r>
        <w:r w:rsidRPr="001E0BDD">
          <w:rPr>
            <w:sz w:val="24"/>
            <w:szCs w:val="24"/>
          </w:rPr>
          <w:fldChar w:fldCharType="end"/>
        </w:r>
      </w:p>
    </w:sdtContent>
  </w:sdt>
  <w:p w14:paraId="0AFAC2F0" w14:textId="20BEF60D" w:rsidR="00541DE9" w:rsidRPr="00121A7D" w:rsidRDefault="00541DE9"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D7E8" w14:textId="77777777" w:rsidR="009404FF" w:rsidRDefault="009404FF" w:rsidP="0052641E">
      <w:pPr>
        <w:spacing w:after="0" w:line="240" w:lineRule="auto"/>
      </w:pPr>
      <w:r>
        <w:separator/>
      </w:r>
    </w:p>
  </w:footnote>
  <w:footnote w:type="continuationSeparator" w:id="0">
    <w:p w14:paraId="44B0BFB4" w14:textId="77777777" w:rsidR="009404FF" w:rsidRDefault="009404FF" w:rsidP="00526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D2690F"/>
    <w:multiLevelType w:val="multilevel"/>
    <w:tmpl w:val="6E6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0F2182C"/>
    <w:multiLevelType w:val="hybridMultilevel"/>
    <w:tmpl w:val="D542EC8E"/>
    <w:lvl w:ilvl="0" w:tplc="A6AA774A">
      <w:start w:val="1"/>
      <w:numFmt w:val="decimal"/>
      <w:lvlText w:val="%1."/>
      <w:lvlJc w:val="left"/>
      <w:pPr>
        <w:ind w:left="690" w:hanging="63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8">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6DA02F3"/>
    <w:multiLevelType w:val="multilevel"/>
    <w:tmpl w:val="BE8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1"/>
  </w:num>
  <w:num w:numId="2">
    <w:abstractNumId w:val="28"/>
  </w:num>
  <w:num w:numId="3">
    <w:abstractNumId w:val="9"/>
  </w:num>
  <w:num w:numId="4">
    <w:abstractNumId w:val="25"/>
  </w:num>
  <w:num w:numId="5">
    <w:abstractNumId w:val="14"/>
  </w:num>
  <w:num w:numId="6">
    <w:abstractNumId w:val="3"/>
  </w:num>
  <w:num w:numId="7">
    <w:abstractNumId w:val="17"/>
  </w:num>
  <w:num w:numId="8">
    <w:abstractNumId w:val="19"/>
  </w:num>
  <w:num w:numId="9">
    <w:abstractNumId w:val="8"/>
  </w:num>
  <w:num w:numId="10">
    <w:abstractNumId w:val="22"/>
  </w:num>
  <w:num w:numId="11">
    <w:abstractNumId w:val="26"/>
  </w:num>
  <w:num w:numId="12">
    <w:abstractNumId w:val="20"/>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6"/>
  </w:num>
  <w:num w:numId="24">
    <w:abstractNumId w:val="27"/>
  </w:num>
  <w:num w:numId="25">
    <w:abstractNumId w:val="5"/>
  </w:num>
  <w:num w:numId="26">
    <w:abstractNumId w:val="0"/>
  </w:num>
  <w:num w:numId="27">
    <w:abstractNumId w:val="7"/>
  </w:num>
  <w:num w:numId="28">
    <w:abstractNumId w:val="16"/>
  </w:num>
  <w:num w:numId="29">
    <w:abstractNumId w:val="12"/>
  </w:num>
  <w:num w:numId="30">
    <w:abstractNumId w:val="13"/>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23"/>
  </w:num>
  <w:num w:numId="36">
    <w:abstractNumId w:val="2"/>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58A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2DC8"/>
    <w:rsid w:val="00104E3C"/>
    <w:rsid w:val="001054FA"/>
    <w:rsid w:val="00106475"/>
    <w:rsid w:val="001065AE"/>
    <w:rsid w:val="001065F7"/>
    <w:rsid w:val="0011027E"/>
    <w:rsid w:val="00111608"/>
    <w:rsid w:val="00112306"/>
    <w:rsid w:val="00112900"/>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512"/>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25BB"/>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551"/>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DE9"/>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6E57"/>
    <w:rsid w:val="00547BF5"/>
    <w:rsid w:val="005506FC"/>
    <w:rsid w:val="00552409"/>
    <w:rsid w:val="00554D85"/>
    <w:rsid w:val="00555C32"/>
    <w:rsid w:val="00556DC6"/>
    <w:rsid w:val="0055755E"/>
    <w:rsid w:val="0055762D"/>
    <w:rsid w:val="00557F3F"/>
    <w:rsid w:val="0056171E"/>
    <w:rsid w:val="00562450"/>
    <w:rsid w:val="00562B1F"/>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1FE5"/>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1901"/>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3A4"/>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2BE7"/>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2D30"/>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3ECF"/>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224D"/>
    <w:rsid w:val="008931BF"/>
    <w:rsid w:val="00893357"/>
    <w:rsid w:val="00893922"/>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6CED"/>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4F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C21"/>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AAC"/>
    <w:rsid w:val="00996BA0"/>
    <w:rsid w:val="00996F98"/>
    <w:rsid w:val="009972F5"/>
    <w:rsid w:val="00997D0F"/>
    <w:rsid w:val="009A0424"/>
    <w:rsid w:val="009A0BD6"/>
    <w:rsid w:val="009A1449"/>
    <w:rsid w:val="009A4344"/>
    <w:rsid w:val="009A52FD"/>
    <w:rsid w:val="009A7911"/>
    <w:rsid w:val="009B03E8"/>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BEC"/>
    <w:rsid w:val="00AA2F0F"/>
    <w:rsid w:val="00AA4575"/>
    <w:rsid w:val="00AA6858"/>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452"/>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BDE"/>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426"/>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58CF"/>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573D0"/>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404"/>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3C1C"/>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4AD"/>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49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25971440">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5671787">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E27C-CA08-42AA-9360-19DEEBC2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8231</Words>
  <Characters>46917</Characters>
  <Application>Microsoft Office Word</Application>
  <DocSecurity>0</DocSecurity>
  <Lines>390</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55038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6</cp:revision>
  <cp:lastPrinted>2023-03-01T07:34:00Z</cp:lastPrinted>
  <dcterms:created xsi:type="dcterms:W3CDTF">2024-02-27T12:52:00Z</dcterms:created>
  <dcterms:modified xsi:type="dcterms:W3CDTF">2024-03-18T09:36:00Z</dcterms:modified>
</cp:coreProperties>
</file>