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8C" w:rsidRPr="008D578C" w:rsidRDefault="008D578C" w:rsidP="008D578C">
      <w:pPr>
        <w:widowControl w:val="0"/>
        <w:autoSpaceDE w:val="0"/>
        <w:adjustRightInd w:val="0"/>
        <w:spacing w:after="0" w:line="240" w:lineRule="auto"/>
        <w:jc w:val="center"/>
        <w:rPr>
          <w:rFonts w:ascii="Times New Roman" w:eastAsia="Times New Roman" w:hAnsi="Times New Roman" w:cs="Times New Roman"/>
          <w:b/>
          <w:bCs/>
          <w:color w:val="000000"/>
          <w:sz w:val="28"/>
          <w:szCs w:val="28"/>
          <w:lang w:eastAsia="ru-RU"/>
        </w:rPr>
      </w:pPr>
      <w:r w:rsidRPr="008D578C">
        <w:rPr>
          <w:rFonts w:ascii="Times New Roman" w:eastAsia="Times New Roman" w:hAnsi="Times New Roman" w:cs="Times New Roman"/>
          <w:b/>
          <w:bCs/>
          <w:color w:val="000000"/>
          <w:sz w:val="28"/>
          <w:szCs w:val="28"/>
          <w:lang w:eastAsia="ru-RU"/>
        </w:rPr>
        <w:t xml:space="preserve">Комунальне підприємство </w:t>
      </w:r>
    </w:p>
    <w:p w:rsidR="008D578C" w:rsidRPr="008D578C" w:rsidRDefault="008D578C" w:rsidP="008D578C">
      <w:pPr>
        <w:widowControl w:val="0"/>
        <w:tabs>
          <w:tab w:val="left" w:pos="9923"/>
        </w:tabs>
        <w:autoSpaceDE w:val="0"/>
        <w:adjustRightInd w:val="0"/>
        <w:spacing w:after="0" w:line="240" w:lineRule="auto"/>
        <w:jc w:val="center"/>
        <w:rPr>
          <w:rFonts w:ascii="Times New Roman" w:eastAsia="Times New Roman" w:hAnsi="Times New Roman" w:cs="Times New Roman"/>
          <w:b/>
          <w:bCs/>
          <w:color w:val="000000"/>
          <w:sz w:val="28"/>
          <w:szCs w:val="28"/>
          <w:lang w:eastAsia="ru-RU"/>
        </w:rPr>
      </w:pPr>
      <w:r w:rsidRPr="008D578C">
        <w:rPr>
          <w:rFonts w:ascii="Times New Roman" w:eastAsia="Times New Roman" w:hAnsi="Times New Roman" w:cs="Times New Roman"/>
          <w:b/>
          <w:bCs/>
          <w:color w:val="000000"/>
          <w:sz w:val="28"/>
          <w:szCs w:val="28"/>
          <w:lang w:eastAsia="ru-RU"/>
        </w:rPr>
        <w:t xml:space="preserve">«Рівненський обласний клінічний лікувально-діагностичний </w:t>
      </w:r>
    </w:p>
    <w:p w:rsidR="008D578C" w:rsidRPr="008D578C" w:rsidRDefault="008D578C" w:rsidP="008D578C">
      <w:pPr>
        <w:widowControl w:val="0"/>
        <w:autoSpaceDE w:val="0"/>
        <w:adjustRightInd w:val="0"/>
        <w:spacing w:after="0" w:line="240" w:lineRule="auto"/>
        <w:jc w:val="center"/>
        <w:rPr>
          <w:rFonts w:ascii="Times New Roman" w:eastAsia="Times New Roman" w:hAnsi="Times New Roman" w:cs="Times New Roman"/>
          <w:b/>
          <w:bCs/>
          <w:color w:val="000000"/>
          <w:sz w:val="28"/>
          <w:szCs w:val="28"/>
          <w:lang w:eastAsia="ru-RU"/>
        </w:rPr>
      </w:pPr>
      <w:r w:rsidRPr="008D578C">
        <w:rPr>
          <w:rFonts w:ascii="Times New Roman" w:eastAsia="Times New Roman" w:hAnsi="Times New Roman" w:cs="Times New Roman"/>
          <w:b/>
          <w:bCs/>
          <w:color w:val="000000"/>
          <w:sz w:val="28"/>
          <w:szCs w:val="28"/>
          <w:lang w:eastAsia="ru-RU"/>
        </w:rPr>
        <w:t>центр імені Віктора Поліщука» Рівненської обласної ради</w:t>
      </w:r>
    </w:p>
    <w:p w:rsidR="008D578C" w:rsidRPr="008D578C" w:rsidRDefault="008D578C" w:rsidP="008D578C">
      <w:pPr>
        <w:widowControl w:val="0"/>
        <w:autoSpaceDE w:val="0"/>
        <w:adjustRightInd w:val="0"/>
        <w:spacing w:after="0" w:line="240" w:lineRule="auto"/>
        <w:rPr>
          <w:rFonts w:ascii="Times New Roman" w:eastAsia="Times New Roman" w:hAnsi="Times New Roman" w:cs="Times New Roman"/>
          <w:bCs/>
          <w:color w:val="000000"/>
          <w:sz w:val="28"/>
          <w:szCs w:val="28"/>
          <w:lang w:eastAsia="ru-RU"/>
        </w:rPr>
      </w:pPr>
    </w:p>
    <w:tbl>
      <w:tblPr>
        <w:tblpPr w:leftFromText="180" w:rightFromText="180" w:vertAnchor="text" w:horzAnchor="margin" w:tblpY="9"/>
        <w:tblW w:w="0" w:type="auto"/>
        <w:tblLayout w:type="fixed"/>
        <w:tblLook w:val="0000" w:firstRow="0" w:lastRow="0" w:firstColumn="0" w:lastColumn="0" w:noHBand="0" w:noVBand="0"/>
      </w:tblPr>
      <w:tblGrid>
        <w:gridCol w:w="5070"/>
        <w:gridCol w:w="4938"/>
      </w:tblGrid>
      <w:tr w:rsidR="008D578C" w:rsidRPr="008D578C" w:rsidTr="008D578C">
        <w:trPr>
          <w:trHeight w:val="340"/>
        </w:trPr>
        <w:tc>
          <w:tcPr>
            <w:tcW w:w="5070" w:type="dxa"/>
          </w:tcPr>
          <w:p w:rsidR="008D578C" w:rsidRPr="008D578C" w:rsidRDefault="008D578C" w:rsidP="008D578C">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p>
        </w:tc>
        <w:tc>
          <w:tcPr>
            <w:tcW w:w="4938" w:type="dxa"/>
            <w:vAlign w:val="center"/>
          </w:tcPr>
          <w:p w:rsidR="008D578C" w:rsidRPr="008D578C" w:rsidRDefault="008D578C" w:rsidP="008D578C">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r w:rsidRPr="008D578C">
              <w:rPr>
                <w:rFonts w:ascii="Times New Roman" w:eastAsia="Times New Roman" w:hAnsi="Times New Roman" w:cs="Times New Roman"/>
                <w:b/>
                <w:bCs/>
                <w:color w:val="000000"/>
                <w:sz w:val="28"/>
                <w:szCs w:val="28"/>
                <w:lang w:eastAsia="ru-RU"/>
              </w:rPr>
              <w:t>"ЗАТВЕРДЖЕНО"</w:t>
            </w:r>
          </w:p>
        </w:tc>
      </w:tr>
      <w:tr w:rsidR="008D578C" w:rsidRPr="008D578C" w:rsidTr="008D578C">
        <w:trPr>
          <w:trHeight w:val="340"/>
        </w:trPr>
        <w:tc>
          <w:tcPr>
            <w:tcW w:w="5070" w:type="dxa"/>
          </w:tcPr>
          <w:p w:rsidR="008D578C" w:rsidRPr="008D578C" w:rsidRDefault="008D578C" w:rsidP="008D578C">
            <w:pPr>
              <w:widowControl w:val="0"/>
              <w:tabs>
                <w:tab w:val="right" w:pos="4466"/>
              </w:tabs>
              <w:autoSpaceDE w:val="0"/>
              <w:adjustRightInd w:val="0"/>
              <w:spacing w:after="0" w:line="240" w:lineRule="auto"/>
              <w:rPr>
                <w:rFonts w:ascii="Times New Roman" w:eastAsia="Calibri" w:hAnsi="Times New Roman" w:cs="Times New Roman"/>
                <w:b/>
                <w:bCs/>
                <w:color w:val="000000"/>
                <w:sz w:val="28"/>
                <w:szCs w:val="28"/>
                <w:lang w:eastAsia="ru-RU"/>
              </w:rPr>
            </w:pPr>
            <w:r w:rsidRPr="008D578C">
              <w:rPr>
                <w:rFonts w:ascii="Times New Roman" w:eastAsia="Times New Roman" w:hAnsi="Times New Roman" w:cs="Times New Roman"/>
                <w:b/>
                <w:bCs/>
                <w:color w:val="000000"/>
                <w:sz w:val="28"/>
                <w:szCs w:val="28"/>
                <w:lang w:eastAsia="ru-RU"/>
              </w:rPr>
              <w:tab/>
            </w:r>
          </w:p>
        </w:tc>
        <w:tc>
          <w:tcPr>
            <w:tcW w:w="4938" w:type="dxa"/>
            <w:vAlign w:val="center"/>
          </w:tcPr>
          <w:p w:rsidR="008D578C" w:rsidRPr="008D578C" w:rsidRDefault="008D578C" w:rsidP="008D578C">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r w:rsidRPr="008D578C">
              <w:rPr>
                <w:rFonts w:ascii="Times New Roman" w:eastAsia="Times New Roman" w:hAnsi="Times New Roman" w:cs="Times New Roman"/>
                <w:b/>
                <w:bCs/>
                <w:color w:val="000000"/>
                <w:sz w:val="28"/>
                <w:szCs w:val="28"/>
                <w:lang w:eastAsia="ru-RU"/>
              </w:rPr>
              <w:t>Рішенням уповноваженої особи</w:t>
            </w:r>
          </w:p>
        </w:tc>
      </w:tr>
      <w:tr w:rsidR="008D578C" w:rsidRPr="008D578C" w:rsidTr="008D578C">
        <w:trPr>
          <w:trHeight w:val="340"/>
        </w:trPr>
        <w:tc>
          <w:tcPr>
            <w:tcW w:w="5070" w:type="dxa"/>
          </w:tcPr>
          <w:p w:rsidR="008D578C" w:rsidRPr="008D578C" w:rsidRDefault="008D578C" w:rsidP="008D578C">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p>
        </w:tc>
        <w:tc>
          <w:tcPr>
            <w:tcW w:w="4938" w:type="dxa"/>
            <w:vAlign w:val="center"/>
          </w:tcPr>
          <w:p w:rsidR="008D578C" w:rsidRPr="008D578C" w:rsidRDefault="008D578C" w:rsidP="008D578C">
            <w:pPr>
              <w:widowControl w:val="0"/>
              <w:autoSpaceDE w:val="0"/>
              <w:adjustRightInd w:val="0"/>
              <w:spacing w:after="0" w:line="240" w:lineRule="auto"/>
              <w:rPr>
                <w:rFonts w:ascii="Times New Roman" w:eastAsia="Times New Roman" w:hAnsi="Times New Roman" w:cs="Times New Roman"/>
                <w:b/>
                <w:bCs/>
                <w:color w:val="000000"/>
                <w:sz w:val="28"/>
                <w:szCs w:val="28"/>
                <w:lang w:eastAsia="ru-RU"/>
              </w:rPr>
            </w:pPr>
            <w:r w:rsidRPr="008D578C">
              <w:rPr>
                <w:rFonts w:ascii="Times New Roman" w:eastAsia="Times New Roman" w:hAnsi="Times New Roman" w:cs="Times New Roman"/>
                <w:b/>
                <w:bCs/>
                <w:color w:val="000000"/>
                <w:sz w:val="28"/>
                <w:szCs w:val="28"/>
                <w:lang w:eastAsia="ru-RU"/>
              </w:rPr>
              <w:t xml:space="preserve">від </w:t>
            </w:r>
            <w:r>
              <w:rPr>
                <w:rFonts w:ascii="Times New Roman" w:eastAsia="Times New Roman" w:hAnsi="Times New Roman" w:cs="Times New Roman"/>
                <w:b/>
                <w:bCs/>
                <w:color w:val="000000"/>
                <w:sz w:val="28"/>
                <w:szCs w:val="28"/>
                <w:lang w:eastAsia="ru-RU"/>
              </w:rPr>
              <w:t>27</w:t>
            </w:r>
            <w:r w:rsidRPr="008D578C">
              <w:rPr>
                <w:rFonts w:ascii="Times New Roman" w:eastAsia="Times New Roman" w:hAnsi="Times New Roman" w:cs="Times New Roman"/>
                <w:b/>
                <w:bCs/>
                <w:color w:val="000000"/>
                <w:sz w:val="28"/>
                <w:szCs w:val="28"/>
                <w:lang w:eastAsia="ru-RU"/>
              </w:rPr>
              <w:t>.07.2022 р. протокол №</w:t>
            </w:r>
            <w:r w:rsidRPr="008D578C">
              <w:rPr>
                <w:rFonts w:ascii="Times New Roman" w:eastAsia="Times New Roman" w:hAnsi="Times New Roman" w:cs="Times New Roman"/>
                <w:b/>
                <w:bCs/>
                <w:color w:val="000000"/>
                <w:sz w:val="28"/>
                <w:szCs w:val="28"/>
                <w:lang w:val="en-US" w:eastAsia="ru-RU"/>
              </w:rPr>
              <w:t>5</w:t>
            </w:r>
            <w:r>
              <w:rPr>
                <w:rFonts w:ascii="Times New Roman" w:eastAsia="Times New Roman" w:hAnsi="Times New Roman" w:cs="Times New Roman"/>
                <w:b/>
                <w:bCs/>
                <w:color w:val="000000"/>
                <w:sz w:val="28"/>
                <w:szCs w:val="28"/>
                <w:lang w:eastAsia="ru-RU"/>
              </w:rPr>
              <w:t>6</w:t>
            </w:r>
          </w:p>
          <w:p w:rsidR="008D578C" w:rsidRPr="008D578C" w:rsidRDefault="008D578C" w:rsidP="008D578C">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r w:rsidRPr="008D578C">
              <w:rPr>
                <w:rFonts w:ascii="Times New Roman" w:eastAsia="Times New Roman" w:hAnsi="Times New Roman" w:cs="Times New Roman"/>
                <w:b/>
                <w:bCs/>
                <w:color w:val="000000"/>
                <w:sz w:val="28"/>
                <w:szCs w:val="28"/>
                <w:lang w:eastAsia="ru-RU"/>
              </w:rPr>
              <w:t xml:space="preserve"> </w:t>
            </w:r>
          </w:p>
        </w:tc>
      </w:tr>
      <w:tr w:rsidR="008D578C" w:rsidRPr="008D578C" w:rsidTr="008D578C">
        <w:trPr>
          <w:trHeight w:val="340"/>
        </w:trPr>
        <w:tc>
          <w:tcPr>
            <w:tcW w:w="5070" w:type="dxa"/>
          </w:tcPr>
          <w:p w:rsidR="008D578C" w:rsidRPr="008D578C" w:rsidRDefault="008D578C" w:rsidP="008D578C">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p>
        </w:tc>
        <w:tc>
          <w:tcPr>
            <w:tcW w:w="4938" w:type="dxa"/>
            <w:vAlign w:val="center"/>
          </w:tcPr>
          <w:p w:rsidR="008D578C" w:rsidRPr="008D578C" w:rsidRDefault="008D578C" w:rsidP="008D578C">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p>
        </w:tc>
      </w:tr>
      <w:tr w:rsidR="008D578C" w:rsidRPr="008D578C" w:rsidTr="008D578C">
        <w:trPr>
          <w:trHeight w:val="340"/>
        </w:trPr>
        <w:tc>
          <w:tcPr>
            <w:tcW w:w="5070" w:type="dxa"/>
          </w:tcPr>
          <w:p w:rsidR="008D578C" w:rsidRPr="008D578C" w:rsidRDefault="008D578C" w:rsidP="008D578C">
            <w:pPr>
              <w:widowControl w:val="0"/>
              <w:autoSpaceDE w:val="0"/>
              <w:adjustRightInd w:val="0"/>
              <w:spacing w:after="0" w:line="240" w:lineRule="auto"/>
              <w:rPr>
                <w:rFonts w:ascii="Times New Roman" w:eastAsia="Calibri" w:hAnsi="Times New Roman" w:cs="Times New Roman"/>
                <w:b/>
                <w:bCs/>
                <w:color w:val="000000"/>
                <w:sz w:val="28"/>
                <w:szCs w:val="28"/>
                <w:lang w:eastAsia="ru-RU"/>
              </w:rPr>
            </w:pPr>
          </w:p>
        </w:tc>
        <w:tc>
          <w:tcPr>
            <w:tcW w:w="4938" w:type="dxa"/>
            <w:vAlign w:val="center"/>
          </w:tcPr>
          <w:p w:rsidR="008D578C" w:rsidRPr="008D578C" w:rsidRDefault="008D578C" w:rsidP="008D578C">
            <w:pPr>
              <w:spacing w:after="0" w:line="240" w:lineRule="auto"/>
              <w:rPr>
                <w:rFonts w:ascii="Times New Roman" w:eastAsia="Calibri" w:hAnsi="Times New Roman" w:cs="Times New Roman"/>
                <w:b/>
                <w:bCs/>
                <w:color w:val="000000"/>
                <w:sz w:val="28"/>
                <w:szCs w:val="28"/>
                <w:lang w:eastAsia="ru-RU"/>
              </w:rPr>
            </w:pPr>
          </w:p>
        </w:tc>
      </w:tr>
    </w:tbl>
    <w:p w:rsidR="008D578C" w:rsidRPr="008D578C" w:rsidRDefault="008D578C" w:rsidP="008D578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D578C" w:rsidRPr="008D578C" w:rsidRDefault="008D578C" w:rsidP="008D578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D578C" w:rsidRPr="008D578C" w:rsidRDefault="008D578C" w:rsidP="008D578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D578C" w:rsidRPr="008D578C" w:rsidRDefault="008D578C" w:rsidP="008D578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D578C" w:rsidRPr="008D578C" w:rsidRDefault="008D578C" w:rsidP="008D578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D578C" w:rsidRPr="008D578C" w:rsidRDefault="008D578C" w:rsidP="008D578C">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8D578C" w:rsidRPr="008D578C" w:rsidRDefault="008D578C" w:rsidP="008D578C">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8D578C" w:rsidRPr="008D578C" w:rsidRDefault="008D578C" w:rsidP="008D578C">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8D578C">
        <w:rPr>
          <w:rFonts w:ascii="Times New Roman CYR" w:eastAsia="Times New Roman" w:hAnsi="Times New Roman CYR" w:cs="Times New Roman CYR"/>
          <w:b/>
          <w:bCs/>
          <w:color w:val="000000"/>
          <w:sz w:val="36"/>
          <w:szCs w:val="36"/>
          <w:lang w:eastAsia="ru-RU"/>
        </w:rPr>
        <w:t>ТЕНДЕРНА ДОКУМЕНТАЦІЯ</w:t>
      </w:r>
    </w:p>
    <w:p w:rsidR="008D578C" w:rsidRPr="008D578C" w:rsidRDefault="008D578C" w:rsidP="008D578C">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firstRow="1" w:lastRow="0" w:firstColumn="1" w:lastColumn="0" w:noHBand="0" w:noVBand="1"/>
      </w:tblPr>
      <w:tblGrid>
        <w:gridCol w:w="9847"/>
      </w:tblGrid>
      <w:tr w:rsidR="008D578C" w:rsidRPr="008D578C" w:rsidTr="008D578C">
        <w:tc>
          <w:tcPr>
            <w:tcW w:w="9847" w:type="dxa"/>
          </w:tcPr>
          <w:p w:rsidR="008D578C" w:rsidRPr="008D578C" w:rsidRDefault="008D578C" w:rsidP="008D578C">
            <w:pPr>
              <w:spacing w:after="0" w:line="276" w:lineRule="auto"/>
              <w:jc w:val="center"/>
              <w:rPr>
                <w:rFonts w:ascii="Times New Roman" w:eastAsia="Times New Roman" w:hAnsi="Times New Roman" w:cs="Times New Roman"/>
                <w:b/>
                <w:bCs/>
                <w:sz w:val="44"/>
                <w:szCs w:val="44"/>
                <w:lang w:eastAsia="uk-UA"/>
              </w:rPr>
            </w:pPr>
            <w:r w:rsidRPr="008D578C">
              <w:rPr>
                <w:rFonts w:ascii="Times New Roman" w:eastAsia="Times New Roman" w:hAnsi="Times New Roman" w:cs="Times New Roman"/>
                <w:b/>
                <w:bCs/>
                <w:sz w:val="44"/>
                <w:szCs w:val="44"/>
                <w:lang w:eastAsia="ru-RU"/>
              </w:rPr>
              <w:t xml:space="preserve">ВІДКРИТІ ТОРГИ </w:t>
            </w:r>
          </w:p>
        </w:tc>
      </w:tr>
    </w:tbl>
    <w:p w:rsidR="008D578C" w:rsidRPr="008D578C" w:rsidRDefault="008D578C" w:rsidP="008D578C">
      <w:pPr>
        <w:spacing w:after="0" w:line="276" w:lineRule="auto"/>
        <w:jc w:val="center"/>
        <w:rPr>
          <w:rFonts w:ascii="Times New Roman" w:eastAsia="Times New Roman" w:hAnsi="Times New Roman" w:cs="Times New Roman"/>
          <w:sz w:val="32"/>
          <w:szCs w:val="32"/>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ru-RU"/>
        </w:rPr>
      </w:pPr>
      <w:r w:rsidRPr="008D578C">
        <w:rPr>
          <w:rFonts w:ascii="Times New Roman" w:eastAsia="Times New Roman" w:hAnsi="Times New Roman" w:cs="Times New Roman"/>
          <w:b/>
          <w:sz w:val="32"/>
          <w:szCs w:val="32"/>
          <w:lang w:eastAsia="ru-RU"/>
        </w:rPr>
        <w:t xml:space="preserve">ДК 021:2015    </w:t>
      </w:r>
      <w:r w:rsidRPr="008D578C">
        <w:rPr>
          <w:rFonts w:ascii="Times New Roman" w:hAnsi="Times New Roman" w:cs="Times New Roman"/>
          <w:b/>
          <w:sz w:val="32"/>
          <w:szCs w:val="32"/>
        </w:rPr>
        <w:t>33690000-3  «Лікарські засоби різні»</w:t>
      </w: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32"/>
          <w:szCs w:val="32"/>
          <w:lang w:val="ru-RU"/>
        </w:rPr>
      </w:pPr>
    </w:p>
    <w:p w:rsidR="008D578C" w:rsidRPr="008D578C" w:rsidRDefault="008D578C" w:rsidP="008D578C">
      <w:pPr>
        <w:spacing w:after="0" w:line="276" w:lineRule="auto"/>
        <w:jc w:val="center"/>
        <w:rPr>
          <w:rFonts w:ascii="Times New Roman" w:hAnsi="Times New Roman" w:cs="Times New Roman"/>
          <w:b/>
          <w:sz w:val="32"/>
          <w:szCs w:val="32"/>
        </w:rPr>
      </w:pPr>
      <w:r w:rsidRPr="008D578C">
        <w:rPr>
          <w:rFonts w:ascii="Times New Roman" w:hAnsi="Times New Roman" w:cs="Times New Roman"/>
          <w:b/>
          <w:sz w:val="32"/>
          <w:szCs w:val="32"/>
        </w:rPr>
        <w:t xml:space="preserve">Реагенти та витратні  матеріали </w:t>
      </w:r>
    </w:p>
    <w:p w:rsidR="008D578C" w:rsidRPr="008D578C" w:rsidRDefault="008D578C" w:rsidP="008D578C">
      <w:pPr>
        <w:spacing w:after="0" w:line="276" w:lineRule="auto"/>
        <w:jc w:val="center"/>
        <w:rPr>
          <w:rFonts w:ascii="Times New Roman CYR" w:eastAsia="Times New Roman" w:hAnsi="Times New Roman CYR" w:cs="Times New Roman CYR"/>
          <w:b/>
          <w:bCs/>
          <w:color w:val="000000"/>
          <w:sz w:val="28"/>
          <w:szCs w:val="28"/>
          <w:lang w:eastAsia="ru-RU"/>
        </w:rPr>
      </w:pPr>
      <w:r w:rsidRPr="008D578C">
        <w:rPr>
          <w:rFonts w:ascii="Times New Roman" w:hAnsi="Times New Roman" w:cs="Times New Roman"/>
          <w:b/>
          <w:sz w:val="32"/>
          <w:szCs w:val="32"/>
        </w:rPr>
        <w:t>для проведення лабораторних досліджень</w:t>
      </w: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r>
        <w:rPr>
          <w:rFonts w:ascii="Times New Roman CYR" w:eastAsia="Times New Roman" w:hAnsi="Times New Roman CYR" w:cs="Times New Roman CYR"/>
          <w:b/>
          <w:bCs/>
          <w:color w:val="000000"/>
          <w:sz w:val="28"/>
          <w:szCs w:val="28"/>
          <w:lang w:eastAsia="ru-RU"/>
        </w:rPr>
        <w:t>(зі змінами)</w:t>
      </w: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8D578C">
        <w:rPr>
          <w:rFonts w:ascii="Times New Roman CYR" w:eastAsia="Times New Roman" w:hAnsi="Times New Roman CYR" w:cs="Times New Roman CYR"/>
          <w:b/>
          <w:bCs/>
          <w:color w:val="000000"/>
          <w:sz w:val="28"/>
          <w:szCs w:val="28"/>
          <w:lang w:eastAsia="ru-RU"/>
        </w:rPr>
        <w:t xml:space="preserve">м. Рівне - </w:t>
      </w:r>
      <w:r w:rsidRPr="008D578C">
        <w:rPr>
          <w:rFonts w:ascii="Times New Roman" w:eastAsia="Times New Roman" w:hAnsi="Times New Roman" w:cs="Times New Roman"/>
          <w:b/>
          <w:bCs/>
          <w:sz w:val="24"/>
          <w:szCs w:val="24"/>
          <w:lang w:eastAsia="ru-RU"/>
        </w:rPr>
        <w:t>2022</w:t>
      </w: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CYR" w:eastAsia="Times New Roman" w:hAnsi="Times New Roman CYR" w:cs="Times New Roman CYR"/>
          <w:b/>
          <w:bCs/>
          <w:color w:val="000000"/>
          <w:sz w:val="16"/>
          <w:szCs w:val="16"/>
          <w:lang w:eastAsia="ru-RU"/>
        </w:rPr>
      </w:pPr>
      <w:r w:rsidRPr="008D578C">
        <w:rPr>
          <w:rFonts w:ascii="Times New Roman" w:eastAsia="Times New Roman" w:hAnsi="Times New Roman" w:cs="Times New Roman"/>
          <w:b/>
          <w:color w:val="000000"/>
          <w:sz w:val="24"/>
          <w:szCs w:val="24"/>
          <w:lang w:eastAsia="ru-RU"/>
        </w:rPr>
        <w:br w:type="page"/>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6594"/>
      </w:tblGrid>
      <w:tr w:rsidR="008D578C" w:rsidRPr="008D578C" w:rsidTr="008D578C">
        <w:tc>
          <w:tcPr>
            <w:tcW w:w="10093" w:type="dxa"/>
            <w:gridSpan w:val="2"/>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240" w:lineRule="auto"/>
              <w:jc w:val="center"/>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color w:val="000000"/>
                <w:sz w:val="24"/>
                <w:szCs w:val="24"/>
                <w:lang w:eastAsia="ru-RU"/>
              </w:rPr>
              <w:lastRenderedPageBreak/>
              <w:br w:type="page"/>
            </w:r>
            <w:r w:rsidRPr="008D578C">
              <w:rPr>
                <w:rFonts w:ascii="Times New Roman" w:eastAsia="Times New Roman" w:hAnsi="Times New Roman" w:cs="Times New Roman"/>
                <w:color w:val="000000"/>
                <w:sz w:val="24"/>
                <w:szCs w:val="24"/>
                <w:lang w:eastAsia="ru-RU"/>
              </w:rPr>
              <w:br w:type="page"/>
            </w:r>
            <w:r w:rsidRPr="008D578C">
              <w:rPr>
                <w:rFonts w:ascii="Times New Roman" w:eastAsia="Times New Roman" w:hAnsi="Times New Roman" w:cs="Times New Roman"/>
                <w:b/>
                <w:color w:val="000000"/>
                <w:sz w:val="24"/>
                <w:szCs w:val="24"/>
                <w:lang w:eastAsia="ru-RU"/>
              </w:rPr>
              <w:t>Розділ І. Загальні положення</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240" w:lineRule="auto"/>
              <w:jc w:val="center"/>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b/>
                <w:color w:val="000000"/>
                <w:sz w:val="24"/>
                <w:szCs w:val="24"/>
                <w:lang w:eastAsia="ru-RU"/>
              </w:rPr>
              <w:t>1</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240" w:lineRule="auto"/>
              <w:jc w:val="center"/>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b/>
                <w:color w:val="000000"/>
                <w:sz w:val="24"/>
                <w:szCs w:val="24"/>
                <w:lang w:eastAsia="ru-RU"/>
              </w:rPr>
              <w:t>2</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240" w:lineRule="auto"/>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b/>
                <w:bCs/>
                <w:color w:val="000000"/>
                <w:sz w:val="24"/>
                <w:szCs w:val="24"/>
                <w:lang w:eastAsia="ru-RU"/>
              </w:rPr>
              <w:t xml:space="preserve">1. Терміни, які вживаються в </w:t>
            </w:r>
            <w:r w:rsidRPr="008D578C">
              <w:rPr>
                <w:rFonts w:ascii="Times New Roman" w:eastAsia="Times New Roman" w:hAnsi="Times New Roman" w:cs="Times New Roman"/>
                <w:b/>
                <w:bCs/>
                <w:sz w:val="24"/>
                <w:szCs w:val="24"/>
                <w:lang w:eastAsia="ru-RU"/>
              </w:rPr>
              <w:t>тендерній документації</w:t>
            </w:r>
            <w:r w:rsidRPr="008D578C">
              <w:rPr>
                <w:rFonts w:ascii="Times New Roman" w:eastAsia="Times New Roman" w:hAnsi="Times New Roman" w:cs="Times New Roman"/>
                <w:b/>
                <w:color w:val="000000"/>
                <w:sz w:val="24"/>
                <w:szCs w:val="24"/>
                <w:lang w:eastAsia="ru-RU"/>
              </w:rPr>
              <w:t> </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val="ru-RU" w:eastAsia="uk-UA"/>
              </w:rPr>
              <w:t>Тендерна документація розроблена на виконання вимог Закону України «Про публічні закупівлі» (далі – Закон). Терміни, які використовуються в цій тендерній документації вживаються у значенні, наведеному в Законі</w:t>
            </w:r>
            <w:r w:rsidRPr="008D578C">
              <w:rPr>
                <w:rFonts w:ascii="Times New Roman" w:eastAsia="Times New Roman" w:hAnsi="Times New Roman" w:cs="Times New Roman"/>
                <w:sz w:val="24"/>
                <w:szCs w:val="24"/>
                <w:lang w:eastAsia="uk-UA"/>
              </w:rPr>
              <w:t>.</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240" w:lineRule="auto"/>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b/>
                <w:bCs/>
                <w:color w:val="000000"/>
                <w:sz w:val="24"/>
                <w:szCs w:val="24"/>
                <w:lang w:eastAsia="ru-RU"/>
              </w:rPr>
              <w:t>2. Інформація про замовника торгів</w:t>
            </w:r>
            <w:r w:rsidRPr="008D578C">
              <w:rPr>
                <w:rFonts w:ascii="Times New Roman" w:eastAsia="Times New Roman" w:hAnsi="Times New Roman" w:cs="Times New Roman"/>
                <w:b/>
                <w:color w:val="000000"/>
                <w:sz w:val="24"/>
                <w:szCs w:val="24"/>
                <w:lang w:eastAsia="ru-RU"/>
              </w:rPr>
              <w:t> </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240" w:lineRule="auto"/>
              <w:rPr>
                <w:rFonts w:ascii="Times New Roman" w:eastAsia="Times New Roman" w:hAnsi="Times New Roman" w:cs="Times New Roman"/>
                <w:color w:val="000000"/>
                <w:sz w:val="24"/>
                <w:szCs w:val="24"/>
                <w:lang w:eastAsia="ru-RU"/>
              </w:rPr>
            </w:pP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0" w:line="240" w:lineRule="auto"/>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b/>
                <w:color w:val="000000"/>
                <w:sz w:val="24"/>
                <w:szCs w:val="24"/>
                <w:lang w:eastAsia="ru-RU"/>
              </w:rPr>
              <w:t>2.1. Повне найменування </w:t>
            </w:r>
          </w:p>
        </w:tc>
        <w:tc>
          <w:tcPr>
            <w:tcW w:w="6594"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widowControl w:val="0"/>
              <w:autoSpaceDE w:val="0"/>
              <w:adjustRightInd w:val="0"/>
              <w:spacing w:after="0" w:line="240" w:lineRule="auto"/>
              <w:jc w:val="both"/>
              <w:rPr>
                <w:rFonts w:ascii="Times New Roman" w:eastAsia="Times New Roman" w:hAnsi="Times New Roman" w:cs="Times New Roman"/>
                <w:bCs/>
                <w:color w:val="000000"/>
                <w:sz w:val="24"/>
                <w:szCs w:val="24"/>
                <w:lang w:eastAsia="ru-RU"/>
              </w:rPr>
            </w:pPr>
            <w:r w:rsidRPr="008D578C">
              <w:rPr>
                <w:rFonts w:ascii="Times New Roman" w:eastAsia="Times New Roman" w:hAnsi="Times New Roman" w:cs="Times New Roman"/>
                <w:bCs/>
                <w:color w:val="000000"/>
                <w:sz w:val="24"/>
                <w:szCs w:val="24"/>
                <w:lang w:eastAsia="ru-RU"/>
              </w:rPr>
              <w:t>Комунальне підприємство «Рівненський обласний клінічний лікуваьно-діагностичний центр імені Віктора поліщука» Рівненської обласної ради</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0" w:line="240" w:lineRule="auto"/>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b/>
                <w:color w:val="000000"/>
                <w:sz w:val="24"/>
                <w:szCs w:val="24"/>
                <w:lang w:eastAsia="ru-RU"/>
              </w:rPr>
              <w:t>2.2. Місцезнаходження</w:t>
            </w:r>
          </w:p>
        </w:tc>
        <w:tc>
          <w:tcPr>
            <w:tcW w:w="6594"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0" w:line="240" w:lineRule="auto"/>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xml:space="preserve">33028, Рівненська обл., м. Рівне, вул. 16 Липня, 36 </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0" w:line="240" w:lineRule="auto"/>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b/>
                <w:color w:val="000000"/>
                <w:sz w:val="24"/>
                <w:szCs w:val="24"/>
                <w:lang w:eastAsia="ru-RU"/>
              </w:rPr>
              <w:t>2.3. Посадова особа замовника, уповноважена здійснювати зв'язок з Учасниками </w:t>
            </w:r>
          </w:p>
        </w:tc>
        <w:tc>
          <w:tcPr>
            <w:tcW w:w="6594"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0" w:line="240" w:lineRule="auto"/>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b/>
                <w:sz w:val="24"/>
                <w:szCs w:val="24"/>
                <w:lang w:eastAsia="uk-UA"/>
              </w:rPr>
              <w:t>Кухнюк І.О.</w:t>
            </w:r>
            <w:r w:rsidRPr="008D578C">
              <w:rPr>
                <w:rFonts w:ascii="Times New Roman" w:eastAsia="Times New Roman" w:hAnsi="Times New Roman" w:cs="Times New Roman"/>
                <w:b/>
                <w:i/>
                <w:sz w:val="24"/>
                <w:szCs w:val="24"/>
                <w:lang w:eastAsia="uk-UA"/>
              </w:rPr>
              <w:t xml:space="preserve"> </w:t>
            </w:r>
            <w:r w:rsidRPr="008D578C">
              <w:rPr>
                <w:rFonts w:ascii="Times New Roman" w:eastAsia="Times New Roman" w:hAnsi="Times New Roman" w:cs="Times New Roman"/>
                <w:sz w:val="24"/>
                <w:szCs w:val="24"/>
                <w:lang w:eastAsia="uk-UA"/>
              </w:rPr>
              <w:t xml:space="preserve">– уповноваження особа. </w:t>
            </w:r>
          </w:p>
          <w:p w:rsidR="008D578C" w:rsidRPr="008D578C" w:rsidRDefault="008D578C" w:rsidP="008D578C">
            <w:pPr>
              <w:spacing w:after="0" w:line="240" w:lineRule="auto"/>
              <w:jc w:val="both"/>
              <w:rPr>
                <w:rFonts w:ascii="Times New Roman" w:eastAsia="Times New Roman" w:hAnsi="Times New Roman" w:cs="Times New Roman"/>
                <w:bCs/>
                <w:sz w:val="24"/>
                <w:szCs w:val="24"/>
                <w:lang w:eastAsia="ru-RU"/>
              </w:rPr>
            </w:pPr>
            <w:r w:rsidRPr="008D578C">
              <w:rPr>
                <w:rFonts w:ascii="Times New Roman" w:eastAsia="Times New Roman" w:hAnsi="Times New Roman" w:cs="Times New Roman"/>
                <w:bCs/>
                <w:sz w:val="24"/>
                <w:szCs w:val="24"/>
                <w:lang w:eastAsia="ru-RU"/>
              </w:rPr>
              <w:t xml:space="preserve">тел. (0362) 63-33-52, факс (0362)63-58-79, </w:t>
            </w:r>
          </w:p>
          <w:p w:rsidR="008D578C" w:rsidRPr="008D578C" w:rsidRDefault="008D578C" w:rsidP="008D578C">
            <w:pPr>
              <w:spacing w:after="0" w:line="240" w:lineRule="auto"/>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sz w:val="24"/>
                <w:szCs w:val="24"/>
                <w:lang w:eastAsia="ru-RU"/>
              </w:rPr>
              <w:t>Е-</w:t>
            </w:r>
            <w:r w:rsidRPr="008D578C">
              <w:rPr>
                <w:rFonts w:ascii="Times New Roman" w:eastAsia="Times New Roman" w:hAnsi="Times New Roman" w:cs="Times New Roman"/>
                <w:sz w:val="24"/>
                <w:szCs w:val="24"/>
                <w:lang w:val="en-US" w:eastAsia="ru-RU"/>
              </w:rPr>
              <w:t>mail</w:t>
            </w:r>
            <w:r w:rsidRPr="008D578C">
              <w:rPr>
                <w:rFonts w:ascii="Times New Roman" w:eastAsia="Times New Roman" w:hAnsi="Times New Roman" w:cs="Times New Roman"/>
                <w:sz w:val="24"/>
                <w:szCs w:val="24"/>
                <w:lang w:eastAsia="ru-RU"/>
              </w:rPr>
              <w:t xml:space="preserve">: </w:t>
            </w:r>
            <w:hyperlink r:id="rId5" w:history="1">
              <w:r w:rsidRPr="008D578C">
                <w:rPr>
                  <w:rFonts w:ascii="Times New Roman" w:eastAsia="Times New Roman" w:hAnsi="Times New Roman" w:cs="Times New Roman"/>
                  <w:bCs/>
                  <w:sz w:val="24"/>
                  <w:szCs w:val="24"/>
                  <w:u w:val="single"/>
                  <w:lang w:val="en-US" w:eastAsia="ru-RU"/>
                </w:rPr>
                <w:t>rokldc</w:t>
              </w:r>
              <w:r w:rsidRPr="008D578C">
                <w:rPr>
                  <w:rFonts w:ascii="Times New Roman" w:eastAsia="Times New Roman" w:hAnsi="Times New Roman" w:cs="Times New Roman"/>
                  <w:bCs/>
                  <w:sz w:val="24"/>
                  <w:szCs w:val="24"/>
                  <w:u w:val="single"/>
                  <w:lang w:eastAsia="ru-RU"/>
                </w:rPr>
                <w:t>@</w:t>
              </w:r>
              <w:r w:rsidRPr="008D578C">
                <w:rPr>
                  <w:rFonts w:ascii="Times New Roman" w:eastAsia="Times New Roman" w:hAnsi="Times New Roman" w:cs="Times New Roman"/>
                  <w:bCs/>
                  <w:sz w:val="24"/>
                  <w:szCs w:val="24"/>
                  <w:u w:val="single"/>
                  <w:lang w:val="en-US" w:eastAsia="ru-RU"/>
                </w:rPr>
                <w:t>ukr</w:t>
              </w:r>
              <w:r w:rsidRPr="008D578C">
                <w:rPr>
                  <w:rFonts w:ascii="Times New Roman" w:eastAsia="Times New Roman" w:hAnsi="Times New Roman" w:cs="Times New Roman"/>
                  <w:bCs/>
                  <w:sz w:val="24"/>
                  <w:szCs w:val="24"/>
                  <w:u w:val="single"/>
                  <w:lang w:eastAsia="ru-RU"/>
                </w:rPr>
                <w:t>.</w:t>
              </w:r>
              <w:r w:rsidRPr="008D578C">
                <w:rPr>
                  <w:rFonts w:ascii="Times New Roman" w:eastAsia="Times New Roman" w:hAnsi="Times New Roman" w:cs="Times New Roman"/>
                  <w:bCs/>
                  <w:sz w:val="24"/>
                  <w:szCs w:val="24"/>
                  <w:u w:val="single"/>
                  <w:lang w:val="en-US" w:eastAsia="ru-RU"/>
                </w:rPr>
                <w:t>net</w:t>
              </w:r>
            </w:hyperlink>
            <w:r w:rsidRPr="008D578C">
              <w:rPr>
                <w:rFonts w:ascii="Times New Roman" w:eastAsia="Times New Roman" w:hAnsi="Times New Roman" w:cs="Times New Roman"/>
                <w:sz w:val="24"/>
                <w:szCs w:val="24"/>
                <w:lang w:eastAsia="ru-RU"/>
              </w:rPr>
              <w:t xml:space="preserve">, </w:t>
            </w:r>
            <w:r w:rsidRPr="008D578C">
              <w:rPr>
                <w:rFonts w:ascii="Times New Roman" w:eastAsia="Times New Roman" w:hAnsi="Times New Roman" w:cs="Times New Roman"/>
                <w:sz w:val="24"/>
                <w:szCs w:val="24"/>
                <w:lang w:val="en-US" w:eastAsia="ru-RU"/>
              </w:rPr>
              <w:t>kukhnyuk</w:t>
            </w:r>
            <w:r w:rsidRPr="008D578C">
              <w:rPr>
                <w:rFonts w:ascii="Times New Roman" w:eastAsia="Times New Roman" w:hAnsi="Times New Roman" w:cs="Times New Roman"/>
                <w:sz w:val="24"/>
                <w:szCs w:val="24"/>
                <w:lang w:eastAsia="ru-RU"/>
              </w:rPr>
              <w:t xml:space="preserve">@ </w:t>
            </w:r>
            <w:r w:rsidRPr="008D578C">
              <w:rPr>
                <w:rFonts w:ascii="Times New Roman" w:eastAsia="Times New Roman" w:hAnsi="Times New Roman" w:cs="Times New Roman"/>
                <w:sz w:val="24"/>
                <w:szCs w:val="24"/>
                <w:lang w:val="en-US" w:eastAsia="ru-RU"/>
              </w:rPr>
              <w:t>ukr</w:t>
            </w:r>
            <w:r w:rsidRPr="008D578C">
              <w:rPr>
                <w:rFonts w:ascii="Times New Roman" w:eastAsia="Times New Roman" w:hAnsi="Times New Roman" w:cs="Times New Roman"/>
                <w:sz w:val="24"/>
                <w:szCs w:val="24"/>
                <w:lang w:eastAsia="ru-RU"/>
              </w:rPr>
              <w:t>.</w:t>
            </w:r>
            <w:r w:rsidRPr="008D578C">
              <w:rPr>
                <w:rFonts w:ascii="Times New Roman" w:eastAsia="Times New Roman" w:hAnsi="Times New Roman" w:cs="Times New Roman"/>
                <w:sz w:val="24"/>
                <w:szCs w:val="24"/>
                <w:lang w:val="en-US" w:eastAsia="ru-RU"/>
              </w:rPr>
              <w:t>net</w:t>
            </w:r>
            <w:r w:rsidRPr="008D578C">
              <w:rPr>
                <w:rFonts w:ascii="Times New Roman" w:eastAsia="Times New Roman" w:hAnsi="Times New Roman" w:cs="Times New Roman"/>
                <w:sz w:val="24"/>
                <w:szCs w:val="24"/>
                <w:lang w:eastAsia="ru-RU"/>
              </w:rPr>
              <w:t>.</w:t>
            </w:r>
          </w:p>
          <w:p w:rsidR="008D578C" w:rsidRPr="008D578C" w:rsidRDefault="008D578C" w:rsidP="008D578C">
            <w:pPr>
              <w:spacing w:after="0" w:line="240" w:lineRule="auto"/>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sz w:val="24"/>
                <w:szCs w:val="24"/>
                <w:lang w:eastAsia="uk-UA"/>
              </w:rPr>
              <w:t xml:space="preserve">Відповідальні особи за надану інформацію по якісним та кількісним вимогам: </w:t>
            </w:r>
          </w:p>
          <w:p w:rsidR="008D578C" w:rsidRPr="008D578C" w:rsidRDefault="008D578C" w:rsidP="008D578C">
            <w:pPr>
              <w:spacing w:after="0" w:line="240" w:lineRule="auto"/>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b/>
                <w:sz w:val="24"/>
                <w:szCs w:val="24"/>
                <w:lang w:eastAsia="uk-UA"/>
              </w:rPr>
              <w:t>Пасічник М.С.</w:t>
            </w:r>
            <w:r w:rsidRPr="008D578C">
              <w:rPr>
                <w:rFonts w:ascii="Times New Roman" w:eastAsia="Times New Roman" w:hAnsi="Times New Roman" w:cs="Times New Roman"/>
                <w:sz w:val="24"/>
                <w:szCs w:val="24"/>
                <w:lang w:eastAsia="uk-UA"/>
              </w:rPr>
              <w:t>, заступник головного лікаря з медичної частини</w:t>
            </w:r>
          </w:p>
          <w:p w:rsidR="008D578C" w:rsidRPr="008D578C" w:rsidRDefault="008D578C" w:rsidP="008D578C">
            <w:pPr>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b/>
                <w:bCs/>
                <w:sz w:val="24"/>
                <w:szCs w:val="24"/>
                <w:lang w:eastAsia="ru-RU"/>
              </w:rPr>
              <w:t xml:space="preserve">Шульга Н.В., </w:t>
            </w:r>
            <w:r w:rsidRPr="008D578C">
              <w:rPr>
                <w:rFonts w:ascii="Times New Roman" w:eastAsia="Times New Roman" w:hAnsi="Times New Roman" w:cs="Times New Roman"/>
                <w:sz w:val="24"/>
                <w:szCs w:val="24"/>
                <w:lang w:eastAsia="ru-RU"/>
              </w:rPr>
              <w:t>завідувачка. ЦВАЛД</w:t>
            </w:r>
          </w:p>
          <w:p w:rsidR="008D578C" w:rsidRPr="008D578C" w:rsidRDefault="008D578C" w:rsidP="008D578C">
            <w:pPr>
              <w:spacing w:after="0" w:line="240" w:lineRule="auto"/>
              <w:jc w:val="both"/>
              <w:rPr>
                <w:rFonts w:ascii="Times New Roman" w:eastAsia="Times New Roman" w:hAnsi="Times New Roman" w:cs="Times New Roman"/>
                <w:bCs/>
                <w:sz w:val="24"/>
                <w:szCs w:val="24"/>
                <w:lang w:val="ru-RU" w:eastAsia="ru-RU"/>
              </w:rPr>
            </w:pPr>
            <w:r w:rsidRPr="008D578C">
              <w:rPr>
                <w:rFonts w:ascii="Times New Roman" w:eastAsia="Times New Roman" w:hAnsi="Times New Roman" w:cs="Times New Roman"/>
                <w:bCs/>
                <w:sz w:val="24"/>
                <w:szCs w:val="24"/>
                <w:lang w:val="ru-RU" w:eastAsia="ru-RU"/>
              </w:rPr>
              <w:t xml:space="preserve">тел. (0362) </w:t>
            </w:r>
            <w:r w:rsidRPr="008D578C">
              <w:rPr>
                <w:rFonts w:ascii="Times New Roman" w:eastAsia="Times New Roman" w:hAnsi="Times New Roman" w:cs="Times New Roman"/>
                <w:bCs/>
                <w:sz w:val="24"/>
                <w:szCs w:val="24"/>
                <w:lang w:eastAsia="ru-RU"/>
              </w:rPr>
              <w:t>63-33-52</w:t>
            </w:r>
            <w:r w:rsidRPr="008D578C">
              <w:rPr>
                <w:rFonts w:ascii="Times New Roman" w:eastAsia="Times New Roman" w:hAnsi="Times New Roman" w:cs="Times New Roman"/>
                <w:bCs/>
                <w:sz w:val="24"/>
                <w:szCs w:val="24"/>
                <w:lang w:val="ru-RU" w:eastAsia="ru-RU"/>
              </w:rPr>
              <w:t xml:space="preserve">, факс (0362)63-58-79, </w:t>
            </w:r>
          </w:p>
          <w:p w:rsidR="008D578C" w:rsidRPr="008D578C" w:rsidRDefault="008D578C" w:rsidP="008D578C">
            <w:pPr>
              <w:spacing w:after="0" w:line="240" w:lineRule="auto"/>
              <w:rPr>
                <w:rFonts w:ascii="Times New Roman" w:eastAsia="Times New Roman" w:hAnsi="Times New Roman" w:cs="Times New Roman"/>
                <w:sz w:val="24"/>
                <w:szCs w:val="24"/>
                <w:lang w:val="en-US" w:eastAsia="ru-RU"/>
              </w:rPr>
            </w:pPr>
            <w:r w:rsidRPr="008D578C">
              <w:rPr>
                <w:rFonts w:ascii="Times New Roman" w:eastAsia="Times New Roman" w:hAnsi="Times New Roman" w:cs="Times New Roman"/>
                <w:sz w:val="24"/>
                <w:szCs w:val="24"/>
                <w:lang w:val="ru-RU" w:eastAsia="ru-RU"/>
              </w:rPr>
              <w:t>Е</w:t>
            </w:r>
            <w:r w:rsidRPr="008D578C">
              <w:rPr>
                <w:rFonts w:ascii="Times New Roman" w:eastAsia="Times New Roman" w:hAnsi="Times New Roman" w:cs="Times New Roman"/>
                <w:sz w:val="24"/>
                <w:szCs w:val="24"/>
                <w:lang w:val="en-US" w:eastAsia="ru-RU"/>
              </w:rPr>
              <w:t xml:space="preserve">-mail: </w:t>
            </w:r>
            <w:hyperlink r:id="rId6" w:history="1">
              <w:r w:rsidRPr="008D578C">
                <w:rPr>
                  <w:rFonts w:ascii="Times New Roman" w:eastAsia="Times New Roman" w:hAnsi="Times New Roman" w:cs="Times New Roman"/>
                  <w:bCs/>
                  <w:sz w:val="24"/>
                  <w:szCs w:val="24"/>
                  <w:u w:val="single"/>
                  <w:lang w:val="en-US" w:eastAsia="ru-RU"/>
                </w:rPr>
                <w:t>rokldc@ukr.net</w:t>
              </w:r>
            </w:hyperlink>
            <w:r w:rsidRPr="008D578C">
              <w:rPr>
                <w:rFonts w:ascii="Times New Roman" w:eastAsia="Times New Roman" w:hAnsi="Times New Roman" w:cs="Times New Roman"/>
                <w:bCs/>
                <w:sz w:val="24"/>
                <w:szCs w:val="24"/>
                <w:u w:val="single"/>
                <w:lang w:val="en-US" w:eastAsia="ru-RU"/>
              </w:rPr>
              <w:t>, shulganatalya@gmail.com</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widowControl w:val="0"/>
              <w:spacing w:after="60" w:line="240" w:lineRule="auto"/>
              <w:contextualSpacing/>
              <w:rPr>
                <w:rFonts w:ascii="Times New Roman" w:eastAsia="Times New Roman" w:hAnsi="Times New Roman" w:cs="Times New Roman"/>
                <w:b/>
                <w:sz w:val="24"/>
                <w:szCs w:val="24"/>
                <w:lang w:val="ru-RU" w:eastAsia="uk-UA"/>
              </w:rPr>
            </w:pPr>
            <w:r w:rsidRPr="008D578C">
              <w:rPr>
                <w:rFonts w:ascii="Times New Roman" w:eastAsia="Times New Roman" w:hAnsi="Times New Roman" w:cs="Times New Roman"/>
                <w:b/>
                <w:sz w:val="24"/>
                <w:szCs w:val="24"/>
                <w:lang w:eastAsia="uk-UA"/>
              </w:rPr>
              <w:t xml:space="preserve">3. </w:t>
            </w:r>
            <w:r w:rsidRPr="008D578C">
              <w:rPr>
                <w:rFonts w:ascii="Times New Roman" w:eastAsia="Times New Roman" w:hAnsi="Times New Roman" w:cs="Times New Roman"/>
                <w:b/>
                <w:sz w:val="24"/>
                <w:szCs w:val="24"/>
                <w:lang w:val="ru-RU" w:eastAsia="uk-UA"/>
              </w:rPr>
              <w:t>Процедура закупівлі</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widowControl w:val="0"/>
              <w:spacing w:after="60" w:line="240" w:lineRule="auto"/>
              <w:contextualSpacing/>
              <w:jc w:val="both"/>
              <w:rPr>
                <w:rFonts w:ascii="Times New Roman" w:eastAsia="Times New Roman" w:hAnsi="Times New Roman" w:cs="Times New Roman"/>
                <w:sz w:val="24"/>
                <w:szCs w:val="24"/>
                <w:lang w:val="ru-RU" w:eastAsia="uk-UA"/>
              </w:rPr>
            </w:pPr>
            <w:r w:rsidRPr="008D578C">
              <w:rPr>
                <w:rFonts w:ascii="Times New Roman" w:eastAsia="Times New Roman" w:hAnsi="Times New Roman" w:cs="Times New Roman"/>
                <w:sz w:val="24"/>
                <w:szCs w:val="24"/>
                <w:lang w:val="ru-RU" w:eastAsia="uk-UA"/>
              </w:rPr>
              <w:t>відкриті торги</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240" w:lineRule="auto"/>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b/>
                <w:bCs/>
                <w:color w:val="000000"/>
                <w:sz w:val="24"/>
                <w:szCs w:val="24"/>
                <w:lang w:eastAsia="ru-RU"/>
              </w:rPr>
              <w:t>4. Інформація про предмет закупівлі</w:t>
            </w:r>
            <w:r w:rsidRPr="008D578C">
              <w:rPr>
                <w:rFonts w:ascii="Times New Roman" w:eastAsia="Times New Roman" w:hAnsi="Times New Roman" w:cs="Times New Roman"/>
                <w:b/>
                <w:color w:val="000000"/>
                <w:sz w:val="24"/>
                <w:szCs w:val="24"/>
                <w:lang w:eastAsia="ru-RU"/>
              </w:rPr>
              <w:t> </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Товар</w:t>
            </w:r>
          </w:p>
        </w:tc>
      </w:tr>
      <w:tr w:rsidR="008D578C" w:rsidRPr="008D578C" w:rsidTr="008D578C">
        <w:trPr>
          <w:trHeight w:val="997"/>
        </w:trPr>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240" w:lineRule="auto"/>
              <w:rPr>
                <w:rFonts w:ascii="Times New Roman" w:eastAsia="Times New Roman" w:hAnsi="Times New Roman" w:cs="Times New Roman"/>
                <w:b/>
                <w:sz w:val="24"/>
                <w:szCs w:val="24"/>
                <w:lang w:eastAsia="ru-RU"/>
              </w:rPr>
            </w:pPr>
            <w:r w:rsidRPr="008D578C">
              <w:rPr>
                <w:rFonts w:ascii="Times New Roman" w:eastAsia="Times New Roman" w:hAnsi="Times New Roman" w:cs="Times New Roman"/>
                <w:b/>
                <w:sz w:val="24"/>
                <w:szCs w:val="24"/>
                <w:lang w:eastAsia="ru-RU"/>
              </w:rPr>
              <w:t xml:space="preserve">4.1. </w:t>
            </w:r>
            <w:r w:rsidRPr="008D578C">
              <w:rPr>
                <w:rFonts w:ascii="Times New Roman" w:eastAsia="Times New Roman" w:hAnsi="Times New Roman" w:cs="Times New Roman"/>
                <w:b/>
                <w:sz w:val="24"/>
                <w:szCs w:val="24"/>
                <w:lang w:eastAsia="uk-UA"/>
              </w:rPr>
              <w:t>Н</w:t>
            </w:r>
            <w:r w:rsidRPr="008D578C">
              <w:rPr>
                <w:rFonts w:ascii="Times New Roman" w:eastAsia="Times New Roman" w:hAnsi="Times New Roman" w:cs="Times New Roman"/>
                <w:b/>
                <w:sz w:val="24"/>
                <w:szCs w:val="24"/>
                <w:lang w:val="ru-RU" w:eastAsia="uk-UA"/>
              </w:rPr>
              <w:t>азва предмета закупівлі</w:t>
            </w:r>
          </w:p>
        </w:tc>
        <w:tc>
          <w:tcPr>
            <w:tcW w:w="6594"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0" w:line="276" w:lineRule="auto"/>
              <w:jc w:val="center"/>
              <w:rPr>
                <w:rFonts w:ascii="Times New Roman" w:hAnsi="Times New Roman" w:cs="Times New Roman"/>
                <w:b/>
                <w:sz w:val="24"/>
                <w:szCs w:val="24"/>
              </w:rPr>
            </w:pPr>
            <w:r w:rsidRPr="008D578C">
              <w:rPr>
                <w:rFonts w:ascii="Times New Roman" w:hAnsi="Times New Roman" w:cs="Times New Roman"/>
                <w:b/>
                <w:sz w:val="24"/>
                <w:szCs w:val="24"/>
              </w:rPr>
              <w:t xml:space="preserve">Реагенти та витратні  матеріали </w:t>
            </w:r>
          </w:p>
          <w:p w:rsidR="008D578C" w:rsidRPr="008D578C" w:rsidRDefault="008D578C" w:rsidP="008D578C">
            <w:pPr>
              <w:spacing w:after="0" w:line="276" w:lineRule="auto"/>
              <w:jc w:val="center"/>
              <w:rPr>
                <w:rFonts w:ascii="Times New Roman" w:eastAsia="Times New Roman" w:hAnsi="Times New Roman" w:cs="Times New Roman"/>
                <w:b/>
                <w:sz w:val="24"/>
                <w:szCs w:val="24"/>
                <w:lang w:eastAsia="ru-RU"/>
              </w:rPr>
            </w:pPr>
            <w:r w:rsidRPr="008D578C">
              <w:rPr>
                <w:rFonts w:ascii="Times New Roman" w:hAnsi="Times New Roman" w:cs="Times New Roman"/>
                <w:b/>
                <w:sz w:val="24"/>
                <w:szCs w:val="24"/>
              </w:rPr>
              <w:t>для проведення лабораторних досліджень</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240" w:lineRule="auto"/>
              <w:rPr>
                <w:rFonts w:ascii="Times New Roman" w:eastAsia="Times New Roman" w:hAnsi="Times New Roman" w:cs="Times New Roman"/>
                <w:b/>
                <w:sz w:val="24"/>
                <w:szCs w:val="24"/>
                <w:lang w:eastAsia="uk-UA"/>
              </w:rPr>
            </w:pPr>
            <w:r w:rsidRPr="008D578C">
              <w:rPr>
                <w:rFonts w:ascii="Times New Roman" w:eastAsia="Times New Roman" w:hAnsi="Times New Roman" w:cs="Times New Roman"/>
                <w:b/>
                <w:szCs w:val="24"/>
                <w:lang w:eastAsia="uk-UA"/>
              </w:rPr>
              <w:t>4.2. Коди відповідних класифікаторів предмета закупівлі</w:t>
            </w:r>
          </w:p>
        </w:tc>
        <w:tc>
          <w:tcPr>
            <w:tcW w:w="6594"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0" w:line="240" w:lineRule="auto"/>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val="ru-RU" w:eastAsia="ru-RU"/>
              </w:rPr>
              <w:t xml:space="preserve">ДК 021:2015 </w:t>
            </w:r>
            <w:r w:rsidRPr="008D578C">
              <w:rPr>
                <w:rFonts w:ascii="Times New Roman" w:hAnsi="Times New Roman" w:cs="Times New Roman"/>
                <w:sz w:val="24"/>
                <w:szCs w:val="24"/>
              </w:rPr>
              <w:t>33690000-3  «Лікарські засоби різні»</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240" w:lineRule="auto"/>
              <w:rPr>
                <w:rFonts w:ascii="Times New Roman" w:eastAsia="Times New Roman" w:hAnsi="Times New Roman" w:cs="Times New Roman"/>
                <w:b/>
                <w:sz w:val="24"/>
                <w:szCs w:val="24"/>
                <w:lang w:eastAsia="ru-RU"/>
              </w:rPr>
            </w:pPr>
            <w:r w:rsidRPr="008D578C">
              <w:rPr>
                <w:rFonts w:ascii="Times New Roman" w:eastAsia="Times New Roman" w:hAnsi="Times New Roman" w:cs="Times New Roman"/>
                <w:b/>
                <w:szCs w:val="24"/>
                <w:lang w:eastAsia="uk-UA"/>
              </w:rPr>
              <w:t>4.3. Опис окремої частини (частин) предмета закупівлі (лота), щодо якої можуть бути подані тендер</w:t>
            </w:r>
            <w:r w:rsidRPr="008D578C">
              <w:rPr>
                <w:rFonts w:ascii="Times New Roman" w:eastAsia="Times New Roman" w:hAnsi="Times New Roman" w:cs="Times New Roman"/>
                <w:b/>
                <w:szCs w:val="24"/>
                <w:lang w:val="ru-RU" w:eastAsia="uk-UA"/>
              </w:rPr>
              <w:t>ні пропозиції</w:t>
            </w:r>
          </w:p>
        </w:tc>
        <w:tc>
          <w:tcPr>
            <w:tcW w:w="6594"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0" w:line="240" w:lineRule="auto"/>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Окремих частин предмету закупівлі не визначено. Тендерна пропозиція подається щодо предмету закупівлі в цілому.</w:t>
            </w:r>
          </w:p>
          <w:p w:rsidR="008D578C" w:rsidRPr="008D578C" w:rsidRDefault="008D578C" w:rsidP="008D578C">
            <w:pPr>
              <w:spacing w:after="0" w:line="240" w:lineRule="auto"/>
              <w:rPr>
                <w:rFonts w:ascii="Times New Roman" w:eastAsia="Times New Roman" w:hAnsi="Times New Roman" w:cs="Times New Roman"/>
                <w:sz w:val="24"/>
                <w:szCs w:val="24"/>
                <w:lang w:eastAsia="ru-RU"/>
              </w:rPr>
            </w:pP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b/>
                <w:color w:val="000000"/>
                <w:sz w:val="24"/>
                <w:szCs w:val="24"/>
                <w:lang w:eastAsia="ru-RU"/>
              </w:rPr>
              <w:t>4.4. Місце, кількість, обсяг поставки товарів (надання послуг, виконання робіт) </w:t>
            </w:r>
          </w:p>
        </w:tc>
        <w:tc>
          <w:tcPr>
            <w:tcW w:w="6594"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0" w:line="240" w:lineRule="auto"/>
              <w:rPr>
                <w:rFonts w:ascii="Times New Roman" w:eastAsia="Times New Roman" w:hAnsi="Times New Roman" w:cs="Times New Roman"/>
                <w:sz w:val="24"/>
                <w:szCs w:val="24"/>
                <w:lang w:val="ru-RU" w:eastAsia="zh-CN"/>
              </w:rPr>
            </w:pPr>
            <w:r w:rsidRPr="008D578C">
              <w:rPr>
                <w:rFonts w:ascii="Times New Roman" w:eastAsia="Times New Roman" w:hAnsi="Times New Roman" w:cs="Times New Roman"/>
                <w:sz w:val="24"/>
                <w:szCs w:val="24"/>
                <w:lang w:eastAsia="zh-CN"/>
              </w:rPr>
              <w:t xml:space="preserve">Місце: </w:t>
            </w:r>
            <w:r w:rsidRPr="008D578C">
              <w:rPr>
                <w:rFonts w:ascii="Times New Roman" w:eastAsia="Times New Roman" w:hAnsi="Times New Roman" w:cs="Times New Roman"/>
                <w:sz w:val="24"/>
                <w:szCs w:val="24"/>
                <w:lang w:val="ru-RU" w:eastAsia="zh-CN"/>
              </w:rPr>
              <w:t xml:space="preserve">Україна, Рівненська область, місто Рівне,    </w:t>
            </w:r>
          </w:p>
          <w:p w:rsidR="008D578C" w:rsidRPr="008D578C" w:rsidRDefault="008D578C" w:rsidP="008D578C">
            <w:pPr>
              <w:spacing w:after="0" w:line="240" w:lineRule="auto"/>
              <w:rPr>
                <w:rFonts w:ascii="Times New Roman" w:eastAsia="Times New Roman" w:hAnsi="Times New Roman" w:cs="Times New Roman"/>
                <w:sz w:val="24"/>
                <w:szCs w:val="24"/>
                <w:lang w:val="ru-RU" w:eastAsia="zh-CN"/>
              </w:rPr>
            </w:pPr>
            <w:r w:rsidRPr="008D578C">
              <w:rPr>
                <w:rFonts w:ascii="Times New Roman" w:eastAsia="Times New Roman" w:hAnsi="Times New Roman" w:cs="Times New Roman"/>
                <w:sz w:val="24"/>
                <w:szCs w:val="24"/>
                <w:lang w:val="ru-RU" w:eastAsia="zh-CN"/>
              </w:rPr>
              <w:t>вулиця 16 Липня, будинок 36, 33028.</w:t>
            </w:r>
          </w:p>
          <w:p w:rsidR="008D578C" w:rsidRPr="008D578C" w:rsidRDefault="008D578C" w:rsidP="008D578C">
            <w:pPr>
              <w:spacing w:after="0" w:line="240" w:lineRule="auto"/>
              <w:rPr>
                <w:rFonts w:ascii="Times New Roman" w:eastAsia="Times New Roman" w:hAnsi="Times New Roman" w:cs="Times New Roman"/>
                <w:sz w:val="24"/>
                <w:szCs w:val="24"/>
                <w:lang w:eastAsia="uk-UA"/>
              </w:rPr>
            </w:pPr>
            <w:r w:rsidRPr="008D578C">
              <w:rPr>
                <w:rFonts w:ascii="Times New Roman" w:eastAsia="Times New Roman" w:hAnsi="Times New Roman" w:cs="Times New Roman"/>
                <w:sz w:val="24"/>
                <w:szCs w:val="24"/>
                <w:lang w:val="ru-RU" w:eastAsia="uk-UA"/>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8D578C" w:rsidRPr="008D578C" w:rsidRDefault="008D578C" w:rsidP="008D578C">
            <w:pPr>
              <w:spacing w:after="0" w:line="240" w:lineRule="auto"/>
              <w:rPr>
                <w:rFonts w:ascii="Times New Roman" w:eastAsia="Times New Roman" w:hAnsi="Times New Roman" w:cs="Times New Roman"/>
                <w:sz w:val="24"/>
                <w:szCs w:val="24"/>
                <w:lang w:eastAsia="uk-UA"/>
              </w:rPr>
            </w:pPr>
          </w:p>
          <w:p w:rsidR="008D578C" w:rsidRPr="008D578C" w:rsidRDefault="008D578C" w:rsidP="008D578C">
            <w:pPr>
              <w:spacing w:after="0" w:line="240" w:lineRule="auto"/>
              <w:textAlignment w:val="top"/>
              <w:outlineLvl w:val="0"/>
              <w:rPr>
                <w:rFonts w:ascii="Times New Roman" w:eastAsia="Times New Roman" w:hAnsi="Times New Roman" w:cs="Times New Roman"/>
                <w:b/>
                <w:bCs/>
                <w:kern w:val="36"/>
                <w:sz w:val="36"/>
                <w:szCs w:val="36"/>
                <w:lang w:eastAsia="ru-RU"/>
              </w:rPr>
            </w:pPr>
            <w:r w:rsidRPr="008D578C">
              <w:rPr>
                <w:rFonts w:ascii="Times New Roman" w:eastAsia="Times New Roman" w:hAnsi="Times New Roman" w:cs="Times New Roman"/>
                <w:bCs/>
                <w:kern w:val="36"/>
                <w:sz w:val="24"/>
                <w:szCs w:val="24"/>
                <w:lang w:val="ru-RU" w:eastAsia="uk-UA"/>
              </w:rPr>
              <w:t xml:space="preserve">Кількість – </w:t>
            </w:r>
            <w:r w:rsidRPr="008D578C">
              <w:rPr>
                <w:rFonts w:ascii="Times New Roman" w:eastAsia="Times New Roman" w:hAnsi="Times New Roman" w:cs="Times New Roman"/>
                <w:bCs/>
                <w:kern w:val="36"/>
                <w:sz w:val="24"/>
                <w:szCs w:val="24"/>
                <w:lang w:eastAsia="ru-RU"/>
              </w:rPr>
              <w:t>згідно із Додатком</w:t>
            </w:r>
            <w:r w:rsidRPr="008D578C">
              <w:rPr>
                <w:rFonts w:ascii="Times New Roman" w:eastAsia="Times New Roman" w:hAnsi="Times New Roman" w:cs="Times New Roman"/>
                <w:b/>
                <w:bCs/>
                <w:kern w:val="36"/>
                <w:sz w:val="24"/>
                <w:szCs w:val="24"/>
                <w:lang w:eastAsia="ru-RU"/>
              </w:rPr>
              <w:t xml:space="preserve"> 1</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b/>
                <w:color w:val="000000"/>
                <w:sz w:val="24"/>
                <w:szCs w:val="24"/>
                <w:lang w:eastAsia="ru-RU"/>
              </w:rPr>
              <w:t>4.5. Строк поставки товарів (надання послуг, виконання робіт) </w:t>
            </w:r>
          </w:p>
        </w:tc>
        <w:tc>
          <w:tcPr>
            <w:tcW w:w="6594"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578C">
              <w:rPr>
                <w:rFonts w:ascii="Times New Roman" w:eastAsia="Times New Roman" w:hAnsi="Times New Roman" w:cs="Times New Roman"/>
                <w:color w:val="000000"/>
                <w:sz w:val="24"/>
                <w:szCs w:val="24"/>
                <w:lang w:eastAsia="ru-RU"/>
              </w:rPr>
              <w:t xml:space="preserve"> З дати укладання договору, за результатами проведення процедури закупівлі  до </w:t>
            </w:r>
            <w:r w:rsidRPr="008D578C">
              <w:rPr>
                <w:rFonts w:ascii="Times New Roman" w:eastAsia="Times New Roman" w:hAnsi="Times New Roman" w:cs="Times New Roman"/>
                <w:color w:val="000000"/>
                <w:sz w:val="24"/>
                <w:szCs w:val="24"/>
                <w:lang w:val="ru-RU" w:eastAsia="ru-RU"/>
              </w:rPr>
              <w:t>31</w:t>
            </w:r>
            <w:r w:rsidRPr="008D578C">
              <w:rPr>
                <w:rFonts w:ascii="Times New Roman" w:eastAsia="Times New Roman" w:hAnsi="Times New Roman" w:cs="Times New Roman"/>
                <w:color w:val="000000"/>
                <w:sz w:val="24"/>
                <w:szCs w:val="24"/>
                <w:lang w:eastAsia="ru-RU"/>
              </w:rPr>
              <w:t xml:space="preserve"> грудня 2022 року</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b/>
                <w:bCs/>
                <w:color w:val="000000"/>
                <w:sz w:val="24"/>
                <w:szCs w:val="24"/>
                <w:lang w:eastAsia="ru-RU"/>
              </w:rPr>
              <w:t>5. Недискримінація Учасників</w:t>
            </w:r>
            <w:r w:rsidRPr="008D578C">
              <w:rPr>
                <w:rFonts w:ascii="Times New Roman" w:eastAsia="Times New Roman" w:hAnsi="Times New Roman" w:cs="Times New Roman"/>
                <w:b/>
                <w:color w:val="000000"/>
                <w:sz w:val="24"/>
                <w:szCs w:val="24"/>
                <w:lang w:eastAsia="ru-RU"/>
              </w:rPr>
              <w:t> </w:t>
            </w:r>
          </w:p>
        </w:tc>
        <w:tc>
          <w:tcPr>
            <w:tcW w:w="6594"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uk-UA"/>
              </w:rPr>
              <w:t>В</w:t>
            </w:r>
            <w:r w:rsidRPr="008D578C">
              <w:rPr>
                <w:rFonts w:ascii="Times New Roman" w:eastAsia="Times New Roman" w:hAnsi="Times New Roman" w:cs="Times New Roman"/>
                <w:sz w:val="24"/>
                <w:szCs w:val="24"/>
                <w:lang w:val="ru-RU"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sidRPr="008D578C">
              <w:rPr>
                <w:rFonts w:ascii="Times New Roman" w:eastAsia="Times New Roman" w:hAnsi="Times New Roman" w:cs="Times New Roman"/>
                <w:sz w:val="28"/>
                <w:szCs w:val="24"/>
                <w:lang w:eastAsia="ru-RU"/>
              </w:rPr>
              <w:t>. </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8D578C">
              <w:rPr>
                <w:rFonts w:ascii="Times New Roman" w:eastAsia="Times New Roman" w:hAnsi="Times New Roman" w:cs="Times New Roman"/>
                <w:b/>
                <w:bCs/>
                <w:sz w:val="24"/>
                <w:szCs w:val="24"/>
                <w:lang w:eastAsia="ru-RU"/>
              </w:rPr>
              <w:t xml:space="preserve">6. Інформація про валюту, у якій повинно бути розраховано та зазначено ціну тендерної пропозиції </w:t>
            </w:r>
          </w:p>
        </w:tc>
        <w:tc>
          <w:tcPr>
            <w:tcW w:w="6594"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widowControl w:val="0"/>
              <w:spacing w:after="60" w:line="240" w:lineRule="auto"/>
              <w:ind w:right="113"/>
              <w:contextualSpacing/>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sz w:val="24"/>
                <w:szCs w:val="24"/>
                <w:lang w:eastAsia="ru-RU"/>
              </w:rPr>
              <w:t>Ва</w:t>
            </w:r>
            <w:r w:rsidRPr="008D578C">
              <w:rPr>
                <w:rFonts w:ascii="Times New Roman" w:eastAsia="Times New Roman" w:hAnsi="Times New Roman" w:cs="Times New Roman"/>
                <w:sz w:val="24"/>
                <w:szCs w:val="24"/>
                <w:lang w:val="ru-RU" w:eastAsia="uk-UA"/>
              </w:rPr>
              <w:t>лютою тендерної пропозиції є гривня</w:t>
            </w:r>
            <w:r w:rsidRPr="008D578C">
              <w:rPr>
                <w:rFonts w:ascii="Times New Roman" w:eastAsia="Times New Roman" w:hAnsi="Times New Roman" w:cs="Times New Roman"/>
                <w:sz w:val="24"/>
                <w:szCs w:val="24"/>
                <w:lang w:eastAsia="uk-UA"/>
              </w:rPr>
              <w:t xml:space="preserve">. </w:t>
            </w:r>
            <w:r w:rsidRPr="008D578C">
              <w:rPr>
                <w:rFonts w:ascii="Times New Roman" w:eastAsia="Times New Roman" w:hAnsi="Times New Roman" w:cs="Times New Roman"/>
                <w:sz w:val="24"/>
                <w:szCs w:val="24"/>
                <w:lang w:val="ru-RU" w:eastAsia="ru-RU"/>
              </w:rPr>
              <w:t>Розрахунки здійснюватимуться у національній валюті України згідно з умовами укладеного договору.</w:t>
            </w: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b/>
                <w:bCs/>
                <w:color w:val="000000"/>
                <w:sz w:val="24"/>
                <w:szCs w:val="24"/>
                <w:lang w:eastAsia="ru-RU"/>
              </w:rPr>
              <w:t xml:space="preserve">7. Інформація про мову (мови), якою (якими) повинні </w:t>
            </w:r>
            <w:r w:rsidRPr="008D578C">
              <w:rPr>
                <w:rFonts w:ascii="Times New Roman" w:eastAsia="Times New Roman" w:hAnsi="Times New Roman" w:cs="Times New Roman"/>
                <w:b/>
                <w:bCs/>
                <w:color w:val="000000"/>
                <w:sz w:val="24"/>
                <w:szCs w:val="24"/>
                <w:lang w:eastAsia="ru-RU"/>
              </w:rPr>
              <w:lastRenderedPageBreak/>
              <w:t xml:space="preserve">бути складені тендерні пропозиції </w:t>
            </w:r>
          </w:p>
        </w:tc>
        <w:tc>
          <w:tcPr>
            <w:tcW w:w="6594"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0" w:line="240" w:lineRule="auto"/>
              <w:jc w:val="both"/>
              <w:rPr>
                <w:rFonts w:ascii="Times New Roman" w:eastAsia="Times New Roman" w:hAnsi="Times New Roman" w:cs="Times New Roman"/>
                <w:color w:val="000000"/>
                <w:sz w:val="24"/>
                <w:szCs w:val="24"/>
                <w:lang w:eastAsia="ru-RU"/>
              </w:rPr>
            </w:pPr>
            <w:r w:rsidRPr="008D578C">
              <w:rPr>
                <w:rFonts w:ascii="Times New Roman" w:eastAsia="Times New Roman" w:hAnsi="Times New Roman" w:cs="Times New Roman"/>
                <w:color w:val="000000"/>
                <w:sz w:val="24"/>
                <w:szCs w:val="24"/>
                <w:lang w:eastAsia="ru-RU"/>
              </w:rPr>
              <w:lastRenderedPageBreak/>
              <w:t xml:space="preserve">Під час проведення процедур закупівель усі документи, що готуються замовником, викладаються українською мовою. </w:t>
            </w: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8D578C">
              <w:rPr>
                <w:rFonts w:ascii="Times New Roman" w:eastAsia="Times New Roman" w:hAnsi="Times New Roman" w:cs="Times New Roman"/>
                <w:color w:val="000000"/>
                <w:sz w:val="24"/>
                <w:szCs w:val="24"/>
                <w:lang w:eastAsia="ru-RU"/>
              </w:rPr>
              <w:lastRenderedPageBreak/>
              <w:t>Тендерна пропозиція викладаються українською мовою. Тендерні пропозиції підготовлені Учасниками можуть бути викладені іншою мовою, при цьому повинні мати автентичний переклад українською мовою. У разі розбіжностей з текстом оригіналу перевага надається україномовному тексту.</w:t>
            </w:r>
          </w:p>
        </w:tc>
      </w:tr>
      <w:tr w:rsidR="008D578C" w:rsidRPr="008D578C" w:rsidTr="008D578C">
        <w:tc>
          <w:tcPr>
            <w:tcW w:w="10093" w:type="dxa"/>
            <w:gridSpan w:val="2"/>
            <w:tcBorders>
              <w:top w:val="single" w:sz="4" w:space="0" w:color="auto"/>
              <w:left w:val="single" w:sz="4" w:space="0" w:color="auto"/>
              <w:bottom w:val="single" w:sz="4" w:space="0" w:color="auto"/>
              <w:right w:val="single" w:sz="4" w:space="0" w:color="auto"/>
            </w:tcBorders>
          </w:tcPr>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8D578C">
              <w:rPr>
                <w:rFonts w:ascii="Times New Roman" w:eastAsia="Times New Roman" w:hAnsi="Times New Roman" w:cs="Times New Roman"/>
                <w:b/>
                <w:bCs/>
                <w:color w:val="000000"/>
                <w:sz w:val="24"/>
                <w:szCs w:val="24"/>
                <w:lang w:eastAsia="ru-RU"/>
              </w:rPr>
              <w:lastRenderedPageBreak/>
              <w:t xml:space="preserve">Розділ II. Порядок унесення змін та надання роз'яснень до тендерної документації </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b/>
                <w:sz w:val="24"/>
                <w:szCs w:val="24"/>
                <w:lang w:eastAsia="ru-RU"/>
              </w:rPr>
            </w:pPr>
          </w:p>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 xml:space="preserve">1. Процедура надання роз’яснень щодо тендерної документації </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проведення закупівлі.</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 xml:space="preserve"> Для поновлення перебігу проведення закупівлі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Зазначена у цій частині інформація оприлюднюється замовником відповідно до статті 10 Закону.</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2. Унесення змін до тендерної документації</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Зазначена інформація оприлюднюється замовником відповідно до статті 10 Закону.</w:t>
            </w:r>
          </w:p>
        </w:tc>
      </w:tr>
      <w:tr w:rsidR="008D578C" w:rsidRPr="008D578C" w:rsidTr="008D578C">
        <w:tc>
          <w:tcPr>
            <w:tcW w:w="10093" w:type="dxa"/>
            <w:gridSpan w:val="2"/>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jc w:val="center"/>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IIІ. Інструкція з підготовки тендерної пропозиції</w:t>
            </w:r>
          </w:p>
        </w:tc>
      </w:tr>
      <w:tr w:rsidR="008D578C" w:rsidRPr="008D578C" w:rsidTr="008D578C">
        <w:trPr>
          <w:trHeight w:val="894"/>
        </w:trPr>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1. Зміст та спосіб подання тендерної пропозиції</w:t>
            </w:r>
          </w:p>
          <w:p w:rsidR="008D578C" w:rsidRPr="008D578C" w:rsidRDefault="008D578C" w:rsidP="008D578C">
            <w:pPr>
              <w:spacing w:after="0" w:line="100" w:lineRule="atLeast"/>
              <w:rPr>
                <w:rFonts w:ascii="Times New Roman" w:eastAsia="Times New Roman" w:hAnsi="Times New Roman" w:cs="Times New Roman"/>
                <w:b/>
                <w:sz w:val="24"/>
                <w:szCs w:val="24"/>
                <w:lang w:val="ru-RU" w:eastAsia="ru-RU"/>
              </w:rPr>
            </w:pPr>
          </w:p>
          <w:p w:rsidR="008D578C" w:rsidRPr="008D578C" w:rsidRDefault="008D578C" w:rsidP="008D578C">
            <w:pPr>
              <w:spacing w:after="0" w:line="100" w:lineRule="atLeast"/>
              <w:rPr>
                <w:rFonts w:ascii="Times New Roman" w:eastAsia="Times New Roman" w:hAnsi="Times New Roman" w:cs="Times New Roman"/>
                <w:b/>
                <w:sz w:val="24"/>
                <w:szCs w:val="24"/>
                <w:lang w:val="ru-RU" w:eastAsia="ru-RU"/>
              </w:rPr>
            </w:pPr>
          </w:p>
          <w:p w:rsidR="008D578C" w:rsidRPr="008D578C" w:rsidRDefault="008D578C" w:rsidP="008D578C">
            <w:pPr>
              <w:spacing w:after="0" w:line="100" w:lineRule="atLeast"/>
              <w:rPr>
                <w:rFonts w:ascii="Times New Roman" w:eastAsia="Times New Roman" w:hAnsi="Times New Roman" w:cs="Times New Roman"/>
                <w:b/>
                <w:sz w:val="24"/>
                <w:szCs w:val="24"/>
                <w:lang w:val="ru-RU" w:eastAsia="ru-RU"/>
              </w:rPr>
            </w:pPr>
          </w:p>
          <w:p w:rsidR="008D578C" w:rsidRPr="008D578C" w:rsidRDefault="008D578C" w:rsidP="008D578C">
            <w:pPr>
              <w:spacing w:after="0" w:line="100" w:lineRule="atLeast"/>
              <w:rPr>
                <w:rFonts w:ascii="Times New Roman" w:eastAsia="Times New Roman" w:hAnsi="Times New Roman" w:cs="Times New Roman"/>
                <w:b/>
                <w:sz w:val="24"/>
                <w:szCs w:val="24"/>
                <w:lang w:val="ru-RU" w:eastAsia="ru-RU"/>
              </w:rPr>
            </w:pPr>
          </w:p>
          <w:p w:rsidR="008D578C" w:rsidRPr="008D578C" w:rsidRDefault="008D578C" w:rsidP="008D578C">
            <w:pPr>
              <w:spacing w:after="0" w:line="100" w:lineRule="atLeast"/>
              <w:rPr>
                <w:rFonts w:ascii="Times New Roman" w:eastAsia="Times New Roman" w:hAnsi="Times New Roman" w:cs="Times New Roman"/>
                <w:b/>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b/>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b/>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b/>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b/>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b/>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b/>
                <w:sz w:val="24"/>
                <w:szCs w:val="24"/>
                <w:u w:val="single"/>
                <w:lang w:val="ru-RU" w:eastAsia="ru-RU"/>
              </w:rPr>
            </w:pPr>
          </w:p>
          <w:p w:rsidR="008D578C" w:rsidRPr="008D578C" w:rsidRDefault="008D578C" w:rsidP="008D578C">
            <w:pPr>
              <w:spacing w:after="0" w:line="100" w:lineRule="atLeast"/>
              <w:jc w:val="both"/>
              <w:rPr>
                <w:rFonts w:ascii="Times New Roman" w:eastAsia="Times New Roman" w:hAnsi="Times New Roman" w:cs="Times New Roman"/>
                <w:b/>
                <w:sz w:val="24"/>
                <w:szCs w:val="24"/>
                <w:u w:val="single"/>
                <w:lang w:val="ru-RU" w:eastAsia="ru-RU"/>
              </w:rPr>
            </w:pPr>
          </w:p>
          <w:p w:rsidR="008D578C" w:rsidRPr="008D578C" w:rsidRDefault="008D578C" w:rsidP="008D578C">
            <w:pPr>
              <w:spacing w:after="0" w:line="100" w:lineRule="atLeast"/>
              <w:jc w:val="both"/>
              <w:rPr>
                <w:rFonts w:ascii="Times New Roman" w:eastAsia="Times New Roman" w:hAnsi="Times New Roman" w:cs="Times New Roman"/>
                <w:b/>
                <w:sz w:val="24"/>
                <w:szCs w:val="24"/>
                <w:u w:val="single"/>
                <w:lang w:val="ru-RU" w:eastAsia="ru-RU"/>
              </w:rPr>
            </w:pP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uppressAutoHyphens/>
              <w:snapToGrid w:val="0"/>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lastRenderedPageBreak/>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lastRenderedPageBreak/>
              <w:t xml:space="preserve">- інформацією та документами, що підтверджують відповідність учасника кваліфікаційному критерію, згідно пункту 5 розділу </w:t>
            </w:r>
            <w:r w:rsidRPr="008D578C">
              <w:rPr>
                <w:rFonts w:ascii="Times New Roman" w:eastAsia="Arial" w:hAnsi="Times New Roman" w:cs="Times New Roman"/>
                <w:kern w:val="1"/>
                <w:sz w:val="24"/>
                <w:szCs w:val="24"/>
                <w:lang w:val="en-US" w:eastAsia="zh-CN"/>
              </w:rPr>
              <w:t>III</w:t>
            </w:r>
            <w:r w:rsidRPr="008D578C">
              <w:rPr>
                <w:rFonts w:ascii="Times New Roman" w:eastAsia="Arial" w:hAnsi="Times New Roman" w:cs="Times New Roman"/>
                <w:kern w:val="1"/>
                <w:sz w:val="24"/>
                <w:szCs w:val="24"/>
                <w:lang w:eastAsia="zh-CN"/>
              </w:rPr>
              <w:t xml:space="preserve"> цієї тендерної документації;</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 xml:space="preserve">- інформацією </w:t>
            </w:r>
            <w:r w:rsidRPr="008D578C">
              <w:rPr>
                <w:rFonts w:ascii="Times New Roman" w:eastAsia="Arial" w:hAnsi="Times New Roman" w:cs="Times New Roman"/>
                <w:kern w:val="1"/>
                <w:sz w:val="24"/>
                <w:szCs w:val="24"/>
                <w:lang w:val="ru-RU" w:eastAsia="zh-CN"/>
              </w:rPr>
              <w:t xml:space="preserve">та документами </w:t>
            </w:r>
            <w:r w:rsidRPr="008D578C">
              <w:rPr>
                <w:rFonts w:ascii="Times New Roman" w:eastAsia="Arial" w:hAnsi="Times New Roman" w:cs="Times New Roman"/>
                <w:kern w:val="1"/>
                <w:sz w:val="24"/>
                <w:szCs w:val="24"/>
                <w:lang w:eastAsia="zh-CN"/>
              </w:rPr>
              <w:t xml:space="preserve">щодо відповідності учасника вимогам, визначеним у статті 17 Закону, згідно пункту 5 розділу </w:t>
            </w:r>
            <w:r w:rsidRPr="008D578C">
              <w:rPr>
                <w:rFonts w:ascii="Times New Roman" w:eastAsia="Arial" w:hAnsi="Times New Roman" w:cs="Times New Roman"/>
                <w:kern w:val="1"/>
                <w:sz w:val="24"/>
                <w:szCs w:val="24"/>
                <w:lang w:val="en-US" w:eastAsia="zh-CN"/>
              </w:rPr>
              <w:t>III</w:t>
            </w:r>
            <w:r w:rsidRPr="008D578C">
              <w:rPr>
                <w:rFonts w:ascii="Times New Roman" w:eastAsia="Arial" w:hAnsi="Times New Roman" w:cs="Times New Roman"/>
                <w:kern w:val="1"/>
                <w:sz w:val="24"/>
                <w:szCs w:val="24"/>
                <w:lang w:eastAsia="zh-CN"/>
              </w:rPr>
              <w:t xml:space="preserve"> цієї тендерної документації;</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4"/>
                <w:szCs w:val="24"/>
                <w:lang w:eastAsia="zh-CN"/>
              </w:rPr>
            </w:pPr>
            <w:r w:rsidRPr="008D578C">
              <w:rPr>
                <w:rFonts w:ascii="Times New Roman" w:eastAsia="Arial" w:hAnsi="Times New Roman" w:cs="Times New Roman"/>
                <w:kern w:val="1"/>
                <w:sz w:val="24"/>
                <w:szCs w:val="24"/>
                <w:lang w:eastAsia="zh-CN"/>
              </w:rPr>
              <w:t xml:space="preserve">- інформацією та документами про відповідність тендерної пропозиції учасника необхідним медико-технічним, якісним та кількісним характеристикам предмета закупівлі згідно пункту 6 розділу </w:t>
            </w:r>
            <w:r w:rsidRPr="008D578C">
              <w:rPr>
                <w:rFonts w:ascii="Times New Roman" w:eastAsia="Arial" w:hAnsi="Times New Roman" w:cs="Times New Roman"/>
                <w:kern w:val="1"/>
                <w:sz w:val="24"/>
                <w:szCs w:val="24"/>
                <w:lang w:val="en-US" w:eastAsia="zh-CN"/>
              </w:rPr>
              <w:t>III</w:t>
            </w:r>
            <w:r w:rsidRPr="008D578C">
              <w:rPr>
                <w:rFonts w:ascii="Times New Roman" w:eastAsia="Arial" w:hAnsi="Times New Roman" w:cs="Times New Roman"/>
                <w:kern w:val="1"/>
                <w:sz w:val="24"/>
                <w:szCs w:val="24"/>
                <w:lang w:eastAsia="zh-CN"/>
              </w:rPr>
              <w:t xml:space="preserve"> цієї тендерної документації та Додатку 1 до тендерної документації;</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color w:val="00000A"/>
                <w:kern w:val="1"/>
                <w:sz w:val="24"/>
                <w:szCs w:val="24"/>
                <w:lang w:val="ru-RU" w:eastAsia="zh-CN"/>
              </w:rPr>
              <w:t xml:space="preserve">- «Тендерною пропозицією», яка складена і заповнена за формою згідно із Додатком 2 до тендерної документації. «Тендерна пропозиція» повинна містити точну і повну інформацію про товар, що пропонується. Ціни вказуються з урахуванням всіх податків і зборів. </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color w:val="00000A"/>
                <w:kern w:val="1"/>
                <w:sz w:val="24"/>
                <w:szCs w:val="24"/>
                <w:lang w:eastAsia="zh-CN"/>
              </w:rPr>
              <w:t xml:space="preserve">- </w:t>
            </w:r>
            <w:r w:rsidRPr="008D578C">
              <w:rPr>
                <w:rFonts w:ascii="Times New Roman" w:eastAsia="Arial" w:hAnsi="Times New Roman" w:cs="Times New Roman"/>
                <w:color w:val="00000A"/>
                <w:kern w:val="1"/>
                <w:sz w:val="24"/>
                <w:szCs w:val="24"/>
                <w:lang w:val="ru-RU" w:eastAsia="zh-CN"/>
              </w:rPr>
              <w:t>листом-згодою з проектом договору, викладеним у Додатку 3 до тендерної документації, складеним у довільній формі;</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 xml:space="preserve">- статутом учасника (або положенням, або засновницьким договором, або установчим договором, або іншим установчим документом) або довідкою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Відповідна вимога стосується учасників – юридичних осіб; </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 </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val="ru-RU" w:eastAsia="zh-CN"/>
              </w:rPr>
              <w:t>- свідоцтвом про реєстрацію платника податку на додану вартість (витягом з реєстру платників податку на додану вартість) або свідоцтвом про право сплати єдиного податку (витягом з реєстру платників єдиного податку);</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 xml:space="preserve">- листом-згодою на обробку, використання, поширення та доступ до персональних даних щодо особи (осіб), яка (які) підписують тендерну пропозицію, складеним у довільній формі; </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color w:val="00000A"/>
                <w:kern w:val="1"/>
                <w:sz w:val="24"/>
                <w:szCs w:val="24"/>
                <w:lang w:val="ru-RU" w:eastAsia="zh-CN"/>
              </w:rPr>
              <w:t>- листом довільної форми щодо дотримання санкційного законодавства;</w:t>
            </w:r>
            <w:r w:rsidRPr="008D578C">
              <w:rPr>
                <w:rFonts w:ascii="Times New Roman" w:eastAsia="Arial" w:hAnsi="Times New Roman" w:cs="Times New Roman"/>
                <w:color w:val="00000A"/>
                <w:kern w:val="1"/>
                <w:sz w:val="24"/>
                <w:szCs w:val="24"/>
                <w:lang w:eastAsia="zh-CN"/>
              </w:rPr>
              <w:t xml:space="preserve"> </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color w:val="00000A"/>
                <w:kern w:val="1"/>
                <w:sz w:val="24"/>
                <w:szCs w:val="24"/>
                <w:lang w:eastAsia="zh-CN"/>
              </w:rPr>
              <w:t>- ліцензією на здійснення торгівлі медичними виробами;</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 іншою інформацією та документами, визначеними цією тендерною документацією.</w:t>
            </w:r>
          </w:p>
          <w:p w:rsidR="008D578C" w:rsidRPr="008D578C" w:rsidRDefault="008D578C" w:rsidP="008D578C">
            <w:pPr>
              <w:suppressAutoHyphens/>
              <w:spacing w:after="0" w:line="240" w:lineRule="auto"/>
              <w:jc w:val="both"/>
              <w:rPr>
                <w:rFonts w:ascii="Times New Roman" w:eastAsia="Arial" w:hAnsi="Times New Roman" w:cs="Times New Roman"/>
                <w:kern w:val="1"/>
                <w:sz w:val="10"/>
                <w:szCs w:val="10"/>
                <w:lang w:eastAsia="zh-CN"/>
              </w:rPr>
            </w:pPr>
            <w:r w:rsidRPr="008D578C">
              <w:rPr>
                <w:rFonts w:ascii="Times New Roman" w:eastAsia="Arial" w:hAnsi="Times New Roman" w:cs="Times New Roman"/>
                <w:kern w:val="1"/>
                <w:sz w:val="24"/>
                <w:szCs w:val="24"/>
                <w:lang w:eastAsia="zh-CN"/>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 xml:space="preserve">Документи, які складаються Учасником, повинні бути сформовані станом не раніше </w:t>
            </w:r>
            <w:r w:rsidRPr="008D578C">
              <w:rPr>
                <w:rFonts w:ascii="Times New Roman" w:eastAsia="Arial" w:hAnsi="Times New Roman" w:cs="Times New Roman"/>
                <w:kern w:val="1"/>
                <w:sz w:val="24"/>
                <w:szCs w:val="24"/>
                <w:u w:val="single"/>
                <w:lang w:eastAsia="zh-CN"/>
              </w:rPr>
              <w:t>дати оголошення цієї закупівлі або на більш пізню дату</w:t>
            </w:r>
            <w:r w:rsidRPr="008D578C">
              <w:rPr>
                <w:rFonts w:ascii="Times New Roman" w:eastAsia="Arial" w:hAnsi="Times New Roman" w:cs="Times New Roman"/>
                <w:kern w:val="1"/>
                <w:sz w:val="24"/>
                <w:szCs w:val="24"/>
                <w:lang w:eastAsia="zh-CN"/>
              </w:rPr>
              <w:t>, якщо це передбачено умовами цієї документації.</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При перенесенні строку розкриття, довідки та інші документи залишаються дійсними, якщо інше не встановлено змінами до Документації.</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 xml:space="preserve">Учасник торгів відповідальний за достовірність наданої ним інформації у своїй тендерній пропозиції. </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 xml:space="preserve">Усі документи тендерної пропозиції та документи, які готує учасник-переможець процедури закупівлі, подають в електронному вигляді через електронну систему закупівель у вигляді електронних документів чи сканованих копій оригіналів документів або посвідчених учасником копій. </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Учасник скріплює подану пропозицію електронним цифровим підписом чи кваліфікованим електронним підписом, виданим на ім'я керівника учасника або особи, уповноваженої на підписання тендерної пропозиції від імені учасника (фізичної особи - учасника, в тому числі фізичної особи-підприємця-учасника).</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 та підпис уповноваженої особи Учасника.</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 xml:space="preserve">Кожен учасник має право подати тільки одну тендерну пропозицію </w:t>
            </w:r>
            <w:r w:rsidRPr="008D578C">
              <w:rPr>
                <w:rFonts w:ascii="Times New Roman" w:eastAsia="Arial" w:hAnsi="Times New Roman" w:cs="Times New Roman"/>
                <w:kern w:val="1"/>
                <w:sz w:val="24"/>
                <w:szCs w:val="24"/>
                <w:lang w:val="ru-RU" w:eastAsia="zh-CN"/>
              </w:rPr>
              <w:t>(у тому числі до визначеної в тендерній документації частини предмета закупівлі (лота))</w:t>
            </w:r>
            <w:r w:rsidRPr="008D578C">
              <w:rPr>
                <w:rFonts w:ascii="Times New Roman" w:eastAsia="Arial" w:hAnsi="Times New Roman" w:cs="Times New Roman"/>
                <w:kern w:val="1"/>
                <w:sz w:val="24"/>
                <w:szCs w:val="24"/>
                <w:lang w:eastAsia="zh-CN"/>
              </w:rPr>
              <w:t xml:space="preserve">. </w:t>
            </w:r>
          </w:p>
          <w:p w:rsidR="008D578C" w:rsidRPr="008D578C" w:rsidRDefault="008D578C" w:rsidP="008D578C">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MS Mincho" w:hAnsi="Times New Roman" w:cs="Times New Roman"/>
                <w:kern w:val="1"/>
                <w:sz w:val="24"/>
                <w:szCs w:val="24"/>
                <w:lang w:eastAsia="zh-CN"/>
              </w:rPr>
              <w:t xml:space="preserve">Документи, які вимагаються замовником відповідно до вимог цієї </w:t>
            </w:r>
            <w:r w:rsidRPr="008D578C">
              <w:rPr>
                <w:rFonts w:ascii="Times New Roman" w:eastAsia="Arial" w:hAnsi="Times New Roman" w:cs="Times New Roman"/>
                <w:kern w:val="1"/>
                <w:sz w:val="24"/>
                <w:szCs w:val="24"/>
                <w:lang w:eastAsia="zh-CN"/>
              </w:rPr>
              <w:t xml:space="preserve">тендерної </w:t>
            </w:r>
            <w:r w:rsidRPr="008D578C">
              <w:rPr>
                <w:rFonts w:ascii="Times New Roman" w:eastAsia="MS Mincho" w:hAnsi="Times New Roman" w:cs="Times New Roman"/>
                <w:kern w:val="1"/>
                <w:sz w:val="24"/>
                <w:szCs w:val="24"/>
                <w:lang w:eastAsia="zh-CN"/>
              </w:rPr>
              <w:t xml:space="preserve">документації у складі </w:t>
            </w:r>
            <w:r w:rsidRPr="008D578C">
              <w:rPr>
                <w:rFonts w:ascii="Times New Roman" w:eastAsia="Arial" w:hAnsi="Times New Roman" w:cs="Times New Roman"/>
                <w:kern w:val="1"/>
                <w:sz w:val="24"/>
                <w:szCs w:val="24"/>
                <w:lang w:eastAsia="zh-CN"/>
              </w:rPr>
              <w:t xml:space="preserve">тендерної </w:t>
            </w:r>
            <w:r w:rsidRPr="008D578C">
              <w:rPr>
                <w:rFonts w:ascii="Times New Roman" w:eastAsia="MS Mincho" w:hAnsi="Times New Roman" w:cs="Times New Roman"/>
                <w:kern w:val="1"/>
                <w:sz w:val="24"/>
                <w:szCs w:val="24"/>
                <w:lang w:eastAsia="zh-CN"/>
              </w:rPr>
              <w:t xml:space="preserve">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своєї </w:t>
            </w:r>
            <w:r w:rsidRPr="008D578C">
              <w:rPr>
                <w:rFonts w:ascii="Times New Roman" w:eastAsia="Arial" w:hAnsi="Times New Roman" w:cs="Times New Roman"/>
                <w:kern w:val="1"/>
                <w:sz w:val="24"/>
                <w:szCs w:val="24"/>
                <w:lang w:eastAsia="zh-CN"/>
              </w:rPr>
              <w:t xml:space="preserve">тендерної </w:t>
            </w:r>
            <w:r w:rsidRPr="008D578C">
              <w:rPr>
                <w:rFonts w:ascii="Times New Roman" w:eastAsia="MS Mincho" w:hAnsi="Times New Roman" w:cs="Times New Roman"/>
                <w:kern w:val="1"/>
                <w:sz w:val="24"/>
                <w:szCs w:val="24"/>
                <w:lang w:eastAsia="zh-CN"/>
              </w:rPr>
              <w:t xml:space="preserve">пропозиції, про що такі учасники повинні зазначити у своїй </w:t>
            </w:r>
            <w:r w:rsidRPr="008D578C">
              <w:rPr>
                <w:rFonts w:ascii="Times New Roman" w:eastAsia="Arial" w:hAnsi="Times New Roman" w:cs="Times New Roman"/>
                <w:kern w:val="1"/>
                <w:sz w:val="24"/>
                <w:szCs w:val="24"/>
                <w:lang w:eastAsia="zh-CN"/>
              </w:rPr>
              <w:t xml:space="preserve">тендерній </w:t>
            </w:r>
            <w:r w:rsidRPr="008D578C">
              <w:rPr>
                <w:rFonts w:ascii="Times New Roman" w:eastAsia="MS Mincho" w:hAnsi="Times New Roman" w:cs="Times New Roman"/>
                <w:kern w:val="1"/>
                <w:sz w:val="24"/>
                <w:szCs w:val="24"/>
                <w:lang w:eastAsia="zh-CN"/>
              </w:rPr>
              <w:t xml:space="preserve">пропозиції, включаючи обґрунтування причини неподання документів та інформації з посиланнями на норми відповідних нормативних актів. </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D578C" w:rsidRPr="008D578C" w:rsidRDefault="008D578C" w:rsidP="008D578C">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578C" w:rsidRPr="008D578C" w:rsidRDefault="008D578C" w:rsidP="008D578C">
            <w:pPr>
              <w:widowControl w:val="0"/>
              <w:tabs>
                <w:tab w:val="left" w:pos="354"/>
              </w:tabs>
              <w:suppressAutoHyphens/>
              <w:spacing w:after="0" w:line="240" w:lineRule="auto"/>
              <w:jc w:val="both"/>
              <w:rPr>
                <w:rFonts w:ascii="Times New Roman" w:eastAsia="Arial" w:hAnsi="Times New Roman" w:cs="Times New Roman"/>
                <w:kern w:val="1"/>
                <w:sz w:val="10"/>
                <w:szCs w:val="10"/>
                <w:lang w:eastAsia="zh-CN"/>
              </w:rPr>
            </w:pPr>
          </w:p>
          <w:p w:rsidR="008D578C" w:rsidRPr="008D578C" w:rsidRDefault="008D578C" w:rsidP="008D578C">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Тендерна п</w:t>
            </w:r>
            <w:r w:rsidRPr="008D578C">
              <w:rPr>
                <w:rFonts w:ascii="Times New Roman" w:eastAsia="MS Mincho" w:hAnsi="Times New Roman" w:cs="Times New Roman"/>
                <w:bCs/>
                <w:kern w:val="1"/>
                <w:sz w:val="24"/>
                <w:szCs w:val="24"/>
                <w:lang w:eastAsia="zh-CN"/>
              </w:rPr>
              <w:t>ропозиція учасника-нерезидента повинна містити документи, видані відповідно до законодавства країни, резидентом якої є учасник, та пояснювальну записку стосовно таких документів.</w:t>
            </w:r>
          </w:p>
          <w:p w:rsidR="008D578C" w:rsidRPr="008D578C" w:rsidRDefault="008D578C" w:rsidP="008D578C">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MS Mincho" w:hAnsi="Times New Roman" w:cs="Times New Roman"/>
                <w:bCs/>
                <w:kern w:val="1"/>
                <w:sz w:val="24"/>
                <w:szCs w:val="24"/>
                <w:lang w:eastAsia="zh-CN"/>
              </w:rPr>
              <w:t xml:space="preserve">Документи мають бути легалізовані у встановленому порядку або засвідчені спеціальним штампом «Apostille» (апостиль), </w:t>
            </w:r>
            <w:r w:rsidRPr="008D578C">
              <w:rPr>
                <w:rFonts w:ascii="Times New Roman" w:eastAsia="MS Mincho" w:hAnsi="Times New Roman" w:cs="Times New Roman"/>
                <w:bCs/>
                <w:kern w:val="1"/>
                <w:sz w:val="24"/>
                <w:szCs w:val="24"/>
                <w:lang w:eastAsia="zh-CN"/>
              </w:rPr>
              <w:lastRenderedPageBreak/>
              <w:t xml:space="preserve">якщо країна, в якій зареєстрований учасник-нерезидент, підписала </w:t>
            </w:r>
            <w:hyperlink r:id="rId7" w:anchor="_blank" w:history="1">
              <w:r w:rsidRPr="008D578C">
                <w:rPr>
                  <w:rFonts w:ascii="Times New Roman" w:eastAsia="MS Mincho" w:hAnsi="Times New Roman" w:cs="Times New Roman"/>
                  <w:bCs/>
                  <w:kern w:val="1"/>
                  <w:sz w:val="24"/>
                  <w:szCs w:val="24"/>
                  <w:u w:val="single"/>
                  <w:lang w:eastAsia="zh-CN"/>
                </w:rPr>
                <w:t>Конвенцію, що скасовує вимогу легалізації іноземних офіційних документів, від 05.10.1961</w:t>
              </w:r>
            </w:hyperlink>
            <w:r w:rsidRPr="008D578C">
              <w:rPr>
                <w:rFonts w:ascii="Times New Roman" w:eastAsia="MS Mincho" w:hAnsi="Times New Roman" w:cs="Times New Roman"/>
                <w:bCs/>
                <w:kern w:val="1"/>
                <w:sz w:val="24"/>
                <w:szCs w:val="24"/>
                <w:lang w:eastAsia="zh-CN"/>
              </w:rPr>
              <w:t>.</w:t>
            </w:r>
          </w:p>
          <w:p w:rsidR="008D578C" w:rsidRPr="008D578C" w:rsidRDefault="008D578C" w:rsidP="008D578C">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MS Mincho" w:hAnsi="Times New Roman" w:cs="Times New Roman"/>
                <w:bCs/>
                <w:kern w:val="1"/>
                <w:sz w:val="24"/>
                <w:szCs w:val="24"/>
                <w:lang w:eastAsia="zh-CN"/>
              </w:rPr>
              <w:t>Якщо документ не потребує легалізації за міжнародною угодою (конвенцією), то учасник-нерезидента повинен надати нотаріально завірену копію такого документа та довідку (лист-роз’яснення) довільної форми за підписом уповноваженої особи учасника-нерезидента з посиланням на відповідну міжнародну угоду (конвенцію)</w:t>
            </w:r>
            <w:r w:rsidRPr="008D578C">
              <w:rPr>
                <w:rFonts w:ascii="Times New Roman" w:eastAsia="MS Mincho" w:hAnsi="Times New Roman" w:cs="Times New Roman"/>
                <w:bCs/>
                <w:kern w:val="1"/>
                <w:sz w:val="20"/>
                <w:szCs w:val="20"/>
                <w:lang w:eastAsia="zh-CN"/>
              </w:rPr>
              <w:t>.</w:t>
            </w:r>
          </w:p>
          <w:p w:rsidR="008D578C" w:rsidRPr="008D578C" w:rsidRDefault="008D578C" w:rsidP="008D578C">
            <w:pPr>
              <w:tabs>
                <w:tab w:val="left" w:pos="459"/>
                <w:tab w:val="left" w:pos="3600"/>
              </w:tabs>
              <w:spacing w:after="0" w:line="240" w:lineRule="auto"/>
              <w:ind w:right="113"/>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b/>
                <w:bCs/>
                <w:color w:val="000000"/>
                <w:sz w:val="24"/>
                <w:szCs w:val="24"/>
                <w:lang w:eastAsia="uk-UA"/>
              </w:rPr>
              <w:t>Документи, що вимагаються цією тендерною документацією учасник повинен розмістити (завантажити) в електронній системі закупівель до кінця строку подання тендерних пропозицій у сканованому вигляді.</w:t>
            </w:r>
          </w:p>
          <w:p w:rsidR="008D578C" w:rsidRPr="008D578C" w:rsidRDefault="008D578C" w:rsidP="008D578C">
            <w:pPr>
              <w:widowControl w:val="0"/>
              <w:tabs>
                <w:tab w:val="left" w:pos="354"/>
              </w:tabs>
              <w:suppressAutoHyphens/>
              <w:spacing w:after="0" w:line="240" w:lineRule="auto"/>
              <w:jc w:val="both"/>
              <w:rPr>
                <w:rFonts w:ascii="Times New Roman" w:eastAsia="MS Mincho" w:hAnsi="Times New Roman" w:cs="Times New Roman"/>
                <w:bCs/>
                <w:kern w:val="1"/>
                <w:sz w:val="24"/>
                <w:szCs w:val="24"/>
                <w:lang w:eastAsia="zh-CN"/>
              </w:rPr>
            </w:pPr>
            <w:r w:rsidRPr="008D578C">
              <w:rPr>
                <w:rFonts w:ascii="Times New Roman" w:eastAsia="Arial" w:hAnsi="Times New Roman" w:cs="Times New Roman"/>
                <w:color w:val="000000"/>
                <w:kern w:val="1"/>
                <w:sz w:val="24"/>
                <w:szCs w:val="24"/>
                <w:lang w:eastAsia="zh-CN"/>
              </w:rPr>
              <w:t>Документи, що розміщуються учасником в електронній системі, повинні бути належного рівня зображення та доступні до перегляду. Кожен документ має бути завантажений в електронну систему у вигляді електронного файлу у форматі розширення pdf.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ТП повинен мати назву, яка дозволяє його ідентифікувати.</w:t>
            </w:r>
          </w:p>
          <w:p w:rsidR="008D578C" w:rsidRPr="008D578C" w:rsidRDefault="008D578C" w:rsidP="008D578C">
            <w:pPr>
              <w:widowControl w:val="0"/>
              <w:tabs>
                <w:tab w:val="left" w:pos="354"/>
              </w:tabs>
              <w:suppressAutoHyphens/>
              <w:spacing w:after="0" w:line="240" w:lineRule="auto"/>
              <w:jc w:val="both"/>
              <w:rPr>
                <w:rFonts w:ascii="Times New Roman" w:eastAsia="MS Mincho" w:hAnsi="Times New Roman" w:cs="Times New Roman"/>
                <w:bCs/>
                <w:kern w:val="1"/>
                <w:sz w:val="24"/>
                <w:szCs w:val="24"/>
                <w:lang w:eastAsia="zh-CN"/>
              </w:rPr>
            </w:pPr>
          </w:p>
          <w:p w:rsidR="008D578C" w:rsidRPr="008D578C" w:rsidRDefault="008D578C" w:rsidP="008D578C">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color w:val="00000A"/>
                <w:kern w:val="1"/>
                <w:sz w:val="24"/>
                <w:szCs w:val="24"/>
                <w:lang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D578C" w:rsidRPr="008D578C" w:rsidRDefault="008D578C" w:rsidP="008D578C">
            <w:pPr>
              <w:widowControl w:val="0"/>
              <w:tabs>
                <w:tab w:val="left" w:pos="354"/>
              </w:tabs>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Тендерна п</w:t>
            </w:r>
            <w:r w:rsidRPr="008D578C">
              <w:rPr>
                <w:rFonts w:ascii="Times New Roman" w:eastAsia="MS Mincho" w:hAnsi="Times New Roman" w:cs="Times New Roman"/>
                <w:bCs/>
                <w:kern w:val="1"/>
                <w:sz w:val="24"/>
                <w:szCs w:val="24"/>
                <w:lang w:eastAsia="zh-CN"/>
              </w:rPr>
              <w:t>ропозиція може містити будь-які інші  документи, які бажає надати Учасник.</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MS Mincho" w:hAnsi="Times New Roman" w:cs="Times New Roman"/>
                <w:bCs/>
                <w:kern w:val="1"/>
                <w:sz w:val="24"/>
                <w:szCs w:val="24"/>
                <w:lang w:eastAsia="zh-CN"/>
              </w:rPr>
              <w:t xml:space="preserve">Неподання таких додаткових документів, які не вимагаються </w:t>
            </w:r>
            <w:r w:rsidRPr="008D578C">
              <w:rPr>
                <w:rFonts w:ascii="Times New Roman" w:eastAsia="Arial" w:hAnsi="Times New Roman" w:cs="Times New Roman"/>
                <w:kern w:val="1"/>
                <w:sz w:val="24"/>
                <w:szCs w:val="24"/>
                <w:lang w:eastAsia="zh-CN"/>
              </w:rPr>
              <w:t xml:space="preserve">тендерною </w:t>
            </w:r>
            <w:r w:rsidRPr="008D578C">
              <w:rPr>
                <w:rFonts w:ascii="Times New Roman" w:eastAsia="MS Mincho" w:hAnsi="Times New Roman" w:cs="Times New Roman"/>
                <w:bCs/>
                <w:kern w:val="1"/>
                <w:sz w:val="24"/>
                <w:szCs w:val="24"/>
                <w:lang w:eastAsia="zh-CN"/>
              </w:rPr>
              <w:t xml:space="preserve">документацією, не буде розцінено як невідповідність </w:t>
            </w:r>
            <w:r w:rsidRPr="008D578C">
              <w:rPr>
                <w:rFonts w:ascii="Times New Roman" w:eastAsia="Arial" w:hAnsi="Times New Roman" w:cs="Times New Roman"/>
                <w:kern w:val="1"/>
                <w:sz w:val="24"/>
                <w:szCs w:val="24"/>
                <w:lang w:eastAsia="zh-CN"/>
              </w:rPr>
              <w:t xml:space="preserve">тендерної </w:t>
            </w:r>
            <w:r w:rsidRPr="008D578C">
              <w:rPr>
                <w:rFonts w:ascii="Times New Roman" w:eastAsia="MS Mincho" w:hAnsi="Times New Roman" w:cs="Times New Roman"/>
                <w:bCs/>
                <w:kern w:val="1"/>
                <w:sz w:val="24"/>
                <w:szCs w:val="24"/>
                <w:lang w:eastAsia="zh-CN"/>
              </w:rPr>
              <w:t xml:space="preserve">пропозиції </w:t>
            </w:r>
            <w:r w:rsidRPr="008D578C">
              <w:rPr>
                <w:rFonts w:ascii="Times New Roman" w:eastAsia="Arial" w:hAnsi="Times New Roman" w:cs="Times New Roman"/>
                <w:kern w:val="1"/>
                <w:sz w:val="24"/>
                <w:szCs w:val="24"/>
                <w:lang w:eastAsia="zh-CN"/>
              </w:rPr>
              <w:t>тендерній документації</w:t>
            </w:r>
            <w:r w:rsidRPr="008D578C">
              <w:rPr>
                <w:rFonts w:ascii="Times New Roman" w:eastAsia="MS Mincho" w:hAnsi="Times New Roman" w:cs="Times New Roman"/>
                <w:bCs/>
                <w:kern w:val="1"/>
                <w:sz w:val="24"/>
                <w:szCs w:val="24"/>
                <w:lang w:eastAsia="zh-CN"/>
              </w:rPr>
              <w:t>.</w:t>
            </w:r>
          </w:p>
          <w:p w:rsidR="008D578C" w:rsidRPr="008D578C" w:rsidRDefault="008D578C" w:rsidP="008D578C">
            <w:pPr>
              <w:suppressAutoHyphens/>
              <w:spacing w:after="0" w:line="240" w:lineRule="auto"/>
              <w:jc w:val="both"/>
              <w:rPr>
                <w:rFonts w:ascii="Times New Roman" w:eastAsia="MS Mincho" w:hAnsi="Times New Roman" w:cs="Times New Roman"/>
                <w:bCs/>
                <w:kern w:val="1"/>
                <w:sz w:val="10"/>
                <w:szCs w:val="10"/>
                <w:lang w:val="ru-RU" w:eastAsia="zh-CN"/>
              </w:rPr>
            </w:pP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lastRenderedPageBreak/>
              <w:t>2. Забезпечення тендерної пропозиції</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napToGrid w:val="0"/>
              <w:spacing w:after="20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Не вимагається.</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3. Умови повернення чи неповернення забезпечення тендерної пропозиції</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uppressAutoHyphens/>
              <w:snapToGrid w:val="0"/>
              <w:spacing w:after="0" w:line="240" w:lineRule="auto"/>
              <w:jc w:val="both"/>
              <w:rPr>
                <w:rFonts w:ascii="Times New Roman" w:eastAsia="MS Mincho" w:hAnsi="Times New Roman" w:cs="Times New Roman"/>
                <w:b/>
                <w:bCs/>
                <w:kern w:val="1"/>
                <w:sz w:val="24"/>
                <w:szCs w:val="24"/>
                <w:lang w:eastAsia="zh-CN"/>
              </w:rPr>
            </w:pPr>
            <w:bookmarkStart w:id="0" w:name="n445"/>
            <w:bookmarkEnd w:id="0"/>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bCs/>
                <w:kern w:val="1"/>
                <w:sz w:val="24"/>
                <w:szCs w:val="24"/>
                <w:lang w:eastAsia="zh-CN"/>
              </w:rPr>
              <w:t xml:space="preserve">Не передбачається. </w:t>
            </w:r>
            <w:bookmarkStart w:id="1" w:name="n443"/>
            <w:bookmarkEnd w:id="1"/>
          </w:p>
          <w:p w:rsidR="008D578C" w:rsidRPr="008D578C" w:rsidRDefault="008D578C" w:rsidP="008D578C">
            <w:pPr>
              <w:suppressAutoHyphens/>
              <w:spacing w:after="0" w:line="240" w:lineRule="auto"/>
              <w:jc w:val="both"/>
              <w:rPr>
                <w:rFonts w:ascii="Times New Roman" w:eastAsia="MS Mincho" w:hAnsi="Times New Roman" w:cs="Times New Roman"/>
                <w:bCs/>
                <w:kern w:val="1"/>
                <w:sz w:val="24"/>
                <w:szCs w:val="24"/>
                <w:lang w:eastAsia="zh-CN"/>
              </w:rPr>
            </w:pP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4. Строк, протягом якого тендерні пропозиції є дійсними</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widowControl w:val="0"/>
              <w:spacing w:after="0" w:line="240" w:lineRule="auto"/>
              <w:ind w:right="113"/>
              <w:jc w:val="both"/>
              <w:rPr>
                <w:rFonts w:ascii="Times New Roman" w:eastAsia="Times New Roman" w:hAnsi="Times New Roman" w:cs="Times New Roman"/>
                <w:color w:val="000000"/>
                <w:sz w:val="24"/>
                <w:szCs w:val="24"/>
                <w:lang w:eastAsia="uk-UA"/>
              </w:rPr>
            </w:pPr>
            <w:r w:rsidRPr="008D578C">
              <w:rPr>
                <w:rFonts w:ascii="Times New Roman" w:eastAsia="Times New Roman" w:hAnsi="Times New Roman" w:cs="Times New Roman"/>
                <w:color w:val="000000"/>
                <w:sz w:val="24"/>
                <w:szCs w:val="24"/>
                <w:lang w:eastAsia="uk-UA"/>
              </w:rPr>
              <w:t xml:space="preserve">     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8D578C" w:rsidRPr="008D578C" w:rsidRDefault="008D578C" w:rsidP="008D578C">
            <w:pPr>
              <w:widowControl w:val="0"/>
              <w:autoSpaceDN w:val="0"/>
              <w:spacing w:after="0" w:line="240" w:lineRule="auto"/>
              <w:ind w:right="113"/>
              <w:jc w:val="both"/>
              <w:rPr>
                <w:rFonts w:ascii="Times New Roman" w:eastAsia="Times New Roman" w:hAnsi="Times New Roman" w:cs="Times New Roman"/>
                <w:color w:val="000000"/>
                <w:sz w:val="24"/>
                <w:szCs w:val="24"/>
                <w:lang w:eastAsia="uk-UA"/>
              </w:rPr>
            </w:pPr>
            <w:r w:rsidRPr="008D578C">
              <w:rPr>
                <w:rFonts w:ascii="Times New Roman" w:eastAsia="Times New Roman" w:hAnsi="Times New Roman" w:cs="Times New Roman"/>
                <w:color w:val="000000"/>
                <w:sz w:val="24"/>
                <w:szCs w:val="24"/>
                <w:lang w:eastAsia="uk-UA"/>
              </w:rPr>
              <w:t>Учасник має право:</w:t>
            </w:r>
          </w:p>
          <w:p w:rsidR="008D578C" w:rsidRPr="008D578C" w:rsidRDefault="008D578C" w:rsidP="008D578C">
            <w:pPr>
              <w:widowControl w:val="0"/>
              <w:numPr>
                <w:ilvl w:val="0"/>
                <w:numId w:val="1"/>
              </w:numPr>
              <w:autoSpaceDN w:val="0"/>
              <w:spacing w:after="0" w:line="240" w:lineRule="auto"/>
              <w:ind w:right="113"/>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color w:val="000000"/>
                <w:sz w:val="24"/>
                <w:szCs w:val="24"/>
                <w:lang w:eastAsia="uk-UA"/>
              </w:rPr>
              <w:t>відхилити таку вимогу;</w:t>
            </w:r>
          </w:p>
          <w:p w:rsidR="008D578C" w:rsidRPr="008D578C" w:rsidRDefault="008D578C" w:rsidP="008D578C">
            <w:pPr>
              <w:widowControl w:val="0"/>
              <w:numPr>
                <w:ilvl w:val="0"/>
                <w:numId w:val="1"/>
              </w:numPr>
              <w:autoSpaceDN w:val="0"/>
              <w:spacing w:after="0" w:line="240" w:lineRule="auto"/>
              <w:ind w:right="113"/>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w:t>
            </w:r>
          </w:p>
        </w:tc>
      </w:tr>
      <w:tr w:rsidR="008D578C" w:rsidRPr="008D578C" w:rsidTr="008D578C">
        <w:trPr>
          <w:trHeight w:val="416"/>
        </w:trPr>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5. Кваліфікаційні критерії до учасників та вимоги, встановлені статтею 17 Закону</w:t>
            </w:r>
          </w:p>
          <w:p w:rsidR="008D578C" w:rsidRPr="008D578C" w:rsidRDefault="008D578C" w:rsidP="008D578C">
            <w:pPr>
              <w:spacing w:after="0" w:line="100" w:lineRule="atLeast"/>
              <w:jc w:val="both"/>
              <w:rPr>
                <w:rFonts w:ascii="Times New Roman" w:eastAsia="Times New Roman" w:hAnsi="Times New Roman" w:cs="Times New Roman"/>
                <w:b/>
                <w:sz w:val="24"/>
                <w:szCs w:val="24"/>
                <w:lang w:val="ru-RU" w:eastAsia="ru-RU"/>
              </w:rPr>
            </w:pP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uppressAutoHyphens/>
              <w:snapToGrid w:val="0"/>
              <w:spacing w:after="0" w:line="240" w:lineRule="auto"/>
              <w:jc w:val="both"/>
              <w:rPr>
                <w:rFonts w:ascii="Times New Roman" w:eastAsia="Arial"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такому кваліфікаційному критерію:</w:t>
            </w:r>
          </w:p>
          <w:p w:rsidR="008D578C" w:rsidRPr="008D578C" w:rsidRDefault="008D578C" w:rsidP="008D578C">
            <w:pPr>
              <w:suppressAutoHyphens/>
              <w:snapToGrid w:val="0"/>
              <w:spacing w:after="0" w:line="240" w:lineRule="auto"/>
              <w:jc w:val="both"/>
              <w:rPr>
                <w:rFonts w:ascii="Times New Roman" w:eastAsia="Arial"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lastRenderedPageBreak/>
              <w:t xml:space="preserve">1. </w:t>
            </w:r>
            <w:r w:rsidRPr="008D578C">
              <w:rPr>
                <w:rFonts w:ascii="Times New Roman" w:eastAsia="Arial" w:hAnsi="Times New Roman" w:cs="Times New Roman"/>
                <w:kern w:val="1"/>
                <w:sz w:val="24"/>
                <w:szCs w:val="24"/>
                <w:lang w:eastAsia="uk-UA"/>
              </w:rPr>
              <w:t>Наявність документально підтвердженого досвіду виконання аналогічного за предметом закупівлі договору.</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4"/>
                <w:szCs w:val="24"/>
                <w:lang w:eastAsia="zh-CN"/>
              </w:rPr>
            </w:pPr>
            <w:r w:rsidRPr="008D578C">
              <w:rPr>
                <w:rFonts w:ascii="Times New Roman" w:eastAsia="Times New Roman" w:hAnsi="Times New Roman" w:cs="Times New Roman"/>
                <w:kern w:val="1"/>
                <w:sz w:val="24"/>
                <w:szCs w:val="24"/>
                <w:lang w:eastAsia="zh-CN"/>
              </w:rPr>
              <w:t xml:space="preserve">На підтвердження відповідності встановленому критерію учасник надає аналогічний договір, за яким виконано зобов’язання, із долученням листа-підтвердження від контрагента щодо належного виконання цього договору. </w:t>
            </w:r>
          </w:p>
          <w:p w:rsidR="008D578C" w:rsidRPr="008D578C" w:rsidRDefault="008D578C" w:rsidP="008D578C">
            <w:pPr>
              <w:suppressAutoHyphens/>
              <w:spacing w:after="0" w:line="240" w:lineRule="auto"/>
              <w:jc w:val="both"/>
              <w:rPr>
                <w:rFonts w:ascii="Times New Roman" w:eastAsia="Times New Roman" w:hAnsi="Times New Roman" w:cs="Times New Roman"/>
                <w:i/>
                <w:iCs/>
                <w:kern w:val="1"/>
                <w:sz w:val="20"/>
                <w:szCs w:val="20"/>
                <w:lang w:eastAsia="zh-CN"/>
              </w:rPr>
            </w:pPr>
            <w:r w:rsidRPr="008D578C">
              <w:rPr>
                <w:rFonts w:ascii="Times New Roman" w:eastAsia="Times New Roman" w:hAnsi="Times New Roman" w:cs="Times New Roman"/>
                <w:i/>
                <w:iCs/>
                <w:kern w:val="1"/>
                <w:sz w:val="24"/>
                <w:szCs w:val="24"/>
                <w:lang w:eastAsia="zh-CN"/>
              </w:rPr>
              <w:t>Аналогічним договором є договір на закупівлю товару за аналогічним кодом закупівлі.</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Times New Roman" w:hAnsi="Times New Roman" w:cs="Times New Roman"/>
                <w:kern w:val="1"/>
                <w:sz w:val="24"/>
                <w:szCs w:val="24"/>
                <w:lang w:eastAsia="zh-CN"/>
              </w:rPr>
              <w:t>2</w:t>
            </w:r>
            <w:r w:rsidRPr="008D578C">
              <w:rPr>
                <w:rFonts w:ascii="Times New Roman" w:eastAsia="Arial" w:hAnsi="Times New Roman" w:cs="Times New Roman"/>
                <w:kern w:val="1"/>
                <w:sz w:val="24"/>
                <w:szCs w:val="24"/>
                <w:lang w:eastAsia="zh-CN"/>
              </w:rPr>
              <w:t>. Наявність в учасника обладнання та матеріально-технічної бази та технологій.</w:t>
            </w:r>
          </w:p>
          <w:p w:rsidR="008D578C" w:rsidRPr="008D578C" w:rsidRDefault="008D578C" w:rsidP="008D578C">
            <w:pPr>
              <w:suppressAutoHyphens/>
              <w:spacing w:after="0" w:line="240" w:lineRule="auto"/>
              <w:jc w:val="both"/>
              <w:rPr>
                <w:rFonts w:ascii="Times New Roman" w:eastAsia="Arial" w:hAnsi="Times New Roman" w:cs="Times New Roman"/>
                <w:kern w:val="1"/>
                <w:sz w:val="24"/>
                <w:szCs w:val="24"/>
                <w:lang w:eastAsia="zh-CN"/>
              </w:rPr>
            </w:pPr>
            <w:r w:rsidRPr="008D578C">
              <w:rPr>
                <w:rFonts w:ascii="Times New Roman" w:eastAsia="Arial" w:hAnsi="Times New Roman" w:cs="Times New Roman"/>
                <w:kern w:val="1"/>
                <w:sz w:val="24"/>
                <w:szCs w:val="24"/>
                <w:lang w:eastAsia="zh-CN"/>
              </w:rPr>
              <w:t xml:space="preserve">На відповідність встановленому критерію учасник надає довідку, складену у довільній формі, з інформацією про наявність необхідного обладнання та матеріально-технічної бази, необхідної для виконання умов договору. </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Учасник може для підтвердження відповідності такому критерію залучити потужності інших суб’єктів господарювання як суппідпядників/субвиконавців.</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 xml:space="preserve">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w:t>
            </w:r>
            <w:r w:rsidRPr="008D578C">
              <w:rPr>
                <w:rFonts w:ascii="Times New Roman" w:eastAsia="Arial" w:hAnsi="Times New Roman" w:cs="Times New Roman"/>
                <w:kern w:val="1"/>
                <w:sz w:val="24"/>
                <w:szCs w:val="24"/>
                <w:lang w:eastAsia="zh-CN"/>
              </w:rPr>
              <w:lastRenderedPageBreak/>
              <w:t>з якої не знято або не погашено у встановленому законом порядку;</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8D578C" w:rsidRPr="008D578C" w:rsidRDefault="008D578C" w:rsidP="008D578C">
            <w:pPr>
              <w:suppressAutoHyphens/>
              <w:spacing w:after="0" w:line="240" w:lineRule="auto"/>
              <w:jc w:val="both"/>
              <w:rPr>
                <w:rFonts w:ascii="Times New Roman" w:eastAsia="Arial" w:hAnsi="Times New Roman" w:cs="Times New Roman"/>
                <w:kern w:val="1"/>
                <w:sz w:val="24"/>
                <w:szCs w:val="24"/>
                <w:lang w:eastAsia="zh-CN"/>
              </w:rPr>
            </w:pPr>
            <w:r w:rsidRPr="008D578C">
              <w:rPr>
                <w:rFonts w:ascii="Times New Roman" w:eastAsia="Arial" w:hAnsi="Times New Roman" w:cs="Times New Roman"/>
                <w:kern w:val="1"/>
                <w:sz w:val="24"/>
                <w:szCs w:val="24"/>
                <w:lang w:eastAsia="zh-CN"/>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D578C" w:rsidRPr="008D578C" w:rsidRDefault="008D578C" w:rsidP="008D578C">
            <w:pPr>
              <w:suppressAutoHyphens/>
              <w:spacing w:after="0" w:line="240" w:lineRule="auto"/>
              <w:jc w:val="both"/>
              <w:rPr>
                <w:rFonts w:ascii="Times New Roman" w:eastAsia="Times New Roman" w:hAnsi="Times New Roman" w:cs="Times New Roman"/>
                <w:kern w:val="1"/>
                <w:sz w:val="20"/>
                <w:szCs w:val="20"/>
                <w:lang w:eastAsia="zh-CN"/>
              </w:rPr>
            </w:pPr>
            <w:r w:rsidRPr="008D578C">
              <w:rPr>
                <w:rFonts w:ascii="Times New Roman" w:eastAsia="Arial" w:hAnsi="Times New Roman" w:cs="Times New Roman"/>
                <w:kern w:val="1"/>
                <w:sz w:val="24"/>
                <w:szCs w:val="24"/>
                <w:lang w:eastAsia="zh-CN"/>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w:t>
            </w:r>
            <w:r w:rsidRPr="008D578C">
              <w:rPr>
                <w:rFonts w:ascii="Times New Roman" w:eastAsia="Arial" w:hAnsi="Times New Roman" w:cs="Times New Roman"/>
                <w:kern w:val="1"/>
                <w:sz w:val="24"/>
                <w:szCs w:val="24"/>
                <w:lang w:eastAsia="zh-CN"/>
              </w:rPr>
              <w:lastRenderedPageBreak/>
              <w:t>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D578C" w:rsidRPr="008D578C" w:rsidRDefault="008D578C" w:rsidP="008D578C">
            <w:pPr>
              <w:spacing w:after="0" w:line="240" w:lineRule="auto"/>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8D578C" w:rsidRPr="008D578C" w:rsidRDefault="008D578C" w:rsidP="008D578C">
            <w:pPr>
              <w:spacing w:after="0" w:line="240" w:lineRule="auto"/>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8D578C" w:rsidRPr="008D578C" w:rsidRDefault="008D578C" w:rsidP="008D578C">
            <w:pPr>
              <w:shd w:val="clear" w:color="auto" w:fill="FFFFFF"/>
              <w:spacing w:after="0" w:line="240" w:lineRule="auto"/>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sz w:val="24"/>
                <w:szCs w:val="24"/>
                <w:lang w:eastAsia="uk-UA"/>
              </w:rPr>
              <w:t>Учасник -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8D578C" w:rsidRPr="008D578C" w:rsidRDefault="008D578C" w:rsidP="008D578C">
            <w:pPr>
              <w:numPr>
                <w:ilvl w:val="0"/>
                <w:numId w:val="1"/>
              </w:numPr>
              <w:shd w:val="clear" w:color="auto" w:fill="FFFFFF"/>
              <w:spacing w:after="0" w:line="240" w:lineRule="auto"/>
              <w:ind w:left="238" w:hanging="238"/>
              <w:contextualSpacing/>
              <w:jc w:val="both"/>
              <w:rPr>
                <w:rFonts w:ascii="Times New Roman" w:eastAsia="Times New Roman" w:hAnsi="Times New Roman" w:cs="Times New Roman"/>
                <w:sz w:val="24"/>
                <w:szCs w:val="24"/>
                <w:lang w:eastAsia="zh-CN"/>
              </w:rPr>
            </w:pPr>
            <w:r w:rsidRPr="008D578C">
              <w:rPr>
                <w:rFonts w:ascii="Times New Roman" w:eastAsia="Times New Roman" w:hAnsi="Times New Roman" w:cs="Times New Roman"/>
                <w:b/>
                <w:sz w:val="24"/>
                <w:szCs w:val="24"/>
                <w:lang w:eastAsia="zh-CN"/>
              </w:rPr>
              <w:t xml:space="preserve">Довідка </w:t>
            </w:r>
            <w:r w:rsidRPr="008D578C">
              <w:rPr>
                <w:rFonts w:ascii="Times New Roman" w:eastAsia="Times New Roman" w:hAnsi="Times New Roman" w:cs="Times New Roman"/>
                <w:sz w:val="24"/>
                <w:szCs w:val="24"/>
                <w:lang w:eastAsia="zh-CN"/>
              </w:rPr>
              <w:t>(витяг)</w:t>
            </w:r>
            <w:r w:rsidRPr="008D578C">
              <w:rPr>
                <w:rFonts w:ascii="Times New Roman" w:eastAsia="Times New Roman" w:hAnsi="Times New Roman" w:cs="Times New Roman"/>
                <w:sz w:val="24"/>
                <w:szCs w:val="24"/>
                <w:shd w:val="clear" w:color="auto" w:fill="FFFFFF"/>
                <w:lang w:eastAsia="zh-CN"/>
              </w:rPr>
              <w:t xml:space="preserve">, що видана Департаментом інформатизації МВС України (територіальним органом з надання сервісних послуг МВС України), </w:t>
            </w:r>
            <w:r w:rsidRPr="008D578C">
              <w:rPr>
                <w:rFonts w:ascii="Times New Roman" w:eastAsia="Times New Roman" w:hAnsi="Times New Roman" w:cs="Times New Roman"/>
                <w:sz w:val="24"/>
                <w:szCs w:val="24"/>
                <w:lang w:eastAsia="zh-CN"/>
              </w:rPr>
              <w:t xml:space="preserve">про те, що фізичну особу, яка є учасником, чи службову (посадову) особу учасника, яка </w:t>
            </w:r>
            <w:r w:rsidRPr="008D578C">
              <w:rPr>
                <w:rFonts w:ascii="Times New Roman" w:eastAsia="Times New Roman" w:hAnsi="Times New Roman" w:cs="Times New Roman"/>
                <w:sz w:val="24"/>
                <w:szCs w:val="24"/>
                <w:shd w:val="clear" w:color="auto" w:fill="FFFFFF"/>
                <w:lang w:eastAsia="zh-CN"/>
              </w:rPr>
              <w:t>підписала тендерну пропозицію</w:t>
            </w:r>
            <w:r w:rsidRPr="008D578C">
              <w:rPr>
                <w:rFonts w:ascii="Times New Roman" w:eastAsia="Times New Roman" w:hAnsi="Times New Roman" w:cs="Times New Roman"/>
                <w:sz w:val="24"/>
                <w:szCs w:val="24"/>
                <w:lang w:eastAsia="zh-CN"/>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D578C">
              <w:rPr>
                <w:rFonts w:ascii="Times New Roman" w:eastAsia="Times New Roman" w:hAnsi="Times New Roman" w:cs="Times New Roman"/>
                <w:bCs/>
                <w:sz w:val="24"/>
                <w:szCs w:val="24"/>
                <w:lang w:eastAsia="zh-CN"/>
              </w:rPr>
              <w:t xml:space="preserve">станом </w:t>
            </w:r>
            <w:r w:rsidRPr="008D578C">
              <w:rPr>
                <w:rFonts w:ascii="Times New Roman" w:eastAsia="Times New Roman" w:hAnsi="Times New Roman" w:cs="Times New Roman"/>
                <w:b/>
                <w:bCs/>
                <w:sz w:val="24"/>
                <w:szCs w:val="24"/>
                <w:lang w:eastAsia="zh-CN"/>
              </w:rPr>
              <w:t xml:space="preserve">не більше шестимісячної давнини відносно дати подання тендерних пропозицій. </w:t>
            </w:r>
          </w:p>
          <w:p w:rsidR="008D578C" w:rsidRPr="008D578C" w:rsidRDefault="008D578C" w:rsidP="008D578C">
            <w:pPr>
              <w:shd w:val="clear" w:color="auto" w:fill="FFFFFF"/>
              <w:spacing w:after="0" w:line="240" w:lineRule="auto"/>
              <w:jc w:val="center"/>
              <w:rPr>
                <w:rFonts w:ascii="Times New Roman" w:eastAsia="Times New Roman" w:hAnsi="Times New Roman" w:cs="Times New Roman"/>
                <w:b/>
                <w:sz w:val="24"/>
                <w:szCs w:val="24"/>
                <w:lang w:eastAsia="uk-UA"/>
              </w:rPr>
            </w:pPr>
            <w:r w:rsidRPr="008D578C">
              <w:rPr>
                <w:rFonts w:ascii="Times New Roman" w:eastAsia="Times New Roman" w:hAnsi="Times New Roman" w:cs="Times New Roman"/>
                <w:b/>
                <w:sz w:val="24"/>
                <w:szCs w:val="24"/>
                <w:lang w:eastAsia="uk-UA"/>
              </w:rPr>
              <w:t>Або</w:t>
            </w:r>
          </w:p>
          <w:p w:rsidR="008D578C" w:rsidRPr="008D578C" w:rsidRDefault="008D578C" w:rsidP="008D578C">
            <w:pPr>
              <w:numPr>
                <w:ilvl w:val="0"/>
                <w:numId w:val="1"/>
              </w:numPr>
              <w:shd w:val="clear" w:color="auto" w:fill="FFFFFF"/>
              <w:spacing w:after="0" w:line="240" w:lineRule="auto"/>
              <w:ind w:left="238" w:hanging="238"/>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color w:val="000000"/>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r w:rsidRPr="008D578C">
              <w:rPr>
                <w:rFonts w:ascii="Times New Roman" w:eastAsia="Times New Roman" w:hAnsi="Times New Roman" w:cs="Times New Roman"/>
                <w:bCs/>
                <w:sz w:val="24"/>
                <w:szCs w:val="24"/>
                <w:lang w:eastAsia="zh-CN"/>
              </w:rPr>
              <w:t xml:space="preserve"> </w:t>
            </w:r>
          </w:p>
          <w:p w:rsidR="008D578C" w:rsidRPr="008D578C" w:rsidRDefault="008D578C" w:rsidP="008D578C">
            <w:pPr>
              <w:shd w:val="clear" w:color="auto" w:fill="FFFFFF"/>
              <w:spacing w:after="0" w:line="240" w:lineRule="auto"/>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bCs/>
                <w:sz w:val="24"/>
                <w:szCs w:val="24"/>
                <w:lang w:eastAsia="zh-CN"/>
              </w:rPr>
              <w:t xml:space="preserve">      В</w:t>
            </w:r>
            <w:r w:rsidRPr="008D578C">
              <w:rPr>
                <w:rFonts w:ascii="Times New Roman" w:eastAsia="Times New Roman" w:hAnsi="Times New Roman" w:cs="Times New Roman"/>
                <w:sz w:val="24"/>
                <w:szCs w:val="24"/>
                <w:shd w:val="clear" w:color="auto" w:fill="FFFFFF"/>
                <w:lang w:eastAsia="zh-CN"/>
              </w:rPr>
              <w:t>казана довідка/витяг може бути надана у вигляді електронного документу.</w:t>
            </w:r>
          </w:p>
          <w:p w:rsidR="008D578C" w:rsidRPr="008D578C" w:rsidRDefault="008D578C" w:rsidP="008D578C">
            <w:pPr>
              <w:numPr>
                <w:ilvl w:val="0"/>
                <w:numId w:val="6"/>
              </w:numPr>
              <w:shd w:val="clear" w:color="auto" w:fill="FFFFFF"/>
              <w:spacing w:after="0" w:line="240" w:lineRule="auto"/>
              <w:ind w:left="360"/>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sz w:val="24"/>
                <w:szCs w:val="24"/>
                <w:lang w:eastAsia="uk-UA"/>
              </w:rPr>
              <w:lastRenderedPageBreak/>
              <w:t>довідка, складена учасником у довільній формі, що підтверджує відсутність підстави, передбаченої п.12 частини 1 ст.17 Закону;</w:t>
            </w:r>
          </w:p>
          <w:p w:rsidR="008D578C" w:rsidRPr="008D578C" w:rsidRDefault="008D578C" w:rsidP="008D578C">
            <w:pPr>
              <w:numPr>
                <w:ilvl w:val="0"/>
                <w:numId w:val="6"/>
              </w:numPr>
              <w:shd w:val="clear" w:color="auto" w:fill="FFFFFF"/>
              <w:spacing w:after="0" w:line="240" w:lineRule="auto"/>
              <w:ind w:left="360"/>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8D578C" w:rsidRPr="008D578C" w:rsidRDefault="008D578C" w:rsidP="008D578C">
            <w:pPr>
              <w:shd w:val="clear" w:color="auto" w:fill="FFFFFF"/>
              <w:spacing w:after="0" w:line="240" w:lineRule="auto"/>
              <w:ind w:firstLine="143"/>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8D578C" w:rsidRPr="008D578C" w:rsidRDefault="008D578C" w:rsidP="008D578C">
            <w:pPr>
              <w:shd w:val="clear" w:color="auto" w:fill="FFFFFF"/>
              <w:spacing w:after="0" w:line="240" w:lineRule="auto"/>
              <w:ind w:firstLine="143"/>
              <w:jc w:val="both"/>
              <w:rPr>
                <w:rFonts w:ascii="Times New Roman" w:eastAsia="Times New Roman" w:hAnsi="Times New Roman" w:cs="Times New Roman"/>
                <w:sz w:val="24"/>
                <w:szCs w:val="24"/>
                <w:lang w:eastAsia="uk-UA"/>
              </w:rPr>
            </w:pPr>
          </w:p>
          <w:p w:rsidR="008D578C" w:rsidRPr="008D578C" w:rsidRDefault="008D578C" w:rsidP="008D578C">
            <w:pPr>
              <w:shd w:val="clear" w:color="auto" w:fill="FFFFFF"/>
              <w:spacing w:after="0" w:line="240" w:lineRule="auto"/>
              <w:ind w:firstLine="143"/>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sz w:val="24"/>
                <w:szCs w:val="24"/>
                <w:lang w:eastAsia="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8D578C" w:rsidRPr="008D578C" w:rsidRDefault="008D578C" w:rsidP="008D578C">
            <w:pPr>
              <w:shd w:val="clear" w:color="auto" w:fill="FFFFFF"/>
              <w:spacing w:after="0" w:line="240" w:lineRule="auto"/>
              <w:ind w:firstLine="143"/>
              <w:jc w:val="both"/>
              <w:rPr>
                <w:rFonts w:ascii="Times New Roman" w:eastAsia="Times New Roman" w:hAnsi="Times New Roman" w:cs="Times New Roman"/>
                <w:sz w:val="24"/>
                <w:szCs w:val="24"/>
                <w:lang w:eastAsia="uk-UA"/>
              </w:rPr>
            </w:pPr>
          </w:p>
          <w:p w:rsidR="008D578C" w:rsidRPr="008D578C" w:rsidRDefault="008D578C" w:rsidP="008D578C">
            <w:pPr>
              <w:jc w:val="both"/>
              <w:rPr>
                <w:rFonts w:ascii="Times New Roman" w:eastAsia="Calibri" w:hAnsi="Times New Roman" w:cs="Times New Roman"/>
                <w:color w:val="000000"/>
                <w:sz w:val="24"/>
                <w:szCs w:val="24"/>
              </w:rPr>
            </w:pPr>
            <w:r w:rsidRPr="008D578C">
              <w:rPr>
                <w:rFonts w:ascii="Times New Roman" w:eastAsia="Calibri" w:hAnsi="Times New Roman" w:cs="Times New Roman"/>
                <w:color w:val="000000"/>
                <w:sz w:val="24"/>
                <w:szCs w:val="24"/>
              </w:rPr>
              <w:t xml:space="preserve">Якщо на кінцеву дату подання вищезазначених документів Уповноваженим органом з питань публічних закупівель буде оприлюднена інформація про змінений склад відкритих </w:t>
            </w:r>
            <w:r w:rsidRPr="008D578C">
              <w:rPr>
                <w:rFonts w:ascii="Times New Roman" w:eastAsia="Calibri" w:hAnsi="Times New Roman" w:cs="Times New Roman"/>
                <w:color w:val="000000"/>
                <w:sz w:val="24"/>
                <w:szCs w:val="24"/>
              </w:rPr>
              <w:lastRenderedPageBreak/>
              <w:t>єдиних державних реєстрів, доступ до яких є вільним, надання вищезазначених документів з таких реєстрів Переможцем не вимагається.</w:t>
            </w:r>
          </w:p>
          <w:p w:rsidR="008D578C" w:rsidRPr="008D578C" w:rsidRDefault="008D578C" w:rsidP="008D578C">
            <w:pPr>
              <w:shd w:val="clear" w:color="auto" w:fill="FFFFFF"/>
              <w:jc w:val="both"/>
              <w:rPr>
                <w:rFonts w:ascii="Times New Roman" w:eastAsia="Calibri" w:hAnsi="Times New Roman" w:cs="Times New Roman"/>
                <w:b/>
                <w:i/>
                <w:color w:val="000000"/>
                <w:sz w:val="24"/>
                <w:szCs w:val="24"/>
                <w:lang w:val="ru-RU"/>
              </w:rPr>
            </w:pPr>
            <w:r w:rsidRPr="008D578C">
              <w:rPr>
                <w:rFonts w:ascii="Times New Roman" w:eastAsia="Calibri" w:hAnsi="Times New Roman" w:cs="Times New Roman"/>
                <w:b/>
                <w:i/>
                <w:color w:val="000000"/>
                <w:sz w:val="24"/>
                <w:szCs w:val="24"/>
                <w:lang w:val="ru-RU"/>
              </w:rPr>
              <w:t>У разі якщо доступ до відкритих єдиних державних реєстрів, на дату подання учасником переможцем процедури закупівлі документів, тимчасово закрито,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p w:rsidR="008D578C" w:rsidRPr="008D578C" w:rsidRDefault="008D578C" w:rsidP="008D578C">
            <w:pPr>
              <w:ind w:firstLine="709"/>
              <w:rPr>
                <w:rFonts w:ascii="Times New Roman" w:eastAsia="Calibri" w:hAnsi="Times New Roman" w:cs="Times New Roman"/>
                <w:sz w:val="24"/>
                <w:szCs w:val="24"/>
                <w:lang w:val="ru-RU"/>
              </w:rPr>
            </w:pPr>
            <w:r w:rsidRPr="008D578C">
              <w:rPr>
                <w:rFonts w:ascii="Times New Roman" w:eastAsia="Calibri" w:hAnsi="Times New Roman" w:cs="Times New Roman"/>
                <w:sz w:val="24"/>
                <w:szCs w:val="24"/>
                <w:lang w:val="ru-RU"/>
              </w:rPr>
              <w:t>*Переможці-нерезиденти надають документи, що підтверджують відсутність підстав, визначених статтею 17 Закону, у спосіб, передбачений законодавством країни реєстрації переможця.</w:t>
            </w:r>
          </w:p>
          <w:p w:rsidR="008D578C" w:rsidRPr="008D578C" w:rsidRDefault="008D578C" w:rsidP="008D578C">
            <w:pPr>
              <w:shd w:val="clear" w:color="auto" w:fill="FFFFFF"/>
              <w:spacing w:after="0" w:line="240" w:lineRule="auto"/>
              <w:ind w:firstLine="143"/>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sz w:val="24"/>
                <w:szCs w:val="24"/>
                <w:lang w:eastAsia="uk-UA"/>
              </w:rPr>
              <w:t>У разі, якщо переможець-нерезидент не зобов’язаний складати якийсь із зазначених документів через особливості норм законодавства країни реєстрації, такий переможець процедури закупівлі надає лист-роз’яснення у довільній формі, в якому зазначає законодавчі підстави ненадання зазначених документів.</w:t>
            </w:r>
          </w:p>
          <w:p w:rsidR="008D578C" w:rsidRPr="008D578C" w:rsidRDefault="008D578C" w:rsidP="008D578C">
            <w:pPr>
              <w:shd w:val="clear" w:color="auto" w:fill="FFFFFF"/>
              <w:spacing w:after="0" w:line="240" w:lineRule="auto"/>
              <w:ind w:firstLine="143"/>
              <w:jc w:val="both"/>
              <w:rPr>
                <w:rFonts w:ascii="Times New Roman" w:eastAsia="Times New Roman" w:hAnsi="Times New Roman" w:cs="Times New Roman"/>
                <w:i/>
                <w:sz w:val="24"/>
                <w:szCs w:val="24"/>
                <w:lang w:eastAsia="uk-UA"/>
              </w:rPr>
            </w:pPr>
          </w:p>
          <w:p w:rsidR="008D578C" w:rsidRPr="008D578C" w:rsidRDefault="008D578C" w:rsidP="008D578C">
            <w:pPr>
              <w:shd w:val="clear" w:color="auto" w:fill="FFFFFF"/>
              <w:spacing w:after="0" w:line="240" w:lineRule="auto"/>
              <w:ind w:firstLine="143"/>
              <w:jc w:val="both"/>
              <w:rPr>
                <w:rFonts w:ascii="Times New Roman" w:eastAsia="Times New Roman" w:hAnsi="Times New Roman" w:cs="Times New Roman"/>
                <w:bCs/>
                <w:i/>
                <w:iCs/>
                <w:sz w:val="24"/>
                <w:szCs w:val="24"/>
                <w:lang w:eastAsia="uk-UA"/>
              </w:rPr>
            </w:pPr>
            <w:r w:rsidRPr="008D578C">
              <w:rPr>
                <w:rFonts w:ascii="Times New Roman" w:eastAsia="Times New Roman" w:hAnsi="Times New Roman" w:cs="Times New Roman"/>
                <w:bCs/>
                <w:i/>
                <w:iCs/>
                <w:sz w:val="24"/>
                <w:szCs w:val="24"/>
                <w:lang w:eastAsia="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8D578C" w:rsidRPr="008D578C" w:rsidRDefault="008D578C" w:rsidP="008D578C">
            <w:pPr>
              <w:shd w:val="clear" w:color="auto" w:fill="FFFFFF"/>
              <w:spacing w:after="0" w:line="240" w:lineRule="auto"/>
              <w:ind w:firstLine="143"/>
              <w:jc w:val="both"/>
              <w:rPr>
                <w:rFonts w:ascii="Times New Roman" w:eastAsia="Times New Roman" w:hAnsi="Times New Roman" w:cs="Times New Roman"/>
                <w:i/>
                <w:sz w:val="24"/>
                <w:szCs w:val="24"/>
                <w:lang w:eastAsia="uk-UA"/>
              </w:rPr>
            </w:pPr>
            <w:r w:rsidRPr="008D578C">
              <w:rPr>
                <w:rFonts w:ascii="Times New Roman" w:eastAsia="Times New Roman" w:hAnsi="Times New Roman" w:cs="Times New Roman"/>
                <w:i/>
                <w:sz w:val="24"/>
                <w:szCs w:val="24"/>
                <w:lang w:eastAsia="uk-UA"/>
              </w:rPr>
              <w:t>Якщо переможець не має можливості надати необхідну довідку, в такому разі оприлюднюється гарантійний лист від переможця про надання документу при першій можливості.</w:t>
            </w:r>
          </w:p>
          <w:p w:rsidR="008D578C" w:rsidRPr="008D578C" w:rsidRDefault="008D578C" w:rsidP="008D578C">
            <w:pPr>
              <w:shd w:val="clear" w:color="auto" w:fill="FFFFFF"/>
              <w:spacing w:after="0" w:line="240" w:lineRule="auto"/>
              <w:ind w:firstLine="143"/>
              <w:jc w:val="both"/>
              <w:rPr>
                <w:rFonts w:ascii="Times New Roman" w:eastAsia="Times New Roman" w:hAnsi="Times New Roman" w:cs="Times New Roman"/>
                <w:i/>
                <w:sz w:val="24"/>
                <w:szCs w:val="24"/>
                <w:lang w:eastAsia="uk-UA"/>
              </w:rPr>
            </w:pPr>
            <w:r w:rsidRPr="008D578C">
              <w:rPr>
                <w:rFonts w:ascii="Times New Roman" w:eastAsia="Times New Roman" w:hAnsi="Times New Roman" w:cs="Times New Roman"/>
                <w:i/>
                <w:sz w:val="24"/>
                <w:szCs w:val="24"/>
                <w:lang w:eastAsia="uk-UA"/>
              </w:rPr>
              <w:t>Якщо переможець не має можливості поставити товар, в такому разі він має обов’язково надати довідку Торгово-промислової палати про неможливість виконати свої зобов’язання.</w:t>
            </w:r>
          </w:p>
          <w:p w:rsidR="008D578C" w:rsidRPr="008D578C" w:rsidRDefault="008D578C" w:rsidP="008D578C">
            <w:pPr>
              <w:shd w:val="clear" w:color="auto" w:fill="FFFFFF"/>
              <w:spacing w:after="0" w:line="240" w:lineRule="auto"/>
              <w:jc w:val="both"/>
              <w:rPr>
                <w:rFonts w:ascii="Times New Roman" w:eastAsia="Times New Roman" w:hAnsi="Times New Roman" w:cs="Times New Roman"/>
                <w:sz w:val="24"/>
                <w:szCs w:val="24"/>
                <w:lang w:eastAsia="uk-UA"/>
              </w:rPr>
            </w:pP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lastRenderedPageBreak/>
              <w:t>6. Інформація про технічні, якісні та кількісні характеристики предмета закупівлі</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bCs/>
                <w:color w:val="00000A"/>
                <w:kern w:val="1"/>
                <w:sz w:val="24"/>
                <w:szCs w:val="24"/>
                <w:lang w:eastAsia="zh-CN"/>
              </w:rPr>
              <w:t>Учасники процедури закупівлі повинні надати в складі тендерної пропозиції гарантійний лист про відповідність тендерної пропозиції необхідним медико-технічним, якісним та кількісним характеристикам предмету закупівлі (медико-технічним вимогам) із долученням документів, що вимагаються Додатком 1 до тендерної документації.</w:t>
            </w:r>
          </w:p>
          <w:p w:rsidR="008D578C" w:rsidRPr="008D578C" w:rsidRDefault="008D578C" w:rsidP="008D578C">
            <w:pPr>
              <w:suppressAutoHyphens/>
              <w:spacing w:after="0" w:line="240" w:lineRule="auto"/>
              <w:jc w:val="both"/>
              <w:rPr>
                <w:rFonts w:ascii="Times New Roman" w:eastAsia="Arial" w:hAnsi="Times New Roman" w:cs="Times New Roman"/>
                <w:bCs/>
                <w:kern w:val="1"/>
                <w:sz w:val="24"/>
                <w:szCs w:val="24"/>
                <w:lang w:eastAsia="zh-CN"/>
              </w:rPr>
            </w:pPr>
          </w:p>
          <w:p w:rsidR="008D578C" w:rsidRPr="008D578C" w:rsidRDefault="008D578C" w:rsidP="008D578C">
            <w:pPr>
              <w:suppressAutoHyphens/>
              <w:spacing w:after="0" w:line="240" w:lineRule="auto"/>
              <w:jc w:val="both"/>
              <w:rPr>
                <w:rFonts w:ascii="Times New Roman" w:eastAsia="Arial" w:hAnsi="Times New Roman" w:cs="Times New Roman"/>
                <w:kern w:val="1"/>
                <w:sz w:val="24"/>
                <w:szCs w:val="24"/>
                <w:lang w:val="ru-RU" w:eastAsia="zh-CN"/>
              </w:rPr>
            </w:pPr>
            <w:r w:rsidRPr="008D578C">
              <w:rPr>
                <w:rFonts w:ascii="Times New Roman" w:eastAsia="Arial" w:hAnsi="Times New Roman" w:cs="Times New Roman"/>
                <w:kern w:val="1"/>
                <w:sz w:val="24"/>
                <w:szCs w:val="24"/>
                <w:lang w:val="ru-RU" w:eastAsia="zh-CN"/>
              </w:rPr>
              <w:t>У разі наявності посилання на конкретну торговельну марку чи фірму, патент, конструкцію або тип предмета закупівлі, джерело його походження або виробника – читати з виразом «або еквівалент».</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val="ru-RU" w:eastAsia="zh-CN"/>
              </w:rPr>
            </w:pPr>
            <w:r w:rsidRPr="008D578C">
              <w:rPr>
                <w:rFonts w:ascii="Times New Roman" w:eastAsia="Arial" w:hAnsi="Times New Roman" w:cs="Times New Roman"/>
                <w:kern w:val="1"/>
                <w:sz w:val="24"/>
                <w:szCs w:val="24"/>
                <w:lang w:eastAsia="zh-CN"/>
              </w:rPr>
              <w:t>Т</w:t>
            </w:r>
            <w:r w:rsidRPr="008D578C">
              <w:rPr>
                <w:rFonts w:ascii="Times New Roman" w:eastAsia="Arial" w:hAnsi="Times New Roman" w:cs="Times New Roman"/>
                <w:kern w:val="1"/>
                <w:sz w:val="24"/>
                <w:szCs w:val="24"/>
                <w:lang w:val="ru-RU" w:eastAsia="zh-CN"/>
              </w:rPr>
              <w:t>ендерна пропозиція, що не відповідає медико-технічним, якісним та кількісним характеристикам предмета закупівлі буде відхилена як така, що не відповідає вимогам тендерної документації.</w:t>
            </w:r>
          </w:p>
          <w:p w:rsidR="008D578C" w:rsidRPr="008D578C" w:rsidRDefault="008D578C" w:rsidP="008D578C">
            <w:pPr>
              <w:suppressAutoHyphens/>
              <w:spacing w:after="0" w:line="240" w:lineRule="auto"/>
              <w:jc w:val="both"/>
              <w:rPr>
                <w:rFonts w:ascii="Times New Roman" w:eastAsia="Arial" w:hAnsi="Times New Roman" w:cs="Times New Roman"/>
                <w:kern w:val="1"/>
                <w:sz w:val="10"/>
                <w:szCs w:val="10"/>
                <w:lang w:eastAsia="zh-CN"/>
              </w:rPr>
            </w:pP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widowControl w:val="0"/>
              <w:spacing w:after="0" w:line="240" w:lineRule="auto"/>
              <w:contextualSpacing/>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color w:val="000000"/>
                <w:sz w:val="24"/>
                <w:szCs w:val="24"/>
                <w:lang w:val="ru-RU" w:eastAsia="uk-UA"/>
              </w:rPr>
              <w:t xml:space="preserve">7. Інформація про маркування, протоколи </w:t>
            </w:r>
            <w:r w:rsidRPr="008D578C">
              <w:rPr>
                <w:rFonts w:ascii="Times New Roman" w:eastAsia="Times New Roman" w:hAnsi="Times New Roman" w:cs="Times New Roman"/>
                <w:b/>
                <w:color w:val="000000"/>
                <w:sz w:val="24"/>
                <w:szCs w:val="24"/>
                <w:lang w:val="ru-RU" w:eastAsia="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bCs/>
                <w:color w:val="000000"/>
                <w:kern w:val="1"/>
                <w:sz w:val="24"/>
                <w:szCs w:val="24"/>
                <w:lang w:eastAsia="zh-CN"/>
              </w:rPr>
              <w:lastRenderedPageBreak/>
              <w:t>Не вимагається.</w:t>
            </w:r>
          </w:p>
        </w:tc>
      </w:tr>
      <w:tr w:rsidR="008D578C" w:rsidRPr="008D578C" w:rsidTr="008D578C">
        <w:trPr>
          <w:trHeight w:val="889"/>
        </w:trPr>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8. Інформація про субпідрядника/співвиконавця (у випадку закупівлі робіт або послуг)</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uppressAutoHyphens/>
              <w:snapToGrid w:val="0"/>
              <w:spacing w:after="0" w:line="240" w:lineRule="auto"/>
              <w:rPr>
                <w:rFonts w:ascii="Times New Roman" w:eastAsia="Arial" w:hAnsi="Times New Roman" w:cs="Times New Roman"/>
                <w:kern w:val="1"/>
                <w:sz w:val="24"/>
                <w:szCs w:val="24"/>
                <w:lang w:eastAsia="zh-CN"/>
              </w:rPr>
            </w:pPr>
          </w:p>
          <w:p w:rsidR="008D578C" w:rsidRPr="008D578C" w:rsidRDefault="008D578C" w:rsidP="008D578C">
            <w:pPr>
              <w:suppressAutoHyphens/>
              <w:spacing w:after="0" w:line="240" w:lineRule="auto"/>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Здійснюється закупівля товару.</w:t>
            </w:r>
          </w:p>
          <w:p w:rsidR="008D578C" w:rsidRPr="008D578C" w:rsidRDefault="008D578C" w:rsidP="008D578C">
            <w:pPr>
              <w:suppressAutoHyphens/>
              <w:spacing w:after="0" w:line="240" w:lineRule="auto"/>
              <w:jc w:val="both"/>
              <w:rPr>
                <w:rFonts w:ascii="Times New Roman" w:eastAsia="Arial" w:hAnsi="Times New Roman" w:cs="Times New Roman"/>
                <w:kern w:val="1"/>
                <w:sz w:val="10"/>
                <w:szCs w:val="10"/>
                <w:lang w:eastAsia="zh-CN"/>
              </w:rPr>
            </w:pP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 xml:space="preserve">9. Унесення змін або відкликання тендерної пропозиції учасником </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B050"/>
                <w:sz w:val="24"/>
                <w:szCs w:val="24"/>
                <w:lang w:eastAsia="ru-RU"/>
              </w:rPr>
            </w:pPr>
            <w:r w:rsidRPr="008D578C">
              <w:rPr>
                <w:rFonts w:ascii="Times New Roman" w:eastAsia="Times New Roman" w:hAnsi="Times New Roman" w:cs="Times New Roman"/>
                <w:sz w:val="24"/>
                <w:szCs w:val="24"/>
                <w:lang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D578C" w:rsidRPr="008D578C" w:rsidTr="008D578C">
        <w:trPr>
          <w:trHeight w:val="351"/>
        </w:trPr>
        <w:tc>
          <w:tcPr>
            <w:tcW w:w="10093" w:type="dxa"/>
            <w:gridSpan w:val="2"/>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jc w:val="center"/>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І</w:t>
            </w:r>
            <w:r w:rsidRPr="008D578C">
              <w:rPr>
                <w:rFonts w:ascii="Times New Roman" w:eastAsia="Times New Roman" w:hAnsi="Times New Roman" w:cs="Times New Roman"/>
                <w:b/>
                <w:sz w:val="24"/>
                <w:szCs w:val="24"/>
                <w:lang w:val="en-US" w:eastAsia="ru-RU"/>
              </w:rPr>
              <w:t>V</w:t>
            </w:r>
            <w:r w:rsidRPr="008D578C">
              <w:rPr>
                <w:rFonts w:ascii="Times New Roman" w:eastAsia="Times New Roman" w:hAnsi="Times New Roman" w:cs="Times New Roman"/>
                <w:b/>
                <w:sz w:val="24"/>
                <w:szCs w:val="24"/>
                <w:lang w:val="ru-RU" w:eastAsia="ru-RU"/>
              </w:rPr>
              <w:t>. Подання та розкриття тендерної пропозиції</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 xml:space="preserve">1. Кінцевий строк подання тендерної пропозиції </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val="ru-RU" w:eastAsia="ru-RU"/>
              </w:rPr>
              <w:t xml:space="preserve">Кінцевий строк подання тендерних пропозицій </w:t>
            </w:r>
            <w:r w:rsidRPr="008D578C">
              <w:rPr>
                <w:rFonts w:ascii="Times New Roman" w:eastAsia="Times New Roman" w:hAnsi="Times New Roman" w:cs="Times New Roman"/>
                <w:b/>
                <w:bCs/>
                <w:sz w:val="24"/>
                <w:szCs w:val="24"/>
                <w:lang w:eastAsia="ru-RU"/>
              </w:rPr>
              <w:t>04</w:t>
            </w:r>
            <w:r w:rsidRPr="008D578C">
              <w:rPr>
                <w:rFonts w:ascii="Times New Roman" w:eastAsia="Times New Roman" w:hAnsi="Times New Roman" w:cs="Times New Roman"/>
                <w:b/>
                <w:bCs/>
                <w:sz w:val="24"/>
                <w:szCs w:val="24"/>
                <w:lang w:val="ru-RU" w:eastAsia="ru-RU"/>
              </w:rPr>
              <w:t>.08.202</w:t>
            </w:r>
            <w:r w:rsidRPr="008D578C">
              <w:rPr>
                <w:rFonts w:ascii="Times New Roman" w:eastAsia="Times New Roman" w:hAnsi="Times New Roman" w:cs="Times New Roman"/>
                <w:b/>
                <w:bCs/>
                <w:sz w:val="24"/>
                <w:szCs w:val="24"/>
                <w:lang w:eastAsia="ru-RU"/>
              </w:rPr>
              <w:t>2 року</w:t>
            </w:r>
            <w:r w:rsidRPr="008D578C">
              <w:rPr>
                <w:rFonts w:ascii="Times New Roman" w:eastAsia="Times New Roman" w:hAnsi="Times New Roman" w:cs="Times New Roman"/>
                <w:b/>
                <w:bCs/>
                <w:sz w:val="24"/>
                <w:szCs w:val="24"/>
                <w:lang w:val="ru-RU" w:eastAsia="ru-RU"/>
              </w:rPr>
              <w:t>.</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Отримана тендерна пропозиція автоматично вноситься до реєстру.</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8D578C" w:rsidRPr="008D578C" w:rsidRDefault="008D578C" w:rsidP="008D578C">
            <w:pPr>
              <w:spacing w:after="0" w:line="100" w:lineRule="atLeast"/>
              <w:jc w:val="both"/>
              <w:rPr>
                <w:rFonts w:ascii="Times New Roman" w:eastAsia="Times New Roman" w:hAnsi="Times New Roman" w:cs="Times New Roman"/>
                <w:sz w:val="10"/>
                <w:szCs w:val="10"/>
                <w:lang w:eastAsia="ru-RU"/>
              </w:rPr>
            </w:pP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jc w:val="both"/>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2. Дата та час розкриття тендерної пропозиції</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8D578C" w:rsidRPr="008D578C" w:rsidTr="008D578C">
        <w:tc>
          <w:tcPr>
            <w:tcW w:w="10093" w:type="dxa"/>
            <w:gridSpan w:val="2"/>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jc w:val="center"/>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en-US" w:eastAsia="ru-RU"/>
              </w:rPr>
              <w:t>V</w:t>
            </w:r>
            <w:r w:rsidRPr="008D578C">
              <w:rPr>
                <w:rFonts w:ascii="Times New Roman" w:eastAsia="Times New Roman" w:hAnsi="Times New Roman" w:cs="Times New Roman"/>
                <w:b/>
                <w:sz w:val="24"/>
                <w:szCs w:val="24"/>
                <w:lang w:val="ru-RU" w:eastAsia="ru-RU"/>
              </w:rPr>
              <w:t>. Оцінка тендерної пропозиції</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1. Перелік критеріїв та методика оцінки тендерної пропозиції із зазначенням питомої ваги критерію</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uppressAutoHyphens/>
              <w:snapToGrid w:val="0"/>
              <w:spacing w:after="0" w:line="240" w:lineRule="auto"/>
              <w:jc w:val="both"/>
              <w:rPr>
                <w:rFonts w:ascii="Times New Roman" w:eastAsia="Arial" w:hAnsi="Times New Roman" w:cs="Times New Roman"/>
                <w:kern w:val="1"/>
                <w:sz w:val="24"/>
                <w:szCs w:val="24"/>
                <w:lang w:eastAsia="zh-CN"/>
              </w:rPr>
            </w:pPr>
            <w:r w:rsidRPr="008D578C">
              <w:rPr>
                <w:rFonts w:ascii="Times New Roman" w:eastAsia="Arial" w:hAnsi="Times New Roman" w:cs="Times New Roman"/>
                <w:kern w:val="1"/>
                <w:sz w:val="24"/>
                <w:szCs w:val="24"/>
                <w:lang w:eastAsia="zh-CN"/>
              </w:rPr>
              <w:t>Єдиним критерієм оцінки тендерних пропозицій є ціна з врахуванням усіх податків та зборів (у тому числі податку на додану вартість (ПДВ), у разі якщо учасник є платником ПДВ).</w:t>
            </w:r>
          </w:p>
          <w:p w:rsidR="008D578C" w:rsidRPr="008D578C" w:rsidRDefault="008D578C" w:rsidP="008D578C">
            <w:pPr>
              <w:suppressAutoHyphens/>
              <w:snapToGrid w:val="0"/>
              <w:spacing w:after="0" w:line="240" w:lineRule="auto"/>
              <w:jc w:val="both"/>
              <w:rPr>
                <w:rFonts w:ascii="Times New Roman" w:eastAsia="Arial" w:hAnsi="Times New Roman" w:cs="Times New Roman"/>
                <w:color w:val="00000A"/>
                <w:kern w:val="1"/>
                <w:sz w:val="24"/>
                <w:szCs w:val="24"/>
                <w:lang w:eastAsia="zh-CN"/>
              </w:rPr>
            </w:pPr>
            <w:r w:rsidRPr="008D578C">
              <w:rPr>
                <w:rFonts w:ascii="Times New Roman" w:eastAsia="Arial" w:hAnsi="Times New Roman" w:cs="Times New Roman"/>
                <w:kern w:val="1"/>
                <w:sz w:val="24"/>
                <w:szCs w:val="24"/>
                <w:lang w:eastAsia="zh-CN"/>
              </w:rPr>
              <w:t>Оцінка тендерних пропозицій проводиться автоматично електронною системою закупівель шляхом застосування електронного аукціону.</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 xml:space="preserve">2. Опис та приклади формальних (несуттєвих) помилок, допущення яких учасниками не призведе до </w:t>
            </w:r>
            <w:r w:rsidRPr="008D578C">
              <w:rPr>
                <w:rFonts w:ascii="Times New Roman" w:eastAsia="Times New Roman" w:hAnsi="Times New Roman" w:cs="Times New Roman"/>
                <w:b/>
                <w:sz w:val="24"/>
                <w:szCs w:val="24"/>
                <w:lang w:val="ru-RU" w:eastAsia="ru-RU"/>
              </w:rPr>
              <w:lastRenderedPageBreak/>
              <w:t>відхилення їх тендерних пропозицій.</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widowControl w:val="0"/>
              <w:spacing w:after="0" w:line="240" w:lineRule="auto"/>
              <w:jc w:val="both"/>
              <w:rPr>
                <w:rFonts w:ascii="Times New Roman" w:eastAsia="Times New Roman" w:hAnsi="Times New Roman" w:cs="Times New Roman"/>
                <w:b/>
                <w:bCs/>
                <w:i/>
                <w:iCs/>
                <w:sz w:val="24"/>
                <w:szCs w:val="24"/>
                <w:lang w:eastAsia="ru-RU"/>
              </w:rPr>
            </w:pPr>
            <w:r w:rsidRPr="008D578C">
              <w:rPr>
                <w:rFonts w:ascii="Times New Roman" w:eastAsia="Times New Roman" w:hAnsi="Times New Roman" w:cs="Times New Roman"/>
                <w:b/>
                <w:bCs/>
                <w:i/>
                <w:iCs/>
                <w:sz w:val="24"/>
                <w:szCs w:val="24"/>
                <w:lang w:eastAsia="ru-RU"/>
              </w:rPr>
              <w:lastRenderedPageBreak/>
              <w:t>Опис та приклади формальних несуттєвих помилок.</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8D578C">
              <w:rPr>
                <w:rFonts w:ascii="Times New Roman" w:eastAsia="Times New Roman" w:hAnsi="Times New Roman" w:cs="Times New Roman"/>
                <w:sz w:val="24"/>
                <w:szCs w:val="24"/>
                <w:lang w:eastAsia="ru-RU"/>
              </w:rPr>
              <w:lastRenderedPageBreak/>
              <w:t>(несуттєвих) помилок, допущення яких учасниками не призведе до відхилення їх тендерних пропозицій у наступній редакції:</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D578C" w:rsidRPr="008D578C" w:rsidRDefault="008D578C" w:rsidP="008D578C">
            <w:pPr>
              <w:widowControl w:val="0"/>
              <w:spacing w:after="0" w:line="240" w:lineRule="auto"/>
              <w:jc w:val="both"/>
              <w:rPr>
                <w:rFonts w:ascii="Times New Roman" w:eastAsia="Times New Roman" w:hAnsi="Times New Roman" w:cs="Times New Roman"/>
                <w:i/>
                <w:iCs/>
                <w:sz w:val="24"/>
                <w:szCs w:val="24"/>
                <w:u w:val="single"/>
                <w:lang w:eastAsia="ru-RU"/>
              </w:rPr>
            </w:pPr>
            <w:r w:rsidRPr="008D578C">
              <w:rPr>
                <w:rFonts w:ascii="Times New Roman" w:eastAsia="Times New Roman" w:hAnsi="Times New Roman" w:cs="Times New Roman"/>
                <w:i/>
                <w:iCs/>
                <w:sz w:val="24"/>
                <w:szCs w:val="24"/>
                <w:u w:val="single"/>
                <w:lang w:eastAsia="ru-RU"/>
              </w:rPr>
              <w:t>Опис формальних помилок:</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1.</w:t>
            </w:r>
            <w:r w:rsidRPr="008D578C">
              <w:rPr>
                <w:rFonts w:ascii="Times New Roman" w:eastAsia="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уживання великої літери;</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уживання розділових знаків та відмінювання слів у реченні;</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використання слова або мовного звороту, запозичених з іншої мови;</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застосування правил переносу частини слова з рядка в рядок;</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написання слів разом та/або окремо, та/або через дефіс;</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2.</w:t>
            </w:r>
            <w:r w:rsidRPr="008D578C">
              <w:rPr>
                <w:rFonts w:ascii="Times New Roman" w:eastAsia="Times New Roman" w:hAnsi="Times New Roman" w:cs="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xml:space="preserve">7. Подання документа (документів) учасником процедури </w:t>
            </w:r>
            <w:r w:rsidRPr="008D578C">
              <w:rPr>
                <w:rFonts w:ascii="Times New Roman" w:eastAsia="Times New Roman" w:hAnsi="Times New Roman" w:cs="Times New Roman"/>
                <w:sz w:val="24"/>
                <w:szCs w:val="24"/>
                <w:lang w:eastAsia="ru-RU"/>
              </w:rPr>
              <w:lastRenderedPageBreak/>
              <w:t>закупівлі у складі тендерної пропозиції, що складений у довільній формі та не містить вихідного номера.</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578C" w:rsidRPr="008D578C" w:rsidRDefault="008D578C" w:rsidP="008D578C">
            <w:pPr>
              <w:widowControl w:val="0"/>
              <w:spacing w:after="0" w:line="240" w:lineRule="auto"/>
              <w:jc w:val="both"/>
              <w:rPr>
                <w:rFonts w:ascii="Times New Roman" w:eastAsia="Times New Roman" w:hAnsi="Times New Roman" w:cs="Times New Roman"/>
                <w:i/>
                <w:iCs/>
                <w:sz w:val="24"/>
                <w:szCs w:val="24"/>
                <w:u w:val="single"/>
                <w:lang w:eastAsia="ru-RU"/>
              </w:rPr>
            </w:pPr>
            <w:r w:rsidRPr="008D578C">
              <w:rPr>
                <w:rFonts w:ascii="Times New Roman" w:eastAsia="Times New Roman" w:hAnsi="Times New Roman" w:cs="Times New Roman"/>
                <w:i/>
                <w:iCs/>
                <w:sz w:val="24"/>
                <w:szCs w:val="24"/>
                <w:u w:val="single"/>
                <w:lang w:eastAsia="ru-RU"/>
              </w:rPr>
              <w:t>Приклади формальних помилок:</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«м.київ» замість «м.Київ»;</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«поряд -ок» замість «поря – док»;</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«ненадається» замість «не надається»»;</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«______________№_____________» замість «14.08.2020 №320/13/14-01»</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eastAsia="ru-RU"/>
              </w:rPr>
            </w:pPr>
            <w:r w:rsidRPr="008D578C">
              <w:rPr>
                <w:rFonts w:ascii="Times New Roman" w:eastAsia="Times New Roman" w:hAnsi="Times New Roman" w:cs="Times New Roman"/>
                <w:sz w:val="24"/>
                <w:szCs w:val="24"/>
                <w:lang w:eastAsia="ru-RU"/>
              </w:rPr>
              <w:t xml:space="preserve">- учасник розмістив (завантажив) документ у форматі «JPG» замість  документа у форматі «pdf» (PortableDocumentFormat)». </w:t>
            </w:r>
          </w:p>
          <w:p w:rsidR="008D578C" w:rsidRPr="008D578C" w:rsidRDefault="008D578C" w:rsidP="008D578C">
            <w:pPr>
              <w:suppressAutoHyphens/>
              <w:spacing w:after="0" w:line="240" w:lineRule="auto"/>
              <w:jc w:val="both"/>
              <w:rPr>
                <w:rFonts w:ascii="Times New Roman" w:eastAsia="Arial" w:hAnsi="Times New Roman" w:cs="Times New Roman"/>
                <w:color w:val="FF0000"/>
                <w:kern w:val="1"/>
                <w:sz w:val="20"/>
                <w:szCs w:val="20"/>
                <w:lang w:eastAsia="zh-CN"/>
              </w:rPr>
            </w:pP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lastRenderedPageBreak/>
              <w:t xml:space="preserve">3. Інша інформація </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 xml:space="preserve">Ціна пропозиції повинна враховувати усі податки, збори, обов’язкові платежі, що сплачуються або мають бути сплачені стосовно предмету закупівлі. </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Ціна пропозиції формується з урахуванням вимог постанови Кабінету Міністрів України від 17.10.2008 № 955 «Про заходи щодо стабілізації цін на лікарські засоби і медичні вироби».</w:t>
            </w:r>
          </w:p>
          <w:p w:rsidR="008D578C" w:rsidRPr="008D578C" w:rsidRDefault="008D578C" w:rsidP="008D578C">
            <w:pPr>
              <w:suppressAutoHyphens/>
              <w:spacing w:after="0" w:line="240" w:lineRule="auto"/>
              <w:jc w:val="both"/>
              <w:rPr>
                <w:rFonts w:ascii="Times New Roman" w:eastAsia="Arial" w:hAnsi="Times New Roman" w:cs="Times New Roman"/>
                <w:kern w:val="1"/>
                <w:sz w:val="10"/>
                <w:szCs w:val="10"/>
                <w:lang w:eastAsia="zh-CN"/>
              </w:rPr>
            </w:pP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Учасник самостійно одержує всі необхідні документи, пов’язані з поданням його тендерної пропозиції, та несе всі витрати на їх отримання.</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Будь-які витрати учасника, пов’язані з підготовкою та поданням пропозиції, не відшкодовуються замовником незалежно від результату закупівлі.</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w:t>
            </w:r>
            <w:r w:rsidRPr="008D578C">
              <w:rPr>
                <w:rFonts w:ascii="Times New Roman" w:eastAsia="Arial" w:hAnsi="Times New Roman" w:cs="Times New Roman"/>
                <w:kern w:val="1"/>
                <w:sz w:val="24"/>
                <w:szCs w:val="24"/>
                <w:lang w:eastAsia="zh-CN"/>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У разі виникнення в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чинними нормативно-правовими актами України.</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Замовник здійснює закупівлю з урахуванням вимог Закону України «Про санкції» та указів Президента України, якими введено в дію рішення Ради національної безпеки і оборони України про застосування персональних економічних та інших обмежувальних заходів (санкцій). 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w:t>
            </w:r>
            <w:r w:rsidRPr="008D578C">
              <w:rPr>
                <w:rFonts w:ascii="Times New Roman" w:eastAsia="Arial" w:hAnsi="Times New Roman" w:cs="Times New Roman"/>
                <w:bCs/>
                <w:kern w:val="1"/>
                <w:sz w:val="24"/>
                <w:szCs w:val="24"/>
                <w:lang w:eastAsia="zh-CN"/>
              </w:rPr>
              <w:t xml:space="preserve"> </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8D578C">
              <w:rPr>
                <w:rFonts w:ascii="Times New Roman" w:eastAsia="Times New Roman" w:hAnsi="Times New Roman" w:cs="Times New Roman"/>
                <w:sz w:val="24"/>
                <w:szCs w:val="24"/>
                <w:lang w:val="ru-RU"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Обґрунтування аномально низької тендерної пропозиції може містити інформацію про:</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 xml:space="preserve">1) досягнення економії завдяки застосованому технологічному процесу виробництва товарів, порядку </w:t>
            </w:r>
            <w:r w:rsidRPr="008D578C">
              <w:rPr>
                <w:rFonts w:ascii="Times New Roman" w:eastAsia="Times New Roman" w:hAnsi="Times New Roman" w:cs="Times New Roman"/>
                <w:sz w:val="24"/>
                <w:szCs w:val="24"/>
                <w:lang w:val="ru-RU" w:eastAsia="uk-UA"/>
              </w:rPr>
              <w:lastRenderedPageBreak/>
              <w:t>надання послуг чи технології будівництва;</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3) отримання учасником державної допомоги згідно із законодавством.</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Замовник розміщує повідомлення з вимогою про усунення невідповідностей в інформації та/або документах:</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1) що підтверджують відповідність учасника процедури закупівлі кваліфікаційним критеріям відповідно до статті 16 Закону;</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2) на підтвердження права підпису тендерної пропозиції та/або договору про закупівлю.</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Повідомлення з вимогою про усунення невідповідностей повинно містити наступну інформацію:</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1) перелік виявлених невідповідностей;</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2) посилання на вимогу (вимоги) тендерної документації, щодо яких виявлені невідповідності;</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3) перелік інформації та/або документів, які повинен подати учасник для усунення виявлених невідповідностей.</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D578C" w:rsidRPr="008D578C" w:rsidRDefault="008D578C" w:rsidP="008D578C">
            <w:pPr>
              <w:widowControl w:val="0"/>
              <w:spacing w:after="0" w:line="240" w:lineRule="auto"/>
              <w:contextualSpacing/>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color w:val="00000A"/>
                <w:kern w:val="1"/>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8D578C" w:rsidRPr="008D578C" w:rsidRDefault="008D578C" w:rsidP="008D578C">
            <w:pPr>
              <w:suppressAutoHyphens/>
              <w:spacing w:after="0" w:line="240" w:lineRule="auto"/>
              <w:jc w:val="both"/>
              <w:rPr>
                <w:rFonts w:ascii="Times New Roman" w:eastAsia="Arial" w:hAnsi="Times New Roman" w:cs="Times New Roman"/>
                <w:bCs/>
                <w:kern w:val="1"/>
                <w:sz w:val="10"/>
                <w:szCs w:val="10"/>
                <w:lang w:eastAsia="zh-CN"/>
              </w:rPr>
            </w:pP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lastRenderedPageBreak/>
              <w:t>4. Відхилення тендерних пропозицій</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 xml:space="preserve">        Замовник відхиляє тендерну пропозицію із зазначенням аргументації в електронній системі закупівель у разі якщо:</w:t>
            </w:r>
          </w:p>
          <w:p w:rsidR="008D578C" w:rsidRPr="008D578C" w:rsidRDefault="008D578C" w:rsidP="008D578C">
            <w:pPr>
              <w:widowControl w:val="0"/>
              <w:numPr>
                <w:ilvl w:val="0"/>
                <w:numId w:val="6"/>
              </w:numPr>
              <w:suppressAutoHyphens/>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 учасник процедури закупівлі:</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не відповідає, встановленим абзацом першим частиною третьою статті 22 Закону, вимогам до учасника відповідно до законодавства;</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8D578C">
              <w:rPr>
                <w:rFonts w:ascii="Arial" w:eastAsia="Arial" w:hAnsi="Arial" w:cs="Arial"/>
                <w:sz w:val="24"/>
                <w:szCs w:val="24"/>
                <w:lang w:val="ru-RU" w:eastAsia="uk-UA"/>
              </w:rPr>
              <w:t>’</w:t>
            </w:r>
            <w:r w:rsidRPr="008D578C">
              <w:rPr>
                <w:rFonts w:ascii="Times New Roman" w:eastAsia="Times New Roman" w:hAnsi="Times New Roman" w:cs="Times New Roman"/>
                <w:sz w:val="24"/>
                <w:szCs w:val="24"/>
                <w:lang w:val="ru-RU" w:eastAsia="uk-UA"/>
              </w:rPr>
              <w:t>ятнадцятою статті 29 Закону;</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8D578C" w:rsidRPr="008D578C" w:rsidRDefault="008D578C" w:rsidP="008D578C">
            <w:pPr>
              <w:widowControl w:val="0"/>
              <w:numPr>
                <w:ilvl w:val="0"/>
                <w:numId w:val="6"/>
              </w:numPr>
              <w:suppressAutoHyphens/>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 xml:space="preserve">тендерна пропозиція учасника: </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 xml:space="preserve">не відповідає умовам технічної специфікації та іншим вимогам щодо предмету закупівлі тендерної документації;  </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викладена іншою мовою (мовами), аніж мова (мови), що вимагається тендерною документацією;</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 xml:space="preserve">є такою, строк дії якої закінчився; </w:t>
            </w:r>
          </w:p>
          <w:p w:rsidR="008D578C" w:rsidRPr="008D578C" w:rsidRDefault="008D578C" w:rsidP="008D578C">
            <w:pPr>
              <w:widowControl w:val="0"/>
              <w:numPr>
                <w:ilvl w:val="0"/>
                <w:numId w:val="6"/>
              </w:numPr>
              <w:suppressAutoHyphens/>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переможець процедури закупівлі:</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color w:val="000000"/>
                <w:sz w:val="24"/>
                <w:szCs w:val="24"/>
                <w:lang w:val="ru-RU"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color w:val="000000"/>
                <w:sz w:val="24"/>
                <w:szCs w:val="24"/>
                <w:lang w:val="ru-RU"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color w:val="000000"/>
                <w:sz w:val="24"/>
                <w:szCs w:val="24"/>
                <w:lang w:val="ru-RU" w:eastAsia="uk-UA"/>
              </w:rPr>
              <w:t>не надав копію ліцензії або документу дозвільного характеру (у разі їх наявності) відповідно до частини другої статті 41 Закону;</w:t>
            </w:r>
          </w:p>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color w:val="000000"/>
                <w:sz w:val="24"/>
                <w:szCs w:val="24"/>
                <w:lang w:val="ru-RU" w:eastAsia="uk-UA"/>
              </w:rPr>
              <w:t>не надав забезпечення виконання договору про закупівлю, якщо таке забезпечення вимагалося замовником.</w:t>
            </w:r>
          </w:p>
          <w:p w:rsidR="008D578C" w:rsidRPr="008D578C" w:rsidRDefault="008D578C" w:rsidP="008D578C">
            <w:pPr>
              <w:widowControl w:val="0"/>
              <w:spacing w:after="0" w:line="240" w:lineRule="auto"/>
              <w:jc w:val="both"/>
              <w:rPr>
                <w:rFonts w:ascii="Times New Roman" w:eastAsia="Times New Roman" w:hAnsi="Times New Roman" w:cs="Times New Roman"/>
                <w:color w:val="000000"/>
                <w:sz w:val="24"/>
                <w:szCs w:val="24"/>
                <w:lang w:val="ru-RU" w:eastAsia="uk-UA"/>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8D578C" w:rsidRPr="008D578C" w:rsidRDefault="008D578C" w:rsidP="008D578C">
            <w:pPr>
              <w:widowControl w:val="0"/>
              <w:spacing w:after="0" w:line="240" w:lineRule="auto"/>
              <w:jc w:val="both"/>
              <w:rPr>
                <w:rFonts w:ascii="Times New Roman" w:eastAsia="Times New Roman" w:hAnsi="Times New Roman" w:cs="Times New Roman"/>
                <w:color w:val="000000"/>
                <w:sz w:val="24"/>
                <w:szCs w:val="24"/>
                <w:lang w:val="ru-RU" w:eastAsia="uk-UA"/>
              </w:rPr>
            </w:pPr>
          </w:p>
        </w:tc>
      </w:tr>
      <w:tr w:rsidR="008D578C" w:rsidRPr="008D578C" w:rsidTr="008D578C">
        <w:tc>
          <w:tcPr>
            <w:tcW w:w="10093" w:type="dxa"/>
            <w:gridSpan w:val="2"/>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jc w:val="center"/>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en-US" w:eastAsia="ru-RU"/>
              </w:rPr>
              <w:lastRenderedPageBreak/>
              <w:t>V</w:t>
            </w:r>
            <w:r w:rsidRPr="008D578C">
              <w:rPr>
                <w:rFonts w:ascii="Times New Roman" w:eastAsia="Times New Roman" w:hAnsi="Times New Roman" w:cs="Times New Roman"/>
                <w:b/>
                <w:sz w:val="24"/>
                <w:szCs w:val="24"/>
                <w:lang w:val="ru-RU" w:eastAsia="ru-RU"/>
              </w:rPr>
              <w:t>І. Результати тендеру та укладання договору про закупівлю</w:t>
            </w:r>
          </w:p>
          <w:p w:rsidR="008D578C" w:rsidRPr="008D578C" w:rsidRDefault="008D578C" w:rsidP="008D578C">
            <w:pPr>
              <w:widowControl w:val="0"/>
              <w:spacing w:after="0" w:line="240" w:lineRule="auto"/>
              <w:jc w:val="both"/>
              <w:rPr>
                <w:rFonts w:ascii="Times New Roman" w:eastAsia="Times New Roman" w:hAnsi="Times New Roman" w:cs="Times New Roman"/>
                <w:color w:val="000000"/>
                <w:sz w:val="24"/>
                <w:szCs w:val="24"/>
                <w:lang w:eastAsia="uk-UA"/>
              </w:rPr>
            </w:pP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1. Відміна замовником тендеру чи визнання таким, що не відбувся</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Замовник відміняє тендер в разі:</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bookmarkStart w:id="2" w:name="n510"/>
            <w:bookmarkEnd w:id="2"/>
            <w:r w:rsidRPr="008D578C">
              <w:rPr>
                <w:rFonts w:ascii="Times New Roman" w:eastAsia="Times New Roman" w:hAnsi="Times New Roman" w:cs="Times New Roman"/>
                <w:sz w:val="24"/>
                <w:szCs w:val="24"/>
                <w:lang w:val="ru-RU" w:eastAsia="ru-RU"/>
              </w:rPr>
              <w:t>відсутності подальшої потреби в закупівлі товарів, робіт і послуг;</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bookmarkStart w:id="3" w:name="n511"/>
            <w:bookmarkEnd w:id="3"/>
            <w:r w:rsidRPr="008D578C">
              <w:rPr>
                <w:rFonts w:ascii="Times New Roman" w:eastAsia="Times New Roman" w:hAnsi="Times New Roman" w:cs="Times New Roman"/>
                <w:sz w:val="24"/>
                <w:szCs w:val="24"/>
                <w:lang w:val="ru-RU" w:eastAsia="ru-RU"/>
              </w:rPr>
              <w:t>неможливості усунення порушень, що виникли через виявлені порушення законодавства з питань публічних закупівель;</w:t>
            </w:r>
          </w:p>
          <w:p w:rsidR="008D578C" w:rsidRPr="008D578C" w:rsidRDefault="008D578C" w:rsidP="008D578C">
            <w:pPr>
              <w:spacing w:after="0" w:line="100" w:lineRule="atLeast"/>
              <w:jc w:val="both"/>
              <w:rPr>
                <w:rFonts w:ascii="Times New Roman" w:eastAsia="Times New Roman" w:hAnsi="Times New Roman" w:cs="Times New Roman"/>
                <w:color w:val="FF0000"/>
                <w:sz w:val="24"/>
                <w:szCs w:val="24"/>
                <w:lang w:val="ru-RU" w:eastAsia="ru-RU"/>
              </w:rPr>
            </w:pPr>
            <w:bookmarkStart w:id="4" w:name="n512"/>
            <w:bookmarkEnd w:id="4"/>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color w:val="000000"/>
                <w:sz w:val="24"/>
                <w:szCs w:val="24"/>
                <w:lang w:val="ru-RU" w:eastAsia="ru-RU"/>
              </w:rPr>
              <w:lastRenderedPageBreak/>
              <w:t>Тендер автоматично відміняються електронною системою закупівель у разі:</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bookmarkStart w:id="5" w:name="n513"/>
            <w:bookmarkEnd w:id="5"/>
            <w:r w:rsidRPr="008D578C">
              <w:rPr>
                <w:rFonts w:ascii="Times New Roman" w:eastAsia="Times New Roman" w:hAnsi="Times New Roman" w:cs="Times New Roman"/>
                <w:sz w:val="24"/>
                <w:szCs w:val="24"/>
                <w:lang w:val="ru-RU" w:eastAsia="ru-RU"/>
              </w:rPr>
              <w:t>подання для участі в відкритих торгах - менше двох тендерних пропозицій;</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допущення до оцінки менше двох тендерних пропозицій;</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bookmarkStart w:id="6" w:name="n515"/>
            <w:bookmarkStart w:id="7" w:name="n514"/>
            <w:bookmarkEnd w:id="6"/>
            <w:bookmarkEnd w:id="7"/>
            <w:r w:rsidRPr="008D578C">
              <w:rPr>
                <w:rFonts w:ascii="Times New Roman" w:eastAsia="Times New Roman" w:hAnsi="Times New Roman" w:cs="Times New Roman"/>
                <w:sz w:val="24"/>
                <w:szCs w:val="24"/>
                <w:lang w:val="ru-RU" w:eastAsia="ru-RU"/>
              </w:rPr>
              <w:t>відхилення всіх тендерних пропозицій згідно з Законом.</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Тендер може бути відмінено частково за лотом.</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bookmarkStart w:id="8" w:name="n518"/>
            <w:bookmarkStart w:id="9" w:name="n517"/>
            <w:bookmarkStart w:id="10" w:name="n516"/>
            <w:bookmarkEnd w:id="8"/>
            <w:bookmarkEnd w:id="9"/>
            <w:bookmarkEnd w:id="10"/>
            <w:r w:rsidRPr="008D578C">
              <w:rPr>
                <w:rFonts w:ascii="Times New Roman" w:eastAsia="Times New Roman" w:hAnsi="Times New Roman" w:cs="Times New Roman"/>
                <w:sz w:val="24"/>
                <w:szCs w:val="24"/>
                <w:lang w:val="ru-RU" w:eastAsia="ru-RU"/>
              </w:rPr>
              <w:t>Замовник має право визнати тендер таким, що не відбувся, у разі:</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bookmarkStart w:id="11" w:name="n519"/>
            <w:bookmarkStart w:id="12" w:name="n520"/>
            <w:bookmarkEnd w:id="11"/>
            <w:bookmarkEnd w:id="12"/>
            <w:r w:rsidRPr="008D578C">
              <w:rPr>
                <w:rFonts w:ascii="Times New Roman" w:eastAsia="Times New Roman" w:hAnsi="Times New Roman" w:cs="Times New Roman"/>
                <w:sz w:val="24"/>
                <w:szCs w:val="24"/>
                <w:lang w:val="ru-RU" w:eastAsia="ru-RU"/>
              </w:rPr>
              <w:t>якщо здійснення закупівлі стало неможливим унаслідок непереборної сили;</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bookmarkStart w:id="13" w:name="n521"/>
            <w:bookmarkEnd w:id="13"/>
            <w:r w:rsidRPr="008D578C">
              <w:rPr>
                <w:rFonts w:ascii="Times New Roman" w:eastAsia="Times New Roman" w:hAnsi="Times New Roman" w:cs="Times New Roman"/>
                <w:sz w:val="24"/>
                <w:szCs w:val="24"/>
                <w:lang w:val="ru-RU" w:eastAsia="ru-RU"/>
              </w:rPr>
              <w:t>скорочення видатків на здійснення закупівлі товарів, робіт, чи послуг.</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bookmarkStart w:id="14" w:name="n523"/>
            <w:bookmarkStart w:id="15" w:name="n522"/>
            <w:bookmarkEnd w:id="14"/>
            <w:bookmarkEnd w:id="15"/>
            <w:r w:rsidRPr="008D578C">
              <w:rPr>
                <w:rFonts w:ascii="Times New Roman" w:eastAsia="Times New Roman" w:hAnsi="Times New Roman" w:cs="Times New Roman"/>
                <w:sz w:val="24"/>
                <w:szCs w:val="24"/>
                <w:lang w:val="ru-RU" w:eastAsia="ru-RU"/>
              </w:rPr>
              <w:t>Повідомлення про відміну тендеру або визнання таким, що не відбувся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У разі відміни тендеру автоматично електронною системою закупівель, інформація про відміну тендеру автоматично оприлюднюється електронною системою закупівель.</w:t>
            </w:r>
          </w:p>
          <w:p w:rsidR="008D578C" w:rsidRPr="008D578C" w:rsidRDefault="008D578C" w:rsidP="008D578C">
            <w:pPr>
              <w:spacing w:after="0" w:line="100" w:lineRule="atLeast"/>
              <w:jc w:val="both"/>
              <w:rPr>
                <w:rFonts w:ascii="Times New Roman" w:eastAsia="Times New Roman" w:hAnsi="Times New Roman" w:cs="Times New Roman"/>
                <w:sz w:val="10"/>
                <w:szCs w:val="10"/>
                <w:lang w:val="ru-RU" w:eastAsia="ru-RU"/>
              </w:rPr>
            </w:pPr>
          </w:p>
        </w:tc>
      </w:tr>
      <w:tr w:rsidR="008D578C" w:rsidRPr="008D578C" w:rsidTr="008D578C">
        <w:trPr>
          <w:trHeight w:val="1973"/>
        </w:trPr>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lastRenderedPageBreak/>
              <w:t xml:space="preserve">2. Строк укладання договору </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widowControl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w:t>
            </w:r>
            <w:r w:rsidRPr="008D578C">
              <w:rPr>
                <w:rFonts w:ascii="Times New Roman" w:eastAsia="Times New Roman" w:hAnsi="Times New Roman" w:cs="Times New Roman"/>
                <w:color w:val="000000"/>
                <w:sz w:val="24"/>
                <w:szCs w:val="24"/>
                <w:shd w:val="clear" w:color="auto" w:fill="FFFFFF"/>
                <w:lang w:val="ru-RU" w:eastAsia="ru-RU"/>
              </w:rPr>
              <w:t>У випадку обґрунтованої необхідності строк для укладання договору може бути продовжений до 60 днів.</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 xml:space="preserve">У разі подання скарги </w:t>
            </w:r>
            <w:proofErr w:type="gramStart"/>
            <w:r w:rsidRPr="008D578C">
              <w:rPr>
                <w:rFonts w:ascii="Times New Roman" w:eastAsia="Times New Roman" w:hAnsi="Times New Roman" w:cs="Times New Roman"/>
                <w:sz w:val="24"/>
                <w:szCs w:val="24"/>
                <w:lang w:val="ru-RU" w:eastAsia="uk-UA"/>
              </w:rPr>
              <w:t>до</w:t>
            </w:r>
            <w:r w:rsidRPr="008D578C">
              <w:rPr>
                <w:rFonts w:ascii="Times New Roman" w:eastAsia="Times New Roman" w:hAnsi="Times New Roman" w:cs="Times New Roman"/>
                <w:sz w:val="24"/>
                <w:szCs w:val="24"/>
                <w:lang w:eastAsia="uk-UA"/>
              </w:rPr>
              <w:t xml:space="preserve"> </w:t>
            </w:r>
            <w:r w:rsidRPr="008D578C">
              <w:rPr>
                <w:rFonts w:ascii="Times New Roman" w:eastAsia="Times New Roman" w:hAnsi="Times New Roman" w:cs="Times New Roman"/>
                <w:sz w:val="24"/>
                <w:szCs w:val="24"/>
                <w:lang w:val="ru-RU" w:eastAsia="uk-UA"/>
              </w:rPr>
              <w:t>органу</w:t>
            </w:r>
            <w:proofErr w:type="gramEnd"/>
            <w:r w:rsidRPr="008D578C">
              <w:rPr>
                <w:rFonts w:ascii="Times New Roman" w:eastAsia="Times New Roman" w:hAnsi="Times New Roman" w:cs="Times New Roman"/>
                <w:sz w:val="24"/>
                <w:szCs w:val="24"/>
                <w:lang w:val="ru-RU"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8D578C" w:rsidRPr="008D578C" w:rsidRDefault="008D578C" w:rsidP="008D578C">
            <w:pPr>
              <w:spacing w:after="0" w:line="100" w:lineRule="atLeast"/>
              <w:jc w:val="both"/>
              <w:rPr>
                <w:rFonts w:ascii="Times New Roman" w:eastAsia="Times New Roman" w:hAnsi="Times New Roman" w:cs="Times New Roman"/>
                <w:sz w:val="10"/>
                <w:szCs w:val="10"/>
                <w:lang w:val="ru-RU" w:eastAsia="ru-RU"/>
              </w:rPr>
            </w:pPr>
          </w:p>
        </w:tc>
      </w:tr>
      <w:tr w:rsidR="008D578C" w:rsidRPr="008D578C" w:rsidTr="008D578C">
        <w:trPr>
          <w:trHeight w:val="1506"/>
        </w:trPr>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 xml:space="preserve">3. Проект договору про закупівлю </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 xml:space="preserve">Проект договору про закупівлю викладений в Додатку 3 до тендерної документації. </w:t>
            </w:r>
            <w:r w:rsidRPr="008D578C">
              <w:rPr>
                <w:rFonts w:ascii="Times New Roman" w:eastAsia="Arial" w:hAnsi="Times New Roman" w:cs="Times New Roman"/>
                <w:color w:val="00000A"/>
                <w:kern w:val="1"/>
                <w:sz w:val="24"/>
                <w:szCs w:val="24"/>
                <w:lang w:eastAsia="zh-CN"/>
              </w:rPr>
              <w:t xml:space="preserve">Цей проект не є остаточним і вичерпним та може бути доповнений і скоригований під час укладення договору. </w:t>
            </w:r>
          </w:p>
        </w:tc>
      </w:tr>
      <w:tr w:rsidR="008D578C" w:rsidRPr="008D578C" w:rsidTr="008D578C">
        <w:trPr>
          <w:trHeight w:val="983"/>
        </w:trPr>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4. Істотні умови, що обов’язково включаються до договору про закупівлю</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uppressAutoHyphens/>
              <w:snapToGrid w:val="0"/>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bookmarkStart w:id="16" w:name="n578"/>
            <w:bookmarkEnd w:id="16"/>
            <w:r w:rsidRPr="008D578C">
              <w:rPr>
                <w:rFonts w:ascii="Times New Roman" w:eastAsia="Arial" w:hAnsi="Times New Roman" w:cs="Times New Roman"/>
                <w:kern w:val="1"/>
                <w:sz w:val="24"/>
                <w:szCs w:val="24"/>
                <w:lang w:eastAsia="zh-CN"/>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bookmarkStart w:id="17" w:name="n580"/>
            <w:bookmarkEnd w:id="17"/>
            <w:r w:rsidRPr="008D578C">
              <w:rPr>
                <w:rFonts w:ascii="Times New Roman" w:eastAsia="Arial" w:hAnsi="Times New Roman" w:cs="Times New Roman"/>
                <w:kern w:val="1"/>
                <w:sz w:val="24"/>
                <w:szCs w:val="24"/>
                <w:lang w:eastAsia="zh-CN"/>
              </w:rPr>
              <w:t xml:space="preserve">, а також </w:t>
            </w:r>
            <w:r w:rsidRPr="008D578C">
              <w:rPr>
                <w:rFonts w:ascii="Times New Roman" w:eastAsia="Arial" w:hAnsi="Times New Roman" w:cs="Times New Roman"/>
                <w:color w:val="00000A"/>
                <w:kern w:val="1"/>
                <w:sz w:val="24"/>
                <w:szCs w:val="24"/>
                <w:lang w:eastAsia="uk-UA"/>
              </w:rPr>
              <w:t xml:space="preserve">відповідну інформацію про право підписання договору про закупівлю. </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color w:val="00000A"/>
                <w:kern w:val="1"/>
                <w:sz w:val="24"/>
                <w:szCs w:val="24"/>
                <w:lang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(предмет, ціна, строк дії договору, умови, що визначені законодавством, як істотні) не можуть змінюватися після його підписання до виконання зобов’язань сторонами в повному обсязі, крім випадків, визначених ч. 5 ст. 40 Закону України «Про публічні закупівлі»:</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bookmarkStart w:id="18" w:name="n581"/>
            <w:bookmarkEnd w:id="18"/>
            <w:r w:rsidRPr="008D578C">
              <w:rPr>
                <w:rFonts w:ascii="Times New Roman" w:eastAsia="Arial" w:hAnsi="Times New Roman" w:cs="Times New Roman"/>
                <w:kern w:val="1"/>
                <w:sz w:val="24"/>
                <w:szCs w:val="24"/>
                <w:lang w:eastAsia="zh-CN"/>
              </w:rPr>
              <w:t>1) зменшення обсягів закупівлі, зокрема з урахуванням фактичного обсягу видатків замовника;</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 xml:space="preserve">2) </w:t>
            </w:r>
            <w:r w:rsidRPr="008D578C">
              <w:rPr>
                <w:rFonts w:ascii="Times New Roman" w:eastAsia="Arial" w:hAnsi="Times New Roman" w:cs="Times New Roman"/>
                <w:kern w:val="1"/>
                <w:sz w:val="24"/>
                <w:szCs w:val="24"/>
                <w:lang w:val="ru-RU" w:eastAsia="zh-CN"/>
              </w:rPr>
              <w:t>збільшення ціни за одиницю товару до 10% пропорційно збільшенню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bookmarkStart w:id="19" w:name="n582"/>
            <w:bookmarkStart w:id="20" w:name="n583"/>
            <w:bookmarkEnd w:id="19"/>
            <w:bookmarkEnd w:id="20"/>
            <w:r w:rsidRPr="008D578C">
              <w:rPr>
                <w:rFonts w:ascii="Times New Roman" w:eastAsia="Arial" w:hAnsi="Times New Roman" w:cs="Times New Roman"/>
                <w:kern w:val="1"/>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bookmarkStart w:id="21" w:name="n584"/>
            <w:bookmarkEnd w:id="21"/>
            <w:r w:rsidRPr="008D578C">
              <w:rPr>
                <w:rFonts w:ascii="Times New Roman" w:eastAsia="Arial" w:hAnsi="Times New Roman" w:cs="Times New Roman"/>
                <w:kern w:val="1"/>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bookmarkStart w:id="22" w:name="n585"/>
            <w:bookmarkEnd w:id="22"/>
            <w:r w:rsidRPr="008D578C">
              <w:rPr>
                <w:rFonts w:ascii="Times New Roman" w:eastAsia="Arial" w:hAnsi="Times New Roman" w:cs="Times New Roman"/>
                <w:kern w:val="1"/>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bookmarkStart w:id="23" w:name="n586"/>
            <w:bookmarkEnd w:id="23"/>
            <w:r w:rsidRPr="008D578C">
              <w:rPr>
                <w:rFonts w:ascii="Times New Roman" w:eastAsia="Arial" w:hAnsi="Times New Roman" w:cs="Times New Roman"/>
                <w:kern w:val="1"/>
                <w:sz w:val="24"/>
                <w:szCs w:val="24"/>
                <w:lang w:eastAsia="zh-CN"/>
              </w:rPr>
              <w:t>6) зміни ціни в договорі про закупівлю у зв’язку із зміною ставок податків і зборів та/або зміною умов щодо надання піль з оподаткування - пропорційно до змін таких ставок та/або пільг з оподаткування;</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bookmarkStart w:id="24" w:name="n587"/>
            <w:bookmarkEnd w:id="24"/>
            <w:r w:rsidRPr="008D578C">
              <w:rPr>
                <w:rFonts w:ascii="Times New Roman" w:eastAsia="Arial" w:hAnsi="Times New Roman" w:cs="Times New Roman"/>
                <w:kern w:val="1"/>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8D578C">
              <w:rPr>
                <w:rFonts w:ascii="Times New Roman" w:eastAsia="Arial" w:hAnsi="Times New Roman" w:cs="Times New Roman"/>
                <w:kern w:val="1"/>
                <w:sz w:val="24"/>
                <w:szCs w:val="24"/>
                <w:lang w:val="en-US" w:eastAsia="zh-CN"/>
              </w:rPr>
              <w:t>AGRUS</w:t>
            </w:r>
            <w:r w:rsidRPr="008D578C">
              <w:rPr>
                <w:rFonts w:ascii="Times New Roman" w:eastAsia="Arial" w:hAnsi="Times New Roman" w:cs="Times New Roman"/>
                <w:kern w:val="1"/>
                <w:sz w:val="24"/>
                <w:szCs w:val="24"/>
                <w:lang w:eastAsia="zh-CN"/>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kern w:val="1"/>
                <w:sz w:val="24"/>
                <w:szCs w:val="24"/>
                <w:lang w:eastAsia="zh-CN"/>
              </w:rPr>
              <w:t>8) зміни умов у зв’язку із продовженням дії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D578C" w:rsidRPr="008D578C" w:rsidRDefault="008D578C" w:rsidP="008D578C">
            <w:pPr>
              <w:suppressAutoHyphens/>
              <w:spacing w:after="0" w:line="240" w:lineRule="auto"/>
              <w:jc w:val="both"/>
              <w:rPr>
                <w:rFonts w:ascii="Times New Roman" w:eastAsia="Arial" w:hAnsi="Times New Roman" w:cs="Times New Roman"/>
                <w:kern w:val="1"/>
                <w:sz w:val="10"/>
                <w:szCs w:val="10"/>
                <w:lang w:eastAsia="zh-CN"/>
              </w:rPr>
            </w:pP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bookmarkStart w:id="25" w:name="n588"/>
            <w:bookmarkEnd w:id="25"/>
            <w:r w:rsidRPr="008D578C">
              <w:rPr>
                <w:rFonts w:ascii="Times New Roman" w:eastAsia="Arial" w:hAnsi="Times New Roman" w:cs="Times New Roman"/>
                <w:color w:val="000000"/>
                <w:kern w:val="1"/>
                <w:sz w:val="24"/>
                <w:szCs w:val="24"/>
                <w:lang w:eastAsia="zh-CN"/>
              </w:rPr>
              <w:lastRenderedPageBreak/>
              <w:t>Договір про закупівлю є нікчемним у разі:</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color w:val="000000"/>
                <w:kern w:val="1"/>
                <w:sz w:val="24"/>
                <w:szCs w:val="24"/>
                <w:lang w:eastAsia="zh-CN"/>
              </w:rPr>
              <w:t>його укладення з порушенням вимог частини четвертої статті 41 Закону;</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color w:val="000000"/>
                <w:kern w:val="1"/>
                <w:sz w:val="24"/>
                <w:szCs w:val="24"/>
                <w:lang w:eastAsia="zh-CN"/>
              </w:rPr>
              <w:t>його укладення в період оскарження процедури закупівлі відповідно до статті 18 Закону;</w:t>
            </w:r>
          </w:p>
          <w:p w:rsidR="008D578C" w:rsidRPr="008D578C" w:rsidRDefault="008D578C" w:rsidP="008D578C">
            <w:pPr>
              <w:suppressAutoHyphens/>
              <w:spacing w:after="0" w:line="240" w:lineRule="auto"/>
              <w:jc w:val="both"/>
              <w:rPr>
                <w:rFonts w:ascii="Times New Roman" w:eastAsia="Arial" w:hAnsi="Times New Roman" w:cs="Times New Roman"/>
                <w:color w:val="00000A"/>
                <w:kern w:val="1"/>
                <w:sz w:val="20"/>
                <w:szCs w:val="20"/>
                <w:lang w:eastAsia="zh-CN"/>
              </w:rPr>
            </w:pPr>
            <w:r w:rsidRPr="008D578C">
              <w:rPr>
                <w:rFonts w:ascii="Times New Roman" w:eastAsia="Arial" w:hAnsi="Times New Roman" w:cs="Times New Roman"/>
                <w:color w:val="000000"/>
                <w:kern w:val="1"/>
                <w:sz w:val="24"/>
                <w:szCs w:val="24"/>
                <w:lang w:eastAsia="zh-CN"/>
              </w:rPr>
              <w:t>його укладення з порушенням строків, передбачених частиною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lastRenderedPageBreak/>
              <w:t>5. Дії замовника при відмові переможця торгів підписати договір про закупівлю</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D578C" w:rsidRPr="008D578C" w:rsidTr="008D578C">
        <w:tc>
          <w:tcPr>
            <w:tcW w:w="349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6. Забезпечення виконання договору про закупівлю</w:t>
            </w:r>
          </w:p>
        </w:tc>
        <w:tc>
          <w:tcPr>
            <w:tcW w:w="6594"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Не вимагається.</w:t>
            </w:r>
          </w:p>
          <w:p w:rsidR="008D578C" w:rsidRPr="008D578C" w:rsidRDefault="008D578C" w:rsidP="008D578C">
            <w:pPr>
              <w:spacing w:after="0" w:line="100" w:lineRule="atLeast"/>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100" w:lineRule="atLeast"/>
              <w:jc w:val="both"/>
              <w:rPr>
                <w:rFonts w:ascii="Times New Roman" w:eastAsia="Times New Roman" w:hAnsi="Times New Roman" w:cs="Times New Roman"/>
                <w:sz w:val="10"/>
                <w:szCs w:val="10"/>
                <w:lang w:val="ru-RU" w:eastAsia="ru-RU"/>
              </w:rPr>
            </w:pPr>
            <w:bookmarkStart w:id="26" w:name="n464"/>
            <w:bookmarkEnd w:id="26"/>
          </w:p>
        </w:tc>
      </w:tr>
    </w:tbl>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788"/>
        <w:rPr>
          <w:rFonts w:ascii="Times New Roman" w:eastAsia="Times New Roman" w:hAnsi="Times New Roman" w:cs="Times New Roman"/>
          <w:b/>
          <w:lang w:eastAsia="ru-RU"/>
        </w:rPr>
      </w:pPr>
      <w:r w:rsidRPr="008D578C">
        <w:rPr>
          <w:rFonts w:ascii="Times New Roman" w:eastAsia="Times New Roman" w:hAnsi="Times New Roman" w:cs="Times New Roman"/>
          <w:sz w:val="24"/>
          <w:szCs w:val="24"/>
          <w:lang w:eastAsia="ru-RU"/>
        </w:rPr>
        <w:br w:type="page"/>
      </w:r>
      <w:r w:rsidRPr="008D578C">
        <w:rPr>
          <w:rFonts w:ascii="Times New Roman" w:eastAsia="Times New Roman" w:hAnsi="Times New Roman" w:cs="Times New Roman"/>
          <w:b/>
          <w:lang w:val="ru-RU" w:eastAsia="ru-RU"/>
        </w:rPr>
        <w:lastRenderedPageBreak/>
        <w:t>Д</w:t>
      </w:r>
      <w:r w:rsidRPr="008D578C">
        <w:rPr>
          <w:rFonts w:ascii="Times New Roman" w:eastAsia="Times New Roman" w:hAnsi="Times New Roman" w:cs="Times New Roman"/>
          <w:b/>
          <w:lang w:eastAsia="ru-RU"/>
        </w:rPr>
        <w:t>ОДАТОК</w:t>
      </w:r>
      <w:r w:rsidRPr="008D578C">
        <w:rPr>
          <w:rFonts w:ascii="Times New Roman" w:eastAsia="Times New Roman" w:hAnsi="Times New Roman" w:cs="Times New Roman"/>
          <w:b/>
          <w:lang w:val="ru-RU" w:eastAsia="ru-RU"/>
        </w:rPr>
        <w:t xml:space="preserve"> </w:t>
      </w:r>
      <w:r w:rsidRPr="008D578C">
        <w:rPr>
          <w:rFonts w:ascii="Times New Roman" w:eastAsia="Times New Roman" w:hAnsi="Times New Roman" w:cs="Times New Roman"/>
          <w:b/>
          <w:lang w:eastAsia="ru-RU"/>
        </w:rPr>
        <w:t>1</w:t>
      </w:r>
    </w:p>
    <w:p w:rsidR="008D578C" w:rsidRPr="008D578C" w:rsidRDefault="008D578C" w:rsidP="008D578C">
      <w:pPr>
        <w:spacing w:after="0" w:line="1" w:lineRule="exact"/>
        <w:ind w:left="7788"/>
        <w:rPr>
          <w:rFonts w:ascii="Times New Roman" w:eastAsia="Times New Roman" w:hAnsi="Times New Roman" w:cs="Times New Roman"/>
          <w:lang w:val="ru-RU" w:eastAsia="ru-RU"/>
        </w:rPr>
      </w:pPr>
    </w:p>
    <w:p w:rsidR="008D578C" w:rsidRPr="008D578C" w:rsidRDefault="008D578C" w:rsidP="008D578C">
      <w:pPr>
        <w:spacing w:after="0" w:line="240" w:lineRule="auto"/>
        <w:ind w:left="7788"/>
        <w:jc w:val="both"/>
        <w:rPr>
          <w:rFonts w:ascii="Times New Roman" w:eastAsia="Times New Roman" w:hAnsi="Times New Roman" w:cs="Times New Roman"/>
          <w:b/>
          <w:sz w:val="20"/>
          <w:szCs w:val="20"/>
          <w:lang w:val="ru-RU" w:eastAsia="uk-UA"/>
        </w:rPr>
      </w:pPr>
      <w:r w:rsidRPr="008D578C">
        <w:rPr>
          <w:rFonts w:ascii="Times New Roman" w:eastAsia="Times New Roman" w:hAnsi="Times New Roman" w:cs="Times New Roman"/>
          <w:b/>
          <w:sz w:val="20"/>
          <w:szCs w:val="20"/>
          <w:lang w:val="ru-RU" w:eastAsia="uk-UA"/>
        </w:rPr>
        <w:t>до тендерної документації</w:t>
      </w:r>
    </w:p>
    <w:p w:rsidR="008D578C" w:rsidRPr="008D578C" w:rsidRDefault="008D578C" w:rsidP="008D57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8D578C" w:rsidRPr="008D578C" w:rsidRDefault="008D578C" w:rsidP="008D578C">
      <w:pPr>
        <w:snapToGrid w:val="0"/>
        <w:spacing w:after="0" w:line="240" w:lineRule="auto"/>
        <w:contextualSpacing/>
        <w:rPr>
          <w:rFonts w:ascii="Times New Roman" w:eastAsia="Times New Roman" w:hAnsi="Times New Roman" w:cs="Times New Roman"/>
          <w:b/>
          <w:sz w:val="28"/>
          <w:szCs w:val="28"/>
          <w:lang w:eastAsia="ru-RU"/>
        </w:rPr>
      </w:pPr>
      <w:r w:rsidRPr="008D578C">
        <w:rPr>
          <w:rFonts w:ascii="Times New Roman" w:eastAsia="Times New Roman" w:hAnsi="Times New Roman" w:cs="Times New Roman"/>
          <w:b/>
          <w:sz w:val="28"/>
          <w:szCs w:val="28"/>
          <w:lang w:eastAsia="ru-RU"/>
        </w:rPr>
        <w:t xml:space="preserve">Медико-технічні, якісні та кількісні характеристики предмета закупівлі </w:t>
      </w:r>
    </w:p>
    <w:p w:rsidR="008D578C" w:rsidRPr="008D578C" w:rsidRDefault="008D578C" w:rsidP="008D578C">
      <w:pPr>
        <w:snapToGrid w:val="0"/>
        <w:spacing w:after="0" w:line="240" w:lineRule="auto"/>
        <w:contextualSpacing/>
        <w:jc w:val="center"/>
        <w:rPr>
          <w:rFonts w:ascii="Times New Roman" w:eastAsia="Times New Roman" w:hAnsi="Times New Roman" w:cs="Times New Roman"/>
          <w:b/>
          <w:bCs/>
          <w:sz w:val="28"/>
          <w:szCs w:val="28"/>
          <w:lang w:eastAsia="ru-RU"/>
        </w:rPr>
      </w:pPr>
      <w:r w:rsidRPr="008D578C">
        <w:rPr>
          <w:rFonts w:ascii="Times New Roman" w:eastAsia="Times New Roman" w:hAnsi="Times New Roman" w:cs="Times New Roman"/>
          <w:b/>
          <w:bCs/>
          <w:sz w:val="28"/>
          <w:szCs w:val="28"/>
          <w:lang w:eastAsia="ru-RU"/>
        </w:rPr>
        <w:t>(Медико-технічні вимоги (далі - МТВ))</w:t>
      </w:r>
    </w:p>
    <w:p w:rsidR="008D578C" w:rsidRPr="008D578C" w:rsidRDefault="008D578C" w:rsidP="008D578C">
      <w:pPr>
        <w:snapToGrid w:val="0"/>
        <w:spacing w:after="0" w:line="240" w:lineRule="auto"/>
        <w:contextualSpacing/>
        <w:jc w:val="center"/>
        <w:rPr>
          <w:rFonts w:ascii="Times New Roman" w:eastAsia="Times New Roman" w:hAnsi="Times New Roman" w:cs="Times New Roman"/>
          <w:b/>
          <w:bCs/>
          <w:sz w:val="24"/>
          <w:szCs w:val="24"/>
          <w:lang w:eastAsia="ru-RU"/>
        </w:rPr>
      </w:pPr>
    </w:p>
    <w:p w:rsidR="008D578C" w:rsidRPr="008D578C" w:rsidRDefault="008D578C" w:rsidP="008D578C">
      <w:pPr>
        <w:suppressAutoHyphens/>
        <w:spacing w:after="0" w:line="211" w:lineRule="atLeast"/>
        <w:jc w:val="center"/>
        <w:rPr>
          <w:rFonts w:ascii="Times New Roman" w:hAnsi="Times New Roman" w:cs="Times New Roman"/>
          <w:b/>
          <w:bCs/>
          <w:sz w:val="28"/>
          <w:szCs w:val="28"/>
        </w:rPr>
      </w:pPr>
      <w:r w:rsidRPr="008D578C">
        <w:rPr>
          <w:rFonts w:ascii="Times New Roman" w:hAnsi="Times New Roman" w:cs="Times New Roman"/>
          <w:b/>
          <w:bCs/>
          <w:sz w:val="28"/>
          <w:szCs w:val="28"/>
        </w:rPr>
        <w:t xml:space="preserve">ДК 021:2015   </w:t>
      </w:r>
      <w:r w:rsidRPr="008D578C">
        <w:rPr>
          <w:rFonts w:ascii="Times New Roman" w:hAnsi="Times New Roman" w:cs="Times New Roman"/>
          <w:b/>
          <w:sz w:val="28"/>
          <w:szCs w:val="28"/>
        </w:rPr>
        <w:t>33690000-3  «Лікарські засоби різні</w:t>
      </w:r>
      <w:r w:rsidRPr="008D578C">
        <w:rPr>
          <w:rFonts w:ascii="Times New Roman" w:hAnsi="Times New Roman" w:cs="Times New Roman"/>
          <w:b/>
          <w:bCs/>
          <w:sz w:val="28"/>
          <w:szCs w:val="28"/>
        </w:rPr>
        <w:t xml:space="preserve">» </w:t>
      </w:r>
    </w:p>
    <w:p w:rsidR="008D578C" w:rsidRPr="008D578C" w:rsidRDefault="008D578C" w:rsidP="008D578C">
      <w:pPr>
        <w:ind w:firstLine="708"/>
        <w:jc w:val="center"/>
        <w:rPr>
          <w:rFonts w:ascii="Times New Roman" w:hAnsi="Times New Roman" w:cs="Times New Roman"/>
          <w:b/>
          <w:sz w:val="28"/>
          <w:szCs w:val="28"/>
        </w:rPr>
      </w:pPr>
      <w:r w:rsidRPr="008D578C">
        <w:rPr>
          <w:rFonts w:ascii="Times New Roman" w:hAnsi="Times New Roman" w:cs="Times New Roman"/>
          <w:b/>
          <w:sz w:val="28"/>
          <w:szCs w:val="28"/>
        </w:rPr>
        <w:t>Реагенти та витратні матеріали для проведення лабораторних досліджень</w:t>
      </w:r>
    </w:p>
    <w:p w:rsidR="008D578C" w:rsidRPr="008D578C" w:rsidRDefault="008D578C" w:rsidP="008D578C">
      <w:pPr>
        <w:spacing w:line="211" w:lineRule="atLeast"/>
        <w:ind w:firstLine="708"/>
        <w:jc w:val="both"/>
        <w:rPr>
          <w:rFonts w:ascii="Times New Roman" w:hAnsi="Times New Roman" w:cs="Times New Roman"/>
          <w:sz w:val="20"/>
          <w:szCs w:val="20"/>
        </w:rPr>
      </w:pPr>
      <w:r w:rsidRPr="008D578C">
        <w:rPr>
          <w:rFonts w:ascii="Times New Roman" w:hAnsi="Times New Roman" w:cs="Times New Roman"/>
          <w:sz w:val="24"/>
          <w:szCs w:val="24"/>
        </w:rPr>
        <w:t xml:space="preserve">Код НК 024:2019: </w:t>
      </w:r>
      <w:r w:rsidRPr="008D578C">
        <w:rPr>
          <w:rFonts w:ascii="Times New Roman" w:hAnsi="Times New Roman" w:cs="Times New Roman"/>
          <w:sz w:val="20"/>
          <w:szCs w:val="20"/>
        </w:rPr>
        <w:t xml:space="preserve">44946 Фарбування за Романовським IVD, набір; 42959 Май-Грюнвальда фарбувальний розчин, IVD; 30226 Швидкий випробувальний пристрій сечі, багатокомпонентний; 62048 Смужка для визначення рівня pHшлунка; 30596 Набір реагентів для визначення типу крові ABO; 30598 Набір реагентів для визначення резус-фенотипу;  41375 Комплект білків для плазми; 30591 Набір реагентів для вимірювання протромбінового часу (ПЧ) IVD; 30592 Активований частковий тромбопластиновий час IVD, набір, аналіз утворення згустку, експрес-аналіз; 30540 Набір реагентів для визначення тромбінового часу; 30591 Набір реагентів для вимірювання протромбінового часу (ПЧ) IVD; 47349 </w:t>
      </w:r>
      <w:r w:rsidRPr="008D578C">
        <w:rPr>
          <w:rFonts w:ascii="Times New Roman" w:hAnsi="Times New Roman" w:cs="Times New Roman"/>
          <w:sz w:val="20"/>
          <w:szCs w:val="20"/>
          <w:lang w:val="en-US"/>
        </w:rPr>
        <w:t>D</w:t>
      </w:r>
      <w:r w:rsidRPr="008D578C">
        <w:rPr>
          <w:rFonts w:ascii="Times New Roman" w:hAnsi="Times New Roman" w:cs="Times New Roman"/>
          <w:sz w:val="20"/>
          <w:szCs w:val="20"/>
        </w:rPr>
        <w:t xml:space="preserve">-димер, </w:t>
      </w:r>
      <w:r w:rsidRPr="008D578C">
        <w:rPr>
          <w:rFonts w:ascii="Times New Roman" w:hAnsi="Times New Roman" w:cs="Times New Roman"/>
          <w:sz w:val="20"/>
          <w:szCs w:val="20"/>
          <w:lang w:val="en-US"/>
        </w:rPr>
        <w:t>IVD</w:t>
      </w:r>
      <w:r w:rsidRPr="008D578C">
        <w:rPr>
          <w:rFonts w:ascii="Times New Roman" w:hAnsi="Times New Roman" w:cs="Times New Roman"/>
          <w:sz w:val="20"/>
          <w:szCs w:val="20"/>
        </w:rPr>
        <w:t xml:space="preserve"> реагент; 52133 Аскарида людська, антитіла класу імуноглобулін G (IgG) IVD, набір, імуноферментний аналіз (ІФА); 52268 Лямблія кишкова, антитіла класу імуноглобулін A, G і M IVD, реагент; 52418 Токсокара собача, антитіла класу імуноглобулін G (IgG) IVD, набір, імунофер-ментний аналіз (ІФА); 30743 Набір для виявлення антитіл до вірусу гепатиту С; 30723 Набір реагентів для визначення антигенів до вірусу гепатиту В; 52217 Ехінокок багатокамерний, антитіла класу імуноглобулін G (IgG) IVD, набір, імуноферментний аналіз (ІФА); 30687 Набір для вимірювання рівня загальних антитіл Treponema; 30454 Набір реагентів для вимірювання антинуклеарних антитіл; 37724 Комплект антитіл з дволанцюговими антитілами ДНК; 30817 Набір для вимірювання імуноглобулінів G токсоплазми; 30818 Набір для вимірювання токсоплазматичного імуноглобуліну М; 30800 Набір для вимірювання імуноглобуліну G антитіл до цитомегаловірусу; 30801 Набір для вимірювання імуноглобуліну M антитіл до цитомегаловірусу; 30805 Набір реагентів для виявлення імуноглобуліну G (IgG) антитіл до вірусу герпесу; 30806 Набір для виявлення антитіл імуноглобуліну M (IgM) вірусу герпесу простого; 50260 Вірус краснухи, антигени IVD, набір, імуноферментний аналіз (ІФА); 50260 Вірус краснухи, антигени IVD, набір, імуноферментний аналіз (ІФА); 30679 Набір для вимірювання концентрації антитіл хламідіозного імуноглобуліну А; 30680 Набір для вимірювання антитіл до імуноглобуліну G;  63337 Кінчик піпетки ІВД; 46238 Пробірка, стерильна; 50293 Коронавірус (SARS-CoV), антитіла класу імуноглобулін M (IgM) IVD, набір, імуноферментний аналіз (ІФА); 50288 Коронавірус (SARS-CoV), антитіла класу імуноглобулін G(IgG) IVD, набір, імуноферментний аналіз (ІФА);52464 Трихінела спіральна загальні антитіла IVD, набір, імуноферментний аналіз (ІФА) 50280Коронавірус (SARS-CoV),30691 Набір реагентів для виявлення антитіл Helicobacterpylori,антигени IVD, набір, імунохроматографічний, експресаналіз;54007 Тропонін Т IVD, реагент; 54466 Вітамін D3 (холекальциферол) IVD, реагент; 58413 </w:t>
      </w:r>
      <w:r w:rsidRPr="008D578C">
        <w:rPr>
          <w:rFonts w:ascii="Times New Roman" w:eastAsia="Times New Roman" w:hAnsi="Times New Roman" w:cs="Times New Roman"/>
          <w:sz w:val="20"/>
          <w:szCs w:val="20"/>
          <w:lang w:eastAsia="uk-UA"/>
        </w:rPr>
        <w:t>Антимюллерів гормон ІВД,набір,імуноферменуний аналіз (ІФА)</w:t>
      </w:r>
    </w:p>
    <w:p w:rsidR="008D578C" w:rsidRPr="008D578C" w:rsidRDefault="008D578C" w:rsidP="008D578C">
      <w:pPr>
        <w:spacing w:line="211" w:lineRule="atLeast"/>
        <w:ind w:firstLine="708"/>
        <w:jc w:val="both"/>
        <w:rPr>
          <w:rFonts w:ascii="Times New Roman" w:hAnsi="Times New Roman" w:cs="Times New Roman"/>
          <w:sz w:val="24"/>
          <w:szCs w:val="24"/>
        </w:rPr>
      </w:pPr>
      <w:r w:rsidRPr="008D578C">
        <w:rPr>
          <w:rFonts w:ascii="Times New Roman" w:hAnsi="Times New Roman" w:cs="Times New Roman"/>
          <w:b/>
          <w:sz w:val="24"/>
          <w:szCs w:val="24"/>
        </w:rPr>
        <w:t>Основні вимоги до предмету закупівлі:</w:t>
      </w:r>
    </w:p>
    <w:p w:rsidR="008D578C" w:rsidRPr="008D578C" w:rsidRDefault="008D578C" w:rsidP="008D578C">
      <w:pPr>
        <w:spacing w:line="211" w:lineRule="atLeast"/>
        <w:ind w:firstLine="708"/>
        <w:jc w:val="both"/>
        <w:rPr>
          <w:rFonts w:ascii="Times New Roman" w:hAnsi="Times New Roman" w:cs="Times New Roman"/>
          <w:b/>
          <w:sz w:val="24"/>
          <w:szCs w:val="24"/>
        </w:rPr>
      </w:pPr>
      <w:r w:rsidRPr="008D578C">
        <w:rPr>
          <w:rFonts w:ascii="Times New Roman" w:hAnsi="Times New Roman" w:cs="Times New Roman"/>
          <w:sz w:val="24"/>
          <w:szCs w:val="24"/>
        </w:rPr>
        <w:t xml:space="preserve">Всі посилання на торгівельну марку, фірму, патент, конструкцію або тип предмета закупівлі, джерело його походження або виробника </w:t>
      </w:r>
      <w:r w:rsidRPr="008D578C">
        <w:rPr>
          <w:rFonts w:ascii="Times New Roman" w:hAnsi="Times New Roman" w:cs="Times New Roman"/>
          <w:b/>
          <w:i/>
          <w:sz w:val="24"/>
          <w:szCs w:val="24"/>
        </w:rPr>
        <w:t xml:space="preserve">слід читати як «або еквівалент».  </w:t>
      </w:r>
    </w:p>
    <w:p w:rsidR="008D578C" w:rsidRPr="008D578C" w:rsidRDefault="008D578C" w:rsidP="008D578C">
      <w:pPr>
        <w:spacing w:line="211" w:lineRule="atLeast"/>
        <w:ind w:firstLine="708"/>
        <w:jc w:val="both"/>
        <w:rPr>
          <w:rFonts w:ascii="Times New Roman" w:hAnsi="Times New Roman" w:cs="Times New Roman"/>
          <w:sz w:val="24"/>
          <w:szCs w:val="24"/>
        </w:rPr>
      </w:pPr>
      <w:r w:rsidRPr="008D578C">
        <w:rPr>
          <w:rFonts w:ascii="Times New Roman" w:hAnsi="Times New Roman" w:cs="Times New Roman"/>
          <w:sz w:val="24"/>
          <w:szCs w:val="24"/>
        </w:rPr>
        <w:t>У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8D578C" w:rsidRPr="008D578C" w:rsidRDefault="008D578C" w:rsidP="008D578C">
      <w:pPr>
        <w:spacing w:line="211" w:lineRule="atLeast"/>
        <w:ind w:firstLine="708"/>
        <w:jc w:val="both"/>
        <w:rPr>
          <w:rFonts w:ascii="Times New Roman" w:hAnsi="Times New Roman" w:cs="Times New Roman"/>
          <w:b/>
          <w:bCs/>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86"/>
        <w:gridCol w:w="5103"/>
        <w:gridCol w:w="1134"/>
      </w:tblGrid>
      <w:tr w:rsidR="008D578C" w:rsidRPr="008D578C" w:rsidTr="008D578C">
        <w:tc>
          <w:tcPr>
            <w:tcW w:w="562" w:type="dxa"/>
          </w:tcPr>
          <w:p w:rsidR="008D578C" w:rsidRPr="008D578C" w:rsidRDefault="008D578C" w:rsidP="008D578C">
            <w:pPr>
              <w:spacing w:after="0" w:line="211" w:lineRule="atLeast"/>
              <w:jc w:val="both"/>
              <w:rPr>
                <w:rFonts w:ascii="Times New Roman" w:hAnsi="Times New Roman" w:cs="Times New Roman"/>
                <w:b/>
                <w:bCs/>
                <w:sz w:val="24"/>
                <w:szCs w:val="24"/>
              </w:rPr>
            </w:pPr>
            <w:r w:rsidRPr="008D578C">
              <w:rPr>
                <w:rFonts w:ascii="Times New Roman" w:hAnsi="Times New Roman" w:cs="Times New Roman"/>
                <w:b/>
                <w:bCs/>
                <w:sz w:val="24"/>
                <w:szCs w:val="24"/>
              </w:rPr>
              <w:t>№</w:t>
            </w:r>
          </w:p>
          <w:p w:rsidR="008D578C" w:rsidRPr="008D578C" w:rsidRDefault="008D578C" w:rsidP="008D578C">
            <w:pPr>
              <w:spacing w:after="0" w:line="211" w:lineRule="atLeast"/>
              <w:jc w:val="both"/>
              <w:rPr>
                <w:rFonts w:ascii="Times New Roman" w:hAnsi="Times New Roman" w:cs="Times New Roman"/>
                <w:b/>
                <w:bCs/>
                <w:sz w:val="24"/>
                <w:szCs w:val="24"/>
              </w:rPr>
            </w:pPr>
            <w:r w:rsidRPr="008D578C">
              <w:rPr>
                <w:rFonts w:ascii="Times New Roman" w:hAnsi="Times New Roman" w:cs="Times New Roman"/>
                <w:b/>
                <w:bCs/>
                <w:sz w:val="24"/>
                <w:szCs w:val="24"/>
              </w:rPr>
              <w:t>п/п</w:t>
            </w:r>
          </w:p>
        </w:tc>
        <w:tc>
          <w:tcPr>
            <w:tcW w:w="3686" w:type="dxa"/>
          </w:tcPr>
          <w:p w:rsidR="008D578C" w:rsidRPr="008D578C" w:rsidRDefault="008D578C" w:rsidP="008D578C">
            <w:pPr>
              <w:spacing w:after="0" w:line="211" w:lineRule="atLeast"/>
              <w:ind w:firstLine="708"/>
              <w:jc w:val="both"/>
              <w:rPr>
                <w:rFonts w:ascii="Times New Roman" w:hAnsi="Times New Roman" w:cs="Times New Roman"/>
                <w:b/>
                <w:bCs/>
                <w:sz w:val="24"/>
                <w:szCs w:val="24"/>
              </w:rPr>
            </w:pPr>
            <w:r w:rsidRPr="008D578C">
              <w:rPr>
                <w:rFonts w:ascii="Times New Roman" w:hAnsi="Times New Roman" w:cs="Times New Roman"/>
                <w:b/>
                <w:bCs/>
                <w:sz w:val="24"/>
                <w:szCs w:val="24"/>
              </w:rPr>
              <w:t xml:space="preserve">Найменування </w:t>
            </w:r>
          </w:p>
        </w:tc>
        <w:tc>
          <w:tcPr>
            <w:tcW w:w="5103" w:type="dxa"/>
          </w:tcPr>
          <w:p w:rsidR="008D578C" w:rsidRPr="008D578C" w:rsidRDefault="008D578C" w:rsidP="008D578C">
            <w:pPr>
              <w:spacing w:after="0" w:line="211" w:lineRule="atLeast"/>
              <w:ind w:firstLine="708"/>
              <w:jc w:val="both"/>
              <w:rPr>
                <w:rFonts w:ascii="Times New Roman" w:hAnsi="Times New Roman" w:cs="Times New Roman"/>
                <w:b/>
                <w:bCs/>
                <w:sz w:val="24"/>
                <w:szCs w:val="24"/>
              </w:rPr>
            </w:pPr>
            <w:r w:rsidRPr="008D578C">
              <w:rPr>
                <w:rFonts w:ascii="Times New Roman" w:hAnsi="Times New Roman" w:cs="Times New Roman"/>
                <w:b/>
                <w:bCs/>
                <w:sz w:val="24"/>
                <w:szCs w:val="24"/>
              </w:rPr>
              <w:t xml:space="preserve">Вимоги </w:t>
            </w:r>
          </w:p>
        </w:tc>
        <w:tc>
          <w:tcPr>
            <w:tcW w:w="1134" w:type="dxa"/>
          </w:tcPr>
          <w:p w:rsidR="008D578C" w:rsidRPr="008D578C" w:rsidRDefault="008D578C" w:rsidP="008D578C">
            <w:pPr>
              <w:spacing w:after="0" w:line="211" w:lineRule="atLeast"/>
              <w:jc w:val="both"/>
              <w:rPr>
                <w:rFonts w:ascii="Times New Roman" w:hAnsi="Times New Roman" w:cs="Times New Roman"/>
                <w:b/>
                <w:sz w:val="24"/>
                <w:szCs w:val="24"/>
              </w:rPr>
            </w:pPr>
            <w:r w:rsidRPr="008D578C">
              <w:rPr>
                <w:rFonts w:ascii="Times New Roman" w:hAnsi="Times New Roman" w:cs="Times New Roman"/>
                <w:b/>
                <w:sz w:val="24"/>
                <w:szCs w:val="24"/>
              </w:rPr>
              <w:t>Відпо-відність</w:t>
            </w:r>
          </w:p>
          <w:p w:rsidR="008D578C" w:rsidRPr="008D578C" w:rsidRDefault="008D578C" w:rsidP="008D578C">
            <w:pPr>
              <w:spacing w:after="0" w:line="211" w:lineRule="atLeast"/>
              <w:jc w:val="center"/>
              <w:rPr>
                <w:rFonts w:ascii="Times New Roman" w:hAnsi="Times New Roman" w:cs="Times New Roman"/>
                <w:b/>
                <w:bCs/>
                <w:sz w:val="24"/>
                <w:szCs w:val="24"/>
              </w:rPr>
            </w:pPr>
            <w:r w:rsidRPr="008D578C">
              <w:rPr>
                <w:rFonts w:ascii="Times New Roman" w:hAnsi="Times New Roman" w:cs="Times New Roman"/>
                <w:b/>
                <w:sz w:val="24"/>
                <w:szCs w:val="24"/>
              </w:rPr>
              <w:t>(так/ні</w:t>
            </w:r>
          </w:p>
        </w:tc>
      </w:tr>
      <w:tr w:rsidR="008D578C" w:rsidRPr="008D578C" w:rsidTr="008D578C">
        <w:tc>
          <w:tcPr>
            <w:tcW w:w="562" w:type="dxa"/>
          </w:tcPr>
          <w:p w:rsidR="008D578C" w:rsidRPr="008D578C" w:rsidRDefault="008D578C" w:rsidP="008D578C">
            <w:pPr>
              <w:spacing w:after="0" w:line="211" w:lineRule="atLeast"/>
              <w:jc w:val="both"/>
              <w:rPr>
                <w:rFonts w:ascii="Times New Roman" w:hAnsi="Times New Roman" w:cs="Times New Roman"/>
                <w:b/>
                <w:bCs/>
                <w:sz w:val="24"/>
                <w:szCs w:val="24"/>
              </w:rPr>
            </w:pPr>
            <w:r w:rsidRPr="008D578C">
              <w:rPr>
                <w:rFonts w:ascii="Times New Roman" w:hAnsi="Times New Roman" w:cs="Times New Roman"/>
                <w:b/>
                <w:bCs/>
                <w:sz w:val="24"/>
                <w:szCs w:val="24"/>
                <w:lang w:val="en-US"/>
              </w:rPr>
              <w:t>1</w:t>
            </w:r>
            <w:r w:rsidRPr="008D578C">
              <w:rPr>
                <w:rFonts w:ascii="Times New Roman" w:hAnsi="Times New Roman" w:cs="Times New Roman"/>
                <w:b/>
                <w:bCs/>
                <w:sz w:val="24"/>
                <w:szCs w:val="24"/>
              </w:rPr>
              <w:t>.</w:t>
            </w:r>
          </w:p>
        </w:tc>
        <w:tc>
          <w:tcPr>
            <w:tcW w:w="3686" w:type="dxa"/>
          </w:tcPr>
          <w:p w:rsidR="008D578C" w:rsidRPr="008D578C" w:rsidRDefault="008D578C" w:rsidP="008D578C">
            <w:pPr>
              <w:spacing w:after="0" w:line="211" w:lineRule="atLeast"/>
              <w:jc w:val="both"/>
              <w:rPr>
                <w:rFonts w:ascii="Times New Roman" w:hAnsi="Times New Roman" w:cs="Times New Roman"/>
                <w:b/>
                <w:bCs/>
                <w:sz w:val="24"/>
                <w:szCs w:val="24"/>
              </w:rPr>
            </w:pPr>
            <w:r w:rsidRPr="008D578C">
              <w:rPr>
                <w:rFonts w:ascii="Times New Roman" w:hAnsi="Times New Roman" w:cs="Times New Roman"/>
                <w:bCs/>
                <w:sz w:val="24"/>
                <w:szCs w:val="24"/>
              </w:rPr>
              <w:t xml:space="preserve">    Запропонований  товар повинен відповідати вимогам технічного регламенту, затвердженого постановами КМУ №753, №754, №755 від 02.10.2013</w:t>
            </w:r>
          </w:p>
        </w:tc>
        <w:tc>
          <w:tcPr>
            <w:tcW w:w="5103" w:type="dxa"/>
          </w:tcPr>
          <w:p w:rsidR="008D578C" w:rsidRPr="008D578C" w:rsidRDefault="008D578C" w:rsidP="008D578C">
            <w:pPr>
              <w:spacing w:after="0" w:line="211" w:lineRule="atLeast"/>
              <w:jc w:val="both"/>
              <w:rPr>
                <w:rFonts w:ascii="Times New Roman" w:hAnsi="Times New Roman" w:cs="Times New Roman"/>
                <w:sz w:val="24"/>
                <w:szCs w:val="24"/>
              </w:rPr>
            </w:pPr>
            <w:r w:rsidRPr="008D578C">
              <w:rPr>
                <w:rFonts w:ascii="Times New Roman" w:hAnsi="Times New Roman" w:cs="Times New Roman"/>
                <w:bCs/>
                <w:sz w:val="24"/>
                <w:szCs w:val="24"/>
              </w:rPr>
              <w:t xml:space="preserve">    Надати документи, що підтверджують проведення оцінки відповідності  </w:t>
            </w:r>
            <w:r w:rsidRPr="008D578C">
              <w:rPr>
                <w:rFonts w:ascii="Times New Roman" w:hAnsi="Times New Roman" w:cs="Times New Roman"/>
                <w:sz w:val="24"/>
                <w:szCs w:val="24"/>
              </w:rPr>
              <w:t xml:space="preserve">на товар, що закуповується. </w:t>
            </w:r>
          </w:p>
          <w:p w:rsidR="008D578C" w:rsidRPr="008D578C" w:rsidRDefault="008D578C" w:rsidP="008D578C">
            <w:pPr>
              <w:spacing w:after="0" w:line="211" w:lineRule="atLeast"/>
              <w:jc w:val="both"/>
              <w:rPr>
                <w:rFonts w:ascii="Times New Roman" w:hAnsi="Times New Roman" w:cs="Times New Roman"/>
                <w:b/>
                <w:bCs/>
                <w:sz w:val="24"/>
                <w:szCs w:val="24"/>
              </w:rPr>
            </w:pPr>
            <w:r w:rsidRPr="008D578C">
              <w:rPr>
                <w:rFonts w:ascii="Times New Roman" w:hAnsi="Times New Roman" w:cs="Times New Roman"/>
                <w:sz w:val="24"/>
                <w:szCs w:val="24"/>
              </w:rPr>
              <w:t xml:space="preserve">     Якщо товар не підлягає оцінці відповідності, необхідно надати лист пояснення з посиланням на нормативно-правові акти.</w:t>
            </w:r>
          </w:p>
        </w:tc>
        <w:tc>
          <w:tcPr>
            <w:tcW w:w="1134" w:type="dxa"/>
          </w:tcPr>
          <w:p w:rsidR="008D578C" w:rsidRPr="008D578C" w:rsidRDefault="008D578C" w:rsidP="008D578C">
            <w:pPr>
              <w:spacing w:after="0" w:line="211" w:lineRule="atLeast"/>
              <w:ind w:firstLine="708"/>
              <w:jc w:val="both"/>
              <w:rPr>
                <w:rFonts w:ascii="Times New Roman" w:hAnsi="Times New Roman" w:cs="Times New Roman"/>
                <w:b/>
                <w:bCs/>
                <w:sz w:val="24"/>
                <w:szCs w:val="24"/>
              </w:rPr>
            </w:pPr>
          </w:p>
        </w:tc>
      </w:tr>
      <w:tr w:rsidR="008D578C" w:rsidRPr="008D578C" w:rsidTr="008D578C">
        <w:tc>
          <w:tcPr>
            <w:tcW w:w="562" w:type="dxa"/>
          </w:tcPr>
          <w:p w:rsidR="008D578C" w:rsidRPr="008D578C" w:rsidRDefault="008D578C" w:rsidP="008D578C">
            <w:pPr>
              <w:spacing w:line="211" w:lineRule="atLeast"/>
              <w:jc w:val="both"/>
              <w:rPr>
                <w:rFonts w:ascii="Times New Roman" w:hAnsi="Times New Roman" w:cs="Times New Roman"/>
                <w:b/>
                <w:bCs/>
                <w:sz w:val="24"/>
                <w:szCs w:val="24"/>
              </w:rPr>
            </w:pPr>
            <w:r w:rsidRPr="008D578C">
              <w:rPr>
                <w:rFonts w:ascii="Times New Roman" w:hAnsi="Times New Roman" w:cs="Times New Roman"/>
                <w:b/>
                <w:bCs/>
                <w:sz w:val="24"/>
                <w:szCs w:val="24"/>
                <w:lang w:val="en-US"/>
              </w:rPr>
              <w:t>2</w:t>
            </w:r>
            <w:r w:rsidRPr="008D578C">
              <w:rPr>
                <w:rFonts w:ascii="Times New Roman" w:hAnsi="Times New Roman" w:cs="Times New Roman"/>
                <w:b/>
                <w:bCs/>
                <w:sz w:val="24"/>
                <w:szCs w:val="24"/>
              </w:rPr>
              <w:t>.</w:t>
            </w:r>
          </w:p>
        </w:tc>
        <w:tc>
          <w:tcPr>
            <w:tcW w:w="3686" w:type="dxa"/>
          </w:tcPr>
          <w:p w:rsidR="008D578C" w:rsidRPr="008D578C" w:rsidRDefault="008D578C" w:rsidP="008D578C">
            <w:pPr>
              <w:spacing w:line="211" w:lineRule="atLeast"/>
              <w:jc w:val="both"/>
              <w:rPr>
                <w:rFonts w:ascii="Times New Roman" w:hAnsi="Times New Roman" w:cs="Times New Roman"/>
                <w:bCs/>
                <w:sz w:val="24"/>
                <w:szCs w:val="24"/>
              </w:rPr>
            </w:pPr>
            <w:r w:rsidRPr="008D578C">
              <w:rPr>
                <w:rFonts w:ascii="Times New Roman" w:hAnsi="Times New Roman" w:cs="Times New Roman"/>
                <w:bCs/>
                <w:sz w:val="24"/>
                <w:szCs w:val="24"/>
              </w:rPr>
              <w:t>Залишковий термін зберігання товару</w:t>
            </w:r>
          </w:p>
        </w:tc>
        <w:tc>
          <w:tcPr>
            <w:tcW w:w="5103" w:type="dxa"/>
          </w:tcPr>
          <w:p w:rsidR="008D578C" w:rsidRPr="008D578C" w:rsidRDefault="008D578C" w:rsidP="008D578C">
            <w:pPr>
              <w:spacing w:line="211" w:lineRule="atLeast"/>
              <w:ind w:firstLine="172"/>
              <w:jc w:val="both"/>
              <w:rPr>
                <w:rFonts w:ascii="Times New Roman" w:hAnsi="Times New Roman" w:cs="Times New Roman"/>
                <w:b/>
                <w:bCs/>
                <w:sz w:val="24"/>
                <w:szCs w:val="24"/>
              </w:rPr>
            </w:pPr>
            <w:r w:rsidRPr="008D578C">
              <w:rPr>
                <w:rFonts w:ascii="Times New Roman" w:hAnsi="Times New Roman" w:cs="Times New Roman"/>
                <w:sz w:val="24"/>
                <w:szCs w:val="24"/>
              </w:rPr>
              <w:t xml:space="preserve">   Товар повинен мати залишковий термін зберігання не менше 75 % від загального терміну придатності визначеного виробником.         Надати гарантійний лист.</w:t>
            </w:r>
          </w:p>
        </w:tc>
        <w:tc>
          <w:tcPr>
            <w:tcW w:w="1134" w:type="dxa"/>
          </w:tcPr>
          <w:p w:rsidR="008D578C" w:rsidRPr="008D578C" w:rsidRDefault="008D578C" w:rsidP="008D578C">
            <w:pPr>
              <w:spacing w:line="211" w:lineRule="atLeast"/>
              <w:ind w:firstLine="708"/>
              <w:jc w:val="both"/>
              <w:rPr>
                <w:rFonts w:ascii="Times New Roman" w:hAnsi="Times New Roman" w:cs="Times New Roman"/>
                <w:b/>
                <w:bCs/>
                <w:sz w:val="24"/>
                <w:szCs w:val="24"/>
              </w:rPr>
            </w:pPr>
          </w:p>
        </w:tc>
      </w:tr>
    </w:tbl>
    <w:p w:rsidR="008D578C" w:rsidRPr="008D578C" w:rsidRDefault="008D578C" w:rsidP="008D578C">
      <w:pPr>
        <w:spacing w:line="211" w:lineRule="atLeast"/>
        <w:ind w:firstLine="708"/>
        <w:jc w:val="both"/>
        <w:rPr>
          <w:rFonts w:ascii="Times New Roman" w:hAnsi="Times New Roman" w:cs="Times New Roman"/>
          <w:sz w:val="24"/>
          <w:szCs w:val="24"/>
        </w:rPr>
      </w:pPr>
    </w:p>
    <w:p w:rsidR="008D578C" w:rsidRPr="008D578C" w:rsidRDefault="008D578C" w:rsidP="008D578C">
      <w:pPr>
        <w:spacing w:line="240" w:lineRule="auto"/>
        <w:jc w:val="center"/>
        <w:rPr>
          <w:rFonts w:ascii="Times New Roman" w:hAnsi="Times New Roman" w:cs="Times New Roman"/>
          <w:b/>
          <w:sz w:val="24"/>
          <w:szCs w:val="24"/>
        </w:rPr>
      </w:pPr>
      <w:r w:rsidRPr="008D578C">
        <w:rPr>
          <w:rFonts w:ascii="Times New Roman" w:hAnsi="Times New Roman" w:cs="Times New Roman"/>
          <w:b/>
          <w:sz w:val="24"/>
          <w:szCs w:val="24"/>
        </w:rPr>
        <w:lastRenderedPageBreak/>
        <w:t>Медико-технічні вимоги до реагентів (діагностичних наборів)</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747"/>
        <w:gridCol w:w="1982"/>
      </w:tblGrid>
      <w:tr w:rsidR="008D578C" w:rsidRPr="008D578C" w:rsidTr="008D578C">
        <w:trPr>
          <w:trHeight w:val="1669"/>
        </w:trPr>
        <w:tc>
          <w:tcPr>
            <w:tcW w:w="704" w:type="dxa"/>
            <w:vAlign w:val="center"/>
          </w:tcPr>
          <w:p w:rsidR="008D578C" w:rsidRPr="008D578C" w:rsidRDefault="008D578C" w:rsidP="008D578C">
            <w:pPr>
              <w:spacing w:after="0"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 п/п</w:t>
            </w:r>
          </w:p>
        </w:tc>
        <w:tc>
          <w:tcPr>
            <w:tcW w:w="7796" w:type="dxa"/>
            <w:vAlign w:val="center"/>
          </w:tcPr>
          <w:p w:rsidR="008D578C" w:rsidRPr="008D578C" w:rsidRDefault="008D578C" w:rsidP="008D578C">
            <w:pPr>
              <w:spacing w:after="0" w:line="240" w:lineRule="auto"/>
              <w:ind w:firstLine="708"/>
              <w:jc w:val="center"/>
              <w:rPr>
                <w:rFonts w:ascii="Times New Roman" w:hAnsi="Times New Roman" w:cs="Times New Roman"/>
                <w:b/>
                <w:bCs/>
                <w:sz w:val="24"/>
                <w:szCs w:val="24"/>
              </w:rPr>
            </w:pPr>
            <w:r w:rsidRPr="008D578C">
              <w:rPr>
                <w:rFonts w:ascii="Times New Roman" w:hAnsi="Times New Roman" w:cs="Times New Roman"/>
                <w:b/>
                <w:bCs/>
                <w:sz w:val="24"/>
                <w:szCs w:val="24"/>
              </w:rPr>
              <w:t>Вимоги</w:t>
            </w:r>
          </w:p>
        </w:tc>
        <w:tc>
          <w:tcPr>
            <w:tcW w:w="1985" w:type="dxa"/>
            <w:vAlign w:val="center"/>
          </w:tcPr>
          <w:p w:rsidR="008D578C" w:rsidRPr="008D578C" w:rsidRDefault="008D578C" w:rsidP="008D578C">
            <w:pPr>
              <w:spacing w:after="0" w:line="240" w:lineRule="auto"/>
              <w:jc w:val="center"/>
              <w:rPr>
                <w:rFonts w:ascii="Times New Roman" w:hAnsi="Times New Roman" w:cs="Times New Roman"/>
                <w:b/>
                <w:sz w:val="24"/>
                <w:szCs w:val="24"/>
              </w:rPr>
            </w:pPr>
            <w:r w:rsidRPr="008D578C">
              <w:rPr>
                <w:rFonts w:ascii="Times New Roman" w:hAnsi="Times New Roman" w:cs="Times New Roman"/>
                <w:b/>
                <w:sz w:val="24"/>
                <w:szCs w:val="24"/>
              </w:rPr>
              <w:t>Відповідність</w:t>
            </w:r>
          </w:p>
          <w:p w:rsidR="008D578C" w:rsidRPr="008D578C" w:rsidRDefault="008D578C" w:rsidP="008D578C">
            <w:pPr>
              <w:spacing w:after="0" w:line="240" w:lineRule="auto"/>
              <w:jc w:val="center"/>
              <w:rPr>
                <w:rFonts w:ascii="Times New Roman" w:hAnsi="Times New Roman" w:cs="Times New Roman"/>
                <w:b/>
                <w:sz w:val="24"/>
                <w:szCs w:val="24"/>
              </w:rPr>
            </w:pPr>
            <w:r w:rsidRPr="008D578C">
              <w:rPr>
                <w:rFonts w:ascii="Times New Roman" w:hAnsi="Times New Roman" w:cs="Times New Roman"/>
                <w:b/>
                <w:sz w:val="24"/>
                <w:szCs w:val="24"/>
              </w:rPr>
              <w:t xml:space="preserve">(так/ні), </w:t>
            </w:r>
          </w:p>
          <w:p w:rsidR="008D578C" w:rsidRPr="008D578C" w:rsidRDefault="008D578C" w:rsidP="008D578C">
            <w:pPr>
              <w:spacing w:after="0" w:line="240" w:lineRule="auto"/>
              <w:jc w:val="center"/>
              <w:rPr>
                <w:rFonts w:ascii="Times New Roman" w:hAnsi="Times New Roman" w:cs="Times New Roman"/>
                <w:sz w:val="16"/>
                <w:szCs w:val="16"/>
              </w:rPr>
            </w:pPr>
            <w:r w:rsidRPr="008D578C">
              <w:rPr>
                <w:rFonts w:ascii="Times New Roman" w:hAnsi="Times New Roman" w:cs="Times New Roman"/>
                <w:sz w:val="16"/>
                <w:szCs w:val="16"/>
              </w:rPr>
              <w:t>(з посиланням</w:t>
            </w:r>
          </w:p>
          <w:p w:rsidR="008D578C" w:rsidRPr="008D578C" w:rsidRDefault="008D578C" w:rsidP="008D578C">
            <w:pPr>
              <w:spacing w:after="0" w:line="240" w:lineRule="auto"/>
              <w:jc w:val="center"/>
              <w:rPr>
                <w:rFonts w:ascii="Times New Roman" w:hAnsi="Times New Roman" w:cs="Times New Roman"/>
                <w:b/>
                <w:bCs/>
                <w:sz w:val="24"/>
                <w:szCs w:val="24"/>
              </w:rPr>
            </w:pPr>
            <w:r w:rsidRPr="008D578C">
              <w:rPr>
                <w:rFonts w:ascii="Times New Roman" w:hAnsi="Times New Roman" w:cs="Times New Roman"/>
                <w:sz w:val="16"/>
                <w:szCs w:val="16"/>
              </w:rPr>
              <w:t>на відповідну сторінку(и) та/або розділ технічного документу виробника</w:t>
            </w:r>
          </w:p>
        </w:tc>
      </w:tr>
      <w:tr w:rsidR="008D578C" w:rsidRPr="008D578C" w:rsidTr="008D578C">
        <w:trPr>
          <w:trHeight w:val="267"/>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1.</w:t>
            </w:r>
          </w:p>
        </w:tc>
        <w:tc>
          <w:tcPr>
            <w:tcW w:w="7796" w:type="dxa"/>
          </w:tcPr>
          <w:p w:rsidR="008D578C" w:rsidRPr="008D578C" w:rsidRDefault="008D578C" w:rsidP="008D578C">
            <w:pPr>
              <w:spacing w:after="0" w:line="240" w:lineRule="auto"/>
              <w:jc w:val="both"/>
              <w:rPr>
                <w:rFonts w:ascii="Times New Roman" w:eastAsia="Times New Roman" w:hAnsi="Times New Roman" w:cs="Times New Roman"/>
                <w:sz w:val="24"/>
                <w:szCs w:val="24"/>
                <w:lang w:eastAsia="uk-UA"/>
              </w:rPr>
            </w:pPr>
            <w:r w:rsidRPr="008D578C">
              <w:rPr>
                <w:rFonts w:ascii="Times New Roman" w:eastAsia="Times New Roman" w:hAnsi="Times New Roman" w:cs="Times New Roman"/>
                <w:sz w:val="24"/>
                <w:szCs w:val="24"/>
                <w:lang w:eastAsia="uk-UA"/>
              </w:rPr>
              <w:t>Азур-еозин по Романовському</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Об'єм - 1 літр</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Барвник – темно-синя рідина без нерозчинних добавок</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Наявність фосфатного буферу</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 xml:space="preserve">Пакування – скляна (пластикова)  пляшка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Густина розчину при кімнатній температурі      (18-22</w:t>
            </w:r>
            <w:r w:rsidRPr="008D578C">
              <w:rPr>
                <w:rFonts w:ascii="Times New Roman" w:hAnsi="Times New Roman" w:cs="Times New Roman"/>
                <w:sz w:val="24"/>
                <w:szCs w:val="24"/>
                <w:vertAlign w:val="superscript"/>
              </w:rPr>
              <w:t>0</w:t>
            </w:r>
            <w:r w:rsidRPr="008D578C">
              <w:rPr>
                <w:rFonts w:ascii="Times New Roman" w:hAnsi="Times New Roman" w:cs="Times New Roman"/>
                <w:sz w:val="24"/>
                <w:szCs w:val="24"/>
              </w:rPr>
              <w:t>С) – 1,00-1,100 г/см</w:t>
            </w:r>
            <w:r w:rsidRPr="008D578C">
              <w:rPr>
                <w:rFonts w:ascii="Times New Roman" w:hAnsi="Times New Roman" w:cs="Times New Roman"/>
                <w:sz w:val="24"/>
                <w:szCs w:val="24"/>
                <w:vertAlign w:val="superscript"/>
              </w:rPr>
              <w:t>3</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2.</w:t>
            </w: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Азур-еозин по Май-Грюнвальду</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Об'єм - 1 літр</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 xml:space="preserve">Барвник – темно-синя рідина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 xml:space="preserve">Пакування – скляна (пластикова)  пляшка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3.</w:t>
            </w: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eastAsia="Times New Roman" w:hAnsi="Times New Roman" w:cs="Times New Roman"/>
                <w:sz w:val="24"/>
                <w:szCs w:val="24"/>
                <w:lang w:eastAsia="uk-UA"/>
              </w:rPr>
              <w:t>Тест смужки для аналізу сечі:</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eastAsia="Times New Roman" w:hAnsi="Times New Roman" w:cs="Times New Roman"/>
                <w:sz w:val="24"/>
                <w:szCs w:val="24"/>
                <w:lang w:eastAsia="uk-UA"/>
              </w:rPr>
              <w:t>визначення уробіліногену. глюкози, білірубіну, кетонів, крові, рН, білку, нітритів, питомої ваги, лейкоцитів</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352"/>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Кількість смужок в упаковці – 100 шт</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4.</w:t>
            </w: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Папір індикаторний універсальний</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Кількість смужок в упаковці – 100</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Діапазон вимірювань – 0 - 12</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5.</w:t>
            </w: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 xml:space="preserve">Діагностичний моноклональний реагент Анти-А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Кількість досліджень  - 100доз/10мл, 500 в наборі</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 xml:space="preserve">Діагностичні моноклональні реагенти анти-А,  містять специфічні моноклональні антитіла IgM до антигенів еритроцитів людини А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6.</w:t>
            </w: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 xml:space="preserve">Діагностичний моноклональний реагент Анти-В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Кількість досліджень  - 100доз/10мл, 500 в наборі</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 xml:space="preserve">Діагностичні моноклональні реагенти анти-В,  містять специфічні моноклональні антитіла IgM до антигенів еритроцитів людини В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7.</w:t>
            </w: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 xml:space="preserve">Діагностичний моноклональний реагент Анти-Д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Кількість досліджень  - 100доз/10мл, 500 в наборі</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Реагент для визначення групи крові людини за системою Rhesus містить моноклональні анти-D антитіла IgM проти антигену D еритроцитів людини</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8.</w:t>
            </w: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eastAsia="Times New Roman" w:hAnsi="Times New Roman" w:cs="Times New Roman"/>
                <w:sz w:val="24"/>
                <w:szCs w:val="24"/>
                <w:lang w:eastAsia="uk-UA"/>
              </w:rPr>
              <w:t>Контрольна плазма  норма</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439"/>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Об’єм флакону – 1 мл сухого порошку</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Перелік тестів – Протромбіновий час, АЧТЧ, фібриноген, тромбіновий час</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Склад реагенту – леофільно висушена суміш бідної тромбоцитами плазми крові тваринного походження.</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eastAsia="Times New Roman" w:hAnsi="Times New Roman" w:cs="Times New Roman"/>
                <w:sz w:val="24"/>
                <w:szCs w:val="24"/>
                <w:lang w:eastAsia="uk-UA"/>
              </w:rPr>
              <w:t>Можливість використання в автоматичнимхкоагулометрах</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9.</w:t>
            </w: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 xml:space="preserve">Набір Протромбіновий час.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Об’єм набору - 10х5мл</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Склад набору - Рекомбінантнийтромбопластин, CaCI2 0,025 М, NaCl, буфер 3%,  0,2%, бензоат натрію, ПАР, дистильована вода.</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Необхідність попереднього розведення – не потребує</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10.</w:t>
            </w: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Набір Активований частковий тромбопластиновий час:</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Об’єм набору - 5х5 мл</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Склад набору - R1 5х5мл; R2 5х5мл., APTT реагент (R1) (АЧТЧ реагент): елагова кислота 0,3%, фосфоліпіди сої, бензоатнатрія, буфер 3%, ПАВ, дистильована вода; CaCl</w:t>
            </w:r>
            <w:r w:rsidRPr="008D578C">
              <w:rPr>
                <w:rFonts w:ascii="Times New Roman" w:hAnsi="Times New Roman" w:cs="Times New Roman"/>
                <w:sz w:val="24"/>
                <w:szCs w:val="24"/>
                <w:vertAlign w:val="subscript"/>
              </w:rPr>
              <w:t>2</w:t>
            </w:r>
            <w:r w:rsidRPr="008D578C">
              <w:rPr>
                <w:rFonts w:ascii="Times New Roman" w:hAnsi="Times New Roman" w:cs="Times New Roman"/>
                <w:sz w:val="24"/>
                <w:szCs w:val="24"/>
              </w:rPr>
              <w:t xml:space="preserve"> (R2): кальцій хлористий  0,025м, дистильована вода.</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Необхідність попереднього розведення – не потребує</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11.</w:t>
            </w: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Набір Тромбіновий час.</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Об’єм набору - 10х5мл</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 xml:space="preserve">Склад набору - бичачий тромбін (близько 10 одиниць </w:t>
            </w:r>
            <w:r w:rsidRPr="008D578C">
              <w:rPr>
                <w:rFonts w:ascii="Times New Roman" w:hAnsi="Times New Roman" w:cs="Times New Roman"/>
                <w:sz w:val="24"/>
                <w:szCs w:val="24"/>
                <w:lang w:val="en-US"/>
              </w:rPr>
              <w:t>NIH</w:t>
            </w:r>
            <w:r w:rsidRPr="008D578C">
              <w:rPr>
                <w:rFonts w:ascii="Times New Roman" w:hAnsi="Times New Roman" w:cs="Times New Roman"/>
                <w:sz w:val="24"/>
                <w:szCs w:val="24"/>
              </w:rPr>
              <w:t xml:space="preserve">/мл), </w:t>
            </w:r>
            <w:r w:rsidRPr="008D578C">
              <w:rPr>
                <w:rFonts w:ascii="Times New Roman" w:hAnsi="Times New Roman" w:cs="Times New Roman"/>
                <w:sz w:val="24"/>
                <w:szCs w:val="24"/>
                <w:lang w:val="en-US"/>
              </w:rPr>
              <w:t>BSA</w:t>
            </w:r>
            <w:r w:rsidRPr="008D578C">
              <w:rPr>
                <w:rFonts w:ascii="Times New Roman" w:hAnsi="Times New Roman" w:cs="Times New Roman"/>
                <w:sz w:val="24"/>
                <w:szCs w:val="24"/>
              </w:rPr>
              <w:t xml:space="preserve"> 0,5%, рН 7,2 ± 0,2; 3% трис-буфер; 0,2% бензоат натрію як стабілізатори.</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Активність тромбіну - 10 МО/мл.</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Необхідність попереднього розведення – не потребує</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12.</w:t>
            </w:r>
          </w:p>
        </w:tc>
        <w:tc>
          <w:tcPr>
            <w:tcW w:w="7796" w:type="dxa"/>
            <w:vAlign w:val="center"/>
          </w:tcPr>
          <w:p w:rsidR="008D578C" w:rsidRPr="008D578C" w:rsidRDefault="008D578C" w:rsidP="008D578C">
            <w:pPr>
              <w:spacing w:after="0" w:line="240" w:lineRule="auto"/>
              <w:rPr>
                <w:rFonts w:ascii="Times New Roman" w:hAnsi="Times New Roman" w:cs="Times New Roman"/>
                <w:sz w:val="24"/>
                <w:szCs w:val="24"/>
              </w:rPr>
            </w:pPr>
            <w:r w:rsidRPr="008D578C">
              <w:rPr>
                <w:rFonts w:ascii="Times New Roman" w:hAnsi="Times New Roman" w:cs="Times New Roman"/>
                <w:sz w:val="24"/>
                <w:szCs w:val="24"/>
              </w:rPr>
              <w:t>ПЧ-тест</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Об’єм набору – 10мл</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Склад набору - розчинний тромбопластин-кальцієвий реагент, стандартизований з міжнародного індексу чутливості (МІЧ).</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Необхідність попереднього розведення – ні</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Кількість досліджень: 50-200</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13.</w:t>
            </w: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lang w:val="en-US"/>
              </w:rPr>
              <w:t>D</w:t>
            </w:r>
            <w:r w:rsidRPr="008D578C">
              <w:rPr>
                <w:rFonts w:ascii="Times New Roman" w:hAnsi="Times New Roman" w:cs="Times New Roman"/>
                <w:sz w:val="24"/>
                <w:szCs w:val="24"/>
              </w:rPr>
              <w:t>-димер</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Досліджуваний матеріал: цільна кров, плазма</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Наявність окремої упаковки для кожного тесту.</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 xml:space="preserve">Склад набору: тест-касета, флакон буферного розчину, піпетка, скарифікатор (ланцет),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Принцип визначення: експрес-тест</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 xml:space="preserve">Граничне значення позитивного </w:t>
            </w:r>
          </w:p>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 xml:space="preserve">тесту:500 нг/мл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14.</w:t>
            </w:r>
          </w:p>
        </w:tc>
        <w:tc>
          <w:tcPr>
            <w:tcW w:w="7796" w:type="dxa"/>
          </w:tcPr>
          <w:p w:rsidR="008D578C" w:rsidRPr="008D578C" w:rsidRDefault="008D578C" w:rsidP="008D578C">
            <w:pPr>
              <w:spacing w:after="0" w:line="240" w:lineRule="auto"/>
              <w:jc w:val="both"/>
              <w:rPr>
                <w:rFonts w:ascii="Times New Roman" w:hAnsi="Times New Roman" w:cs="Times New Roman"/>
                <w:sz w:val="24"/>
                <w:szCs w:val="24"/>
              </w:rPr>
            </w:pPr>
            <w:r w:rsidRPr="008D578C">
              <w:rPr>
                <w:rFonts w:ascii="Times New Roman" w:hAnsi="Times New Roman" w:cs="Times New Roman"/>
                <w:sz w:val="24"/>
                <w:szCs w:val="24"/>
              </w:rPr>
              <w:t>Набори для проведення ІФА:</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lang w:val="en-US"/>
              </w:rPr>
              <w:t>1</w:t>
            </w:r>
            <w:r w:rsidRPr="008D578C">
              <w:rPr>
                <w:rFonts w:ascii="Times New Roman" w:hAnsi="Times New Roman" w:cs="Times New Roman"/>
                <w:b/>
                <w:bCs/>
                <w:sz w:val="24"/>
                <w:szCs w:val="24"/>
              </w:rPr>
              <w:t>4.1</w:t>
            </w:r>
          </w:p>
        </w:tc>
        <w:tc>
          <w:tcPr>
            <w:tcW w:w="7796" w:type="dxa"/>
          </w:tcPr>
          <w:p w:rsidR="008D578C" w:rsidRPr="008D578C" w:rsidRDefault="008D578C" w:rsidP="008D578C">
            <w:pPr>
              <w:spacing w:after="0" w:line="240" w:lineRule="auto"/>
              <w:jc w:val="both"/>
              <w:rPr>
                <w:rFonts w:ascii="Times New Roman" w:hAnsi="Times New Roman" w:cs="Times New Roman"/>
                <w:b/>
                <w:bCs/>
                <w:sz w:val="24"/>
                <w:szCs w:val="24"/>
              </w:rPr>
            </w:pPr>
            <w:r w:rsidRPr="008D578C">
              <w:rPr>
                <w:rFonts w:ascii="Times New Roman" w:hAnsi="Times New Roman" w:cs="Times New Roman"/>
                <w:sz w:val="24"/>
                <w:szCs w:val="24"/>
              </w:rPr>
              <w:t>ІФА-набори повинні бути стрипової комплектації з можливістю відокремлення лунок без допомоги сторонніх предметів (п.п.14-34 Переліку реагентів та розхідних матеріалів)</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tcPr>
          <w:p w:rsidR="008D578C" w:rsidRPr="008D578C" w:rsidRDefault="008D578C" w:rsidP="008D578C">
            <w:pPr>
              <w:spacing w:line="240" w:lineRule="auto"/>
              <w:jc w:val="center"/>
              <w:rPr>
                <w:rFonts w:ascii="Times New Roman" w:hAnsi="Times New Roman" w:cs="Times New Roman"/>
                <w:b/>
                <w:bCs/>
                <w:sz w:val="24"/>
                <w:szCs w:val="24"/>
                <w:lang w:val="en-US"/>
              </w:rPr>
            </w:pPr>
            <w:r w:rsidRPr="008D578C">
              <w:rPr>
                <w:rFonts w:ascii="Times New Roman" w:hAnsi="Times New Roman" w:cs="Times New Roman"/>
                <w:b/>
                <w:bCs/>
                <w:sz w:val="24"/>
                <w:szCs w:val="24"/>
              </w:rPr>
              <w:lastRenderedPageBreak/>
              <w:t>14.</w:t>
            </w:r>
            <w:r w:rsidRPr="008D578C">
              <w:rPr>
                <w:rFonts w:ascii="Times New Roman" w:hAnsi="Times New Roman" w:cs="Times New Roman"/>
                <w:b/>
                <w:bCs/>
                <w:sz w:val="24"/>
                <w:szCs w:val="24"/>
                <w:lang w:val="en-US"/>
              </w:rPr>
              <w:t>2</w:t>
            </w:r>
          </w:p>
        </w:tc>
        <w:tc>
          <w:tcPr>
            <w:tcW w:w="7796" w:type="dxa"/>
          </w:tcPr>
          <w:p w:rsidR="008D578C" w:rsidRPr="008D578C" w:rsidRDefault="008D578C" w:rsidP="008D578C">
            <w:pPr>
              <w:spacing w:after="0" w:line="240" w:lineRule="auto"/>
              <w:jc w:val="both"/>
              <w:rPr>
                <w:rFonts w:ascii="Times New Roman" w:hAnsi="Times New Roman" w:cs="Times New Roman"/>
                <w:b/>
                <w:bCs/>
                <w:sz w:val="24"/>
                <w:szCs w:val="24"/>
              </w:rPr>
            </w:pPr>
            <w:r w:rsidRPr="008D578C">
              <w:rPr>
                <w:rFonts w:ascii="Times New Roman" w:hAnsi="Times New Roman" w:cs="Times New Roman"/>
                <w:sz w:val="24"/>
                <w:szCs w:val="24"/>
              </w:rPr>
              <w:t>ІФА-набори повинні передбачати можливість проведення досліджень на автоматичних імуноферментних аналізаторах відкритого типу (планшетні ІФА-набори стрипової комплектації) та з використанням стандартного обладнання для ІФА</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67"/>
        </w:trPr>
        <w:tc>
          <w:tcPr>
            <w:tcW w:w="704" w:type="dxa"/>
          </w:tcPr>
          <w:p w:rsidR="008D578C" w:rsidRPr="008D578C" w:rsidRDefault="008D578C" w:rsidP="008D578C">
            <w:pPr>
              <w:spacing w:line="240" w:lineRule="auto"/>
              <w:jc w:val="center"/>
              <w:rPr>
                <w:rFonts w:ascii="Times New Roman" w:hAnsi="Times New Roman" w:cs="Times New Roman"/>
                <w:b/>
                <w:bCs/>
                <w:sz w:val="24"/>
                <w:szCs w:val="24"/>
                <w:lang w:val="en-US"/>
              </w:rPr>
            </w:pPr>
            <w:r w:rsidRPr="008D578C">
              <w:rPr>
                <w:rFonts w:ascii="Times New Roman" w:hAnsi="Times New Roman" w:cs="Times New Roman"/>
                <w:b/>
                <w:bCs/>
                <w:sz w:val="24"/>
                <w:szCs w:val="24"/>
              </w:rPr>
              <w:t>14.</w:t>
            </w:r>
            <w:r w:rsidRPr="008D578C">
              <w:rPr>
                <w:rFonts w:ascii="Times New Roman" w:hAnsi="Times New Roman" w:cs="Times New Roman"/>
                <w:b/>
                <w:bCs/>
                <w:sz w:val="24"/>
                <w:szCs w:val="24"/>
                <w:lang w:val="en-US"/>
              </w:rPr>
              <w:t>3</w:t>
            </w:r>
          </w:p>
        </w:tc>
        <w:tc>
          <w:tcPr>
            <w:tcW w:w="7796" w:type="dxa"/>
          </w:tcPr>
          <w:p w:rsidR="008D578C" w:rsidRPr="008D578C" w:rsidRDefault="008D578C" w:rsidP="008D578C">
            <w:pPr>
              <w:spacing w:after="0" w:line="240" w:lineRule="auto"/>
              <w:jc w:val="both"/>
              <w:rPr>
                <w:rFonts w:ascii="Times New Roman" w:hAnsi="Times New Roman" w:cs="Times New Roman"/>
                <w:b/>
                <w:bCs/>
                <w:sz w:val="24"/>
                <w:szCs w:val="24"/>
              </w:rPr>
            </w:pPr>
            <w:r w:rsidRPr="008D578C">
              <w:rPr>
                <w:rFonts w:ascii="Times New Roman" w:hAnsi="Times New Roman" w:cs="Times New Roman"/>
                <w:sz w:val="24"/>
                <w:szCs w:val="24"/>
              </w:rPr>
              <w:t>Комплект реагентів та витратних матеріалів набору повинен бути в достатній кількості для забезпечення можливості здійснення тестування пострипово.</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tcPr>
          <w:p w:rsidR="008D578C" w:rsidRPr="008D578C" w:rsidRDefault="008D578C" w:rsidP="008D578C">
            <w:pPr>
              <w:spacing w:line="240" w:lineRule="auto"/>
              <w:jc w:val="center"/>
              <w:rPr>
                <w:rFonts w:ascii="Times New Roman" w:hAnsi="Times New Roman" w:cs="Times New Roman"/>
                <w:b/>
                <w:bCs/>
                <w:sz w:val="24"/>
                <w:szCs w:val="24"/>
                <w:lang w:val="en-US"/>
              </w:rPr>
            </w:pPr>
            <w:r w:rsidRPr="008D578C">
              <w:rPr>
                <w:rFonts w:ascii="Times New Roman" w:hAnsi="Times New Roman" w:cs="Times New Roman"/>
                <w:b/>
                <w:bCs/>
                <w:sz w:val="24"/>
                <w:szCs w:val="24"/>
              </w:rPr>
              <w:t>14.</w:t>
            </w:r>
            <w:r w:rsidRPr="008D578C">
              <w:rPr>
                <w:rFonts w:ascii="Times New Roman" w:hAnsi="Times New Roman" w:cs="Times New Roman"/>
                <w:b/>
                <w:bCs/>
                <w:sz w:val="24"/>
                <w:szCs w:val="24"/>
                <w:lang w:val="en-US"/>
              </w:rPr>
              <w:t>4</w:t>
            </w:r>
          </w:p>
        </w:tc>
        <w:tc>
          <w:tcPr>
            <w:tcW w:w="7796" w:type="dxa"/>
          </w:tcPr>
          <w:p w:rsidR="008D578C" w:rsidRPr="008D578C" w:rsidRDefault="008D578C" w:rsidP="008D578C">
            <w:pPr>
              <w:spacing w:after="0" w:line="240" w:lineRule="auto"/>
              <w:jc w:val="both"/>
              <w:rPr>
                <w:rFonts w:ascii="Times New Roman" w:hAnsi="Times New Roman" w:cs="Times New Roman"/>
                <w:b/>
                <w:bCs/>
                <w:sz w:val="24"/>
                <w:szCs w:val="24"/>
              </w:rPr>
            </w:pPr>
            <w:r w:rsidRPr="008D578C">
              <w:rPr>
                <w:rFonts w:ascii="Times New Roman" w:hAnsi="Times New Roman" w:cs="Times New Roman"/>
                <w:sz w:val="24"/>
                <w:szCs w:val="24"/>
              </w:rPr>
              <w:t>ІФА-набори повинні  містити у своєму складі готовий до використання розчин ТМБ (об‘ємом не менше 13 мл та 22 мл  для наборів на 96 визначень та 192 визначення відповідно) стабільний протягом загального терміну придатності набору.</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tcPr>
          <w:p w:rsidR="008D578C" w:rsidRPr="008D578C" w:rsidRDefault="008D578C" w:rsidP="008D578C">
            <w:pPr>
              <w:spacing w:line="240" w:lineRule="auto"/>
              <w:jc w:val="center"/>
              <w:rPr>
                <w:rFonts w:ascii="Times New Roman" w:hAnsi="Times New Roman" w:cs="Times New Roman"/>
                <w:b/>
                <w:bCs/>
                <w:sz w:val="24"/>
                <w:szCs w:val="24"/>
                <w:lang w:val="en-US"/>
              </w:rPr>
            </w:pPr>
            <w:r w:rsidRPr="008D578C">
              <w:rPr>
                <w:rFonts w:ascii="Times New Roman" w:hAnsi="Times New Roman" w:cs="Times New Roman"/>
                <w:b/>
                <w:bCs/>
                <w:sz w:val="24"/>
                <w:szCs w:val="24"/>
              </w:rPr>
              <w:t>14.</w:t>
            </w:r>
            <w:r w:rsidRPr="008D578C">
              <w:rPr>
                <w:rFonts w:ascii="Times New Roman" w:hAnsi="Times New Roman" w:cs="Times New Roman"/>
                <w:b/>
                <w:bCs/>
                <w:sz w:val="24"/>
                <w:szCs w:val="24"/>
                <w:lang w:val="en-US"/>
              </w:rPr>
              <w:t>5</w:t>
            </w:r>
          </w:p>
        </w:tc>
        <w:tc>
          <w:tcPr>
            <w:tcW w:w="7796" w:type="dxa"/>
          </w:tcPr>
          <w:p w:rsidR="008D578C" w:rsidRPr="008D578C" w:rsidRDefault="008D578C" w:rsidP="008D578C">
            <w:pPr>
              <w:spacing w:after="0" w:line="240" w:lineRule="auto"/>
              <w:jc w:val="both"/>
              <w:rPr>
                <w:rFonts w:ascii="Times New Roman" w:hAnsi="Times New Roman" w:cs="Times New Roman"/>
                <w:b/>
                <w:bCs/>
                <w:sz w:val="24"/>
                <w:szCs w:val="24"/>
              </w:rPr>
            </w:pPr>
            <w:r w:rsidRPr="008D578C">
              <w:rPr>
                <w:rFonts w:ascii="Times New Roman" w:hAnsi="Times New Roman" w:cs="Times New Roman"/>
                <w:sz w:val="24"/>
                <w:szCs w:val="24"/>
              </w:rPr>
              <w:t>Внесення зразка сироватки в лунку повинно супроводжуватися зміною кольору суміші реагентів у цій лунці з метою візуалізації аналітичного етапу аналізу.</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tcPr>
          <w:p w:rsidR="008D578C" w:rsidRPr="008D578C" w:rsidRDefault="008D578C" w:rsidP="008D578C">
            <w:pPr>
              <w:spacing w:line="240" w:lineRule="auto"/>
              <w:ind w:firstLine="708"/>
              <w:jc w:val="center"/>
              <w:rPr>
                <w:rFonts w:ascii="Times New Roman" w:hAnsi="Times New Roman" w:cs="Times New Roman"/>
                <w:b/>
                <w:bCs/>
                <w:sz w:val="24"/>
                <w:szCs w:val="24"/>
              </w:rPr>
            </w:pPr>
          </w:p>
        </w:tc>
        <w:tc>
          <w:tcPr>
            <w:tcW w:w="7796" w:type="dxa"/>
          </w:tcPr>
          <w:p w:rsidR="008D578C" w:rsidRPr="008D578C" w:rsidRDefault="008D578C" w:rsidP="008D578C">
            <w:pPr>
              <w:spacing w:after="0" w:line="240" w:lineRule="auto"/>
              <w:jc w:val="both"/>
              <w:rPr>
                <w:rFonts w:ascii="Times New Roman" w:hAnsi="Times New Roman" w:cs="Times New Roman"/>
                <w:b/>
                <w:bCs/>
                <w:sz w:val="24"/>
                <w:szCs w:val="24"/>
              </w:rPr>
            </w:pPr>
            <w:r w:rsidRPr="008D578C">
              <w:rPr>
                <w:rFonts w:ascii="Times New Roman" w:hAnsi="Times New Roman" w:cs="Times New Roman"/>
                <w:sz w:val="24"/>
                <w:szCs w:val="24"/>
              </w:rPr>
              <w:t>ІФА-набори повинні містити у своєму складі клейку плівку для заклеювання планшета на етапах інкубування та бланк внесення проб.</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tcPr>
          <w:p w:rsidR="008D578C" w:rsidRPr="008D578C" w:rsidRDefault="008D578C" w:rsidP="008D578C">
            <w:pPr>
              <w:spacing w:line="240" w:lineRule="auto"/>
              <w:jc w:val="center"/>
              <w:rPr>
                <w:rFonts w:ascii="Times New Roman" w:hAnsi="Times New Roman" w:cs="Times New Roman"/>
                <w:b/>
                <w:bCs/>
                <w:sz w:val="24"/>
                <w:szCs w:val="24"/>
                <w:lang w:val="en-US"/>
              </w:rPr>
            </w:pPr>
            <w:r w:rsidRPr="008D578C">
              <w:rPr>
                <w:rFonts w:ascii="Times New Roman" w:hAnsi="Times New Roman" w:cs="Times New Roman"/>
                <w:b/>
                <w:bCs/>
                <w:sz w:val="24"/>
                <w:szCs w:val="24"/>
              </w:rPr>
              <w:t>14.</w:t>
            </w:r>
            <w:r w:rsidRPr="008D578C">
              <w:rPr>
                <w:rFonts w:ascii="Times New Roman" w:hAnsi="Times New Roman" w:cs="Times New Roman"/>
                <w:b/>
                <w:bCs/>
                <w:sz w:val="24"/>
                <w:szCs w:val="24"/>
                <w:lang w:val="en-US"/>
              </w:rPr>
              <w:t>6</w:t>
            </w:r>
          </w:p>
        </w:tc>
        <w:tc>
          <w:tcPr>
            <w:tcW w:w="7796" w:type="dxa"/>
          </w:tcPr>
          <w:p w:rsidR="008D578C" w:rsidRPr="008D578C" w:rsidRDefault="008D578C" w:rsidP="008D578C">
            <w:pPr>
              <w:spacing w:after="0" w:line="240" w:lineRule="auto"/>
              <w:jc w:val="both"/>
              <w:rPr>
                <w:rFonts w:ascii="Times New Roman" w:hAnsi="Times New Roman" w:cs="Times New Roman"/>
                <w:b/>
                <w:bCs/>
                <w:sz w:val="24"/>
                <w:szCs w:val="24"/>
              </w:rPr>
            </w:pPr>
            <w:r w:rsidRPr="008D578C">
              <w:rPr>
                <w:rFonts w:ascii="Times New Roman" w:hAnsi="Times New Roman" w:cs="Times New Roman"/>
                <w:sz w:val="24"/>
                <w:szCs w:val="24"/>
              </w:rPr>
              <w:t>Загальний термін придатності ІФА-наборів повинен становити не менше 12 місяців. На момент поставки продукції кінцевий термін їх придатності має бути не менше 75% терміну придатності, вказаного в документах виробника та/або сертифікаті аналізу.</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tcPr>
          <w:p w:rsidR="008D578C" w:rsidRPr="008D578C" w:rsidRDefault="008D578C" w:rsidP="008D578C">
            <w:pPr>
              <w:spacing w:line="240" w:lineRule="auto"/>
              <w:jc w:val="center"/>
              <w:rPr>
                <w:rFonts w:ascii="Times New Roman" w:hAnsi="Times New Roman" w:cs="Times New Roman"/>
                <w:b/>
                <w:bCs/>
                <w:sz w:val="24"/>
                <w:szCs w:val="24"/>
                <w:lang w:val="en-US"/>
              </w:rPr>
            </w:pPr>
            <w:r w:rsidRPr="008D578C">
              <w:rPr>
                <w:rFonts w:ascii="Times New Roman" w:hAnsi="Times New Roman" w:cs="Times New Roman"/>
                <w:b/>
                <w:bCs/>
                <w:sz w:val="24"/>
                <w:szCs w:val="24"/>
              </w:rPr>
              <w:t>14.</w:t>
            </w:r>
            <w:r w:rsidRPr="008D578C">
              <w:rPr>
                <w:rFonts w:ascii="Times New Roman" w:hAnsi="Times New Roman" w:cs="Times New Roman"/>
                <w:b/>
                <w:bCs/>
                <w:sz w:val="24"/>
                <w:szCs w:val="24"/>
                <w:lang w:val="en-US"/>
              </w:rPr>
              <w:t>7</w:t>
            </w:r>
          </w:p>
        </w:tc>
        <w:tc>
          <w:tcPr>
            <w:tcW w:w="7796" w:type="dxa"/>
          </w:tcPr>
          <w:p w:rsidR="008D578C" w:rsidRPr="008D578C" w:rsidRDefault="008D578C" w:rsidP="008D578C">
            <w:pPr>
              <w:spacing w:after="0" w:line="240" w:lineRule="auto"/>
              <w:jc w:val="both"/>
              <w:rPr>
                <w:rFonts w:ascii="Times New Roman" w:hAnsi="Times New Roman" w:cs="Times New Roman"/>
                <w:b/>
                <w:bCs/>
                <w:sz w:val="24"/>
                <w:szCs w:val="24"/>
              </w:rPr>
            </w:pPr>
            <w:r w:rsidRPr="008D578C">
              <w:rPr>
                <w:rFonts w:ascii="Times New Roman" w:hAnsi="Times New Roman" w:cs="Times New Roman"/>
                <w:sz w:val="24"/>
                <w:szCs w:val="24"/>
              </w:rPr>
              <w:t xml:space="preserve">У складі ІФА-набору повинен постачатися ІФА-планшет з силікагелем у вакуумованій металізованій упаковці  з замком Zip-Lock. Стабільність ІФА-планшету після розкривання вакуумної упаковки повинна  бути не менше 6 місяців, а усіх інших реагентів набору – протягом  загального терміну придатності.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tcPr>
          <w:p w:rsidR="008D578C" w:rsidRPr="008D578C" w:rsidRDefault="008D578C" w:rsidP="008D578C">
            <w:pPr>
              <w:spacing w:line="240" w:lineRule="auto"/>
              <w:jc w:val="center"/>
              <w:rPr>
                <w:rFonts w:ascii="Times New Roman" w:hAnsi="Times New Roman" w:cs="Times New Roman"/>
                <w:b/>
                <w:bCs/>
                <w:sz w:val="24"/>
                <w:szCs w:val="24"/>
                <w:lang w:val="en-US"/>
              </w:rPr>
            </w:pPr>
            <w:r w:rsidRPr="008D578C">
              <w:rPr>
                <w:rFonts w:ascii="Times New Roman" w:hAnsi="Times New Roman" w:cs="Times New Roman"/>
                <w:b/>
                <w:bCs/>
                <w:sz w:val="24"/>
                <w:szCs w:val="24"/>
              </w:rPr>
              <w:t>14.</w:t>
            </w:r>
            <w:r w:rsidRPr="008D578C">
              <w:rPr>
                <w:rFonts w:ascii="Times New Roman" w:hAnsi="Times New Roman" w:cs="Times New Roman"/>
                <w:b/>
                <w:bCs/>
                <w:sz w:val="24"/>
                <w:szCs w:val="24"/>
                <w:lang w:val="en-US"/>
              </w:rPr>
              <w:t>8</w:t>
            </w:r>
          </w:p>
        </w:tc>
        <w:tc>
          <w:tcPr>
            <w:tcW w:w="7796" w:type="dxa"/>
          </w:tcPr>
          <w:p w:rsidR="008D578C" w:rsidRPr="008D578C" w:rsidRDefault="008D578C" w:rsidP="008D578C">
            <w:pPr>
              <w:spacing w:line="240" w:lineRule="auto"/>
              <w:jc w:val="both"/>
              <w:rPr>
                <w:rFonts w:ascii="Times New Roman" w:hAnsi="Times New Roman" w:cs="Times New Roman"/>
                <w:b/>
                <w:bCs/>
                <w:sz w:val="24"/>
                <w:szCs w:val="24"/>
              </w:rPr>
            </w:pPr>
            <w:r w:rsidRPr="008D578C">
              <w:rPr>
                <w:rFonts w:ascii="Times New Roman" w:hAnsi="Times New Roman" w:cs="Times New Roman"/>
                <w:sz w:val="24"/>
                <w:szCs w:val="24"/>
              </w:rPr>
              <w:t>Специфічність та чутливість тест-систем повинна бути не менше 85%, що підтверджено документально;</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tcPr>
          <w:p w:rsidR="008D578C" w:rsidRPr="008D578C" w:rsidRDefault="008D578C" w:rsidP="008D578C">
            <w:pPr>
              <w:spacing w:line="240" w:lineRule="auto"/>
              <w:jc w:val="center"/>
              <w:rPr>
                <w:rFonts w:ascii="Times New Roman" w:hAnsi="Times New Roman" w:cs="Times New Roman"/>
                <w:b/>
                <w:bCs/>
                <w:sz w:val="24"/>
                <w:szCs w:val="24"/>
                <w:lang w:val="en-US"/>
              </w:rPr>
            </w:pPr>
            <w:r w:rsidRPr="008D578C">
              <w:rPr>
                <w:rFonts w:ascii="Times New Roman" w:hAnsi="Times New Roman" w:cs="Times New Roman"/>
                <w:b/>
                <w:bCs/>
                <w:sz w:val="24"/>
                <w:szCs w:val="24"/>
              </w:rPr>
              <w:t>14.</w:t>
            </w:r>
            <w:r w:rsidRPr="008D578C">
              <w:rPr>
                <w:rFonts w:ascii="Times New Roman" w:hAnsi="Times New Roman" w:cs="Times New Roman"/>
                <w:b/>
                <w:bCs/>
                <w:sz w:val="24"/>
                <w:szCs w:val="24"/>
                <w:lang w:val="en-US"/>
              </w:rPr>
              <w:t>9</w:t>
            </w:r>
          </w:p>
        </w:tc>
        <w:tc>
          <w:tcPr>
            <w:tcW w:w="7796" w:type="dxa"/>
          </w:tcPr>
          <w:p w:rsidR="008D578C" w:rsidRPr="008D578C" w:rsidRDefault="008D578C" w:rsidP="008D578C">
            <w:pPr>
              <w:spacing w:line="240" w:lineRule="auto"/>
              <w:jc w:val="both"/>
              <w:rPr>
                <w:rFonts w:ascii="Times New Roman" w:hAnsi="Times New Roman" w:cs="Times New Roman"/>
                <w:b/>
                <w:bCs/>
                <w:sz w:val="24"/>
                <w:szCs w:val="24"/>
              </w:rPr>
            </w:pPr>
            <w:r w:rsidRPr="008D578C">
              <w:rPr>
                <w:rFonts w:ascii="Times New Roman" w:hAnsi="Times New Roman" w:cs="Times New Roman"/>
                <w:sz w:val="24"/>
                <w:szCs w:val="24"/>
              </w:rPr>
              <w:t>Система забезпечення якості виробництва для ІФА-наборів повинна відповідати вимогам ISO 13485:2015 (надати завірену копію сертифікату на систему управління якістю)</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tcPr>
          <w:p w:rsidR="008D578C" w:rsidRPr="008D578C" w:rsidRDefault="008D578C" w:rsidP="008D578C">
            <w:pPr>
              <w:spacing w:line="240" w:lineRule="auto"/>
              <w:jc w:val="center"/>
              <w:rPr>
                <w:rFonts w:ascii="Times New Roman" w:hAnsi="Times New Roman" w:cs="Times New Roman"/>
                <w:b/>
                <w:bCs/>
                <w:sz w:val="24"/>
                <w:szCs w:val="24"/>
                <w:lang w:val="en-US"/>
              </w:rPr>
            </w:pPr>
            <w:r w:rsidRPr="008D578C">
              <w:rPr>
                <w:rFonts w:ascii="Times New Roman" w:hAnsi="Times New Roman" w:cs="Times New Roman"/>
                <w:b/>
                <w:bCs/>
                <w:sz w:val="24"/>
                <w:szCs w:val="24"/>
              </w:rPr>
              <w:t>14.</w:t>
            </w:r>
            <w:r w:rsidRPr="008D578C">
              <w:rPr>
                <w:rFonts w:ascii="Times New Roman" w:hAnsi="Times New Roman" w:cs="Times New Roman"/>
                <w:b/>
                <w:bCs/>
                <w:sz w:val="24"/>
                <w:szCs w:val="24"/>
                <w:lang w:val="en-US"/>
              </w:rPr>
              <w:t>10</w:t>
            </w:r>
          </w:p>
        </w:tc>
        <w:tc>
          <w:tcPr>
            <w:tcW w:w="7796" w:type="dxa"/>
          </w:tcPr>
          <w:p w:rsidR="008D578C" w:rsidRPr="008D578C" w:rsidRDefault="008D578C" w:rsidP="008D578C">
            <w:pPr>
              <w:spacing w:line="240" w:lineRule="auto"/>
              <w:jc w:val="both"/>
              <w:rPr>
                <w:rFonts w:ascii="Times New Roman" w:hAnsi="Times New Roman" w:cs="Times New Roman"/>
                <w:sz w:val="24"/>
                <w:szCs w:val="24"/>
              </w:rPr>
            </w:pPr>
            <w:r w:rsidRPr="008D578C">
              <w:rPr>
                <w:rFonts w:ascii="Times New Roman" w:hAnsi="Times New Roman" w:cs="Times New Roman"/>
                <w:sz w:val="24"/>
                <w:szCs w:val="24"/>
              </w:rPr>
              <w:t>Учасник повинен надати  оригінал гарантійного листа від виробника продукції про те, що учасник має можливість поставки товару визначеного у тендерній документації, кількості, якості та у встановлені терміни.</w:t>
            </w:r>
          </w:p>
          <w:p w:rsidR="008D578C" w:rsidRPr="008D578C" w:rsidRDefault="008D578C" w:rsidP="008D578C">
            <w:pPr>
              <w:spacing w:line="240" w:lineRule="auto"/>
              <w:jc w:val="both"/>
              <w:rPr>
                <w:rFonts w:ascii="Times New Roman" w:hAnsi="Times New Roman" w:cs="Times New Roman"/>
                <w:b/>
                <w:bCs/>
                <w:sz w:val="24"/>
                <w:szCs w:val="24"/>
              </w:rPr>
            </w:pPr>
            <w:r w:rsidRPr="008D578C">
              <w:rPr>
                <w:rFonts w:ascii="Times New Roman" w:hAnsi="Times New Roman" w:cs="Times New Roman"/>
                <w:sz w:val="24"/>
                <w:szCs w:val="24"/>
              </w:rPr>
              <w:t>Гарантійний лист повинен містити посилання на повну назву учасника та номер оголошення, а також назву назву предмету закупівлі згідно з оголошенням.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15.</w:t>
            </w:r>
          </w:p>
        </w:tc>
        <w:tc>
          <w:tcPr>
            <w:tcW w:w="7796" w:type="dxa"/>
            <w:vAlign w:val="center"/>
          </w:tcPr>
          <w:p w:rsidR="008D578C" w:rsidRPr="008D578C" w:rsidRDefault="008D578C" w:rsidP="008D578C">
            <w:pPr>
              <w:spacing w:line="240" w:lineRule="auto"/>
              <w:rPr>
                <w:rFonts w:ascii="Times New Roman" w:hAnsi="Times New Roman" w:cs="Times New Roman"/>
                <w:sz w:val="24"/>
                <w:szCs w:val="24"/>
              </w:rPr>
            </w:pPr>
            <w:r w:rsidRPr="008D578C">
              <w:rPr>
                <w:rFonts w:ascii="Times New Roman" w:hAnsi="Times New Roman" w:cs="Times New Roman"/>
                <w:sz w:val="24"/>
                <w:szCs w:val="24"/>
              </w:rPr>
              <w:t>Наконечники до дозаторів100-1000 мкл (сині)</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line="240" w:lineRule="auto"/>
              <w:rPr>
                <w:rFonts w:ascii="Times New Roman" w:hAnsi="Times New Roman" w:cs="Times New Roman"/>
                <w:sz w:val="24"/>
                <w:szCs w:val="24"/>
              </w:rPr>
            </w:pPr>
            <w:r w:rsidRPr="008D578C">
              <w:rPr>
                <w:rFonts w:ascii="Times New Roman" w:hAnsi="Times New Roman" w:cs="Times New Roman"/>
                <w:sz w:val="24"/>
                <w:szCs w:val="24"/>
              </w:rPr>
              <w:t>Об’єм від 100 мкл до 1000 мкл</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16.</w:t>
            </w:r>
          </w:p>
        </w:tc>
        <w:tc>
          <w:tcPr>
            <w:tcW w:w="7796" w:type="dxa"/>
            <w:vAlign w:val="center"/>
          </w:tcPr>
          <w:p w:rsidR="008D578C" w:rsidRPr="008D578C" w:rsidRDefault="008D578C" w:rsidP="008D578C">
            <w:pPr>
              <w:spacing w:line="240" w:lineRule="auto"/>
              <w:rPr>
                <w:rFonts w:ascii="Times New Roman" w:hAnsi="Times New Roman" w:cs="Times New Roman"/>
                <w:sz w:val="24"/>
                <w:szCs w:val="24"/>
              </w:rPr>
            </w:pPr>
            <w:r w:rsidRPr="008D578C">
              <w:rPr>
                <w:rFonts w:ascii="Times New Roman" w:hAnsi="Times New Roman" w:cs="Times New Roman"/>
                <w:sz w:val="24"/>
                <w:szCs w:val="24"/>
              </w:rPr>
              <w:t>Наконечники до дозаторів 20-200 мкл (жовті)</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line="240" w:lineRule="auto"/>
              <w:rPr>
                <w:rFonts w:ascii="Times New Roman" w:hAnsi="Times New Roman" w:cs="Times New Roman"/>
                <w:sz w:val="24"/>
                <w:szCs w:val="24"/>
              </w:rPr>
            </w:pPr>
            <w:r w:rsidRPr="008D578C">
              <w:rPr>
                <w:rFonts w:ascii="Times New Roman" w:hAnsi="Times New Roman" w:cs="Times New Roman"/>
                <w:sz w:val="24"/>
                <w:szCs w:val="24"/>
              </w:rPr>
              <w:t>Об’єм від 20 мкл до 200 мкл</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17.</w:t>
            </w:r>
          </w:p>
        </w:tc>
        <w:tc>
          <w:tcPr>
            <w:tcW w:w="7796" w:type="dxa"/>
            <w:vAlign w:val="center"/>
          </w:tcPr>
          <w:p w:rsidR="008D578C" w:rsidRPr="008D578C" w:rsidRDefault="008D578C" w:rsidP="008D578C">
            <w:pPr>
              <w:spacing w:line="240" w:lineRule="auto"/>
              <w:rPr>
                <w:rFonts w:ascii="Times New Roman" w:hAnsi="Times New Roman" w:cs="Times New Roman"/>
                <w:sz w:val="24"/>
                <w:szCs w:val="24"/>
              </w:rPr>
            </w:pPr>
            <w:r w:rsidRPr="008D578C">
              <w:rPr>
                <w:rFonts w:ascii="Times New Roman" w:hAnsi="Times New Roman" w:cs="Times New Roman"/>
                <w:sz w:val="24"/>
                <w:szCs w:val="24"/>
              </w:rPr>
              <w:t xml:space="preserve">Пробірка(мікропробірка) для центрифуги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line="240" w:lineRule="auto"/>
              <w:rPr>
                <w:rFonts w:ascii="Times New Roman" w:hAnsi="Times New Roman" w:cs="Times New Roman"/>
                <w:sz w:val="24"/>
                <w:szCs w:val="24"/>
              </w:rPr>
            </w:pPr>
            <w:r w:rsidRPr="008D578C">
              <w:rPr>
                <w:rFonts w:ascii="Times New Roman" w:hAnsi="Times New Roman" w:cs="Times New Roman"/>
                <w:sz w:val="24"/>
                <w:szCs w:val="24"/>
              </w:rPr>
              <w:t>Об'єм  - 1,5 мл</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line="240" w:lineRule="auto"/>
              <w:rPr>
                <w:rFonts w:ascii="Times New Roman" w:hAnsi="Times New Roman" w:cs="Times New Roman"/>
                <w:sz w:val="24"/>
                <w:szCs w:val="24"/>
              </w:rPr>
            </w:pPr>
            <w:r w:rsidRPr="008D578C">
              <w:rPr>
                <w:rFonts w:ascii="Times New Roman" w:hAnsi="Times New Roman" w:cs="Times New Roman"/>
                <w:sz w:val="24"/>
                <w:szCs w:val="24"/>
              </w:rPr>
              <w:t>Матеріал виготовлення: поліпропілен</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line="240" w:lineRule="auto"/>
              <w:rPr>
                <w:rFonts w:ascii="Times New Roman" w:hAnsi="Times New Roman" w:cs="Times New Roman"/>
                <w:sz w:val="24"/>
                <w:szCs w:val="24"/>
              </w:rPr>
            </w:pPr>
            <w:r w:rsidRPr="008D578C">
              <w:rPr>
                <w:rFonts w:ascii="Times New Roman" w:hAnsi="Times New Roman" w:cs="Times New Roman"/>
                <w:sz w:val="24"/>
                <w:szCs w:val="24"/>
              </w:rPr>
              <w:t>Кількість в упаковці: 500 шт</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vMerge w:val="restart"/>
          </w:tcPr>
          <w:p w:rsidR="008D578C" w:rsidRPr="008D578C" w:rsidRDefault="008D578C" w:rsidP="008D578C">
            <w:pPr>
              <w:spacing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18</w:t>
            </w:r>
          </w:p>
        </w:tc>
        <w:tc>
          <w:tcPr>
            <w:tcW w:w="7796" w:type="dxa"/>
            <w:vAlign w:val="center"/>
          </w:tcPr>
          <w:p w:rsidR="008D578C" w:rsidRPr="008D578C" w:rsidRDefault="008D578C" w:rsidP="008D578C">
            <w:pPr>
              <w:spacing w:line="240" w:lineRule="auto"/>
              <w:rPr>
                <w:rFonts w:ascii="Times New Roman" w:hAnsi="Times New Roman" w:cs="Times New Roman"/>
                <w:sz w:val="24"/>
                <w:szCs w:val="24"/>
              </w:rPr>
            </w:pPr>
            <w:r w:rsidRPr="008D578C">
              <w:rPr>
                <w:rFonts w:ascii="Times New Roman" w:hAnsi="Times New Roman" w:cs="Times New Roman"/>
                <w:sz w:val="24"/>
                <w:szCs w:val="24"/>
              </w:rPr>
              <w:t xml:space="preserve">Набори експрес-тестів для визначення антигена до вірусу COVID-19 </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line="240" w:lineRule="auto"/>
              <w:rPr>
                <w:rFonts w:ascii="Times New Roman" w:hAnsi="Times New Roman" w:cs="Times New Roman"/>
                <w:sz w:val="24"/>
                <w:szCs w:val="24"/>
              </w:rPr>
            </w:pPr>
            <w:r w:rsidRPr="008D578C">
              <w:rPr>
                <w:rFonts w:ascii="Times New Roman" w:hAnsi="Times New Roman" w:cs="Times New Roman"/>
                <w:sz w:val="24"/>
                <w:szCs w:val="24"/>
              </w:rPr>
              <w:t>Компоненти: тест-касета,буфер для екстракції,стерильний тампон для мазка та пробірки,інструкція</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r w:rsidR="008D578C" w:rsidRPr="008D578C" w:rsidTr="008D578C">
        <w:trPr>
          <w:trHeight w:val="281"/>
        </w:trPr>
        <w:tc>
          <w:tcPr>
            <w:tcW w:w="704" w:type="dxa"/>
            <w:vMerge/>
          </w:tcPr>
          <w:p w:rsidR="008D578C" w:rsidRPr="008D578C" w:rsidRDefault="008D578C" w:rsidP="008D578C">
            <w:pPr>
              <w:spacing w:line="240" w:lineRule="auto"/>
              <w:jc w:val="center"/>
              <w:rPr>
                <w:rFonts w:ascii="Times New Roman" w:hAnsi="Times New Roman" w:cs="Times New Roman"/>
                <w:b/>
                <w:bCs/>
                <w:sz w:val="24"/>
                <w:szCs w:val="24"/>
              </w:rPr>
            </w:pPr>
          </w:p>
        </w:tc>
        <w:tc>
          <w:tcPr>
            <w:tcW w:w="7796" w:type="dxa"/>
            <w:vAlign w:val="center"/>
          </w:tcPr>
          <w:p w:rsidR="008D578C" w:rsidRPr="008D578C" w:rsidRDefault="008D578C" w:rsidP="008D578C">
            <w:pPr>
              <w:spacing w:line="240" w:lineRule="auto"/>
              <w:rPr>
                <w:rFonts w:ascii="Times New Roman" w:hAnsi="Times New Roman" w:cs="Times New Roman"/>
                <w:sz w:val="24"/>
                <w:szCs w:val="24"/>
              </w:rPr>
            </w:pPr>
            <w:r w:rsidRPr="008D578C">
              <w:rPr>
                <w:rFonts w:ascii="Times New Roman" w:hAnsi="Times New Roman" w:cs="Times New Roman"/>
                <w:sz w:val="24"/>
                <w:szCs w:val="24"/>
              </w:rPr>
              <w:t>Інтерпретація результату не більше ніж через 15 хв.</w:t>
            </w:r>
          </w:p>
        </w:tc>
        <w:tc>
          <w:tcPr>
            <w:tcW w:w="1985" w:type="dxa"/>
          </w:tcPr>
          <w:p w:rsidR="008D578C" w:rsidRPr="008D578C" w:rsidRDefault="008D578C" w:rsidP="008D578C">
            <w:pPr>
              <w:spacing w:line="240" w:lineRule="auto"/>
              <w:jc w:val="both"/>
              <w:rPr>
                <w:rFonts w:ascii="Times New Roman" w:hAnsi="Times New Roman" w:cs="Times New Roman"/>
                <w:b/>
                <w:sz w:val="24"/>
                <w:szCs w:val="24"/>
              </w:rPr>
            </w:pPr>
          </w:p>
        </w:tc>
      </w:tr>
    </w:tbl>
    <w:p w:rsidR="008D578C" w:rsidRPr="008D578C" w:rsidRDefault="008D578C" w:rsidP="008D578C">
      <w:pPr>
        <w:spacing w:line="240" w:lineRule="auto"/>
        <w:rPr>
          <w:rFonts w:ascii="Times New Roman" w:hAnsi="Times New Roman" w:cs="Times New Roman"/>
          <w:b/>
          <w:sz w:val="24"/>
          <w:szCs w:val="24"/>
        </w:rPr>
      </w:pPr>
    </w:p>
    <w:p w:rsidR="008D578C" w:rsidRPr="008D578C" w:rsidRDefault="008D578C" w:rsidP="008D578C">
      <w:pPr>
        <w:jc w:val="center"/>
        <w:rPr>
          <w:rFonts w:ascii="Times New Roman" w:hAnsi="Times New Roman" w:cs="Times New Roman"/>
          <w:b/>
          <w:sz w:val="24"/>
          <w:szCs w:val="24"/>
        </w:rPr>
      </w:pPr>
      <w:r w:rsidRPr="008D578C">
        <w:rPr>
          <w:rFonts w:ascii="Times New Roman" w:hAnsi="Times New Roman" w:cs="Times New Roman"/>
          <w:b/>
          <w:sz w:val="24"/>
          <w:szCs w:val="24"/>
        </w:rPr>
        <w:t>Перелік реагентів та розхідних матеріалів</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1136"/>
        <w:gridCol w:w="1938"/>
        <w:gridCol w:w="4974"/>
        <w:gridCol w:w="992"/>
        <w:gridCol w:w="851"/>
      </w:tblGrid>
      <w:tr w:rsidR="008D578C" w:rsidRPr="008D578C" w:rsidTr="008D578C">
        <w:tc>
          <w:tcPr>
            <w:tcW w:w="594" w:type="dxa"/>
            <w:vAlign w:val="center"/>
          </w:tcPr>
          <w:p w:rsidR="008D578C" w:rsidRPr="008D578C" w:rsidRDefault="008D578C" w:rsidP="008D578C">
            <w:pPr>
              <w:spacing w:after="0" w:line="240" w:lineRule="auto"/>
              <w:jc w:val="center"/>
              <w:rPr>
                <w:rFonts w:ascii="Times New Roman" w:hAnsi="Times New Roman" w:cs="Times New Roman"/>
                <w:b/>
                <w:sz w:val="24"/>
                <w:szCs w:val="24"/>
              </w:rPr>
            </w:pPr>
            <w:r w:rsidRPr="008D578C">
              <w:rPr>
                <w:rFonts w:ascii="Times New Roman" w:hAnsi="Times New Roman" w:cs="Times New Roman"/>
                <w:b/>
                <w:sz w:val="24"/>
                <w:szCs w:val="24"/>
              </w:rPr>
              <w:t>№ п.п</w:t>
            </w:r>
          </w:p>
        </w:tc>
        <w:tc>
          <w:tcPr>
            <w:tcW w:w="1136" w:type="dxa"/>
          </w:tcPr>
          <w:p w:rsidR="008D578C" w:rsidRPr="008D578C" w:rsidRDefault="008D578C" w:rsidP="008D578C">
            <w:pPr>
              <w:spacing w:after="0" w:line="240" w:lineRule="auto"/>
              <w:jc w:val="center"/>
              <w:rPr>
                <w:rFonts w:ascii="Times New Roman" w:hAnsi="Times New Roman" w:cs="Times New Roman"/>
                <w:b/>
                <w:bCs/>
                <w:sz w:val="24"/>
                <w:szCs w:val="24"/>
              </w:rPr>
            </w:pPr>
            <w:r w:rsidRPr="008D578C">
              <w:rPr>
                <w:rFonts w:ascii="Times New Roman" w:hAnsi="Times New Roman" w:cs="Times New Roman"/>
                <w:b/>
                <w:bCs/>
                <w:sz w:val="24"/>
                <w:szCs w:val="24"/>
              </w:rPr>
              <w:t xml:space="preserve">Код </w:t>
            </w:r>
          </w:p>
          <w:p w:rsidR="008D578C" w:rsidRPr="008D578C" w:rsidRDefault="008D578C" w:rsidP="008D578C">
            <w:pPr>
              <w:spacing w:after="0" w:line="240" w:lineRule="auto"/>
              <w:jc w:val="center"/>
              <w:rPr>
                <w:rFonts w:ascii="Times New Roman" w:hAnsi="Times New Roman" w:cs="Times New Roman"/>
                <w:b/>
                <w:sz w:val="24"/>
                <w:szCs w:val="24"/>
              </w:rPr>
            </w:pPr>
            <w:r w:rsidRPr="008D578C">
              <w:rPr>
                <w:rFonts w:ascii="Times New Roman" w:hAnsi="Times New Roman" w:cs="Times New Roman"/>
                <w:b/>
                <w:bCs/>
                <w:sz w:val="24"/>
                <w:szCs w:val="24"/>
              </w:rPr>
              <w:t>НК 024:2019</w:t>
            </w:r>
          </w:p>
        </w:tc>
        <w:tc>
          <w:tcPr>
            <w:tcW w:w="1938" w:type="dxa"/>
          </w:tcPr>
          <w:p w:rsidR="008D578C" w:rsidRPr="008D578C" w:rsidRDefault="008D578C" w:rsidP="008D578C">
            <w:pPr>
              <w:spacing w:after="0" w:line="240" w:lineRule="auto"/>
              <w:jc w:val="center"/>
              <w:rPr>
                <w:rFonts w:ascii="Times New Roman" w:hAnsi="Times New Roman" w:cs="Times New Roman"/>
                <w:b/>
                <w:sz w:val="24"/>
                <w:szCs w:val="24"/>
              </w:rPr>
            </w:pPr>
            <w:r w:rsidRPr="008D578C">
              <w:rPr>
                <w:rFonts w:ascii="Times New Roman" w:hAnsi="Times New Roman" w:cs="Times New Roman"/>
                <w:b/>
                <w:sz w:val="24"/>
                <w:szCs w:val="24"/>
              </w:rPr>
              <w:t>Код</w:t>
            </w:r>
          </w:p>
          <w:p w:rsidR="008D578C" w:rsidRPr="008D578C" w:rsidRDefault="008D578C" w:rsidP="008D578C">
            <w:pPr>
              <w:spacing w:after="0" w:line="240" w:lineRule="auto"/>
              <w:jc w:val="center"/>
              <w:rPr>
                <w:rFonts w:ascii="Times New Roman" w:hAnsi="Times New Roman" w:cs="Times New Roman"/>
                <w:b/>
                <w:sz w:val="24"/>
                <w:szCs w:val="24"/>
              </w:rPr>
            </w:pPr>
            <w:r w:rsidRPr="008D578C">
              <w:rPr>
                <w:rFonts w:ascii="Times New Roman" w:hAnsi="Times New Roman" w:cs="Times New Roman"/>
                <w:b/>
                <w:sz w:val="24"/>
                <w:szCs w:val="24"/>
              </w:rPr>
              <w:t xml:space="preserve"> 021:2015</w:t>
            </w:r>
          </w:p>
        </w:tc>
        <w:tc>
          <w:tcPr>
            <w:tcW w:w="4974" w:type="dxa"/>
            <w:vAlign w:val="center"/>
          </w:tcPr>
          <w:p w:rsidR="008D578C" w:rsidRPr="008D578C" w:rsidRDefault="008D578C" w:rsidP="008D578C">
            <w:pPr>
              <w:spacing w:after="0" w:line="240" w:lineRule="auto"/>
              <w:jc w:val="center"/>
              <w:rPr>
                <w:rFonts w:ascii="Times New Roman" w:hAnsi="Times New Roman" w:cs="Times New Roman"/>
                <w:b/>
                <w:sz w:val="24"/>
                <w:szCs w:val="24"/>
              </w:rPr>
            </w:pPr>
            <w:r w:rsidRPr="008D578C">
              <w:rPr>
                <w:rFonts w:ascii="Times New Roman" w:hAnsi="Times New Roman" w:cs="Times New Roman"/>
                <w:b/>
                <w:sz w:val="24"/>
                <w:szCs w:val="24"/>
              </w:rPr>
              <w:t>Найменування</w:t>
            </w:r>
          </w:p>
        </w:tc>
        <w:tc>
          <w:tcPr>
            <w:tcW w:w="992" w:type="dxa"/>
            <w:vAlign w:val="center"/>
          </w:tcPr>
          <w:p w:rsidR="008D578C" w:rsidRPr="008D578C" w:rsidRDefault="008D578C" w:rsidP="008D578C">
            <w:pPr>
              <w:spacing w:after="0" w:line="240" w:lineRule="auto"/>
              <w:jc w:val="center"/>
              <w:rPr>
                <w:rFonts w:ascii="Times New Roman" w:hAnsi="Times New Roman" w:cs="Times New Roman"/>
                <w:b/>
                <w:sz w:val="24"/>
                <w:szCs w:val="24"/>
              </w:rPr>
            </w:pPr>
            <w:r w:rsidRPr="008D578C">
              <w:rPr>
                <w:rFonts w:ascii="Times New Roman" w:hAnsi="Times New Roman" w:cs="Times New Roman"/>
                <w:b/>
                <w:sz w:val="24"/>
                <w:szCs w:val="24"/>
              </w:rPr>
              <w:t>Од.</w:t>
            </w:r>
          </w:p>
          <w:p w:rsidR="008D578C" w:rsidRPr="008D578C" w:rsidRDefault="008D578C" w:rsidP="008D578C">
            <w:pPr>
              <w:spacing w:after="0" w:line="240" w:lineRule="auto"/>
              <w:jc w:val="center"/>
              <w:rPr>
                <w:rFonts w:ascii="Times New Roman" w:hAnsi="Times New Roman" w:cs="Times New Roman"/>
                <w:b/>
                <w:sz w:val="24"/>
                <w:szCs w:val="24"/>
              </w:rPr>
            </w:pPr>
            <w:r w:rsidRPr="008D578C">
              <w:rPr>
                <w:rFonts w:ascii="Times New Roman" w:hAnsi="Times New Roman" w:cs="Times New Roman"/>
                <w:b/>
                <w:sz w:val="24"/>
                <w:szCs w:val="24"/>
              </w:rPr>
              <w:t>виміру</w:t>
            </w:r>
          </w:p>
        </w:tc>
        <w:tc>
          <w:tcPr>
            <w:tcW w:w="851" w:type="dxa"/>
            <w:vAlign w:val="center"/>
          </w:tcPr>
          <w:p w:rsidR="008D578C" w:rsidRPr="008D578C" w:rsidRDefault="008D578C" w:rsidP="008D578C">
            <w:pPr>
              <w:spacing w:after="0" w:line="240" w:lineRule="auto"/>
              <w:jc w:val="center"/>
              <w:rPr>
                <w:rFonts w:ascii="Times New Roman" w:hAnsi="Times New Roman" w:cs="Times New Roman"/>
                <w:b/>
                <w:sz w:val="24"/>
                <w:szCs w:val="24"/>
              </w:rPr>
            </w:pPr>
            <w:r w:rsidRPr="008D578C">
              <w:rPr>
                <w:rFonts w:ascii="Times New Roman" w:hAnsi="Times New Roman" w:cs="Times New Roman"/>
                <w:b/>
                <w:sz w:val="24"/>
                <w:szCs w:val="24"/>
              </w:rPr>
              <w:t>Кількість</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44946</w:t>
            </w:r>
          </w:p>
        </w:tc>
        <w:tc>
          <w:tcPr>
            <w:tcW w:w="1938" w:type="dxa"/>
          </w:tcPr>
          <w:p w:rsidR="008D578C" w:rsidRPr="008D578C" w:rsidRDefault="008D578C" w:rsidP="008D578C">
            <w:pPr>
              <w:spacing w:after="0" w:line="240" w:lineRule="auto"/>
              <w:jc w:val="center"/>
              <w:rPr>
                <w:rFonts w:ascii="Times New Roman" w:hAnsi="Times New Roman" w:cs="Times New Roman"/>
                <w:color w:val="000000"/>
                <w:sz w:val="18"/>
                <w:szCs w:val="18"/>
                <w:shd w:val="clear" w:color="auto" w:fill="FDFEFD"/>
              </w:rPr>
            </w:pPr>
            <w:r w:rsidRPr="008D578C">
              <w:rPr>
                <w:rFonts w:ascii="Times New Roman" w:hAnsi="Times New Roman" w:cs="Times New Roman"/>
                <w:color w:val="000000"/>
                <w:sz w:val="18"/>
                <w:szCs w:val="18"/>
                <w:shd w:val="clear" w:color="auto" w:fill="FDFEFD"/>
              </w:rPr>
              <w:t xml:space="preserve">33696300-8 – </w:t>
            </w:r>
          </w:p>
          <w:p w:rsidR="008D578C" w:rsidRPr="008D578C" w:rsidRDefault="008D578C" w:rsidP="008D578C">
            <w:pPr>
              <w:spacing w:after="0" w:line="240" w:lineRule="auto"/>
              <w:jc w:val="center"/>
              <w:rPr>
                <w:rFonts w:ascii="Times New Roman" w:hAnsi="Times New Roman" w:cs="Times New Roman"/>
                <w:sz w:val="18"/>
                <w:szCs w:val="18"/>
              </w:rPr>
            </w:pPr>
            <w:r w:rsidRPr="008D578C">
              <w:rPr>
                <w:rFonts w:ascii="Times New Roman" w:hAnsi="Times New Roman" w:cs="Times New Roman"/>
                <w:color w:val="000000"/>
                <w:sz w:val="18"/>
                <w:szCs w:val="18"/>
                <w:shd w:val="clear" w:color="auto" w:fill="FDFEFD"/>
              </w:rPr>
              <w:t>Хімічні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Азур-еозин по Романовському</w:t>
            </w:r>
          </w:p>
        </w:tc>
        <w:tc>
          <w:tcPr>
            <w:tcW w:w="992" w:type="dxa"/>
            <w:vAlign w:val="center"/>
          </w:tcPr>
          <w:p w:rsidR="008D578C" w:rsidRPr="008D578C" w:rsidRDefault="008D578C" w:rsidP="008D578C">
            <w:pPr>
              <w:spacing w:line="240" w:lineRule="auto"/>
              <w:jc w:val="center"/>
              <w:rPr>
                <w:rFonts w:ascii="Times New Roman" w:hAnsi="Times New Roman" w:cs="Times New Roman"/>
                <w:sz w:val="24"/>
                <w:szCs w:val="24"/>
              </w:rPr>
            </w:pPr>
            <w:r w:rsidRPr="008D578C">
              <w:rPr>
                <w:rFonts w:ascii="Times New Roman" w:hAnsi="Times New Roman" w:cs="Times New Roman"/>
                <w:sz w:val="24"/>
                <w:szCs w:val="24"/>
              </w:rPr>
              <w:t>л</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10</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42959</w:t>
            </w:r>
          </w:p>
        </w:tc>
        <w:tc>
          <w:tcPr>
            <w:tcW w:w="1938" w:type="dxa"/>
          </w:tcPr>
          <w:p w:rsidR="008D578C" w:rsidRPr="008D578C" w:rsidRDefault="008D578C" w:rsidP="008D578C">
            <w:pPr>
              <w:spacing w:after="0" w:line="240" w:lineRule="auto"/>
              <w:jc w:val="center"/>
              <w:rPr>
                <w:rFonts w:ascii="Times New Roman" w:hAnsi="Times New Roman" w:cs="Times New Roman"/>
                <w:color w:val="000000"/>
                <w:sz w:val="18"/>
                <w:szCs w:val="18"/>
                <w:shd w:val="clear" w:color="auto" w:fill="FDFEFD"/>
              </w:rPr>
            </w:pPr>
            <w:r w:rsidRPr="008D578C">
              <w:rPr>
                <w:rFonts w:ascii="Times New Roman" w:hAnsi="Times New Roman" w:cs="Times New Roman"/>
                <w:color w:val="000000"/>
                <w:sz w:val="18"/>
                <w:szCs w:val="18"/>
                <w:shd w:val="clear" w:color="auto" w:fill="FDFEFD"/>
              </w:rPr>
              <w:t xml:space="preserve">33696300-8 – </w:t>
            </w:r>
          </w:p>
          <w:p w:rsidR="008D578C" w:rsidRPr="008D578C" w:rsidRDefault="008D578C" w:rsidP="008D578C">
            <w:pPr>
              <w:spacing w:after="0" w:line="240" w:lineRule="auto"/>
              <w:jc w:val="center"/>
              <w:rPr>
                <w:rFonts w:ascii="Times New Roman" w:hAnsi="Times New Roman" w:cs="Times New Roman"/>
                <w:sz w:val="18"/>
                <w:szCs w:val="18"/>
              </w:rPr>
            </w:pPr>
            <w:r w:rsidRPr="008D578C">
              <w:rPr>
                <w:rFonts w:ascii="Times New Roman" w:hAnsi="Times New Roman" w:cs="Times New Roman"/>
                <w:color w:val="000000"/>
                <w:sz w:val="18"/>
                <w:szCs w:val="18"/>
                <w:shd w:val="clear" w:color="auto" w:fill="FDFEFD"/>
              </w:rPr>
              <w:t>Хімічні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Азур-еозин по Май-Грюнвальду</w:t>
            </w:r>
          </w:p>
        </w:tc>
        <w:tc>
          <w:tcPr>
            <w:tcW w:w="992" w:type="dxa"/>
            <w:vAlign w:val="center"/>
          </w:tcPr>
          <w:p w:rsidR="008D578C" w:rsidRPr="008D578C" w:rsidRDefault="008D578C" w:rsidP="008D578C">
            <w:pPr>
              <w:spacing w:line="240" w:lineRule="auto"/>
              <w:jc w:val="center"/>
              <w:rPr>
                <w:rFonts w:ascii="Times New Roman" w:hAnsi="Times New Roman" w:cs="Times New Roman"/>
                <w:sz w:val="24"/>
                <w:szCs w:val="24"/>
              </w:rPr>
            </w:pPr>
            <w:r w:rsidRPr="008D578C">
              <w:rPr>
                <w:rFonts w:ascii="Times New Roman" w:hAnsi="Times New Roman" w:cs="Times New Roman"/>
                <w:sz w:val="24"/>
                <w:szCs w:val="24"/>
              </w:rPr>
              <w:t>л</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10</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30226</w:t>
            </w:r>
          </w:p>
        </w:tc>
        <w:tc>
          <w:tcPr>
            <w:tcW w:w="1938" w:type="dxa"/>
          </w:tcPr>
          <w:p w:rsidR="008D578C" w:rsidRPr="008D578C" w:rsidRDefault="008D578C" w:rsidP="008D578C">
            <w:pPr>
              <w:jc w:val="center"/>
              <w:rPr>
                <w:rFonts w:ascii="Times New Roman" w:hAnsi="Times New Roman" w:cs="Times New Roman"/>
                <w:sz w:val="18"/>
                <w:szCs w:val="18"/>
              </w:rPr>
            </w:pPr>
            <w:r w:rsidRPr="008D578C">
              <w:rPr>
                <w:rFonts w:ascii="Times New Roman" w:hAnsi="Times New Roman" w:cs="Times New Roman"/>
                <w:color w:val="000000"/>
                <w:sz w:val="18"/>
                <w:szCs w:val="18"/>
                <w:shd w:val="clear" w:color="auto" w:fill="FDFEFD"/>
              </w:rPr>
              <w:t>33696700-2 - Реактиви для аналізів сечі</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Тест-смужки для визначення .уробіліногену, глюкози, білірубіну, кетонів, крові, рН, білка, нітритів, питомої ваги №100</w:t>
            </w:r>
          </w:p>
        </w:tc>
        <w:tc>
          <w:tcPr>
            <w:tcW w:w="992" w:type="dxa"/>
            <w:vAlign w:val="center"/>
          </w:tcPr>
          <w:p w:rsidR="008D578C" w:rsidRPr="008D578C" w:rsidRDefault="008D578C" w:rsidP="008D578C">
            <w:pPr>
              <w:spacing w:line="240" w:lineRule="auto"/>
              <w:jc w:val="center"/>
              <w:rPr>
                <w:rFonts w:ascii="Times New Roman" w:hAnsi="Times New Roman" w:cs="Times New Roman"/>
                <w:sz w:val="24"/>
                <w:szCs w:val="24"/>
              </w:rPr>
            </w:pPr>
            <w:r w:rsidRPr="008D578C">
              <w:rPr>
                <w:rFonts w:ascii="Times New Roman" w:hAnsi="Times New Roman" w:cs="Times New Roman"/>
                <w:sz w:val="24"/>
                <w:szCs w:val="24"/>
              </w:rPr>
              <w:t>упак</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15</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4.</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62048</w:t>
            </w:r>
          </w:p>
        </w:tc>
        <w:tc>
          <w:tcPr>
            <w:tcW w:w="1938" w:type="dxa"/>
          </w:tcPr>
          <w:p w:rsidR="008D578C" w:rsidRPr="008D578C" w:rsidRDefault="008D578C" w:rsidP="008D578C">
            <w:pPr>
              <w:jc w:val="center"/>
              <w:rPr>
                <w:rFonts w:ascii="Times New Roman" w:hAnsi="Times New Roman" w:cs="Times New Roman"/>
                <w:sz w:val="18"/>
                <w:szCs w:val="18"/>
              </w:rPr>
            </w:pPr>
            <w:r w:rsidRPr="008D578C">
              <w:rPr>
                <w:rFonts w:ascii="Times New Roman" w:hAnsi="Times New Roman" w:cs="Times New Roman"/>
                <w:color w:val="000000"/>
                <w:sz w:val="18"/>
                <w:szCs w:val="18"/>
                <w:shd w:val="clear" w:color="auto" w:fill="FDFEFD"/>
              </w:rPr>
              <w:t>33696700-2 - Реактиви для аналізів сечі</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Папір індикаторний універсальний</w:t>
            </w:r>
          </w:p>
        </w:tc>
        <w:tc>
          <w:tcPr>
            <w:tcW w:w="992" w:type="dxa"/>
            <w:vAlign w:val="center"/>
          </w:tcPr>
          <w:p w:rsidR="008D578C" w:rsidRPr="008D578C" w:rsidRDefault="008D578C" w:rsidP="008D578C">
            <w:pPr>
              <w:spacing w:line="240" w:lineRule="auto"/>
              <w:jc w:val="center"/>
              <w:rPr>
                <w:rFonts w:ascii="Times New Roman" w:hAnsi="Times New Roman" w:cs="Times New Roman"/>
                <w:sz w:val="24"/>
                <w:szCs w:val="24"/>
              </w:rPr>
            </w:pPr>
            <w:r w:rsidRPr="008D578C">
              <w:rPr>
                <w:rFonts w:ascii="Times New Roman" w:hAnsi="Times New Roman" w:cs="Times New Roman"/>
                <w:sz w:val="24"/>
                <w:szCs w:val="24"/>
              </w:rPr>
              <w:t>упак</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30596</w:t>
            </w:r>
          </w:p>
        </w:tc>
        <w:tc>
          <w:tcPr>
            <w:tcW w:w="1938" w:type="dxa"/>
          </w:tcPr>
          <w:p w:rsidR="008D578C" w:rsidRPr="008D578C" w:rsidRDefault="008D578C" w:rsidP="008D578C">
            <w:pPr>
              <w:jc w:val="center"/>
              <w:rPr>
                <w:rFonts w:ascii="Times New Roman" w:hAnsi="Times New Roman" w:cs="Times New Roman"/>
                <w:sz w:val="18"/>
                <w:szCs w:val="18"/>
              </w:rPr>
            </w:pPr>
            <w:r w:rsidRPr="008D578C">
              <w:rPr>
                <w:rFonts w:ascii="Times New Roman" w:hAnsi="Times New Roman" w:cs="Times New Roman"/>
                <w:color w:val="000000"/>
                <w:sz w:val="18"/>
                <w:szCs w:val="18"/>
                <w:shd w:val="clear" w:color="auto" w:fill="FDFEFD"/>
              </w:rPr>
              <w:t>33696100-6 - Реактиви для визначання групи крові</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Діагностичний моноклональний реагент Анти-А (100доз/10мл)</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флак</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6.</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30596</w:t>
            </w:r>
          </w:p>
        </w:tc>
        <w:tc>
          <w:tcPr>
            <w:tcW w:w="1938" w:type="dxa"/>
          </w:tcPr>
          <w:p w:rsidR="008D578C" w:rsidRPr="008D578C" w:rsidRDefault="008D578C" w:rsidP="008D578C">
            <w:pPr>
              <w:jc w:val="center"/>
              <w:rPr>
                <w:rFonts w:ascii="Times New Roman" w:hAnsi="Times New Roman" w:cs="Times New Roman"/>
                <w:sz w:val="18"/>
                <w:szCs w:val="18"/>
              </w:rPr>
            </w:pPr>
            <w:r w:rsidRPr="008D578C">
              <w:rPr>
                <w:rFonts w:ascii="Times New Roman" w:hAnsi="Times New Roman" w:cs="Times New Roman"/>
                <w:color w:val="000000"/>
                <w:sz w:val="18"/>
                <w:szCs w:val="18"/>
                <w:shd w:val="clear" w:color="auto" w:fill="FDFEFD"/>
              </w:rPr>
              <w:t>33696100-6 - Реактиви для визначання групи крові</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Діагностичний моноклональний реагент Анти-В (100доз/10мл)</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флак</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7</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30598</w:t>
            </w:r>
          </w:p>
        </w:tc>
        <w:tc>
          <w:tcPr>
            <w:tcW w:w="1938" w:type="dxa"/>
          </w:tcPr>
          <w:p w:rsidR="008D578C" w:rsidRPr="008D578C" w:rsidRDefault="008D578C" w:rsidP="008D578C">
            <w:pPr>
              <w:jc w:val="center"/>
              <w:rPr>
                <w:rFonts w:ascii="Times New Roman" w:hAnsi="Times New Roman" w:cs="Times New Roman"/>
                <w:sz w:val="18"/>
                <w:szCs w:val="18"/>
              </w:rPr>
            </w:pPr>
            <w:r w:rsidRPr="008D578C">
              <w:rPr>
                <w:rFonts w:ascii="Times New Roman" w:hAnsi="Times New Roman" w:cs="Times New Roman"/>
                <w:color w:val="000000"/>
                <w:sz w:val="18"/>
                <w:szCs w:val="18"/>
                <w:shd w:val="clear" w:color="auto" w:fill="FDFEFD"/>
              </w:rPr>
              <w:t>33696100-6 - Реактиви для визначання групи крові</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Діагностичний моноклональний реагент Анти-Д (100доз/10мл)</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флак</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8</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41375</w:t>
            </w:r>
          </w:p>
        </w:tc>
        <w:tc>
          <w:tcPr>
            <w:tcW w:w="1938" w:type="dxa"/>
          </w:tcPr>
          <w:p w:rsidR="008D578C" w:rsidRDefault="008D578C" w:rsidP="008D578C">
            <w:pPr>
              <w:jc w:val="center"/>
            </w:pPr>
            <w:r w:rsidRPr="00C01A82">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C01A82">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C01A82">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C01A82">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Контрольна плазма (NCP) норма ( 1 мл) (SteellexDiagnostic) ( до коагулометру ТS 4000)</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флак</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9</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30591</w:t>
            </w:r>
          </w:p>
        </w:tc>
        <w:tc>
          <w:tcPr>
            <w:tcW w:w="1938" w:type="dxa"/>
          </w:tcPr>
          <w:p w:rsidR="008D578C" w:rsidRDefault="008D578C" w:rsidP="008D578C">
            <w:pPr>
              <w:jc w:val="center"/>
            </w:pPr>
            <w:r w:rsidRPr="00C01A82">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C01A82">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C01A82">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C01A82">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Набір Протромбіновий час 10х5 мл. у складі:R1 10х5 мл.</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набір</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8</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10</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30592</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АЧТЧ Набір активований частковий тромбопластиновий час 5*5мл.(R1 5*5мл ;R2 5*5мл)</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набір</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14</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11</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30540</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НабірТромбіновий час, рідкий 10*5</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набір</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8</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12</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30591</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ПЧ-тест з рідким реагентом 1*10 мл</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набір</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10</w:t>
            </w:r>
          </w:p>
        </w:tc>
      </w:tr>
      <w:tr w:rsidR="008D578C" w:rsidRPr="008D578C" w:rsidTr="008D578C">
        <w:trPr>
          <w:trHeight w:val="302"/>
        </w:trPr>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13</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47349</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Тест для виявлення Д-димеру  (D-Dimer) .DDM-W23</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100</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14</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52133</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Тест-система Anti-Ascaris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10</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15</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52268</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Тест-система ІФА Anti-Lamblia</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10</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lastRenderedPageBreak/>
              <w:t>16</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52418</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Тест-система імуноф."Anti-Toxocara",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10</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17</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30743</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Тест-система ІФА Anti- HCV  192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6</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18</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30723</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набірHBsAg  192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10</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19</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52217</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Тест-система імуноф."Anti-Echinococcus"</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20</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30687</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 Treponemapallidum, сумарні антитіла, 192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10</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21</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30454</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набірАнтитіла до односпіральної ДНК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22</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30454</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набірАнтитіла до двоспіральної ДНК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23</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30817</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 ToxoIgG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24</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30818</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 ToxoIgM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25</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30800</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 CMVIgG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26</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30801</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 CMVIgM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27</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30805</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 Herpes 1-2 IgG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28</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30806</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 Herpes 1-2 IgM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29</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50260</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 RubellaIgG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50260</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 RubellaIgM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31</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30679</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ІФАнабір</w:t>
            </w:r>
            <w:r w:rsidRPr="008D578C">
              <w:rPr>
                <w:rFonts w:ascii="Times New Roman" w:hAnsi="Times New Roman" w:cs="Times New Roman"/>
                <w:sz w:val="24"/>
                <w:szCs w:val="24"/>
                <w:lang w:val="fr-FR"/>
              </w:rPr>
              <w:t xml:space="preserve"> C.Trachomatis IgA</w:t>
            </w:r>
            <w:r w:rsidRPr="008D578C">
              <w:rPr>
                <w:rFonts w:ascii="Times New Roman" w:hAnsi="Times New Roman" w:cs="Times New Roman"/>
                <w:sz w:val="24"/>
                <w:szCs w:val="24"/>
              </w:rPr>
              <w:t xml:space="preserve">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32</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30680</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 xml:space="preserve">ІФА набір </w:t>
            </w:r>
            <w:r w:rsidRPr="008D578C">
              <w:rPr>
                <w:rFonts w:ascii="Times New Roman" w:hAnsi="Times New Roman" w:cs="Times New Roman"/>
                <w:sz w:val="24"/>
                <w:szCs w:val="24"/>
                <w:lang w:val="en-US"/>
              </w:rPr>
              <w:t>C</w:t>
            </w:r>
            <w:r w:rsidRPr="008D578C">
              <w:rPr>
                <w:rFonts w:ascii="Times New Roman" w:hAnsi="Times New Roman" w:cs="Times New Roman"/>
                <w:sz w:val="24"/>
                <w:szCs w:val="24"/>
              </w:rPr>
              <w:t>.</w:t>
            </w:r>
            <w:r w:rsidRPr="008D578C">
              <w:rPr>
                <w:rFonts w:ascii="Times New Roman" w:hAnsi="Times New Roman" w:cs="Times New Roman"/>
                <w:sz w:val="24"/>
                <w:szCs w:val="24"/>
                <w:lang w:val="en-US"/>
              </w:rPr>
              <w:t>TrachomatisIgG</w:t>
            </w:r>
            <w:r w:rsidRPr="008D578C">
              <w:rPr>
                <w:rFonts w:ascii="Times New Roman" w:hAnsi="Times New Roman" w:cs="Times New Roman"/>
                <w:sz w:val="24"/>
                <w:szCs w:val="24"/>
              </w:rPr>
              <w:t xml:space="preserve">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33</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50293</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ІФАнабір</w:t>
            </w:r>
            <w:r w:rsidRPr="008D578C">
              <w:rPr>
                <w:rFonts w:ascii="Times New Roman" w:hAnsi="Times New Roman" w:cs="Times New Roman"/>
                <w:sz w:val="24"/>
                <w:szCs w:val="24"/>
                <w:lang w:val="en-US"/>
              </w:rPr>
              <w:t xml:space="preserve">  SARS-CoV-2 IgM</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34</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50288</w:t>
            </w:r>
          </w:p>
        </w:tc>
        <w:tc>
          <w:tcPr>
            <w:tcW w:w="1938" w:type="dxa"/>
          </w:tcPr>
          <w:p w:rsidR="008D578C" w:rsidRDefault="008D578C" w:rsidP="008D578C">
            <w:pPr>
              <w:jc w:val="center"/>
            </w:pPr>
            <w:r w:rsidRPr="00ED57F8">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ED57F8">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ED57F8">
              <w:rPr>
                <w:rFonts w:ascii="Times New Roman" w:hAnsi="Times New Roman" w:cs="Times New Roman"/>
                <w:color w:val="000000"/>
                <w:sz w:val="18"/>
                <w:szCs w:val="18"/>
                <w:shd w:val="clear" w:color="auto" w:fill="FDFEFD"/>
              </w:rPr>
              <w:t>Лабораторні реактиви</w:t>
            </w:r>
          </w:p>
        </w:tc>
        <w:tc>
          <w:tcPr>
            <w:tcW w:w="4974" w:type="dxa"/>
          </w:tcPr>
          <w:p w:rsidR="008D578C" w:rsidRPr="008D578C" w:rsidRDefault="008D578C" w:rsidP="008D578C">
            <w:pPr>
              <w:jc w:val="center"/>
              <w:rPr>
                <w:rFonts w:ascii="Times New Roman" w:hAnsi="Times New Roman" w:cs="Times New Roman"/>
                <w:sz w:val="24"/>
                <w:szCs w:val="24"/>
                <w:lang w:val="en-US"/>
              </w:rPr>
            </w:pPr>
            <w:r w:rsidRPr="008D578C">
              <w:rPr>
                <w:rFonts w:ascii="Times New Roman" w:hAnsi="Times New Roman" w:cs="Times New Roman"/>
                <w:sz w:val="24"/>
                <w:szCs w:val="24"/>
              </w:rPr>
              <w:t>ІФАнабір</w:t>
            </w:r>
            <w:r w:rsidRPr="008D578C">
              <w:rPr>
                <w:rFonts w:ascii="Times New Roman" w:hAnsi="Times New Roman" w:cs="Times New Roman"/>
                <w:sz w:val="24"/>
                <w:szCs w:val="24"/>
                <w:lang w:val="en-US"/>
              </w:rPr>
              <w:t xml:space="preserve">  SARS-CoV-2 IgGQuantiSpike</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8</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35</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54007</w:t>
            </w:r>
          </w:p>
        </w:tc>
        <w:tc>
          <w:tcPr>
            <w:tcW w:w="1938" w:type="dxa"/>
          </w:tcPr>
          <w:p w:rsidR="008D578C" w:rsidRPr="008D578C" w:rsidRDefault="008D578C" w:rsidP="008D578C">
            <w:pPr>
              <w:jc w:val="center"/>
              <w:rPr>
                <w:rFonts w:ascii="Times New Roman" w:hAnsi="Times New Roman" w:cs="Times New Roman"/>
                <w:sz w:val="18"/>
                <w:szCs w:val="18"/>
              </w:rPr>
            </w:pPr>
            <w:r>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Pr>
                <w:rFonts w:ascii="Times New Roman" w:hAnsi="Times New Roman" w:cs="Times New Roman"/>
                <w:color w:val="000000"/>
                <w:sz w:val="18"/>
                <w:szCs w:val="18"/>
                <w:shd w:val="clear" w:color="auto" w:fill="FDFEFD"/>
              </w:rPr>
              <w:t>Лабораторні реактиви</w:t>
            </w:r>
          </w:p>
        </w:tc>
        <w:tc>
          <w:tcPr>
            <w:tcW w:w="4974" w:type="dxa"/>
          </w:tcPr>
          <w:p w:rsidR="008D578C" w:rsidRPr="008D578C" w:rsidRDefault="008D578C" w:rsidP="008D578C">
            <w:pPr>
              <w:jc w:val="center"/>
              <w:rPr>
                <w:rFonts w:ascii="Times New Roman" w:hAnsi="Times New Roman" w:cs="Times New Roman"/>
                <w:sz w:val="24"/>
                <w:szCs w:val="24"/>
              </w:rPr>
            </w:pPr>
            <w:bookmarkStart w:id="27" w:name="_GoBack"/>
            <w:r>
              <w:rPr>
                <w:rFonts w:ascii="Times New Roman" w:hAnsi="Times New Roman" w:cs="Times New Roman"/>
                <w:sz w:val="24"/>
                <w:szCs w:val="24"/>
              </w:rPr>
              <w:t xml:space="preserve">Тест для виявлення </w:t>
            </w:r>
            <w:r w:rsidR="00DE3272">
              <w:rPr>
                <w:rFonts w:ascii="Times New Roman" w:hAnsi="Times New Roman" w:cs="Times New Roman"/>
                <w:sz w:val="24"/>
                <w:szCs w:val="24"/>
              </w:rPr>
              <w:t>Т</w:t>
            </w:r>
            <w:r w:rsidRPr="008D578C">
              <w:rPr>
                <w:rFonts w:ascii="Times New Roman" w:hAnsi="Times New Roman" w:cs="Times New Roman"/>
                <w:sz w:val="24"/>
                <w:szCs w:val="24"/>
              </w:rPr>
              <w:t>ропонін</w:t>
            </w:r>
            <w:r>
              <w:rPr>
                <w:rFonts w:ascii="Times New Roman" w:hAnsi="Times New Roman" w:cs="Times New Roman"/>
                <w:sz w:val="24"/>
                <w:szCs w:val="24"/>
              </w:rPr>
              <w:t>у пороговий рівень становить 1 нг/мл (швидкий тест)  №25</w:t>
            </w:r>
            <w:r w:rsidRPr="008D578C">
              <w:rPr>
                <w:rFonts w:ascii="Times New Roman" w:hAnsi="Times New Roman" w:cs="Times New Roman"/>
                <w:sz w:val="24"/>
                <w:szCs w:val="24"/>
              </w:rPr>
              <w:t xml:space="preserve"> </w:t>
            </w:r>
            <w:bookmarkEnd w:id="27"/>
          </w:p>
        </w:tc>
        <w:tc>
          <w:tcPr>
            <w:tcW w:w="992" w:type="dxa"/>
          </w:tcPr>
          <w:p w:rsidR="008D578C" w:rsidRPr="008D578C" w:rsidRDefault="008D578C" w:rsidP="008D578C">
            <w:pPr>
              <w:jc w:val="center"/>
              <w:rPr>
                <w:rFonts w:ascii="Times New Roman" w:hAnsi="Times New Roman" w:cs="Times New Roman"/>
                <w:sz w:val="24"/>
                <w:szCs w:val="24"/>
              </w:rPr>
            </w:pPr>
            <w:r>
              <w:rPr>
                <w:rFonts w:ascii="Times New Roman" w:hAnsi="Times New Roman" w:cs="Times New Roman"/>
                <w:sz w:val="24"/>
                <w:szCs w:val="24"/>
              </w:rPr>
              <w:t>упак</w:t>
            </w:r>
            <w:r w:rsidRPr="008D578C">
              <w:rPr>
                <w:rFonts w:ascii="Times New Roman" w:hAnsi="Times New Roman" w:cs="Times New Roman"/>
                <w:sz w:val="24"/>
                <w:szCs w:val="24"/>
              </w:rPr>
              <w:t>.</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36</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rPr>
              <w:t>50280</w:t>
            </w:r>
          </w:p>
        </w:tc>
        <w:tc>
          <w:tcPr>
            <w:tcW w:w="1938" w:type="dxa"/>
          </w:tcPr>
          <w:p w:rsidR="008D578C" w:rsidRDefault="008D578C" w:rsidP="008D578C">
            <w:pPr>
              <w:jc w:val="center"/>
            </w:pPr>
            <w:r w:rsidRPr="008B5C24">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8B5C24">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8B5C24">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8B5C24">
              <w:rPr>
                <w:rFonts w:ascii="Times New Roman" w:hAnsi="Times New Roman" w:cs="Times New Roman"/>
                <w:color w:val="000000"/>
                <w:sz w:val="18"/>
                <w:szCs w:val="18"/>
                <w:shd w:val="clear" w:color="auto" w:fill="FDFEFD"/>
              </w:rPr>
              <w:t>Лабораторні реактиви</w:t>
            </w:r>
          </w:p>
        </w:tc>
        <w:tc>
          <w:tcPr>
            <w:tcW w:w="4974"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lang w:val="en-US"/>
              </w:rPr>
              <w:t>SARS-CoV-2 ANTIGEN</w:t>
            </w:r>
            <w:r w:rsidRPr="008D578C">
              <w:rPr>
                <w:rFonts w:ascii="Times New Roman" w:hAnsi="Times New Roman" w:cs="Times New Roman"/>
                <w:sz w:val="24"/>
                <w:szCs w:val="24"/>
              </w:rPr>
              <w:t>( швидкий тест)</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300</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37</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rPr>
              <w:t>52464</w:t>
            </w:r>
          </w:p>
        </w:tc>
        <w:tc>
          <w:tcPr>
            <w:tcW w:w="1938" w:type="dxa"/>
          </w:tcPr>
          <w:p w:rsidR="008D578C" w:rsidRDefault="008D578C" w:rsidP="008D578C">
            <w:pPr>
              <w:jc w:val="center"/>
            </w:pPr>
            <w:r w:rsidRPr="008B5C24">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8B5C24">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8B5C24">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8B5C24">
              <w:rPr>
                <w:rFonts w:ascii="Times New Roman" w:hAnsi="Times New Roman" w:cs="Times New Roman"/>
                <w:color w:val="000000"/>
                <w:sz w:val="18"/>
                <w:szCs w:val="18"/>
                <w:shd w:val="clear" w:color="auto" w:fill="FDFEFD"/>
              </w:rPr>
              <w:t>Лабораторні реактиви</w:t>
            </w:r>
          </w:p>
        </w:tc>
        <w:tc>
          <w:tcPr>
            <w:tcW w:w="4974"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w:t>
            </w:r>
            <w:r w:rsidRPr="008D578C">
              <w:rPr>
                <w:rFonts w:ascii="Times New Roman" w:hAnsi="Times New Roman" w:cs="Times New Roman"/>
                <w:sz w:val="24"/>
                <w:szCs w:val="24"/>
                <w:lang w:val="en-US"/>
              </w:rPr>
              <w:t xml:space="preserve"> Anti- Trichinella</w:t>
            </w:r>
            <w:r w:rsidRPr="008D578C">
              <w:rPr>
                <w:rFonts w:ascii="Times New Roman" w:hAnsi="Times New Roman" w:cs="Times New Roman"/>
                <w:sz w:val="24"/>
                <w:szCs w:val="24"/>
                <w:shd w:val="clear" w:color="auto" w:fill="FFFFFF"/>
                <w:lang w:val="en-US"/>
              </w:rPr>
              <w:t>spiralis</w:t>
            </w:r>
            <w:r w:rsidRPr="008D578C">
              <w:rPr>
                <w:rFonts w:ascii="Times New Roman" w:hAnsi="Times New Roman" w:cs="Times New Roman"/>
                <w:sz w:val="24"/>
                <w:szCs w:val="24"/>
                <w:shd w:val="clear" w:color="auto" w:fill="FFFFFF"/>
              </w:rPr>
              <w:t xml:space="preserve">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38</w:t>
            </w:r>
          </w:p>
        </w:tc>
        <w:tc>
          <w:tcPr>
            <w:tcW w:w="1136" w:type="dxa"/>
          </w:tcPr>
          <w:p w:rsidR="008D578C" w:rsidRPr="008D578C" w:rsidRDefault="008D578C" w:rsidP="008D578C">
            <w:pPr>
              <w:jc w:val="center"/>
              <w:rPr>
                <w:rFonts w:ascii="Times New Roman" w:hAnsi="Times New Roman" w:cs="Times New Roman"/>
              </w:rPr>
            </w:pPr>
            <w:r w:rsidRPr="008D578C">
              <w:rPr>
                <w:rFonts w:ascii="Times New Roman" w:hAnsi="Times New Roman" w:cs="Times New Roman"/>
              </w:rPr>
              <w:t>30691</w:t>
            </w:r>
          </w:p>
        </w:tc>
        <w:tc>
          <w:tcPr>
            <w:tcW w:w="1938" w:type="dxa"/>
          </w:tcPr>
          <w:p w:rsidR="008D578C" w:rsidRDefault="008D578C" w:rsidP="008D578C">
            <w:pPr>
              <w:jc w:val="center"/>
            </w:pPr>
            <w:r w:rsidRPr="008B5C24">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8B5C24">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8B5C24">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8B5C24">
              <w:rPr>
                <w:rFonts w:ascii="Times New Roman" w:hAnsi="Times New Roman" w:cs="Times New Roman"/>
                <w:color w:val="000000"/>
                <w:sz w:val="18"/>
                <w:szCs w:val="18"/>
                <w:shd w:val="clear" w:color="auto" w:fill="FDFEFD"/>
              </w:rPr>
              <w:t>Лабораторні реактиви</w:t>
            </w:r>
          </w:p>
        </w:tc>
        <w:tc>
          <w:tcPr>
            <w:tcW w:w="4974"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набірHelicobacterIgG 96 визн.</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w:t>
            </w:r>
          </w:p>
        </w:tc>
      </w:tr>
      <w:tr w:rsidR="008D578C" w:rsidRPr="008D578C" w:rsidTr="008D578C">
        <w:trPr>
          <w:trHeight w:val="429"/>
        </w:trPr>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lastRenderedPageBreak/>
              <w:t>39</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30324</w:t>
            </w:r>
          </w:p>
        </w:tc>
        <w:tc>
          <w:tcPr>
            <w:tcW w:w="1938" w:type="dxa"/>
          </w:tcPr>
          <w:p w:rsidR="008D578C" w:rsidRDefault="008D578C" w:rsidP="008D578C">
            <w:pPr>
              <w:jc w:val="center"/>
            </w:pPr>
            <w:r w:rsidRPr="008B5C24">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8B5C24">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8B5C24">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8B5C24">
              <w:rPr>
                <w:rFonts w:ascii="Times New Roman" w:hAnsi="Times New Roman" w:cs="Times New Roman"/>
                <w:color w:val="000000"/>
                <w:sz w:val="18"/>
                <w:szCs w:val="18"/>
                <w:shd w:val="clear" w:color="auto" w:fill="FDFEFD"/>
              </w:rPr>
              <w:t>Лабораторні реактиви</w:t>
            </w:r>
          </w:p>
        </w:tc>
        <w:tc>
          <w:tcPr>
            <w:tcW w:w="4974"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  для визначення 17-ОН прогестерону</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40</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58413</w:t>
            </w:r>
          </w:p>
        </w:tc>
        <w:tc>
          <w:tcPr>
            <w:tcW w:w="1938" w:type="dxa"/>
          </w:tcPr>
          <w:p w:rsidR="008D578C" w:rsidRDefault="008D578C" w:rsidP="008D578C">
            <w:pPr>
              <w:jc w:val="center"/>
            </w:pPr>
            <w:r w:rsidRPr="008B5C24">
              <w:rPr>
                <w:rFonts w:ascii="Times New Roman" w:hAnsi="Times New Roman" w:cs="Times New Roman"/>
                <w:color w:val="000000"/>
                <w:sz w:val="18"/>
                <w:szCs w:val="18"/>
                <w:shd w:val="clear" w:color="auto" w:fill="FDFEFD"/>
              </w:rPr>
              <w:t>336965</w:t>
            </w:r>
            <w:r w:rsidRPr="008D578C">
              <w:rPr>
                <w:rFonts w:ascii="Times New Roman" w:hAnsi="Times New Roman" w:cs="Times New Roman"/>
                <w:color w:val="000000"/>
                <w:sz w:val="18"/>
                <w:szCs w:val="18"/>
                <w:shd w:val="clear" w:color="auto" w:fill="FDFEFD"/>
              </w:rPr>
              <w:t>00-</w:t>
            </w:r>
            <w:r w:rsidRPr="008B5C24">
              <w:rPr>
                <w:rFonts w:ascii="Times New Roman" w:hAnsi="Times New Roman" w:cs="Times New Roman"/>
                <w:color w:val="000000"/>
                <w:sz w:val="18"/>
                <w:szCs w:val="18"/>
                <w:shd w:val="clear" w:color="auto" w:fill="FDFEFD"/>
              </w:rPr>
              <w:t>0</w:t>
            </w:r>
            <w:r w:rsidRPr="008D578C">
              <w:rPr>
                <w:rFonts w:ascii="Times New Roman" w:hAnsi="Times New Roman" w:cs="Times New Roman"/>
                <w:color w:val="000000"/>
                <w:sz w:val="18"/>
                <w:szCs w:val="18"/>
                <w:shd w:val="clear" w:color="auto" w:fill="FDFEFD"/>
              </w:rPr>
              <w:t xml:space="preserve"> </w:t>
            </w:r>
            <w:r w:rsidRPr="008B5C24">
              <w:rPr>
                <w:rFonts w:ascii="Times New Roman" w:hAnsi="Times New Roman" w:cs="Times New Roman"/>
                <w:color w:val="000000"/>
                <w:sz w:val="18"/>
                <w:szCs w:val="18"/>
                <w:shd w:val="clear" w:color="auto" w:fill="FDFEFD"/>
              </w:rPr>
              <w:t>–</w:t>
            </w:r>
            <w:r w:rsidRPr="008D578C">
              <w:rPr>
                <w:rFonts w:ascii="Times New Roman" w:hAnsi="Times New Roman" w:cs="Times New Roman"/>
                <w:color w:val="000000"/>
                <w:sz w:val="18"/>
                <w:szCs w:val="18"/>
                <w:shd w:val="clear" w:color="auto" w:fill="FDFEFD"/>
              </w:rPr>
              <w:t xml:space="preserve"> </w:t>
            </w:r>
            <w:r w:rsidRPr="008B5C24">
              <w:rPr>
                <w:rFonts w:ascii="Times New Roman" w:hAnsi="Times New Roman" w:cs="Times New Roman"/>
                <w:color w:val="000000"/>
                <w:sz w:val="18"/>
                <w:szCs w:val="18"/>
                <w:shd w:val="clear" w:color="auto" w:fill="FDFEFD"/>
              </w:rPr>
              <w:t>Лабораторні реактиви</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ІФА набір для визначення антимюлерівого гормону (АМГ)</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41</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63337</w:t>
            </w:r>
          </w:p>
        </w:tc>
        <w:tc>
          <w:tcPr>
            <w:tcW w:w="1938" w:type="dxa"/>
          </w:tcPr>
          <w:p w:rsidR="008D578C" w:rsidRPr="008D578C" w:rsidRDefault="008D578C" w:rsidP="008D578C">
            <w:pPr>
              <w:spacing w:after="0"/>
              <w:jc w:val="center"/>
              <w:rPr>
                <w:rFonts w:ascii="Times New Roman" w:hAnsi="Times New Roman" w:cs="Times New Roman"/>
                <w:color w:val="000000"/>
                <w:sz w:val="18"/>
                <w:szCs w:val="18"/>
                <w:shd w:val="clear" w:color="auto" w:fill="FDFEFD"/>
              </w:rPr>
            </w:pPr>
            <w:r w:rsidRPr="008D578C">
              <w:rPr>
                <w:rFonts w:ascii="Times New Roman" w:hAnsi="Times New Roman" w:cs="Times New Roman"/>
                <w:color w:val="000000"/>
                <w:sz w:val="18"/>
                <w:szCs w:val="18"/>
                <w:shd w:val="clear" w:color="auto" w:fill="FDFEFD"/>
              </w:rPr>
              <w:t xml:space="preserve">33698000-9 – </w:t>
            </w:r>
          </w:p>
          <w:p w:rsidR="008D578C" w:rsidRPr="008D578C" w:rsidRDefault="008D578C" w:rsidP="008D578C">
            <w:pPr>
              <w:spacing w:after="0"/>
              <w:jc w:val="center"/>
              <w:rPr>
                <w:rFonts w:ascii="Times New Roman" w:hAnsi="Times New Roman" w:cs="Times New Roman"/>
                <w:sz w:val="18"/>
                <w:szCs w:val="18"/>
              </w:rPr>
            </w:pPr>
            <w:r w:rsidRPr="008D578C">
              <w:rPr>
                <w:rFonts w:ascii="Times New Roman" w:hAnsi="Times New Roman" w:cs="Times New Roman"/>
                <w:color w:val="000000"/>
                <w:sz w:val="18"/>
                <w:szCs w:val="18"/>
                <w:shd w:val="clear" w:color="auto" w:fill="FDFEFD"/>
              </w:rPr>
              <w:t>Вироби для клінічних досліджень / випробувань</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Наконечники до дозаторів100-1000 мкл (сині)</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15000</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42</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63337</w:t>
            </w:r>
          </w:p>
        </w:tc>
        <w:tc>
          <w:tcPr>
            <w:tcW w:w="1938" w:type="dxa"/>
          </w:tcPr>
          <w:p w:rsidR="008D578C" w:rsidRPr="008D578C" w:rsidRDefault="008D578C" w:rsidP="008D578C">
            <w:pPr>
              <w:spacing w:after="0"/>
              <w:jc w:val="center"/>
              <w:rPr>
                <w:rFonts w:ascii="Times New Roman" w:hAnsi="Times New Roman" w:cs="Times New Roman"/>
                <w:color w:val="000000"/>
                <w:sz w:val="18"/>
                <w:szCs w:val="18"/>
                <w:shd w:val="clear" w:color="auto" w:fill="FDFEFD"/>
              </w:rPr>
            </w:pPr>
            <w:r w:rsidRPr="008D578C">
              <w:rPr>
                <w:rFonts w:ascii="Times New Roman" w:hAnsi="Times New Roman" w:cs="Times New Roman"/>
                <w:color w:val="000000"/>
                <w:sz w:val="18"/>
                <w:szCs w:val="18"/>
                <w:shd w:val="clear" w:color="auto" w:fill="FDFEFD"/>
              </w:rPr>
              <w:t xml:space="preserve">33698000-9 – </w:t>
            </w:r>
          </w:p>
          <w:p w:rsidR="008D578C" w:rsidRPr="008D578C" w:rsidRDefault="008D578C" w:rsidP="008D578C">
            <w:pPr>
              <w:spacing w:after="0"/>
              <w:jc w:val="center"/>
              <w:rPr>
                <w:rFonts w:ascii="Times New Roman" w:hAnsi="Times New Roman" w:cs="Times New Roman"/>
                <w:sz w:val="18"/>
                <w:szCs w:val="18"/>
              </w:rPr>
            </w:pPr>
            <w:r w:rsidRPr="008D578C">
              <w:rPr>
                <w:rFonts w:ascii="Times New Roman" w:hAnsi="Times New Roman" w:cs="Times New Roman"/>
                <w:color w:val="000000"/>
                <w:sz w:val="18"/>
                <w:szCs w:val="18"/>
                <w:shd w:val="clear" w:color="auto" w:fill="FDFEFD"/>
              </w:rPr>
              <w:t>Вироби для клінічних досліджень / випробувань</w:t>
            </w:r>
          </w:p>
        </w:tc>
        <w:tc>
          <w:tcPr>
            <w:tcW w:w="497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Наконечники до дозаторів 20-200 мкл (жовті)</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шт.</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40000</w:t>
            </w:r>
          </w:p>
        </w:tc>
      </w:tr>
      <w:tr w:rsidR="008D578C" w:rsidRPr="008D578C" w:rsidTr="008D578C">
        <w:tc>
          <w:tcPr>
            <w:tcW w:w="594" w:type="dxa"/>
            <w:vAlign w:val="center"/>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43</w:t>
            </w:r>
          </w:p>
        </w:tc>
        <w:tc>
          <w:tcPr>
            <w:tcW w:w="1136"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46238</w:t>
            </w:r>
          </w:p>
        </w:tc>
        <w:tc>
          <w:tcPr>
            <w:tcW w:w="1938" w:type="dxa"/>
          </w:tcPr>
          <w:p w:rsidR="008D578C" w:rsidRPr="008D578C" w:rsidRDefault="008D578C" w:rsidP="008D578C">
            <w:pPr>
              <w:spacing w:after="0"/>
              <w:jc w:val="center"/>
              <w:rPr>
                <w:rFonts w:ascii="Times New Roman" w:hAnsi="Times New Roman" w:cs="Times New Roman"/>
                <w:color w:val="000000"/>
                <w:sz w:val="18"/>
                <w:szCs w:val="18"/>
                <w:shd w:val="clear" w:color="auto" w:fill="FDFEFD"/>
              </w:rPr>
            </w:pPr>
            <w:r w:rsidRPr="008D578C">
              <w:rPr>
                <w:rFonts w:ascii="Times New Roman" w:hAnsi="Times New Roman" w:cs="Times New Roman"/>
                <w:color w:val="000000"/>
                <w:sz w:val="18"/>
                <w:szCs w:val="18"/>
                <w:shd w:val="clear" w:color="auto" w:fill="FDFEFD"/>
              </w:rPr>
              <w:t>33698000-9 –</w:t>
            </w:r>
          </w:p>
          <w:p w:rsidR="008D578C" w:rsidRPr="008D578C" w:rsidRDefault="008D578C" w:rsidP="008D578C">
            <w:pPr>
              <w:spacing w:after="0"/>
              <w:jc w:val="center"/>
              <w:rPr>
                <w:rFonts w:ascii="Times New Roman" w:hAnsi="Times New Roman" w:cs="Times New Roman"/>
                <w:sz w:val="18"/>
                <w:szCs w:val="18"/>
              </w:rPr>
            </w:pPr>
            <w:r w:rsidRPr="008D578C">
              <w:rPr>
                <w:rFonts w:ascii="Times New Roman" w:hAnsi="Times New Roman" w:cs="Times New Roman"/>
                <w:color w:val="000000"/>
                <w:sz w:val="18"/>
                <w:szCs w:val="18"/>
                <w:shd w:val="clear" w:color="auto" w:fill="FDFEFD"/>
              </w:rPr>
              <w:t xml:space="preserve"> Вироби для клінічних досліджень / випробувань</w:t>
            </w:r>
          </w:p>
        </w:tc>
        <w:tc>
          <w:tcPr>
            <w:tcW w:w="4974"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Пробірка 1,5 мл мікропробірка для центрифуги поліпропіленова, натуральна, 500 шт/уп  500010-N</w:t>
            </w:r>
          </w:p>
        </w:tc>
        <w:tc>
          <w:tcPr>
            <w:tcW w:w="992"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пак</w:t>
            </w:r>
          </w:p>
        </w:tc>
        <w:tc>
          <w:tcPr>
            <w:tcW w:w="851" w:type="dxa"/>
          </w:tcPr>
          <w:p w:rsidR="008D578C" w:rsidRPr="008D578C" w:rsidRDefault="008D578C" w:rsidP="008D578C">
            <w:pPr>
              <w:jc w:val="center"/>
              <w:rPr>
                <w:rFonts w:ascii="Times New Roman" w:hAnsi="Times New Roman" w:cs="Times New Roman"/>
                <w:sz w:val="24"/>
                <w:szCs w:val="24"/>
              </w:rPr>
            </w:pPr>
            <w:r w:rsidRPr="008D578C">
              <w:rPr>
                <w:rFonts w:ascii="Times New Roman" w:hAnsi="Times New Roman" w:cs="Times New Roman"/>
                <w:sz w:val="24"/>
                <w:szCs w:val="24"/>
              </w:rPr>
              <w:t>20</w:t>
            </w:r>
          </w:p>
        </w:tc>
      </w:tr>
    </w:tbl>
    <w:p w:rsidR="008D578C" w:rsidRPr="008D578C" w:rsidRDefault="008D578C" w:rsidP="008D578C">
      <w:pPr>
        <w:rPr>
          <w:rFonts w:ascii="Times New Roman" w:hAnsi="Times New Roman" w:cs="Times New Roman"/>
          <w:sz w:val="24"/>
          <w:szCs w:val="24"/>
        </w:rPr>
      </w:pPr>
    </w:p>
    <w:p w:rsidR="008D578C" w:rsidRPr="008D578C" w:rsidRDefault="008D578C" w:rsidP="008D578C">
      <w:pPr>
        <w:rPr>
          <w:rFonts w:ascii="Times New Roman" w:eastAsia="Times New Roman" w:hAnsi="Times New Roman" w:cs="Times New Roman"/>
          <w:b/>
          <w:bCs/>
          <w:sz w:val="24"/>
          <w:szCs w:val="24"/>
          <w:lang w:val="ru-RU" w:eastAsia="ru-RU"/>
        </w:rPr>
      </w:pPr>
    </w:p>
    <w:p w:rsidR="008D578C" w:rsidRPr="008D578C" w:rsidRDefault="008D578C" w:rsidP="008D578C">
      <w:pPr>
        <w:rPr>
          <w:rFonts w:ascii="Times New Roman" w:eastAsia="Times New Roman" w:hAnsi="Times New Roman" w:cs="Times New Roman"/>
          <w:b/>
          <w:bCs/>
          <w:sz w:val="24"/>
          <w:szCs w:val="24"/>
          <w:lang w:val="ru-RU" w:eastAsia="ru-RU"/>
        </w:rPr>
      </w:pPr>
      <w:r w:rsidRPr="008D578C">
        <w:rPr>
          <w:rFonts w:ascii="Times New Roman" w:eastAsia="Times New Roman" w:hAnsi="Times New Roman" w:cs="Times New Roman"/>
          <w:b/>
          <w:bCs/>
          <w:sz w:val="24"/>
          <w:szCs w:val="24"/>
          <w:lang w:val="ru-RU" w:eastAsia="ru-RU"/>
        </w:rPr>
        <w:br w:type="page"/>
      </w:r>
    </w:p>
    <w:p w:rsidR="008D578C" w:rsidRPr="008D578C" w:rsidRDefault="008D578C" w:rsidP="008D578C">
      <w:pPr>
        <w:spacing w:after="0" w:line="240" w:lineRule="auto"/>
        <w:ind w:left="7080"/>
        <w:rPr>
          <w:rFonts w:ascii="Times New Roman" w:eastAsia="Times New Roman" w:hAnsi="Times New Roman" w:cs="Times New Roman"/>
          <w:b/>
          <w:bCs/>
          <w:sz w:val="24"/>
          <w:szCs w:val="24"/>
          <w:lang w:eastAsia="ru-RU"/>
        </w:rPr>
      </w:pPr>
      <w:r w:rsidRPr="008D578C">
        <w:rPr>
          <w:rFonts w:ascii="Times New Roman" w:eastAsia="Times New Roman" w:hAnsi="Times New Roman" w:cs="Times New Roman"/>
          <w:b/>
          <w:bCs/>
          <w:sz w:val="24"/>
          <w:szCs w:val="24"/>
          <w:lang w:val="ru-RU" w:eastAsia="ru-RU"/>
        </w:rPr>
        <w:lastRenderedPageBreak/>
        <w:t xml:space="preserve">ДОДАТОК </w:t>
      </w:r>
      <w:r w:rsidRPr="008D578C">
        <w:rPr>
          <w:rFonts w:ascii="Times New Roman" w:eastAsia="Times New Roman" w:hAnsi="Times New Roman" w:cs="Times New Roman"/>
          <w:b/>
          <w:bCs/>
          <w:sz w:val="24"/>
          <w:szCs w:val="24"/>
          <w:lang w:eastAsia="ru-RU"/>
        </w:rPr>
        <w:t>2</w:t>
      </w:r>
    </w:p>
    <w:p w:rsidR="008D578C" w:rsidRPr="008D578C" w:rsidRDefault="008D578C" w:rsidP="008D578C">
      <w:pPr>
        <w:spacing w:after="0" w:line="240" w:lineRule="auto"/>
        <w:ind w:left="7080"/>
        <w:rPr>
          <w:rFonts w:ascii="Times New Roman" w:eastAsia="Times New Roman" w:hAnsi="Times New Roman" w:cs="Times New Roman"/>
          <w:b/>
          <w:bCs/>
          <w:sz w:val="24"/>
          <w:szCs w:val="24"/>
          <w:lang w:eastAsia="ru-RU"/>
        </w:rPr>
      </w:pPr>
      <w:r w:rsidRPr="008D578C">
        <w:rPr>
          <w:rFonts w:ascii="Times New Roman" w:eastAsia="Times New Roman" w:hAnsi="Times New Roman" w:cs="Times New Roman"/>
          <w:b/>
          <w:bCs/>
          <w:sz w:val="24"/>
          <w:szCs w:val="24"/>
          <w:lang w:eastAsia="ru-RU"/>
        </w:rPr>
        <w:t>до тендерної документації</w:t>
      </w:r>
    </w:p>
    <w:p w:rsidR="008D578C" w:rsidRPr="008D578C" w:rsidRDefault="008D578C" w:rsidP="008D578C">
      <w:pPr>
        <w:spacing w:after="0" w:line="300" w:lineRule="auto"/>
        <w:ind w:right="196"/>
        <w:jc w:val="right"/>
        <w:rPr>
          <w:rFonts w:ascii="Times New Roman" w:eastAsia="Times New Roman" w:hAnsi="Times New Roman" w:cs="Times New Roman"/>
          <w:sz w:val="24"/>
          <w:szCs w:val="24"/>
          <w:lang w:eastAsia="ru-RU"/>
        </w:rPr>
      </w:pPr>
    </w:p>
    <w:p w:rsidR="008D578C" w:rsidRPr="008D578C" w:rsidRDefault="008D578C" w:rsidP="008D578C">
      <w:pPr>
        <w:spacing w:after="0" w:line="300" w:lineRule="auto"/>
        <w:ind w:right="196"/>
        <w:rPr>
          <w:rFonts w:ascii="Times New Roman" w:eastAsia="Times New Roman" w:hAnsi="Times New Roman" w:cs="Times New Roman"/>
          <w:b/>
          <w:bCs/>
          <w:sz w:val="16"/>
          <w:szCs w:val="16"/>
          <w:lang w:val="ru-RU" w:eastAsia="ru-RU"/>
        </w:rPr>
      </w:pPr>
      <w:r w:rsidRPr="008D578C">
        <w:rPr>
          <w:rFonts w:ascii="Times New Roman" w:eastAsia="Times New Roman" w:hAnsi="Times New Roman" w:cs="Times New Roman"/>
          <w:b/>
          <w:bCs/>
          <w:i/>
          <w:iCs/>
          <w:sz w:val="16"/>
          <w:szCs w:val="16"/>
          <w:lang w:val="ru-RU" w:eastAsia="ru-RU"/>
        </w:rPr>
        <w:t xml:space="preserve">Форма </w:t>
      </w:r>
      <w:r w:rsidRPr="008D578C">
        <w:rPr>
          <w:rFonts w:ascii="Times New Roman" w:eastAsia="Times New Roman" w:hAnsi="Times New Roman" w:cs="Times New Roman"/>
          <w:b/>
          <w:bCs/>
          <w:i/>
          <w:iCs/>
          <w:sz w:val="16"/>
          <w:szCs w:val="16"/>
          <w:lang w:eastAsia="ru-RU"/>
        </w:rPr>
        <w:t xml:space="preserve">«Тендерної пропозиції» </w:t>
      </w:r>
      <w:r w:rsidRPr="008D578C">
        <w:rPr>
          <w:rFonts w:ascii="Times New Roman" w:eastAsia="Times New Roman" w:hAnsi="Times New Roman" w:cs="Times New Roman"/>
          <w:b/>
          <w:bCs/>
          <w:i/>
          <w:iCs/>
          <w:sz w:val="16"/>
          <w:szCs w:val="16"/>
          <w:lang w:val="ru-RU" w:eastAsia="ru-RU"/>
        </w:rPr>
        <w:t>подається у вигляді, наведеному нижче, на фірмовому бланку учасника (у разі наявності).</w:t>
      </w:r>
    </w:p>
    <w:p w:rsidR="008D578C" w:rsidRPr="008D578C" w:rsidRDefault="008D578C" w:rsidP="008D578C">
      <w:pPr>
        <w:spacing w:after="0" w:line="300" w:lineRule="auto"/>
        <w:ind w:right="196"/>
        <w:rPr>
          <w:rFonts w:ascii="Times New Roman" w:eastAsia="Times New Roman" w:hAnsi="Times New Roman" w:cs="Times New Roman"/>
          <w:b/>
          <w:bCs/>
          <w:i/>
          <w:iCs/>
          <w:sz w:val="16"/>
          <w:szCs w:val="16"/>
          <w:lang w:val="ru-RU" w:eastAsia="ru-RU"/>
        </w:rPr>
      </w:pPr>
      <w:r w:rsidRPr="008D578C">
        <w:rPr>
          <w:rFonts w:ascii="Times New Roman" w:eastAsia="Times New Roman" w:hAnsi="Times New Roman" w:cs="Times New Roman"/>
          <w:b/>
          <w:bCs/>
          <w:i/>
          <w:iCs/>
          <w:sz w:val="16"/>
          <w:szCs w:val="16"/>
          <w:lang w:val="ru-RU" w:eastAsia="ru-RU"/>
        </w:rPr>
        <w:t>Учасник не повинен відступати від даної форми.</w:t>
      </w:r>
    </w:p>
    <w:p w:rsidR="008D578C" w:rsidRPr="008D578C" w:rsidRDefault="008D578C" w:rsidP="008D578C">
      <w:pPr>
        <w:spacing w:after="0" w:line="300" w:lineRule="auto"/>
        <w:jc w:val="center"/>
        <w:rPr>
          <w:rFonts w:ascii="Times New Roman" w:eastAsia="Times New Roman" w:hAnsi="Times New Roman" w:cs="Times New Roman"/>
          <w:b/>
          <w:bCs/>
          <w:sz w:val="24"/>
          <w:szCs w:val="24"/>
          <w:lang w:val="ru-RU" w:eastAsia="ru-RU"/>
        </w:rPr>
      </w:pPr>
      <w:r w:rsidRPr="008D578C">
        <w:rPr>
          <w:rFonts w:ascii="Times New Roman" w:eastAsia="Times New Roman" w:hAnsi="Times New Roman" w:cs="Times New Roman"/>
          <w:sz w:val="24"/>
          <w:szCs w:val="24"/>
          <w:lang w:val="ru-RU" w:eastAsia="ru-RU"/>
        </w:rPr>
        <w:t>ФОРМА</w:t>
      </w:r>
      <w:r w:rsidRPr="008D578C">
        <w:rPr>
          <w:rFonts w:ascii="Times New Roman" w:eastAsia="Times New Roman" w:hAnsi="Times New Roman" w:cs="Times New Roman"/>
          <w:b/>
          <w:bCs/>
          <w:sz w:val="24"/>
          <w:szCs w:val="24"/>
          <w:lang w:val="ru-RU" w:eastAsia="ru-RU"/>
        </w:rPr>
        <w:t xml:space="preserve"> </w:t>
      </w:r>
    </w:p>
    <w:p w:rsidR="008D578C" w:rsidRPr="008D578C" w:rsidRDefault="008D578C" w:rsidP="008D578C">
      <w:pPr>
        <w:spacing w:after="0" w:line="300" w:lineRule="auto"/>
        <w:jc w:val="center"/>
        <w:rPr>
          <w:rFonts w:ascii="Times New Roman" w:eastAsia="Times New Roman" w:hAnsi="Times New Roman" w:cs="Times New Roman"/>
          <w:b/>
          <w:bCs/>
          <w:sz w:val="24"/>
          <w:szCs w:val="24"/>
          <w:lang w:val="ru-RU" w:eastAsia="ru-RU"/>
        </w:rPr>
      </w:pPr>
      <w:r w:rsidRPr="008D578C">
        <w:rPr>
          <w:rFonts w:ascii="Times New Roman" w:eastAsia="Times New Roman" w:hAnsi="Times New Roman" w:cs="Times New Roman"/>
          <w:b/>
          <w:bCs/>
          <w:sz w:val="24"/>
          <w:szCs w:val="24"/>
          <w:lang w:val="ru-RU" w:eastAsia="ru-RU"/>
        </w:rPr>
        <w:t>"</w:t>
      </w:r>
      <w:r w:rsidRPr="008D578C">
        <w:rPr>
          <w:rFonts w:ascii="Times New Roman" w:eastAsia="Times New Roman" w:hAnsi="Times New Roman" w:cs="Times New Roman"/>
          <w:b/>
          <w:bCs/>
          <w:sz w:val="24"/>
          <w:szCs w:val="24"/>
          <w:lang w:eastAsia="ru-RU"/>
        </w:rPr>
        <w:t xml:space="preserve">ТЕНДЕРНА </w:t>
      </w:r>
      <w:r w:rsidRPr="008D578C">
        <w:rPr>
          <w:rFonts w:ascii="Times New Roman" w:eastAsia="Times New Roman" w:hAnsi="Times New Roman" w:cs="Times New Roman"/>
          <w:b/>
          <w:bCs/>
          <w:sz w:val="24"/>
          <w:szCs w:val="24"/>
          <w:lang w:val="ru-RU" w:eastAsia="ru-RU"/>
        </w:rPr>
        <w:t>ПРОПОЗИЦІЯ "</w:t>
      </w:r>
    </w:p>
    <w:p w:rsidR="008D578C" w:rsidRPr="008D578C" w:rsidRDefault="008D578C" w:rsidP="008D578C">
      <w:pPr>
        <w:spacing w:after="0" w:line="240" w:lineRule="auto"/>
        <w:jc w:val="both"/>
        <w:rPr>
          <w:rFonts w:ascii="Times New Roman" w:eastAsia="Times New Roman" w:hAnsi="Times New Roman" w:cs="Times New Roman"/>
          <w:sz w:val="24"/>
          <w:szCs w:val="24"/>
          <w:lang w:eastAsia="zh-CN" w:bidi="hi-IN"/>
        </w:rPr>
      </w:pPr>
    </w:p>
    <w:tbl>
      <w:tblPr>
        <w:tblW w:w="10598" w:type="dxa"/>
        <w:tblLayout w:type="fixed"/>
        <w:tblLook w:val="0000" w:firstRow="0" w:lastRow="0" w:firstColumn="0" w:lastColumn="0" w:noHBand="0" w:noVBand="0"/>
      </w:tblPr>
      <w:tblGrid>
        <w:gridCol w:w="2127"/>
        <w:gridCol w:w="1457"/>
        <w:gridCol w:w="1344"/>
        <w:gridCol w:w="1135"/>
        <w:gridCol w:w="1349"/>
        <w:gridCol w:w="1276"/>
        <w:gridCol w:w="1910"/>
      </w:tblGrid>
      <w:tr w:rsidR="008D578C" w:rsidRPr="008D578C" w:rsidTr="008D578C">
        <w:tc>
          <w:tcPr>
            <w:tcW w:w="2127" w:type="dxa"/>
            <w:tcBorders>
              <w:top w:val="single" w:sz="4" w:space="0" w:color="000000"/>
              <w:left w:val="single" w:sz="4" w:space="0" w:color="000000"/>
              <w:bottom w:val="single" w:sz="4" w:space="0" w:color="000000"/>
            </w:tcBorders>
            <w:vAlign w:val="center"/>
          </w:tcPr>
          <w:p w:rsidR="008D578C" w:rsidRPr="008D578C" w:rsidRDefault="008D578C" w:rsidP="008D578C">
            <w:pPr>
              <w:spacing w:after="0" w:line="240" w:lineRule="auto"/>
              <w:jc w:val="center"/>
              <w:rPr>
                <w:rFonts w:ascii="Times New Roman" w:eastAsia="Times New Roman" w:hAnsi="Times New Roman" w:cs="Times New Roman"/>
                <w:b/>
                <w:sz w:val="24"/>
                <w:szCs w:val="24"/>
              </w:rPr>
            </w:pPr>
            <w:r w:rsidRPr="008D578C">
              <w:rPr>
                <w:rFonts w:ascii="Times New Roman" w:eastAsia="Times New Roman" w:hAnsi="Times New Roman" w:cs="Times New Roman"/>
                <w:b/>
                <w:sz w:val="24"/>
                <w:szCs w:val="24"/>
              </w:rPr>
              <w:t>Найменування товару</w:t>
            </w:r>
          </w:p>
        </w:tc>
        <w:tc>
          <w:tcPr>
            <w:tcW w:w="1457" w:type="dxa"/>
            <w:tcBorders>
              <w:top w:val="single" w:sz="4" w:space="0" w:color="000000"/>
              <w:left w:val="single" w:sz="4" w:space="0" w:color="000000"/>
              <w:bottom w:val="single" w:sz="4" w:space="0" w:color="000000"/>
              <w:right w:val="single" w:sz="4" w:space="0" w:color="000000"/>
            </w:tcBorders>
          </w:tcPr>
          <w:p w:rsidR="008D578C" w:rsidRPr="008D578C" w:rsidRDefault="008D578C" w:rsidP="008D578C">
            <w:pPr>
              <w:spacing w:after="0" w:line="240" w:lineRule="auto"/>
              <w:jc w:val="center"/>
              <w:rPr>
                <w:rFonts w:ascii="Times New Roman" w:eastAsia="Times New Roman" w:hAnsi="Times New Roman" w:cs="Times New Roman"/>
                <w:b/>
                <w:sz w:val="24"/>
                <w:szCs w:val="24"/>
              </w:rPr>
            </w:pPr>
            <w:r w:rsidRPr="008D578C">
              <w:rPr>
                <w:rFonts w:ascii="Times New Roman" w:eastAsia="Times New Roman" w:hAnsi="Times New Roman" w:cs="Times New Roman"/>
                <w:b/>
                <w:sz w:val="24"/>
                <w:szCs w:val="24"/>
              </w:rPr>
              <w:t>Назва та країна виробника</w:t>
            </w:r>
          </w:p>
        </w:tc>
        <w:tc>
          <w:tcPr>
            <w:tcW w:w="1344" w:type="dxa"/>
            <w:tcBorders>
              <w:top w:val="single" w:sz="4" w:space="0" w:color="000000"/>
              <w:left w:val="single" w:sz="4" w:space="0" w:color="000000"/>
              <w:bottom w:val="single" w:sz="4" w:space="0" w:color="000000"/>
            </w:tcBorders>
            <w:vAlign w:val="center"/>
          </w:tcPr>
          <w:p w:rsidR="008D578C" w:rsidRPr="008D578C" w:rsidRDefault="008D578C" w:rsidP="008D578C">
            <w:pPr>
              <w:spacing w:after="0" w:line="240" w:lineRule="auto"/>
              <w:jc w:val="center"/>
              <w:rPr>
                <w:rFonts w:ascii="Times New Roman" w:eastAsia="Times New Roman" w:hAnsi="Times New Roman" w:cs="Times New Roman"/>
                <w:b/>
                <w:sz w:val="24"/>
                <w:szCs w:val="24"/>
              </w:rPr>
            </w:pPr>
            <w:r w:rsidRPr="008D578C">
              <w:rPr>
                <w:rFonts w:ascii="Times New Roman" w:eastAsia="Times New Roman" w:hAnsi="Times New Roman" w:cs="Times New Roman"/>
                <w:b/>
                <w:sz w:val="24"/>
                <w:szCs w:val="24"/>
              </w:rPr>
              <w:t>Одиниці виміру</w:t>
            </w:r>
          </w:p>
        </w:tc>
        <w:tc>
          <w:tcPr>
            <w:tcW w:w="1135" w:type="dxa"/>
            <w:tcBorders>
              <w:top w:val="single" w:sz="4" w:space="0" w:color="000000"/>
              <w:left w:val="single" w:sz="4" w:space="0" w:color="000000"/>
              <w:bottom w:val="single" w:sz="4" w:space="0" w:color="000000"/>
            </w:tcBorders>
            <w:vAlign w:val="center"/>
          </w:tcPr>
          <w:p w:rsidR="008D578C" w:rsidRPr="008D578C" w:rsidRDefault="008D578C" w:rsidP="008D578C">
            <w:pPr>
              <w:spacing w:after="0" w:line="240" w:lineRule="auto"/>
              <w:jc w:val="center"/>
              <w:rPr>
                <w:rFonts w:ascii="Times New Roman" w:eastAsia="Times New Roman" w:hAnsi="Times New Roman" w:cs="Times New Roman"/>
                <w:b/>
                <w:sz w:val="24"/>
                <w:szCs w:val="24"/>
              </w:rPr>
            </w:pPr>
            <w:r w:rsidRPr="008D578C">
              <w:rPr>
                <w:rFonts w:ascii="Times New Roman" w:eastAsia="Times New Roman" w:hAnsi="Times New Roman" w:cs="Times New Roman"/>
                <w:b/>
                <w:sz w:val="24"/>
                <w:szCs w:val="24"/>
              </w:rPr>
              <w:t>Кіль-</w:t>
            </w:r>
          </w:p>
          <w:p w:rsidR="008D578C" w:rsidRPr="008D578C" w:rsidRDefault="008D578C" w:rsidP="008D578C">
            <w:pPr>
              <w:spacing w:after="0" w:line="240" w:lineRule="auto"/>
              <w:jc w:val="center"/>
              <w:rPr>
                <w:rFonts w:ascii="Times New Roman" w:eastAsia="Times New Roman" w:hAnsi="Times New Roman" w:cs="Times New Roman"/>
                <w:b/>
                <w:sz w:val="24"/>
                <w:szCs w:val="24"/>
              </w:rPr>
            </w:pPr>
            <w:r w:rsidRPr="008D578C">
              <w:rPr>
                <w:rFonts w:ascii="Times New Roman" w:eastAsia="Times New Roman" w:hAnsi="Times New Roman" w:cs="Times New Roman"/>
                <w:b/>
                <w:sz w:val="24"/>
                <w:szCs w:val="24"/>
              </w:rPr>
              <w:t>кість</w:t>
            </w:r>
          </w:p>
        </w:tc>
        <w:tc>
          <w:tcPr>
            <w:tcW w:w="1349" w:type="dxa"/>
            <w:tcBorders>
              <w:top w:val="single" w:sz="4" w:space="0" w:color="000000"/>
              <w:left w:val="single" w:sz="4" w:space="0" w:color="000000"/>
              <w:bottom w:val="single" w:sz="4" w:space="0" w:color="000000"/>
            </w:tcBorders>
            <w:vAlign w:val="center"/>
          </w:tcPr>
          <w:p w:rsidR="008D578C" w:rsidRPr="008D578C" w:rsidRDefault="008D578C" w:rsidP="008D578C">
            <w:pPr>
              <w:spacing w:after="0" w:line="240" w:lineRule="auto"/>
              <w:jc w:val="center"/>
              <w:rPr>
                <w:rFonts w:ascii="Times New Roman" w:eastAsia="Times New Roman" w:hAnsi="Times New Roman" w:cs="Times New Roman"/>
                <w:b/>
                <w:sz w:val="24"/>
                <w:szCs w:val="24"/>
              </w:rPr>
            </w:pPr>
            <w:r w:rsidRPr="008D578C">
              <w:rPr>
                <w:rFonts w:ascii="Times New Roman" w:eastAsia="Times New Roman" w:hAnsi="Times New Roman" w:cs="Times New Roman"/>
                <w:b/>
                <w:sz w:val="24"/>
                <w:szCs w:val="24"/>
              </w:rPr>
              <w:t>Ціна за одиницю</w:t>
            </w:r>
          </w:p>
          <w:p w:rsidR="008D578C" w:rsidRPr="008D578C" w:rsidRDefault="008D578C" w:rsidP="008D578C">
            <w:pPr>
              <w:spacing w:after="0" w:line="240" w:lineRule="auto"/>
              <w:jc w:val="center"/>
              <w:rPr>
                <w:rFonts w:ascii="Times New Roman" w:eastAsia="Times New Roman" w:hAnsi="Times New Roman" w:cs="Times New Roman"/>
                <w:b/>
                <w:sz w:val="24"/>
                <w:szCs w:val="24"/>
              </w:rPr>
            </w:pPr>
            <w:r w:rsidRPr="008D578C">
              <w:rPr>
                <w:rFonts w:ascii="Times New Roman" w:eastAsia="Times New Roman" w:hAnsi="Times New Roman" w:cs="Times New Roman"/>
                <w:b/>
                <w:sz w:val="24"/>
                <w:szCs w:val="24"/>
              </w:rPr>
              <w:t xml:space="preserve"> без ПДВ</w:t>
            </w:r>
          </w:p>
        </w:tc>
        <w:tc>
          <w:tcPr>
            <w:tcW w:w="1276" w:type="dxa"/>
            <w:tcBorders>
              <w:top w:val="single" w:sz="4" w:space="0" w:color="000000"/>
              <w:left w:val="single" w:sz="4" w:space="0" w:color="000000"/>
              <w:bottom w:val="single" w:sz="4" w:space="0" w:color="000000"/>
            </w:tcBorders>
            <w:vAlign w:val="center"/>
          </w:tcPr>
          <w:p w:rsidR="008D578C" w:rsidRPr="008D578C" w:rsidRDefault="008D578C" w:rsidP="008D578C">
            <w:pPr>
              <w:spacing w:after="0" w:line="240" w:lineRule="auto"/>
              <w:jc w:val="center"/>
              <w:rPr>
                <w:rFonts w:ascii="Times New Roman" w:eastAsia="Times New Roman" w:hAnsi="Times New Roman" w:cs="Times New Roman"/>
                <w:b/>
                <w:sz w:val="24"/>
                <w:szCs w:val="24"/>
              </w:rPr>
            </w:pPr>
            <w:r w:rsidRPr="008D578C">
              <w:rPr>
                <w:rFonts w:ascii="Times New Roman" w:eastAsia="Times New Roman" w:hAnsi="Times New Roman" w:cs="Times New Roman"/>
                <w:b/>
                <w:sz w:val="24"/>
                <w:szCs w:val="24"/>
              </w:rPr>
              <w:t xml:space="preserve">Ціна за одиницю </w:t>
            </w:r>
          </w:p>
          <w:p w:rsidR="008D578C" w:rsidRPr="008D578C" w:rsidRDefault="008D578C" w:rsidP="008D578C">
            <w:pPr>
              <w:spacing w:after="0" w:line="240" w:lineRule="auto"/>
              <w:jc w:val="center"/>
              <w:rPr>
                <w:rFonts w:ascii="Times New Roman" w:eastAsia="Times New Roman" w:hAnsi="Times New Roman" w:cs="Times New Roman"/>
                <w:b/>
                <w:sz w:val="24"/>
                <w:szCs w:val="24"/>
              </w:rPr>
            </w:pPr>
            <w:r w:rsidRPr="008D578C">
              <w:rPr>
                <w:rFonts w:ascii="Times New Roman" w:eastAsia="Times New Roman" w:hAnsi="Times New Roman" w:cs="Times New Roman"/>
                <w:b/>
                <w:sz w:val="24"/>
                <w:szCs w:val="24"/>
              </w:rPr>
              <w:t xml:space="preserve">  з ПДВ </w:t>
            </w:r>
          </w:p>
        </w:tc>
        <w:tc>
          <w:tcPr>
            <w:tcW w:w="1910" w:type="dxa"/>
            <w:tcBorders>
              <w:top w:val="single" w:sz="4" w:space="0" w:color="000000"/>
              <w:left w:val="single" w:sz="4" w:space="0" w:color="000000"/>
              <w:bottom w:val="single" w:sz="4" w:space="0" w:color="000000"/>
              <w:right w:val="single" w:sz="4" w:space="0" w:color="000000"/>
            </w:tcBorders>
            <w:vAlign w:val="center"/>
          </w:tcPr>
          <w:p w:rsidR="008D578C" w:rsidRPr="008D578C" w:rsidRDefault="008D578C" w:rsidP="008D578C">
            <w:pPr>
              <w:spacing w:after="0" w:line="240" w:lineRule="auto"/>
              <w:jc w:val="center"/>
              <w:rPr>
                <w:rFonts w:ascii="Times New Roman" w:eastAsia="Times New Roman" w:hAnsi="Times New Roman" w:cs="Times New Roman"/>
                <w:b/>
                <w:sz w:val="24"/>
                <w:szCs w:val="24"/>
              </w:rPr>
            </w:pPr>
            <w:r w:rsidRPr="008D578C">
              <w:rPr>
                <w:rFonts w:ascii="Times New Roman" w:eastAsia="Times New Roman" w:hAnsi="Times New Roman" w:cs="Times New Roman"/>
                <w:b/>
                <w:sz w:val="24"/>
                <w:szCs w:val="24"/>
              </w:rPr>
              <w:t xml:space="preserve">Загальна вартість, </w:t>
            </w:r>
          </w:p>
          <w:p w:rsidR="008D578C" w:rsidRPr="008D578C" w:rsidRDefault="008D578C" w:rsidP="008D578C">
            <w:pPr>
              <w:spacing w:after="0" w:line="240" w:lineRule="auto"/>
              <w:jc w:val="center"/>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rPr>
              <w:t>грн.,  з ПДВ</w:t>
            </w:r>
          </w:p>
        </w:tc>
      </w:tr>
      <w:tr w:rsidR="008D578C" w:rsidRPr="008D578C" w:rsidTr="008D578C">
        <w:tc>
          <w:tcPr>
            <w:tcW w:w="2127" w:type="dxa"/>
            <w:tcBorders>
              <w:top w:val="single" w:sz="4" w:space="0" w:color="000000"/>
              <w:left w:val="single" w:sz="4" w:space="0" w:color="000000"/>
              <w:bottom w:val="single" w:sz="4" w:space="0" w:color="000000"/>
            </w:tcBorders>
          </w:tcPr>
          <w:p w:rsidR="008D578C" w:rsidRPr="008D578C" w:rsidRDefault="008D578C" w:rsidP="008D578C">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8D578C" w:rsidRPr="008D578C" w:rsidRDefault="008D578C" w:rsidP="008D578C">
            <w:pPr>
              <w:spacing w:after="0" w:line="240" w:lineRule="auto"/>
              <w:jc w:val="center"/>
              <w:rPr>
                <w:rFonts w:ascii="Times New Roman" w:eastAsia="Times New Roman" w:hAnsi="Times New Roman" w:cs="Times New Roman"/>
                <w:sz w:val="24"/>
                <w:szCs w:val="24"/>
                <w:lang w:val="ru-RU" w:eastAsia="ru-RU"/>
              </w:rPr>
            </w:pPr>
          </w:p>
        </w:tc>
        <w:tc>
          <w:tcPr>
            <w:tcW w:w="1344" w:type="dxa"/>
            <w:tcBorders>
              <w:top w:val="single" w:sz="4" w:space="0" w:color="000000"/>
              <w:left w:val="single" w:sz="4" w:space="0" w:color="000000"/>
              <w:bottom w:val="single" w:sz="4" w:space="0" w:color="000000"/>
            </w:tcBorders>
            <w:vAlign w:val="center"/>
          </w:tcPr>
          <w:p w:rsidR="008D578C" w:rsidRPr="008D578C" w:rsidRDefault="008D578C" w:rsidP="008D578C">
            <w:pPr>
              <w:spacing w:after="0" w:line="240" w:lineRule="auto"/>
              <w:jc w:val="center"/>
              <w:rPr>
                <w:rFonts w:ascii="Times New Roman" w:eastAsia="Times New Roman" w:hAnsi="Times New Roman" w:cs="Times New Roman"/>
                <w:sz w:val="24"/>
                <w:szCs w:val="24"/>
                <w:lang w:val="ru-RU" w:eastAsia="ru-RU"/>
              </w:rPr>
            </w:pPr>
          </w:p>
        </w:tc>
        <w:tc>
          <w:tcPr>
            <w:tcW w:w="1135" w:type="dxa"/>
            <w:tcBorders>
              <w:top w:val="single" w:sz="4" w:space="0" w:color="000000"/>
              <w:left w:val="single" w:sz="4" w:space="0" w:color="000000"/>
              <w:bottom w:val="single" w:sz="4" w:space="0" w:color="000000"/>
            </w:tcBorders>
            <w:vAlign w:val="center"/>
          </w:tcPr>
          <w:p w:rsidR="008D578C" w:rsidRPr="008D578C" w:rsidRDefault="008D578C" w:rsidP="008D578C">
            <w:pPr>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vAlign w:val="center"/>
          </w:tcPr>
          <w:p w:rsidR="008D578C" w:rsidRPr="008D578C" w:rsidRDefault="008D578C" w:rsidP="008D578C">
            <w:pPr>
              <w:snapToGrid w:val="0"/>
              <w:spacing w:after="0" w:line="240" w:lineRule="auto"/>
              <w:rPr>
                <w:rFonts w:ascii="Times New Roman" w:eastAsia="Times New Roman" w:hAnsi="Times New Roman" w:cs="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8D578C" w:rsidRPr="008D578C" w:rsidRDefault="008D578C" w:rsidP="008D578C">
            <w:pPr>
              <w:snapToGrid w:val="0"/>
              <w:spacing w:after="0" w:line="240" w:lineRule="auto"/>
              <w:jc w:val="center"/>
              <w:rPr>
                <w:rFonts w:ascii="Times New Roman" w:eastAsia="Times New Roman" w:hAnsi="Times New Roman" w:cs="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8D578C" w:rsidRPr="008D578C" w:rsidRDefault="008D578C" w:rsidP="008D578C">
            <w:pPr>
              <w:snapToGrid w:val="0"/>
              <w:spacing w:after="0" w:line="240" w:lineRule="auto"/>
              <w:jc w:val="center"/>
              <w:rPr>
                <w:rFonts w:ascii="Times New Roman" w:eastAsia="Times New Roman" w:hAnsi="Times New Roman" w:cs="Times New Roman"/>
                <w:sz w:val="24"/>
                <w:szCs w:val="24"/>
                <w:u w:val="single"/>
              </w:rPr>
            </w:pPr>
          </w:p>
        </w:tc>
      </w:tr>
      <w:tr w:rsidR="008D578C" w:rsidRPr="008D578C" w:rsidTr="008D578C">
        <w:tc>
          <w:tcPr>
            <w:tcW w:w="2127" w:type="dxa"/>
            <w:tcBorders>
              <w:top w:val="single" w:sz="4" w:space="0" w:color="000000"/>
              <w:left w:val="single" w:sz="4" w:space="0" w:color="000000"/>
              <w:bottom w:val="single" w:sz="4" w:space="0" w:color="000000"/>
            </w:tcBorders>
          </w:tcPr>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8D578C" w:rsidRPr="008D578C" w:rsidRDefault="008D578C" w:rsidP="008D578C">
            <w:pPr>
              <w:spacing w:after="0" w:line="240" w:lineRule="auto"/>
              <w:jc w:val="center"/>
              <w:rPr>
                <w:rFonts w:ascii="Times New Roman" w:eastAsia="Times New Roman" w:hAnsi="Times New Roman" w:cs="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8D578C" w:rsidRPr="008D578C" w:rsidRDefault="008D578C" w:rsidP="008D578C">
            <w:pPr>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8D578C" w:rsidRPr="008D578C" w:rsidRDefault="008D578C" w:rsidP="008D578C">
            <w:pPr>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vAlign w:val="center"/>
          </w:tcPr>
          <w:p w:rsidR="008D578C" w:rsidRPr="008D578C" w:rsidRDefault="008D578C" w:rsidP="008D578C">
            <w:pPr>
              <w:snapToGrid w:val="0"/>
              <w:spacing w:after="0" w:line="240" w:lineRule="auto"/>
              <w:rPr>
                <w:rFonts w:ascii="Times New Roman" w:eastAsia="Times New Roman" w:hAnsi="Times New Roman" w:cs="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8D578C" w:rsidRPr="008D578C" w:rsidRDefault="008D578C" w:rsidP="008D578C">
            <w:pPr>
              <w:snapToGrid w:val="0"/>
              <w:spacing w:after="0" w:line="240" w:lineRule="auto"/>
              <w:jc w:val="center"/>
              <w:rPr>
                <w:rFonts w:ascii="Times New Roman" w:eastAsia="Times New Roman" w:hAnsi="Times New Roman" w:cs="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8D578C" w:rsidRPr="008D578C" w:rsidRDefault="008D578C" w:rsidP="008D578C">
            <w:pPr>
              <w:snapToGrid w:val="0"/>
              <w:spacing w:after="0" w:line="240" w:lineRule="auto"/>
              <w:jc w:val="center"/>
              <w:rPr>
                <w:rFonts w:ascii="Times New Roman" w:eastAsia="Times New Roman" w:hAnsi="Times New Roman" w:cs="Times New Roman"/>
                <w:sz w:val="24"/>
                <w:szCs w:val="24"/>
                <w:u w:val="single"/>
              </w:rPr>
            </w:pPr>
          </w:p>
        </w:tc>
      </w:tr>
      <w:tr w:rsidR="008D578C" w:rsidRPr="008D578C" w:rsidTr="008D578C">
        <w:tc>
          <w:tcPr>
            <w:tcW w:w="2127" w:type="dxa"/>
            <w:tcBorders>
              <w:top w:val="single" w:sz="4" w:space="0" w:color="000000"/>
              <w:left w:val="single" w:sz="4" w:space="0" w:color="000000"/>
              <w:bottom w:val="single" w:sz="4" w:space="0" w:color="000000"/>
            </w:tcBorders>
          </w:tcPr>
          <w:p w:rsidR="008D578C" w:rsidRPr="008D578C" w:rsidRDefault="008D578C" w:rsidP="008D578C">
            <w:pPr>
              <w:spacing w:after="0" w:line="240" w:lineRule="auto"/>
              <w:rPr>
                <w:rFonts w:ascii="Times New Roman" w:eastAsia="Times New Roman" w:hAnsi="Times New Roman" w:cs="Times New Roman"/>
                <w:bCs/>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8D578C" w:rsidRPr="008D578C" w:rsidRDefault="008D578C" w:rsidP="008D578C">
            <w:pPr>
              <w:spacing w:after="0" w:line="240" w:lineRule="auto"/>
              <w:jc w:val="center"/>
              <w:rPr>
                <w:rFonts w:ascii="Times New Roman" w:eastAsia="Times New Roman" w:hAnsi="Times New Roman" w:cs="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8D578C" w:rsidRPr="008D578C" w:rsidRDefault="008D578C" w:rsidP="008D578C">
            <w:pPr>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8D578C" w:rsidRPr="008D578C" w:rsidRDefault="008D578C" w:rsidP="008D578C">
            <w:pPr>
              <w:spacing w:after="0" w:line="240" w:lineRule="auto"/>
              <w:jc w:val="center"/>
              <w:rPr>
                <w:rFonts w:ascii="Times New Roman" w:eastAsia="Times New Roman" w:hAnsi="Times New Roman" w:cs="Times New Roman"/>
                <w:sz w:val="24"/>
                <w:szCs w:val="24"/>
              </w:rPr>
            </w:pPr>
          </w:p>
        </w:tc>
        <w:tc>
          <w:tcPr>
            <w:tcW w:w="1349" w:type="dxa"/>
            <w:tcBorders>
              <w:top w:val="single" w:sz="4" w:space="0" w:color="000000"/>
              <w:left w:val="single" w:sz="4" w:space="0" w:color="000000"/>
              <w:bottom w:val="single" w:sz="4" w:space="0" w:color="000000"/>
            </w:tcBorders>
            <w:vAlign w:val="center"/>
          </w:tcPr>
          <w:p w:rsidR="008D578C" w:rsidRPr="008D578C" w:rsidRDefault="008D578C" w:rsidP="008D578C">
            <w:pPr>
              <w:snapToGrid w:val="0"/>
              <w:spacing w:after="0" w:line="240" w:lineRule="auto"/>
              <w:rPr>
                <w:rFonts w:ascii="Times New Roman" w:eastAsia="Times New Roman" w:hAnsi="Times New Roman" w:cs="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8D578C" w:rsidRPr="008D578C" w:rsidRDefault="008D578C" w:rsidP="008D578C">
            <w:pPr>
              <w:snapToGrid w:val="0"/>
              <w:spacing w:after="0" w:line="240" w:lineRule="auto"/>
              <w:jc w:val="center"/>
              <w:rPr>
                <w:rFonts w:ascii="Times New Roman" w:eastAsia="Times New Roman" w:hAnsi="Times New Roman" w:cs="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8D578C" w:rsidRPr="008D578C" w:rsidRDefault="008D578C" w:rsidP="008D578C">
            <w:pPr>
              <w:snapToGrid w:val="0"/>
              <w:spacing w:after="0" w:line="240" w:lineRule="auto"/>
              <w:jc w:val="center"/>
              <w:rPr>
                <w:rFonts w:ascii="Times New Roman" w:eastAsia="Times New Roman" w:hAnsi="Times New Roman" w:cs="Times New Roman"/>
                <w:sz w:val="24"/>
                <w:szCs w:val="24"/>
                <w:u w:val="single"/>
              </w:rPr>
            </w:pPr>
          </w:p>
        </w:tc>
      </w:tr>
    </w:tbl>
    <w:p w:rsidR="008D578C" w:rsidRPr="008D578C" w:rsidRDefault="008D578C" w:rsidP="008D578C">
      <w:pPr>
        <w:spacing w:after="0" w:line="240" w:lineRule="auto"/>
        <w:jc w:val="both"/>
        <w:rPr>
          <w:rFonts w:ascii="Times New Roman" w:eastAsia="Times New Roman" w:hAnsi="Times New Roman" w:cs="Times New Roman"/>
          <w:b/>
          <w:sz w:val="24"/>
          <w:szCs w:val="24"/>
        </w:rPr>
      </w:pPr>
    </w:p>
    <w:tbl>
      <w:tblPr>
        <w:tblW w:w="0" w:type="auto"/>
        <w:tblInd w:w="693" w:type="dxa"/>
        <w:tblLayout w:type="fixed"/>
        <w:tblLook w:val="0000" w:firstRow="0" w:lastRow="0" w:firstColumn="0" w:lastColumn="0" w:noHBand="0" w:noVBand="0"/>
      </w:tblPr>
      <w:tblGrid>
        <w:gridCol w:w="9547"/>
      </w:tblGrid>
      <w:tr w:rsidR="008D578C" w:rsidRPr="008D578C" w:rsidTr="008D578C">
        <w:tc>
          <w:tcPr>
            <w:tcW w:w="9547" w:type="dxa"/>
            <w:tcBorders>
              <w:top w:val="single" w:sz="4" w:space="0" w:color="000000"/>
              <w:left w:val="single" w:sz="4" w:space="0" w:color="000000"/>
              <w:bottom w:val="single" w:sz="4" w:space="0" w:color="000000"/>
              <w:right w:val="single" w:sz="4" w:space="0" w:color="000000"/>
            </w:tcBorders>
          </w:tcPr>
          <w:p w:rsidR="008D578C" w:rsidRPr="008D578C" w:rsidRDefault="008D578C" w:rsidP="008D578C">
            <w:p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rPr>
              <w:t>Вартість пропозиції, грн. з ПДВ:</w:t>
            </w:r>
            <w:r w:rsidRPr="008D578C">
              <w:rPr>
                <w:rFonts w:ascii="Times New Roman" w:eastAsia="Times New Roman" w:hAnsi="Times New Roman" w:cs="Times New Roman"/>
                <w:sz w:val="24"/>
                <w:szCs w:val="24"/>
              </w:rPr>
              <w:t xml:space="preserve">  (цифрами та прописом)                               </w:t>
            </w:r>
          </w:p>
        </w:tc>
      </w:tr>
      <w:tr w:rsidR="008D578C" w:rsidRPr="008D578C" w:rsidTr="008D578C">
        <w:tc>
          <w:tcPr>
            <w:tcW w:w="9547" w:type="dxa"/>
            <w:tcBorders>
              <w:top w:val="single" w:sz="4" w:space="0" w:color="000000"/>
              <w:left w:val="single" w:sz="4" w:space="0" w:color="000000"/>
              <w:bottom w:val="single" w:sz="4" w:space="0" w:color="000000"/>
              <w:right w:val="single" w:sz="4" w:space="0" w:color="000000"/>
            </w:tcBorders>
          </w:tcPr>
          <w:p w:rsidR="008D578C" w:rsidRPr="008D578C" w:rsidRDefault="008D578C" w:rsidP="008D578C">
            <w:p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rPr>
              <w:t xml:space="preserve">в т.ч. </w:t>
            </w:r>
            <w:r w:rsidRPr="008D578C">
              <w:rPr>
                <w:rFonts w:ascii="Times New Roman" w:eastAsia="Times New Roman" w:hAnsi="Times New Roman" w:cs="Times New Roman"/>
                <w:sz w:val="24"/>
                <w:szCs w:val="24"/>
              </w:rPr>
              <w:t>ПДВ, грн. : (цифрами та прописом)</w:t>
            </w:r>
          </w:p>
        </w:tc>
      </w:tr>
    </w:tbl>
    <w:p w:rsidR="008D578C" w:rsidRPr="008D578C" w:rsidRDefault="008D578C" w:rsidP="008D578C">
      <w:pPr>
        <w:widowControl w:val="0"/>
        <w:tabs>
          <w:tab w:val="left" w:pos="993"/>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D578C" w:rsidRPr="008D578C" w:rsidRDefault="008D578C" w:rsidP="008D578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eastAsia="ru-RU"/>
        </w:rPr>
        <w:tab/>
      </w:r>
      <w:r w:rsidRPr="008D578C">
        <w:rPr>
          <w:rFonts w:ascii="Times New Roman" w:eastAsia="Times New Roman" w:hAnsi="Times New Roman" w:cs="Times New Roman"/>
          <w:sz w:val="24"/>
          <w:szCs w:val="24"/>
          <w:lang w:val="ru-RU" w:eastAsia="ru-RU"/>
        </w:rPr>
        <w:t xml:space="preserve">Подання нами цієї пропозиції означає, що ми </w:t>
      </w:r>
      <w:r w:rsidRPr="008D578C">
        <w:rPr>
          <w:rFonts w:ascii="Times New Roman" w:eastAsia="Times New Roman" w:hAnsi="Times New Roman" w:cs="Times New Roman"/>
          <w:b/>
          <w:sz w:val="24"/>
          <w:szCs w:val="24"/>
          <w:lang w:val="ru-RU" w:eastAsia="ru-RU"/>
        </w:rPr>
        <w:t>______________</w:t>
      </w:r>
      <w:r w:rsidRPr="008D578C">
        <w:rPr>
          <w:rFonts w:ascii="Times New Roman" w:eastAsia="Times New Roman" w:hAnsi="Times New Roman" w:cs="Times New Roman"/>
          <w:sz w:val="24"/>
          <w:szCs w:val="24"/>
          <w:lang w:val="ru-RU" w:eastAsia="ru-RU"/>
        </w:rPr>
        <w:t xml:space="preserve"> </w:t>
      </w:r>
      <w:r w:rsidRPr="008D578C">
        <w:rPr>
          <w:rFonts w:ascii="Times New Roman" w:eastAsia="Times New Roman" w:hAnsi="Times New Roman" w:cs="Times New Roman"/>
          <w:bCs/>
          <w:sz w:val="24"/>
          <w:szCs w:val="24"/>
          <w:lang w:val="ru-RU" w:eastAsia="ru-RU"/>
        </w:rPr>
        <w:t>(назва Учасника)</w:t>
      </w:r>
      <w:r w:rsidRPr="008D578C">
        <w:rPr>
          <w:rFonts w:ascii="Times New Roman" w:eastAsia="Times New Roman" w:hAnsi="Times New Roman" w:cs="Times New Roman"/>
          <w:sz w:val="24"/>
          <w:szCs w:val="24"/>
          <w:lang w:val="ru-RU" w:eastAsia="ru-RU"/>
        </w:rPr>
        <w:t xml:space="preserve">, ознайомлені і усвідомлюємо в повній мірі вимоги Замовника, викладені в цій </w:t>
      </w:r>
      <w:r w:rsidRPr="008D578C">
        <w:rPr>
          <w:rFonts w:ascii="Times New Roman" w:eastAsia="Times New Roman" w:hAnsi="Times New Roman" w:cs="Times New Roman"/>
          <w:sz w:val="24"/>
          <w:szCs w:val="24"/>
          <w:lang w:eastAsia="ru-RU"/>
        </w:rPr>
        <w:t xml:space="preserve">тендерній </w:t>
      </w:r>
      <w:r w:rsidRPr="008D578C">
        <w:rPr>
          <w:rFonts w:ascii="Times New Roman" w:eastAsia="Times New Roman" w:hAnsi="Times New Roman" w:cs="Times New Roman"/>
          <w:sz w:val="24"/>
          <w:szCs w:val="24"/>
          <w:lang w:val="ru-RU" w:eastAsia="ru-RU"/>
        </w:rPr>
        <w:t>документації, в тому числі запропонован</w:t>
      </w:r>
      <w:r w:rsidRPr="008D578C">
        <w:rPr>
          <w:rFonts w:ascii="Times New Roman" w:eastAsia="Times New Roman" w:hAnsi="Times New Roman" w:cs="Times New Roman"/>
          <w:sz w:val="24"/>
          <w:szCs w:val="24"/>
          <w:lang w:eastAsia="ru-RU"/>
        </w:rPr>
        <w:t>им</w:t>
      </w:r>
      <w:r w:rsidRPr="008D578C">
        <w:rPr>
          <w:rFonts w:ascii="Times New Roman" w:eastAsia="Times New Roman" w:hAnsi="Times New Roman" w:cs="Times New Roman"/>
          <w:sz w:val="24"/>
          <w:szCs w:val="24"/>
          <w:lang w:val="ru-RU" w:eastAsia="ru-RU"/>
        </w:rPr>
        <w:t xml:space="preserve"> Замовником </w:t>
      </w:r>
      <w:r w:rsidRPr="008D578C">
        <w:rPr>
          <w:rFonts w:ascii="Times New Roman" w:eastAsia="Times New Roman" w:hAnsi="Times New Roman" w:cs="Times New Roman"/>
          <w:sz w:val="24"/>
          <w:szCs w:val="24"/>
          <w:lang w:eastAsia="ru-RU"/>
        </w:rPr>
        <w:t>проектом договору</w:t>
      </w:r>
      <w:r w:rsidRPr="008D578C">
        <w:rPr>
          <w:rFonts w:ascii="Times New Roman" w:eastAsia="Times New Roman" w:hAnsi="Times New Roman" w:cs="Times New Roman"/>
          <w:sz w:val="24"/>
          <w:szCs w:val="24"/>
          <w:lang w:val="ru-RU" w:eastAsia="ru-RU"/>
        </w:rPr>
        <w:t xml:space="preserve"> та погоджуємося з ним.</w:t>
      </w:r>
    </w:p>
    <w:p w:rsidR="008D578C" w:rsidRPr="008D578C" w:rsidRDefault="008D578C" w:rsidP="008D578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eastAsia="ru-RU"/>
        </w:rPr>
        <w:tab/>
      </w:r>
      <w:r w:rsidRPr="008D578C">
        <w:rPr>
          <w:rFonts w:ascii="Times New Roman" w:eastAsia="Times New Roman" w:hAnsi="Times New Roman" w:cs="Times New Roman"/>
          <w:sz w:val="24"/>
          <w:szCs w:val="24"/>
          <w:lang w:val="ru-RU" w:eastAsia="ru-RU"/>
        </w:rPr>
        <w:t>У випадку, коли нами не дотримано вимог Замовника та/або запропонован</w:t>
      </w:r>
      <w:r w:rsidRPr="008D578C">
        <w:rPr>
          <w:rFonts w:ascii="Times New Roman" w:eastAsia="Times New Roman" w:hAnsi="Times New Roman" w:cs="Times New Roman"/>
          <w:sz w:val="24"/>
          <w:szCs w:val="24"/>
          <w:lang w:eastAsia="ru-RU"/>
        </w:rPr>
        <w:t>ий</w:t>
      </w:r>
      <w:r w:rsidRPr="008D578C">
        <w:rPr>
          <w:rFonts w:ascii="Times New Roman" w:eastAsia="Times New Roman" w:hAnsi="Times New Roman" w:cs="Times New Roman"/>
          <w:sz w:val="24"/>
          <w:szCs w:val="24"/>
          <w:lang w:val="ru-RU" w:eastAsia="ru-RU"/>
        </w:rPr>
        <w:t xml:space="preserve"> </w:t>
      </w:r>
      <w:r w:rsidRPr="008D578C">
        <w:rPr>
          <w:rFonts w:ascii="Times New Roman" w:eastAsia="Times New Roman" w:hAnsi="Times New Roman" w:cs="Times New Roman"/>
          <w:sz w:val="24"/>
          <w:szCs w:val="24"/>
          <w:lang w:eastAsia="ru-RU"/>
        </w:rPr>
        <w:t xml:space="preserve">товар </w:t>
      </w:r>
      <w:r w:rsidRPr="008D578C">
        <w:rPr>
          <w:rFonts w:ascii="Times New Roman" w:eastAsia="Times New Roman" w:hAnsi="Times New Roman" w:cs="Times New Roman"/>
          <w:sz w:val="24"/>
          <w:szCs w:val="24"/>
          <w:lang w:val="ru-RU" w:eastAsia="ru-RU"/>
        </w:rPr>
        <w:t xml:space="preserve">зміст та умови </w:t>
      </w:r>
      <w:r w:rsidRPr="008D578C">
        <w:rPr>
          <w:rFonts w:ascii="Times New Roman" w:eastAsia="Times New Roman" w:hAnsi="Times New Roman" w:cs="Times New Roman"/>
          <w:sz w:val="24"/>
          <w:szCs w:val="24"/>
          <w:lang w:eastAsia="ru-RU"/>
        </w:rPr>
        <w:t xml:space="preserve">поставки </w:t>
      </w:r>
      <w:r w:rsidRPr="008D578C">
        <w:rPr>
          <w:rFonts w:ascii="Times New Roman" w:eastAsia="Times New Roman" w:hAnsi="Times New Roman" w:cs="Times New Roman"/>
          <w:sz w:val="24"/>
          <w:szCs w:val="24"/>
          <w:lang w:val="ru-RU" w:eastAsia="ru-RU"/>
        </w:rPr>
        <w:t xml:space="preserve">яких гірші за ті, які вимагаються Замовником в цій </w:t>
      </w:r>
      <w:r w:rsidRPr="008D578C">
        <w:rPr>
          <w:rFonts w:ascii="Times New Roman" w:eastAsia="Times New Roman" w:hAnsi="Times New Roman" w:cs="Times New Roman"/>
          <w:sz w:val="24"/>
          <w:szCs w:val="24"/>
          <w:lang w:eastAsia="ru-RU"/>
        </w:rPr>
        <w:t xml:space="preserve">тендерній </w:t>
      </w:r>
      <w:r w:rsidRPr="008D578C">
        <w:rPr>
          <w:rFonts w:ascii="Times New Roman" w:eastAsia="Times New Roman" w:hAnsi="Times New Roman" w:cs="Times New Roman"/>
          <w:sz w:val="24"/>
          <w:szCs w:val="24"/>
          <w:lang w:val="ru-RU" w:eastAsia="ru-RU"/>
        </w:rPr>
        <w:t>документації, надаємо свою згоду на відхилення нашої пропозиції та в подальшому не будемо мати претензій з даного приводу.</w:t>
      </w:r>
    </w:p>
    <w:p w:rsidR="008D578C" w:rsidRPr="008D578C" w:rsidRDefault="008D578C" w:rsidP="008D578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eastAsia="ru-RU"/>
        </w:rPr>
        <w:tab/>
      </w:r>
      <w:r w:rsidRPr="008D578C">
        <w:rPr>
          <w:rFonts w:ascii="Times New Roman" w:eastAsia="Times New Roman" w:hAnsi="Times New Roman" w:cs="Times New Roman"/>
          <w:sz w:val="24"/>
          <w:szCs w:val="24"/>
          <w:lang w:val="ru-RU" w:eastAsia="ru-RU"/>
        </w:rPr>
        <w:t>В разі подачі вищевказаних документів не в повному обсязі та/або оформлених не відповідно до вимог документації електронних торгів та/або з недотриманням встановлених документацією строків надання, надаємо свою згоду на відхилення нашої пропозиції та в подальшому не будемо мати претензій з даного приводу.</w:t>
      </w:r>
    </w:p>
    <w:p w:rsidR="008D578C" w:rsidRPr="008D578C" w:rsidRDefault="008D578C" w:rsidP="008D578C">
      <w:pPr>
        <w:spacing w:after="0" w:line="240" w:lineRule="auto"/>
        <w:ind w:firstLine="708"/>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До прийняття (акцепту) нашої пропозиції, Ваша документація разом з нашою пропозицією (при її відповідності всім вимогам) мають силу протоколу намірів між нами.</w:t>
      </w:r>
    </w:p>
    <w:p w:rsidR="008D578C" w:rsidRPr="008D578C" w:rsidRDefault="008D578C" w:rsidP="008D578C">
      <w:pPr>
        <w:tabs>
          <w:tab w:val="left" w:leader="dot" w:pos="0"/>
          <w:tab w:val="left" w:pos="709"/>
        </w:tabs>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eastAsia="ru-RU"/>
        </w:rPr>
        <w:tab/>
      </w:r>
      <w:r w:rsidRPr="008D578C">
        <w:rPr>
          <w:rFonts w:ascii="Times New Roman" w:eastAsia="Times New Roman" w:hAnsi="Times New Roman" w:cs="Times New Roman"/>
          <w:sz w:val="24"/>
          <w:szCs w:val="24"/>
          <w:lang w:val="ru-RU" w:eastAsia="ru-RU"/>
        </w:rPr>
        <w:t xml:space="preserve">Ми згодні дотримуватися умов цієї пропозиції протягом 90 днів з дня проведення електронного аукціону. Наша пропозиція буде обов’язковою для нас і може бути прийнята (акцептована) Вами у будь-який час до закінчення зазначеного терміну. </w:t>
      </w:r>
    </w:p>
    <w:p w:rsidR="008D578C" w:rsidRPr="008D578C" w:rsidRDefault="008D578C" w:rsidP="008D578C">
      <w:pPr>
        <w:spacing w:after="0" w:line="276" w:lineRule="auto"/>
        <w:ind w:firstLine="708"/>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Якщо нашу пропозицію буде акцептовано, ми беремо на себе зобов’язання укласти з Вами договір, на </w:t>
      </w:r>
      <w:proofErr w:type="gramStart"/>
      <w:r w:rsidRPr="008D578C">
        <w:rPr>
          <w:rFonts w:ascii="Times New Roman" w:eastAsia="Times New Roman" w:hAnsi="Times New Roman" w:cs="Times New Roman"/>
          <w:sz w:val="24"/>
          <w:szCs w:val="24"/>
          <w:lang w:val="ru-RU" w:eastAsia="ru-RU"/>
        </w:rPr>
        <w:t>умовах  запропонованих</w:t>
      </w:r>
      <w:proofErr w:type="gramEnd"/>
      <w:r w:rsidRPr="008D578C">
        <w:rPr>
          <w:rFonts w:ascii="Times New Roman" w:eastAsia="Times New Roman" w:hAnsi="Times New Roman" w:cs="Times New Roman"/>
          <w:sz w:val="24"/>
          <w:szCs w:val="24"/>
          <w:lang w:val="ru-RU" w:eastAsia="ru-RU"/>
        </w:rPr>
        <w:t xml:space="preserve"> в документації електронних торгів, не пізніше ніж через 20 днів з дня прийняття рішення про намір укласти договір про закупівлю але не  раніше ніж через 10 днів з дати оприлюднення на веб-порталі Уповноваженого органу повідомлення про намір укласти договір про закупівлю.</w:t>
      </w:r>
    </w:p>
    <w:p w:rsidR="008D578C" w:rsidRPr="008D578C" w:rsidRDefault="008D578C" w:rsidP="008D578C">
      <w:pPr>
        <w:tabs>
          <w:tab w:val="left" w:pos="0"/>
        </w:tabs>
        <w:spacing w:after="0" w:line="240" w:lineRule="auto"/>
        <w:jc w:val="center"/>
        <w:rPr>
          <w:rFonts w:ascii="Times New Roman" w:eastAsia="Times New Roman" w:hAnsi="Times New Roman" w:cs="Times New Roman"/>
          <w:i/>
          <w:iCs/>
          <w:vertAlign w:val="superscript"/>
          <w:lang w:val="ru-RU" w:eastAsia="ru-RU"/>
        </w:rPr>
      </w:pPr>
      <w:r w:rsidRPr="008D578C">
        <w:rPr>
          <w:rFonts w:ascii="Times New Roman" w:eastAsia="Times New Roman" w:hAnsi="Times New Roman" w:cs="Times New Roman"/>
          <w:i/>
          <w:iCs/>
          <w:vertAlign w:val="superscript"/>
          <w:lang w:val="ru-RU" w:eastAsia="ru-RU"/>
        </w:rPr>
        <w:tab/>
      </w:r>
    </w:p>
    <w:p w:rsidR="008D578C" w:rsidRPr="008D578C" w:rsidRDefault="008D578C" w:rsidP="008D578C">
      <w:pPr>
        <w:spacing w:after="0" w:line="240" w:lineRule="auto"/>
        <w:jc w:val="both"/>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jc w:val="both"/>
        <w:rPr>
          <w:rFonts w:ascii="Times New Roman" w:eastAsia="Times New Roman" w:hAnsi="Times New Roman" w:cs="Times New Roman"/>
          <w:b/>
          <w:bCs/>
          <w:sz w:val="20"/>
          <w:szCs w:val="20"/>
          <w:lang w:val="ru-RU" w:eastAsia="ru-RU"/>
        </w:rPr>
      </w:pPr>
      <w:r w:rsidRPr="008D578C">
        <w:rPr>
          <w:rFonts w:ascii="Times New Roman" w:eastAsia="Times New Roman" w:hAnsi="Times New Roman" w:cs="Times New Roman"/>
          <w:b/>
          <w:bCs/>
          <w:sz w:val="20"/>
          <w:szCs w:val="20"/>
          <w:lang w:val="ru-RU" w:eastAsia="ru-RU"/>
        </w:rPr>
        <w:t>Примітки:</w:t>
      </w:r>
    </w:p>
    <w:p w:rsidR="008D578C" w:rsidRPr="008D578C" w:rsidRDefault="008D578C" w:rsidP="008D578C">
      <w:pPr>
        <w:spacing w:after="0" w:line="240" w:lineRule="auto"/>
        <w:jc w:val="both"/>
        <w:rPr>
          <w:rFonts w:ascii="Times New Roman" w:eastAsia="Times New Roman" w:hAnsi="Times New Roman" w:cs="Times New Roman"/>
          <w:i/>
          <w:iCs/>
          <w:sz w:val="20"/>
          <w:szCs w:val="20"/>
          <w:lang w:val="ru-RU" w:eastAsia="ru-RU"/>
        </w:rPr>
      </w:pPr>
      <w:r w:rsidRPr="008D578C">
        <w:rPr>
          <w:rFonts w:ascii="Times New Roman" w:eastAsia="Times New Roman" w:hAnsi="Times New Roman" w:cs="Times New Roman"/>
          <w:i/>
          <w:iCs/>
          <w:sz w:val="20"/>
          <w:szCs w:val="20"/>
          <w:lang w:val="ru-RU" w:eastAsia="ru-RU"/>
        </w:rPr>
        <w:t xml:space="preserve">* - </w:t>
      </w:r>
      <w:r w:rsidRPr="008D578C">
        <w:rPr>
          <w:rFonts w:ascii="Times New Roman" w:eastAsia="Times New Roman" w:hAnsi="Times New Roman" w:cs="Times New Roman"/>
          <w:i/>
          <w:iCs/>
          <w:sz w:val="19"/>
          <w:szCs w:val="19"/>
          <w:lang w:val="ru-RU" w:eastAsia="ru-RU"/>
        </w:rPr>
        <w:t>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8D578C" w:rsidRPr="008D578C" w:rsidRDefault="008D578C" w:rsidP="008D578C">
      <w:pPr>
        <w:spacing w:after="0" w:line="240" w:lineRule="auto"/>
        <w:jc w:val="both"/>
        <w:rPr>
          <w:rFonts w:ascii="Times New Roman" w:eastAsia="Times New Roman" w:hAnsi="Times New Roman" w:cs="Times New Roman"/>
          <w:i/>
          <w:iCs/>
          <w:sz w:val="19"/>
          <w:szCs w:val="19"/>
          <w:lang w:val="ru-RU" w:eastAsia="ru-RU"/>
        </w:rPr>
      </w:pPr>
      <w:r w:rsidRPr="008D578C">
        <w:rPr>
          <w:rFonts w:ascii="Times New Roman" w:eastAsia="Times New Roman" w:hAnsi="Times New Roman" w:cs="Times New Roman"/>
          <w:i/>
          <w:iCs/>
          <w:sz w:val="19"/>
          <w:szCs w:val="19"/>
          <w:lang w:val="ru-RU" w:eastAsia="ru-RU"/>
        </w:rPr>
        <w:t>** ціни необхідно зазначати в українських гривнях з двома знаками після коми (копійки).</w:t>
      </w: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788"/>
        <w:rPr>
          <w:rFonts w:ascii="Times New Roman" w:eastAsia="Times New Roman" w:hAnsi="Times New Roman" w:cs="Times New Roman"/>
          <w:b/>
          <w:lang w:eastAsia="ru-RU"/>
        </w:rPr>
      </w:pPr>
      <w:r w:rsidRPr="008D578C">
        <w:rPr>
          <w:rFonts w:ascii="Times New Roman" w:eastAsia="Times New Roman" w:hAnsi="Times New Roman" w:cs="Times New Roman"/>
          <w:b/>
          <w:bCs/>
          <w:sz w:val="24"/>
          <w:szCs w:val="24"/>
          <w:lang w:val="ru-RU" w:eastAsia="ru-RU"/>
        </w:rPr>
        <w:br w:type="page"/>
      </w:r>
      <w:r w:rsidRPr="008D578C">
        <w:rPr>
          <w:rFonts w:ascii="Times New Roman" w:eastAsia="Times New Roman" w:hAnsi="Times New Roman" w:cs="Times New Roman"/>
          <w:b/>
          <w:lang w:val="ru-RU" w:eastAsia="ru-RU"/>
        </w:rPr>
        <w:lastRenderedPageBreak/>
        <w:t>Д</w:t>
      </w:r>
      <w:r w:rsidRPr="008D578C">
        <w:rPr>
          <w:rFonts w:ascii="Times New Roman" w:eastAsia="Times New Roman" w:hAnsi="Times New Roman" w:cs="Times New Roman"/>
          <w:b/>
          <w:lang w:eastAsia="ru-RU"/>
        </w:rPr>
        <w:t>ОДАТОК</w:t>
      </w:r>
      <w:r w:rsidRPr="008D578C">
        <w:rPr>
          <w:rFonts w:ascii="Times New Roman" w:eastAsia="Times New Roman" w:hAnsi="Times New Roman" w:cs="Times New Roman"/>
          <w:b/>
          <w:lang w:val="ru-RU" w:eastAsia="ru-RU"/>
        </w:rPr>
        <w:t xml:space="preserve"> </w:t>
      </w:r>
      <w:r w:rsidRPr="008D578C">
        <w:rPr>
          <w:rFonts w:ascii="Times New Roman" w:eastAsia="Times New Roman" w:hAnsi="Times New Roman" w:cs="Times New Roman"/>
          <w:b/>
          <w:lang w:eastAsia="ru-RU"/>
        </w:rPr>
        <w:t>3</w:t>
      </w:r>
    </w:p>
    <w:p w:rsidR="008D578C" w:rsidRPr="008D578C" w:rsidRDefault="008D578C" w:rsidP="008D578C">
      <w:pPr>
        <w:spacing w:after="0" w:line="1" w:lineRule="exact"/>
        <w:ind w:left="7788"/>
        <w:rPr>
          <w:rFonts w:ascii="Times New Roman" w:eastAsia="Times New Roman" w:hAnsi="Times New Roman" w:cs="Times New Roman"/>
          <w:lang w:val="ru-RU" w:eastAsia="ru-RU"/>
        </w:rPr>
      </w:pPr>
    </w:p>
    <w:p w:rsidR="008D578C" w:rsidRPr="008D578C" w:rsidRDefault="008D578C" w:rsidP="008D578C">
      <w:pPr>
        <w:spacing w:after="0" w:line="240" w:lineRule="auto"/>
        <w:ind w:left="7788"/>
        <w:jc w:val="both"/>
        <w:rPr>
          <w:rFonts w:ascii="Times New Roman" w:eastAsia="Times New Roman" w:hAnsi="Times New Roman" w:cs="Times New Roman"/>
          <w:b/>
          <w:sz w:val="20"/>
          <w:szCs w:val="20"/>
          <w:lang w:val="ru-RU" w:eastAsia="uk-UA"/>
        </w:rPr>
      </w:pPr>
      <w:r w:rsidRPr="008D578C">
        <w:rPr>
          <w:rFonts w:ascii="Times New Roman" w:eastAsia="Times New Roman" w:hAnsi="Times New Roman" w:cs="Times New Roman"/>
          <w:b/>
          <w:sz w:val="20"/>
          <w:szCs w:val="20"/>
          <w:lang w:val="ru-RU" w:eastAsia="uk-UA"/>
        </w:rPr>
        <w:t>до тендерної документації</w:t>
      </w:r>
    </w:p>
    <w:p w:rsidR="008D578C" w:rsidRPr="008D578C" w:rsidRDefault="008D578C" w:rsidP="008D578C">
      <w:pPr>
        <w:spacing w:after="0" w:line="276" w:lineRule="auto"/>
        <w:jc w:val="center"/>
        <w:rPr>
          <w:rFonts w:ascii="Times New Roman" w:eastAsia="Times New Roman" w:hAnsi="Times New Roman" w:cs="Times New Roman"/>
          <w:b/>
          <w:sz w:val="24"/>
          <w:szCs w:val="24"/>
          <w:lang w:eastAsia="ru-RU"/>
        </w:rPr>
      </w:pPr>
    </w:p>
    <w:p w:rsidR="008D578C" w:rsidRPr="008D578C" w:rsidRDefault="008D578C" w:rsidP="008D578C">
      <w:pPr>
        <w:spacing w:after="0" w:line="276" w:lineRule="auto"/>
        <w:jc w:val="center"/>
        <w:rPr>
          <w:rFonts w:ascii="Times New Roman" w:eastAsia="Times New Roman" w:hAnsi="Times New Roman" w:cs="Times New Roman"/>
          <w:b/>
          <w:sz w:val="24"/>
          <w:szCs w:val="24"/>
          <w:lang w:eastAsia="ru-RU"/>
        </w:rPr>
      </w:pPr>
    </w:p>
    <w:p w:rsidR="008D578C" w:rsidRPr="008D578C" w:rsidRDefault="008D578C" w:rsidP="008D578C">
      <w:pPr>
        <w:spacing w:after="0" w:line="276" w:lineRule="auto"/>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 xml:space="preserve"> ПРОЕКТ ДОГОВОРУ ПОСТАВКИ </w:t>
      </w:r>
    </w:p>
    <w:p w:rsidR="008D578C" w:rsidRPr="008D578C" w:rsidRDefault="008D578C" w:rsidP="008D578C">
      <w:pPr>
        <w:spacing w:after="0" w:line="276" w:lineRule="auto"/>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 ________</w:t>
      </w:r>
    </w:p>
    <w:p w:rsidR="008D578C" w:rsidRPr="008D578C" w:rsidRDefault="008D578C" w:rsidP="008D578C">
      <w:pPr>
        <w:spacing w:after="0" w:line="276" w:lineRule="auto"/>
        <w:jc w:val="center"/>
        <w:rPr>
          <w:rFonts w:ascii="Times New Roman" w:eastAsia="Times New Roman" w:hAnsi="Times New Roman" w:cs="Times New Roman"/>
          <w:b/>
          <w:sz w:val="24"/>
          <w:szCs w:val="24"/>
          <w:lang w:val="ru-RU" w:eastAsia="ru-RU"/>
        </w:rPr>
      </w:pP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proofErr w:type="gramStart"/>
      <w:r w:rsidRPr="008D578C">
        <w:rPr>
          <w:rFonts w:ascii="Times New Roman" w:eastAsia="Times New Roman" w:hAnsi="Times New Roman" w:cs="Times New Roman"/>
          <w:sz w:val="24"/>
          <w:szCs w:val="24"/>
          <w:lang w:val="ru-RU" w:eastAsia="ru-RU"/>
        </w:rPr>
        <w:t xml:space="preserve">«  </w:t>
      </w:r>
      <w:proofErr w:type="gramEnd"/>
      <w:r w:rsidRPr="008D578C">
        <w:rPr>
          <w:rFonts w:ascii="Times New Roman" w:eastAsia="Times New Roman" w:hAnsi="Times New Roman" w:cs="Times New Roman"/>
          <w:sz w:val="24"/>
          <w:szCs w:val="24"/>
          <w:lang w:val="ru-RU" w:eastAsia="ru-RU"/>
        </w:rPr>
        <w:t xml:space="preserve">  » ___________ 202</w:t>
      </w:r>
      <w:r w:rsidRPr="008D578C">
        <w:rPr>
          <w:rFonts w:ascii="Times New Roman" w:eastAsia="Times New Roman" w:hAnsi="Times New Roman" w:cs="Times New Roman"/>
          <w:sz w:val="24"/>
          <w:szCs w:val="24"/>
          <w:lang w:eastAsia="ru-RU"/>
        </w:rPr>
        <w:t>2</w:t>
      </w:r>
      <w:r w:rsidRPr="008D578C">
        <w:rPr>
          <w:rFonts w:ascii="Times New Roman" w:eastAsia="Times New Roman" w:hAnsi="Times New Roman" w:cs="Times New Roman"/>
          <w:sz w:val="24"/>
          <w:szCs w:val="24"/>
          <w:lang w:val="ru-RU" w:eastAsia="ru-RU"/>
        </w:rPr>
        <w:t xml:space="preserve"> р.</w:t>
      </w:r>
      <w:r w:rsidRPr="008D578C">
        <w:rPr>
          <w:rFonts w:ascii="Times New Roman" w:eastAsia="Times New Roman" w:hAnsi="Times New Roman" w:cs="Times New Roman"/>
          <w:sz w:val="24"/>
          <w:szCs w:val="24"/>
          <w:lang w:val="ru-RU" w:eastAsia="ru-RU"/>
        </w:rPr>
        <w:tab/>
        <w:t xml:space="preserve">      </w:t>
      </w:r>
      <w:r w:rsidRPr="008D578C">
        <w:rPr>
          <w:rFonts w:ascii="Times New Roman" w:eastAsia="Times New Roman" w:hAnsi="Times New Roman" w:cs="Times New Roman"/>
          <w:sz w:val="24"/>
          <w:szCs w:val="24"/>
          <w:lang w:val="ru-RU" w:eastAsia="ru-RU"/>
        </w:rPr>
        <w:tab/>
        <w:t xml:space="preserve">                                                                                  м. Рівне</w:t>
      </w:r>
    </w:p>
    <w:p w:rsidR="008D578C" w:rsidRPr="008D578C" w:rsidRDefault="008D578C" w:rsidP="008D578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8D578C">
        <w:rPr>
          <w:rFonts w:ascii="Times New Roman" w:eastAsia="Times New Roman" w:hAnsi="Times New Roman" w:cs="Times New Roman"/>
          <w:bCs/>
          <w:sz w:val="24"/>
          <w:szCs w:val="24"/>
          <w:lang w:val="ru-RU" w:eastAsia="ru-RU"/>
        </w:rPr>
        <w:tab/>
      </w:r>
    </w:p>
    <w:p w:rsidR="008D578C" w:rsidRPr="008D578C" w:rsidRDefault="008D578C" w:rsidP="008D578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p>
    <w:p w:rsidR="008D578C" w:rsidRPr="008D578C" w:rsidRDefault="008D578C" w:rsidP="008D578C">
      <w:pPr>
        <w:widowControl w:val="0"/>
        <w:autoSpaceDE w:val="0"/>
        <w:autoSpaceDN w:val="0"/>
        <w:adjustRightInd w:val="0"/>
        <w:spacing w:after="0" w:line="240" w:lineRule="auto"/>
        <w:ind w:firstLine="360"/>
        <w:jc w:val="both"/>
        <w:rPr>
          <w:rFonts w:ascii="Times New Roman" w:eastAsia="Times New Roman" w:hAnsi="Times New Roman" w:cs="Times New Roman"/>
          <w:bCs/>
          <w:sz w:val="24"/>
          <w:szCs w:val="24"/>
          <w:lang w:val="ru-RU" w:eastAsia="ru-RU"/>
        </w:rPr>
      </w:pPr>
      <w:r w:rsidRPr="008D578C">
        <w:rPr>
          <w:rFonts w:ascii="Times New Roman" w:eastAsia="Times New Roman" w:hAnsi="Times New Roman" w:cs="Times New Roman"/>
          <w:bCs/>
          <w:sz w:val="24"/>
          <w:szCs w:val="24"/>
          <w:lang w:val="ru-RU" w:eastAsia="ru-RU"/>
        </w:rPr>
        <w:t xml:space="preserve">Комунальне підприємство «Рівненський обласний клінічний лікувально-діагностичний центр імені Віктора Поліщука» Рівненської обласної ради  в подальшому «Покупець», в особі  головного лікаря Шустика Романа Петровича, що діє на підставі Статуту, з одної сторони та _______________________________________________, в подальшому «Постачальник», в особі _____________________________________________, що діє на підставі ______________________________________., з другої сторони, а разом Сторони, відповідно до проведених відкритих торгів </w:t>
      </w:r>
      <w:r w:rsidRPr="008D578C">
        <w:rPr>
          <w:rFonts w:ascii="Times New Roman" w:eastAsia="Times New Roman" w:hAnsi="Times New Roman" w:cs="Times New Roman"/>
          <w:bCs/>
          <w:sz w:val="24"/>
          <w:szCs w:val="24"/>
          <w:lang w:val="en-US" w:eastAsia="ru-RU"/>
        </w:rPr>
        <w:t>UA</w:t>
      </w:r>
      <w:r w:rsidRPr="008D578C">
        <w:rPr>
          <w:rFonts w:ascii="Times New Roman" w:eastAsia="Times New Roman" w:hAnsi="Times New Roman" w:cs="Times New Roman"/>
          <w:bCs/>
          <w:sz w:val="24"/>
          <w:szCs w:val="24"/>
          <w:lang w:val="ru-RU" w:eastAsia="ru-RU"/>
        </w:rPr>
        <w:t>-___________________ уклали даний Договір про подане нижче:</w:t>
      </w:r>
    </w:p>
    <w:p w:rsidR="008D578C" w:rsidRPr="008D578C" w:rsidRDefault="008D578C" w:rsidP="008D57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p w:rsidR="008D578C" w:rsidRPr="008D578C" w:rsidRDefault="008D578C" w:rsidP="008D578C">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Предмет договору</w:t>
      </w:r>
    </w:p>
    <w:p w:rsidR="008D578C" w:rsidRPr="008D578C" w:rsidRDefault="008D578C" w:rsidP="008D578C">
      <w:pPr>
        <w:numPr>
          <w:ilvl w:val="1"/>
          <w:numId w:val="2"/>
        </w:numPr>
        <w:spacing w:after="0" w:line="240" w:lineRule="auto"/>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«Постачальник» бере на себе зобов’язання поставити «Товар», - _________________________ (код __________________________________), а «Покупець» бере на себе </w:t>
      </w:r>
      <w:proofErr w:type="gramStart"/>
      <w:r w:rsidRPr="008D578C">
        <w:rPr>
          <w:rFonts w:ascii="Times New Roman" w:eastAsia="Times New Roman" w:hAnsi="Times New Roman" w:cs="Times New Roman"/>
          <w:sz w:val="24"/>
          <w:szCs w:val="24"/>
          <w:lang w:val="ru-RU" w:eastAsia="ru-RU"/>
        </w:rPr>
        <w:t>зобов’язання  прийняти</w:t>
      </w:r>
      <w:proofErr w:type="gramEnd"/>
      <w:r w:rsidRPr="008D578C">
        <w:rPr>
          <w:rFonts w:ascii="Times New Roman" w:eastAsia="Times New Roman" w:hAnsi="Times New Roman" w:cs="Times New Roman"/>
          <w:sz w:val="24"/>
          <w:szCs w:val="24"/>
          <w:lang w:val="ru-RU" w:eastAsia="ru-RU"/>
        </w:rPr>
        <w:t xml:space="preserve">  «Товар» і оплатити «Постачальнику» його  вартість в  порядку, передбаченим договором.</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Асортимент, кількість та вартість «Товару» докладно зазначені в Специфікації (Додаток № 1), яка є невід’ємною частиною даного Договору.</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Місце поставки «Товару» за даним Договором: </w:t>
      </w:r>
      <w:smartTag w:uri="urn:schemas-microsoft-com:office:smarttags" w:element="metricconverter">
        <w:smartTagPr>
          <w:attr w:name="ProductID" w:val="33028, м"/>
        </w:smartTagPr>
        <w:r w:rsidRPr="008D578C">
          <w:rPr>
            <w:rFonts w:ascii="Times New Roman" w:eastAsia="Times New Roman" w:hAnsi="Times New Roman" w:cs="Times New Roman"/>
            <w:sz w:val="24"/>
            <w:szCs w:val="24"/>
            <w:lang w:val="ru-RU" w:eastAsia="ru-RU"/>
          </w:rPr>
          <w:t>33028, м</w:t>
        </w:r>
      </w:smartTag>
      <w:r w:rsidRPr="008D578C">
        <w:rPr>
          <w:rFonts w:ascii="Times New Roman" w:eastAsia="Times New Roman" w:hAnsi="Times New Roman" w:cs="Times New Roman"/>
          <w:sz w:val="24"/>
          <w:szCs w:val="24"/>
          <w:lang w:val="ru-RU" w:eastAsia="ru-RU"/>
        </w:rPr>
        <w:t>. Рівне, вул. 16 Липня, 36.</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Покупець може зменшити обсяг закупівлі залежно від реального фінансування видатків. </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p>
    <w:p w:rsidR="008D578C" w:rsidRPr="008D578C" w:rsidRDefault="008D578C" w:rsidP="008D578C">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Якість та комплектність «Товару»</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2.1. «Постачальник» повинен передати «Покупцеві» «Товар», якість та комплектність якого відповідає умовам договору поставки.</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2.2. «Постачальник» гарантує якість та комплектність поставленого «Покупцю» «Товару» згідно з діючими державними стандартами. Якість «Товару» на вимогу «Покупця», а також у випадках передбачених чинним законодавством засвідчується сертифікатом якості або іншими відповідними документами передбаченими для підтвердження якості даного виду товару. </w:t>
      </w:r>
    </w:p>
    <w:p w:rsidR="008D578C" w:rsidRPr="008D578C" w:rsidRDefault="008D578C" w:rsidP="008D578C">
      <w:pPr>
        <w:tabs>
          <w:tab w:val="left" w:pos="426"/>
        </w:tabs>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2.3. «Товар», що не відповідає вимогам якості, підлягає поверненню «Постачальнику» з виплатою останнім сплаченої за «Товар» суми та понесених «Покупцем» у зв’язку з цим збитків або за згодою «Покупця» підлягає заміні на аналогічний товар належної якості.</w:t>
      </w:r>
    </w:p>
    <w:p w:rsidR="008D578C" w:rsidRPr="008D578C" w:rsidRDefault="008D578C" w:rsidP="008D578C">
      <w:pPr>
        <w:tabs>
          <w:tab w:val="left" w:pos="426"/>
        </w:tabs>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2.4. «Постачальник» гарантує, що поставлений «Товар» зареєстрований та сертифікований згідно чинного законодавства України.</w:t>
      </w:r>
    </w:p>
    <w:p w:rsidR="008D578C" w:rsidRPr="008D578C" w:rsidRDefault="008D578C" w:rsidP="008D578C">
      <w:pPr>
        <w:tabs>
          <w:tab w:val="left" w:pos="426"/>
        </w:tabs>
        <w:spacing w:after="0" w:line="276" w:lineRule="auto"/>
        <w:jc w:val="both"/>
        <w:rPr>
          <w:rFonts w:ascii="Times New Roman" w:eastAsia="Times New Roman" w:hAnsi="Times New Roman" w:cs="Times New Roman"/>
          <w:sz w:val="24"/>
          <w:szCs w:val="24"/>
          <w:lang w:val="ru-RU" w:eastAsia="ru-RU"/>
        </w:rPr>
      </w:pPr>
    </w:p>
    <w:p w:rsidR="008D578C" w:rsidRPr="008D578C" w:rsidRDefault="008D578C" w:rsidP="008D578C">
      <w:pPr>
        <w:numPr>
          <w:ilvl w:val="0"/>
          <w:numId w:val="2"/>
        </w:numPr>
        <w:tabs>
          <w:tab w:val="left" w:pos="426"/>
        </w:tabs>
        <w:spacing w:after="0" w:line="240" w:lineRule="auto"/>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Тара і маркування</w:t>
      </w:r>
    </w:p>
    <w:p w:rsidR="008D578C" w:rsidRPr="008D578C" w:rsidRDefault="008D578C" w:rsidP="008D578C">
      <w:pPr>
        <w:numPr>
          <w:ilvl w:val="1"/>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«Товар» пакується в тару відповідно до стандартів, технічних умов (або за домовленістю сторін), яка повинна забезпечити збереження «Товару» під час транспортування та зберігання.</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Кожне упаковане місце «Товару» повинно мати маркування на тарі, упаковці чи ярлику відповідно до державних стандартів або технічних умов і виконано таким чином, щоб не знищилось за час транспортування до «Покупця».</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p>
    <w:p w:rsidR="008D578C" w:rsidRPr="008D578C" w:rsidRDefault="008D578C" w:rsidP="008D578C">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Ціна товару і порядок розрахунків</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Вартість «Товару» згідно накладної (видаткової накладної) складає: ____________________________________</w:t>
      </w:r>
      <w:proofErr w:type="gramStart"/>
      <w:r w:rsidRPr="008D578C">
        <w:rPr>
          <w:rFonts w:ascii="Times New Roman" w:eastAsia="Times New Roman" w:hAnsi="Times New Roman" w:cs="Times New Roman"/>
          <w:sz w:val="24"/>
          <w:szCs w:val="24"/>
          <w:lang w:val="ru-RU" w:eastAsia="ru-RU"/>
        </w:rPr>
        <w:t>_</w:t>
      </w:r>
      <w:r w:rsidRPr="008D578C">
        <w:rPr>
          <w:rFonts w:ascii="Times New Roman" w:eastAsia="Times New Roman" w:hAnsi="Times New Roman" w:cs="Times New Roman"/>
          <w:b/>
          <w:sz w:val="24"/>
          <w:szCs w:val="24"/>
          <w:lang w:val="ru-RU" w:eastAsia="ru-RU"/>
        </w:rPr>
        <w:t xml:space="preserve">  </w:t>
      </w:r>
      <w:r w:rsidRPr="008D578C">
        <w:rPr>
          <w:rFonts w:ascii="Times New Roman" w:eastAsia="Times New Roman" w:hAnsi="Times New Roman" w:cs="Times New Roman"/>
          <w:sz w:val="24"/>
          <w:szCs w:val="24"/>
          <w:lang w:val="ru-RU" w:eastAsia="ru-RU"/>
        </w:rPr>
        <w:t>грн.</w:t>
      </w:r>
      <w:proofErr w:type="gramEnd"/>
      <w:r w:rsidRPr="008D578C">
        <w:rPr>
          <w:rFonts w:ascii="Times New Roman" w:eastAsia="Times New Roman" w:hAnsi="Times New Roman" w:cs="Times New Roman"/>
          <w:sz w:val="24"/>
          <w:szCs w:val="24"/>
          <w:lang w:val="ru-RU" w:eastAsia="ru-RU"/>
        </w:rPr>
        <w:t>, в тому числі ПДВ.</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lastRenderedPageBreak/>
        <w:t xml:space="preserve">4.2. «Покупець» здійснює розрахунок з «Постачальником» шляхом післяплати протягом 7-х банківських днів з моменту поставки «Товару» по накладній (видатковій накладній). </w:t>
      </w:r>
    </w:p>
    <w:p w:rsidR="008D578C" w:rsidRPr="008D578C" w:rsidRDefault="008D578C" w:rsidP="008D578C">
      <w:pPr>
        <w:spacing w:after="0" w:line="276" w:lineRule="auto"/>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4.3. Вартість тари, упакування і маркування оплачується за рахунок «Постачальника».</w:t>
      </w:r>
    </w:p>
    <w:p w:rsidR="008D578C" w:rsidRPr="008D578C" w:rsidRDefault="008D578C" w:rsidP="008D578C">
      <w:pPr>
        <w:spacing w:after="0" w:line="276" w:lineRule="auto"/>
        <w:rPr>
          <w:rFonts w:ascii="Times New Roman" w:eastAsia="Times New Roman" w:hAnsi="Times New Roman" w:cs="Times New Roman"/>
          <w:sz w:val="24"/>
          <w:szCs w:val="24"/>
          <w:lang w:val="ru-RU" w:eastAsia="ru-RU"/>
        </w:rPr>
      </w:pPr>
    </w:p>
    <w:p w:rsidR="008D578C" w:rsidRPr="008D578C" w:rsidRDefault="008D578C" w:rsidP="008D578C">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Кількість, термін і порядок поставки</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«Постачальник» зобов’язується передати «Товар» «Покупцю» в кількості і номенклатурі згідно Накладної (видаткової накладної) на протязі </w:t>
      </w:r>
      <w:r w:rsidRPr="008D578C">
        <w:rPr>
          <w:rFonts w:ascii="Times New Roman" w:eastAsia="Times New Roman" w:hAnsi="Times New Roman" w:cs="Times New Roman"/>
          <w:sz w:val="24"/>
          <w:szCs w:val="24"/>
          <w:lang w:eastAsia="ru-RU"/>
        </w:rPr>
        <w:t>7</w:t>
      </w:r>
      <w:r w:rsidRPr="008D578C">
        <w:rPr>
          <w:rFonts w:ascii="Times New Roman" w:eastAsia="Times New Roman" w:hAnsi="Times New Roman" w:cs="Times New Roman"/>
          <w:sz w:val="24"/>
          <w:szCs w:val="24"/>
          <w:lang w:val="ru-RU" w:eastAsia="ru-RU"/>
        </w:rPr>
        <w:t xml:space="preserve"> календарних днів з моменту отримання заявки від Покупця, що надсилається на електронну адресу «Постачальника»</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Поставка «Товару» здійснюється за рахунок «Постачальника».</w:t>
      </w:r>
    </w:p>
    <w:p w:rsidR="008D578C" w:rsidRPr="008D578C" w:rsidRDefault="008D578C" w:rsidP="008D578C">
      <w:pPr>
        <w:numPr>
          <w:ilvl w:val="1"/>
          <w:numId w:val="2"/>
        </w:numPr>
        <w:spacing w:after="0" w:line="240" w:lineRule="auto"/>
        <w:ind w:left="540" w:hanging="540"/>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Зобов’язання «Постачальника» щодо поставки «Товару» п. 1.1. даного Договору вважається виконаним з моменту прийняття «Товару» «Покупцем» за накладною (видатковою накладною).</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p>
    <w:p w:rsidR="008D578C" w:rsidRPr="008D578C" w:rsidRDefault="008D578C" w:rsidP="008D578C">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Порядок вирішення спорів</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Пред’явлення вимоги у зв’язку з недоліками поставленого «Товару» повинне здійснюватись у строки, що передбаченні чинним законодавством України. </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В разі недосягнення згоди шляхом переговорів, спірні правовідносини вирішуються </w:t>
      </w:r>
      <w:proofErr w:type="gramStart"/>
      <w:r w:rsidRPr="008D578C">
        <w:rPr>
          <w:rFonts w:ascii="Times New Roman" w:eastAsia="Times New Roman" w:hAnsi="Times New Roman" w:cs="Times New Roman"/>
          <w:sz w:val="24"/>
          <w:szCs w:val="24"/>
          <w:lang w:val="ru-RU" w:eastAsia="ru-RU"/>
        </w:rPr>
        <w:t>у порядку</w:t>
      </w:r>
      <w:proofErr w:type="gramEnd"/>
      <w:r w:rsidRPr="008D578C">
        <w:rPr>
          <w:rFonts w:ascii="Times New Roman" w:eastAsia="Times New Roman" w:hAnsi="Times New Roman" w:cs="Times New Roman"/>
          <w:sz w:val="24"/>
          <w:szCs w:val="24"/>
          <w:lang w:val="ru-RU" w:eastAsia="ru-RU"/>
        </w:rPr>
        <w:t xml:space="preserve"> досудового врегулювання господарських спорів згідно Господарського процесуального кодексу України.</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Після використання засобів досудового врегулювання спору та недосягнення згоди сторони мають право звернутись до Господарського суду у відповідності до положень Господарського процесуального кодексу України.</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p>
    <w:p w:rsidR="008D578C" w:rsidRPr="008D578C" w:rsidRDefault="008D578C" w:rsidP="008D578C">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Майнова відповідальність сторін</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За порушення зобов’язань по договору поставки сторони несуть взаємну відповідальність, передбачену чинним законодавством України.</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7.2. Порушенням Договору є його невиконання або неналежне виконання, тобто виконання з порушенням умов, визначених змістом цього Договору.</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7.3. В разі порушення умов зобов’язання щодо якості (комплектності) «Товару» «Постачальник» сплачує штраф у розмірі двадцяти відсотків вартості неякісного (некомплектного) «Товару».</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7.4. За порушення строків виконання зобов’язання (п. 5.1. даного Договору) «Постачальник» сплачує «Покупцю» за кожний день прострочення пеню у розмірі подвійної облікової ставки НБУ, що діяла на момент порушення зобов’язання, з якого допущено прострочення виконання </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p>
    <w:p w:rsidR="008D578C" w:rsidRPr="008D578C" w:rsidRDefault="008D578C" w:rsidP="008D578C">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Зміни та доповнення</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Зміни та доповнення до цього договору дійсні, якщо вони оформлені у письмовій формі і підписані обома сторонами.</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Всі зміни та доповнення </w:t>
      </w:r>
      <w:proofErr w:type="gramStart"/>
      <w:r w:rsidRPr="008D578C">
        <w:rPr>
          <w:rFonts w:ascii="Times New Roman" w:eastAsia="Times New Roman" w:hAnsi="Times New Roman" w:cs="Times New Roman"/>
          <w:sz w:val="24"/>
          <w:szCs w:val="24"/>
          <w:lang w:val="ru-RU" w:eastAsia="ru-RU"/>
        </w:rPr>
        <w:t>до договору</w:t>
      </w:r>
      <w:proofErr w:type="gramEnd"/>
      <w:r w:rsidRPr="008D578C">
        <w:rPr>
          <w:rFonts w:ascii="Times New Roman" w:eastAsia="Times New Roman" w:hAnsi="Times New Roman" w:cs="Times New Roman"/>
          <w:sz w:val="24"/>
          <w:szCs w:val="24"/>
          <w:lang w:val="ru-RU" w:eastAsia="ru-RU"/>
        </w:rPr>
        <w:t xml:space="preserve"> є його невід’ємними частинами.</w:t>
      </w:r>
    </w:p>
    <w:p w:rsidR="008D578C" w:rsidRPr="008D578C" w:rsidRDefault="008D578C" w:rsidP="008D578C">
      <w:pPr>
        <w:numPr>
          <w:ilvl w:val="1"/>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Сторони зобов’язані при зміні юридичної адреси, банківських реквізитів повідомити негайно іншу сторону про внесені зміни.</w:t>
      </w:r>
    </w:p>
    <w:p w:rsidR="008D578C" w:rsidRPr="008D578C" w:rsidRDefault="008D578C" w:rsidP="008D578C">
      <w:pPr>
        <w:tabs>
          <w:tab w:val="left" w:pos="426"/>
        </w:tabs>
        <w:spacing w:after="0" w:line="240" w:lineRule="auto"/>
        <w:jc w:val="both"/>
        <w:rPr>
          <w:rFonts w:ascii="Times New Roman" w:eastAsia="Times New Roman" w:hAnsi="Times New Roman" w:cs="Times New Roman"/>
          <w:sz w:val="24"/>
          <w:szCs w:val="24"/>
          <w:lang w:val="ru-RU" w:eastAsia="ru-RU"/>
        </w:rPr>
      </w:pPr>
    </w:p>
    <w:p w:rsidR="008D578C" w:rsidRPr="008D578C" w:rsidRDefault="008D578C" w:rsidP="008D578C">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 xml:space="preserve">Форс-мажор </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9.1. Сторона звільняється від визначеної цим Договором та/або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Настання непереборної сили має бути засвідчене компетентним органом, що визначений чинним в Україні законодавством.</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9.2. Під форс-мажорними обставинами у цьому Договорі розуміються непереборна сила, а також усі інші обставини, які визначені у п. 9.3. даного Договору як підстава для звільнення від відповідальності за порушення Договору. </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lastRenderedPageBreak/>
        <w:t>9.3.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w:t>
      </w:r>
      <w:r w:rsidRPr="008D578C">
        <w:rPr>
          <w:rFonts w:ascii="Times New Roman" w:eastAsia="Times New Roman" w:hAnsi="Times New Roman" w:cs="Times New Roman"/>
          <w:sz w:val="24"/>
          <w:szCs w:val="24"/>
          <w:lang w:eastAsia="ru-RU"/>
        </w:rPr>
        <w:t>бойові (</w:t>
      </w:r>
      <w:r w:rsidRPr="008D578C">
        <w:rPr>
          <w:rFonts w:ascii="Times New Roman" w:eastAsia="Times New Roman" w:hAnsi="Times New Roman" w:cs="Times New Roman"/>
          <w:sz w:val="24"/>
          <w:szCs w:val="24"/>
          <w:lang w:val="ru-RU" w:eastAsia="ru-RU"/>
        </w:rPr>
        <w:t>воєнні</w:t>
      </w:r>
      <w:r w:rsidRPr="008D578C">
        <w:rPr>
          <w:rFonts w:ascii="Times New Roman" w:eastAsia="Times New Roman" w:hAnsi="Times New Roman" w:cs="Times New Roman"/>
          <w:sz w:val="24"/>
          <w:szCs w:val="24"/>
          <w:lang w:eastAsia="ru-RU"/>
        </w:rPr>
        <w:t>)</w:t>
      </w:r>
      <w:r w:rsidRPr="008D578C">
        <w:rPr>
          <w:rFonts w:ascii="Times New Roman" w:eastAsia="Times New Roman" w:hAnsi="Times New Roman" w:cs="Times New Roman"/>
          <w:sz w:val="24"/>
          <w:szCs w:val="24"/>
          <w:lang w:val="ru-RU" w:eastAsia="ru-RU"/>
        </w:rPr>
        <w:t xml:space="preserve"> дії, блокади, громадські хвилювання, прояви тероризму, масові страйки та лок</w:t>
      </w:r>
      <w:r w:rsidRPr="008D578C">
        <w:rPr>
          <w:rFonts w:ascii="Times New Roman" w:eastAsia="Times New Roman" w:hAnsi="Times New Roman" w:cs="Times New Roman"/>
          <w:sz w:val="24"/>
          <w:szCs w:val="24"/>
          <w:lang w:eastAsia="ru-RU"/>
        </w:rPr>
        <w:t>д</w:t>
      </w:r>
      <w:r w:rsidRPr="008D578C">
        <w:rPr>
          <w:rFonts w:ascii="Times New Roman" w:eastAsia="Times New Roman" w:hAnsi="Times New Roman" w:cs="Times New Roman"/>
          <w:sz w:val="24"/>
          <w:szCs w:val="24"/>
          <w:lang w:val="ru-RU" w:eastAsia="ru-RU"/>
        </w:rPr>
        <w:t>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9.4. Достатнім доказом підтвердження настання форс-мажорних обставин буде довідка, видана Торгово-промисловою палатою.</w:t>
      </w:r>
    </w:p>
    <w:p w:rsidR="008D578C" w:rsidRPr="008D578C" w:rsidRDefault="008D578C" w:rsidP="008D578C">
      <w:pPr>
        <w:numPr>
          <w:ilvl w:val="0"/>
          <w:numId w:val="2"/>
        </w:numPr>
        <w:spacing w:after="0" w:line="240" w:lineRule="auto"/>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Додаткові умови</w:t>
      </w:r>
    </w:p>
    <w:p w:rsidR="008D578C" w:rsidRPr="008D578C" w:rsidRDefault="008D578C" w:rsidP="008D578C">
      <w:pPr>
        <w:numPr>
          <w:ilvl w:val="1"/>
          <w:numId w:val="2"/>
        </w:numPr>
        <w:spacing w:after="0" w:line="240"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Статус платника податку:</w:t>
      </w:r>
    </w:p>
    <w:p w:rsidR="008D578C" w:rsidRPr="008D578C" w:rsidRDefault="008D578C" w:rsidP="008D578C">
      <w:pPr>
        <w:numPr>
          <w:ilvl w:val="0"/>
          <w:numId w:val="3"/>
        </w:numPr>
        <w:spacing w:after="0" w:line="240" w:lineRule="auto"/>
        <w:ind w:left="480" w:hanging="480"/>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«Покупець» – платник ПДВ;</w:t>
      </w:r>
    </w:p>
    <w:p w:rsidR="008D578C" w:rsidRPr="008D578C" w:rsidRDefault="008D578C" w:rsidP="008D578C">
      <w:pPr>
        <w:numPr>
          <w:ilvl w:val="0"/>
          <w:numId w:val="3"/>
        </w:numPr>
        <w:spacing w:after="0" w:line="240" w:lineRule="auto"/>
        <w:ind w:left="480" w:hanging="480"/>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«Постачальник» –.</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10.2. Договір набирає чинності з дня його підписання і діє до «31» грудня 202</w:t>
      </w:r>
      <w:r w:rsidRPr="008D578C">
        <w:rPr>
          <w:rFonts w:ascii="Times New Roman" w:eastAsia="Times New Roman" w:hAnsi="Times New Roman" w:cs="Times New Roman"/>
          <w:sz w:val="24"/>
          <w:szCs w:val="24"/>
          <w:lang w:eastAsia="ru-RU"/>
        </w:rPr>
        <w:t>2</w:t>
      </w:r>
      <w:r w:rsidRPr="008D578C">
        <w:rPr>
          <w:rFonts w:ascii="Times New Roman" w:eastAsia="Times New Roman" w:hAnsi="Times New Roman" w:cs="Times New Roman"/>
          <w:sz w:val="24"/>
          <w:szCs w:val="24"/>
          <w:lang w:val="ru-RU" w:eastAsia="ru-RU"/>
        </w:rPr>
        <w:t>р., але у будь-якому разі до повного виконання сторонами своїх зобов’язань.</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10.3. Даний договір складений у двох примірниках, які мають рівну юридичну силу по одному для кожної із сторін.</w:t>
      </w:r>
    </w:p>
    <w:p w:rsidR="008D578C" w:rsidRPr="008D578C" w:rsidRDefault="008D578C" w:rsidP="008D578C">
      <w:pPr>
        <w:spacing w:after="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10.4.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D578C" w:rsidRPr="008D578C" w:rsidRDefault="008D578C" w:rsidP="008D578C">
      <w:pPr>
        <w:spacing w:after="0" w:line="276" w:lineRule="auto"/>
        <w:jc w:val="center"/>
        <w:rPr>
          <w:rFonts w:ascii="Times New Roman" w:eastAsia="Times New Roman" w:hAnsi="Times New Roman" w:cs="Times New Roman"/>
          <w:b/>
          <w:sz w:val="24"/>
          <w:szCs w:val="24"/>
          <w:lang w:val="ru-RU" w:eastAsia="ru-RU"/>
        </w:rPr>
      </w:pPr>
    </w:p>
    <w:p w:rsidR="008D578C" w:rsidRPr="008D578C" w:rsidRDefault="008D578C" w:rsidP="008D578C">
      <w:pPr>
        <w:spacing w:after="0" w:line="276" w:lineRule="auto"/>
        <w:jc w:val="center"/>
        <w:rPr>
          <w:rFonts w:ascii="Times New Roman" w:eastAsia="Times New Roman" w:hAnsi="Times New Roman" w:cs="Times New Roman"/>
          <w:b/>
          <w:sz w:val="24"/>
          <w:szCs w:val="24"/>
          <w:lang w:val="ru-RU" w:eastAsia="ru-RU"/>
        </w:rPr>
      </w:pPr>
    </w:p>
    <w:p w:rsidR="008D578C" w:rsidRPr="008D578C" w:rsidRDefault="008D578C" w:rsidP="008D578C">
      <w:pPr>
        <w:spacing w:after="0" w:line="276" w:lineRule="auto"/>
        <w:jc w:val="center"/>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Юридичні та банківські реквізити сторін</w:t>
      </w:r>
    </w:p>
    <w:p w:rsidR="008D578C" w:rsidRPr="008D578C" w:rsidRDefault="008D578C" w:rsidP="008D578C">
      <w:pPr>
        <w:spacing w:after="0" w:line="276" w:lineRule="auto"/>
        <w:jc w:val="center"/>
        <w:rPr>
          <w:rFonts w:ascii="Times New Roman" w:eastAsia="Times New Roman" w:hAnsi="Times New Roman" w:cs="Times New Roman"/>
          <w:b/>
          <w:sz w:val="24"/>
          <w:szCs w:val="24"/>
          <w:lang w:val="ru-RU" w:eastAsia="ru-RU"/>
        </w:rPr>
      </w:pPr>
    </w:p>
    <w:p w:rsidR="008D578C" w:rsidRPr="008D578C" w:rsidRDefault="008D578C" w:rsidP="008D578C">
      <w:pPr>
        <w:spacing w:after="0" w:line="276" w:lineRule="auto"/>
        <w:jc w:val="both"/>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 xml:space="preserve">               Покупець:</w:t>
      </w:r>
      <w:r w:rsidRPr="008D578C">
        <w:rPr>
          <w:rFonts w:ascii="Times New Roman" w:eastAsia="Times New Roman" w:hAnsi="Times New Roman" w:cs="Times New Roman"/>
          <w:b/>
          <w:sz w:val="24"/>
          <w:szCs w:val="24"/>
          <w:lang w:val="ru-RU" w:eastAsia="ru-RU"/>
        </w:rPr>
        <w:tab/>
      </w:r>
      <w:r w:rsidRPr="008D578C">
        <w:rPr>
          <w:rFonts w:ascii="Times New Roman" w:eastAsia="Times New Roman" w:hAnsi="Times New Roman" w:cs="Times New Roman"/>
          <w:b/>
          <w:sz w:val="24"/>
          <w:szCs w:val="24"/>
          <w:lang w:val="ru-RU" w:eastAsia="ru-RU"/>
        </w:rPr>
        <w:tab/>
      </w:r>
      <w:r w:rsidRPr="008D578C">
        <w:rPr>
          <w:rFonts w:ascii="Times New Roman" w:eastAsia="Times New Roman" w:hAnsi="Times New Roman" w:cs="Times New Roman"/>
          <w:b/>
          <w:sz w:val="24"/>
          <w:szCs w:val="24"/>
          <w:lang w:val="ru-RU" w:eastAsia="ru-RU"/>
        </w:rPr>
        <w:tab/>
      </w:r>
      <w:r w:rsidRPr="008D578C">
        <w:rPr>
          <w:rFonts w:ascii="Times New Roman" w:eastAsia="Times New Roman" w:hAnsi="Times New Roman" w:cs="Times New Roman"/>
          <w:b/>
          <w:sz w:val="24"/>
          <w:szCs w:val="24"/>
          <w:lang w:val="ru-RU" w:eastAsia="ru-RU"/>
        </w:rPr>
        <w:tab/>
      </w:r>
      <w:r w:rsidRPr="008D578C">
        <w:rPr>
          <w:rFonts w:ascii="Times New Roman" w:eastAsia="Times New Roman" w:hAnsi="Times New Roman" w:cs="Times New Roman"/>
          <w:b/>
          <w:sz w:val="24"/>
          <w:szCs w:val="24"/>
          <w:lang w:val="ru-RU" w:eastAsia="ru-RU"/>
        </w:rPr>
        <w:tab/>
        <w:t xml:space="preserve"> </w:t>
      </w:r>
      <w:r w:rsidRPr="008D578C">
        <w:rPr>
          <w:rFonts w:ascii="Times New Roman" w:eastAsia="Times New Roman" w:hAnsi="Times New Roman" w:cs="Times New Roman"/>
          <w:b/>
          <w:sz w:val="24"/>
          <w:szCs w:val="24"/>
          <w:lang w:val="ru-RU" w:eastAsia="ru-RU"/>
        </w:rPr>
        <w:tab/>
        <w:t>Постачальник:</w:t>
      </w:r>
      <w:r w:rsidRPr="008D578C">
        <w:rPr>
          <w:rFonts w:ascii="Times New Roman" w:eastAsia="Times New Roman" w:hAnsi="Times New Roman" w:cs="Times New Roman"/>
          <w:b/>
          <w:sz w:val="24"/>
          <w:szCs w:val="24"/>
          <w:lang w:val="ru-RU" w:eastAsia="ru-RU"/>
        </w:rPr>
        <w:tab/>
      </w:r>
      <w:r w:rsidRPr="008D578C">
        <w:rPr>
          <w:rFonts w:ascii="Times New Roman" w:eastAsia="Times New Roman" w:hAnsi="Times New Roman" w:cs="Times New Roman"/>
          <w:b/>
          <w:sz w:val="24"/>
          <w:szCs w:val="24"/>
          <w:lang w:val="ru-RU" w:eastAsia="ru-RU"/>
        </w:rPr>
        <w:tab/>
      </w:r>
    </w:p>
    <w:p w:rsidR="008D578C" w:rsidRPr="008D578C" w:rsidRDefault="008D578C" w:rsidP="008D578C">
      <w:pPr>
        <w:spacing w:after="0" w:line="276" w:lineRule="auto"/>
        <w:jc w:val="both"/>
        <w:rPr>
          <w:rFonts w:ascii="Times New Roman" w:eastAsia="Times New Roman" w:hAnsi="Times New Roman" w:cs="Times New Roman"/>
          <w:b/>
          <w:sz w:val="24"/>
          <w:szCs w:val="24"/>
          <w:lang w:val="ru-RU" w:eastAsia="ru-RU"/>
        </w:rPr>
      </w:pPr>
    </w:p>
    <w:p w:rsidR="008D578C" w:rsidRPr="008D578C" w:rsidRDefault="008D578C" w:rsidP="008D578C">
      <w:pPr>
        <w:spacing w:after="0" w:line="276" w:lineRule="auto"/>
        <w:jc w:val="both"/>
        <w:rPr>
          <w:rFonts w:ascii="Times New Roman" w:eastAsia="Times New Roman" w:hAnsi="Times New Roman" w:cs="Times New Roman"/>
          <w:b/>
          <w:sz w:val="24"/>
          <w:szCs w:val="24"/>
          <w:lang w:val="ru-RU" w:eastAsia="ru-RU"/>
        </w:rPr>
      </w:pPr>
    </w:p>
    <w:p w:rsidR="008D578C" w:rsidRPr="008D578C" w:rsidRDefault="008D578C" w:rsidP="008D578C">
      <w:pPr>
        <w:spacing w:after="0" w:line="276" w:lineRule="auto"/>
        <w:jc w:val="both"/>
        <w:rPr>
          <w:rFonts w:ascii="Times New Roman" w:eastAsia="Times New Roman" w:hAnsi="Times New Roman" w:cs="Times New Roman"/>
          <w:b/>
          <w:sz w:val="24"/>
          <w:szCs w:val="24"/>
          <w:lang w:val="ru-RU" w:eastAsia="ru-RU"/>
        </w:rPr>
      </w:pPr>
    </w:p>
    <w:p w:rsidR="008D578C" w:rsidRPr="008D578C" w:rsidRDefault="008D578C" w:rsidP="008D578C">
      <w:pPr>
        <w:spacing w:after="0" w:line="276" w:lineRule="auto"/>
        <w:jc w:val="both"/>
        <w:rPr>
          <w:rFonts w:ascii="Times New Roman" w:eastAsia="Times New Roman" w:hAnsi="Times New Roman" w:cs="Times New Roman"/>
          <w:b/>
          <w:sz w:val="24"/>
          <w:szCs w:val="24"/>
          <w:lang w:val="ru-RU" w:eastAsia="ru-RU"/>
        </w:rPr>
      </w:pPr>
    </w:p>
    <w:p w:rsidR="008D578C" w:rsidRPr="008D578C" w:rsidRDefault="008D578C" w:rsidP="008D578C">
      <w:pPr>
        <w:spacing w:after="0" w:line="276" w:lineRule="auto"/>
        <w:jc w:val="both"/>
        <w:rPr>
          <w:rFonts w:ascii="Times New Roman" w:eastAsia="Times New Roman" w:hAnsi="Times New Roman" w:cs="Times New Roman"/>
          <w:b/>
          <w:sz w:val="24"/>
          <w:szCs w:val="24"/>
          <w:lang w:val="ru-RU" w:eastAsia="ru-RU"/>
        </w:rPr>
      </w:pPr>
    </w:p>
    <w:p w:rsidR="008D578C" w:rsidRPr="008D578C" w:rsidRDefault="008D578C" w:rsidP="008D578C">
      <w:pPr>
        <w:spacing w:after="0" w:line="276" w:lineRule="auto"/>
        <w:jc w:val="both"/>
        <w:rPr>
          <w:rFonts w:ascii="Times New Roman" w:eastAsia="Times New Roman" w:hAnsi="Times New Roman" w:cs="Times New Roman"/>
          <w:b/>
          <w:sz w:val="24"/>
          <w:szCs w:val="24"/>
          <w:lang w:val="ru-RU" w:eastAsia="ru-RU"/>
        </w:rPr>
      </w:pPr>
    </w:p>
    <w:p w:rsidR="008D578C" w:rsidRPr="008D578C" w:rsidRDefault="008D578C" w:rsidP="008D578C">
      <w:pPr>
        <w:spacing w:after="0" w:line="276" w:lineRule="auto"/>
        <w:jc w:val="both"/>
        <w:rPr>
          <w:rFonts w:ascii="Times New Roman" w:eastAsia="Times New Roman" w:hAnsi="Times New Roman" w:cs="Times New Roman"/>
          <w:b/>
          <w:sz w:val="24"/>
          <w:szCs w:val="24"/>
          <w:lang w:val="ru-RU" w:eastAsia="ru-RU"/>
        </w:rPr>
      </w:pPr>
    </w:p>
    <w:p w:rsidR="008D578C" w:rsidRPr="008D578C" w:rsidRDefault="008D578C" w:rsidP="008D578C">
      <w:pPr>
        <w:spacing w:after="0" w:line="276" w:lineRule="auto"/>
        <w:jc w:val="both"/>
        <w:rPr>
          <w:rFonts w:ascii="Times New Roman" w:eastAsia="Times New Roman" w:hAnsi="Times New Roman" w:cs="Times New Roman"/>
          <w:b/>
          <w:sz w:val="24"/>
          <w:szCs w:val="24"/>
          <w:lang w:val="ru-RU" w:eastAsia="ru-RU"/>
        </w:rPr>
      </w:pPr>
    </w:p>
    <w:p w:rsidR="008D578C" w:rsidRPr="008D578C" w:rsidRDefault="008D578C" w:rsidP="008D578C">
      <w:pPr>
        <w:spacing w:after="0" w:line="276" w:lineRule="auto"/>
        <w:jc w:val="both"/>
        <w:rPr>
          <w:rFonts w:ascii="Times New Roman" w:eastAsia="Times New Roman" w:hAnsi="Times New Roman" w:cs="Times New Roman"/>
          <w:b/>
          <w:sz w:val="24"/>
          <w:szCs w:val="24"/>
          <w:lang w:val="ru-RU" w:eastAsia="ru-RU"/>
        </w:rPr>
      </w:pPr>
    </w:p>
    <w:p w:rsidR="008D578C" w:rsidRPr="008D578C" w:rsidRDefault="008D578C" w:rsidP="008D578C">
      <w:pPr>
        <w:spacing w:after="200" w:line="276" w:lineRule="auto"/>
        <w:rPr>
          <w:rFonts w:ascii="Times New Roman" w:eastAsia="Times New Roman" w:hAnsi="Times New Roman" w:cs="Times New Roman"/>
          <w:b/>
          <w:sz w:val="24"/>
          <w:szCs w:val="24"/>
          <w:lang w:val="ru-RU" w:eastAsia="ru-RU"/>
        </w:rPr>
      </w:pPr>
    </w:p>
    <w:p w:rsidR="008D578C" w:rsidRPr="008D578C" w:rsidRDefault="008D578C" w:rsidP="008D578C">
      <w:pPr>
        <w:spacing w:after="200" w:line="276" w:lineRule="auto"/>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 xml:space="preserve">ПРИМІТКА: </w:t>
      </w:r>
      <w:r w:rsidRPr="008D578C">
        <w:rPr>
          <w:rFonts w:ascii="Times New Roman" w:eastAsia="Times New Roman" w:hAnsi="Times New Roman" w:cs="Times New Roman"/>
          <w:sz w:val="24"/>
          <w:szCs w:val="24"/>
          <w:lang w:val="ru-RU" w:eastAsia="ru-RU"/>
        </w:rPr>
        <w:t>Замовник залишає за собою право уточнювати/змінювати окремі пункти проекту Договору під час його укладання відповідно до діючого законодавства України.</w:t>
      </w:r>
    </w:p>
    <w:p w:rsidR="008D578C" w:rsidRPr="008D578C" w:rsidRDefault="008D578C" w:rsidP="008D578C">
      <w:pPr>
        <w:suppressAutoHyphens/>
        <w:spacing w:after="0" w:line="240" w:lineRule="auto"/>
        <w:jc w:val="right"/>
        <w:rPr>
          <w:rFonts w:ascii="Times New Roman" w:eastAsia="Times New Roman" w:hAnsi="Times New Roman" w:cs="Times New Roman"/>
          <w:b/>
          <w:sz w:val="24"/>
          <w:szCs w:val="24"/>
          <w:lang w:val="ru-RU" w:eastAsia="zh-CN"/>
        </w:rPr>
      </w:pPr>
    </w:p>
    <w:p w:rsidR="008D578C" w:rsidRPr="008D578C" w:rsidRDefault="008D578C" w:rsidP="008D578C">
      <w:pPr>
        <w:spacing w:after="200" w:line="276" w:lineRule="auto"/>
        <w:jc w:val="right"/>
        <w:rPr>
          <w:rFonts w:ascii="Times New Roman" w:eastAsia="Times New Roman" w:hAnsi="Times New Roman" w:cs="Times New Roman"/>
          <w:sz w:val="24"/>
          <w:szCs w:val="24"/>
          <w:lang w:val="ru-RU" w:eastAsia="ru-RU"/>
        </w:rPr>
      </w:pPr>
    </w:p>
    <w:p w:rsidR="008D578C" w:rsidRPr="008D578C" w:rsidRDefault="008D578C" w:rsidP="008D578C">
      <w:pPr>
        <w:spacing w:before="240" w:after="60" w:line="240" w:lineRule="auto"/>
        <w:jc w:val="center"/>
        <w:outlineLvl w:val="8"/>
        <w:rPr>
          <w:rFonts w:ascii="Times New Roman" w:eastAsia="Times New Roman" w:hAnsi="Times New Roman" w:cs="Times New Roman"/>
          <w:b/>
          <w:sz w:val="24"/>
          <w:szCs w:val="24"/>
          <w:lang w:val="ru-RU" w:eastAsia="uk-UA"/>
        </w:rPr>
      </w:pPr>
      <w:r w:rsidRPr="008D578C">
        <w:rPr>
          <w:rFonts w:ascii="Times New Roman" w:eastAsia="Times New Roman" w:hAnsi="Times New Roman" w:cs="Times New Roman"/>
          <w:b/>
          <w:sz w:val="24"/>
          <w:szCs w:val="24"/>
          <w:lang w:val="ru-RU" w:eastAsia="uk-UA"/>
        </w:rPr>
        <w:br w:type="page"/>
      </w:r>
      <w:r w:rsidRPr="008D578C">
        <w:rPr>
          <w:rFonts w:ascii="Times New Roman" w:eastAsia="Times New Roman" w:hAnsi="Times New Roman" w:cs="Times New Roman"/>
          <w:b/>
          <w:sz w:val="24"/>
          <w:szCs w:val="24"/>
          <w:lang w:val="ru-RU" w:eastAsia="uk-UA"/>
        </w:rPr>
        <w:lastRenderedPageBreak/>
        <w:t>СПЕЦИФІКАЦІЯ</w:t>
      </w:r>
    </w:p>
    <w:p w:rsidR="008D578C" w:rsidRPr="008D578C" w:rsidRDefault="008D578C" w:rsidP="008D578C">
      <w:pPr>
        <w:spacing w:after="200" w:line="276" w:lineRule="auto"/>
        <w:jc w:val="center"/>
        <w:rPr>
          <w:rFonts w:ascii="Times New Roman" w:eastAsia="Times New Roman" w:hAnsi="Times New Roman" w:cs="Times New Roman"/>
          <w:bCs/>
          <w:sz w:val="24"/>
          <w:szCs w:val="24"/>
          <w:lang w:val="ru-RU" w:eastAsia="ru-RU"/>
        </w:rPr>
      </w:pPr>
      <w:r w:rsidRPr="008D578C">
        <w:rPr>
          <w:rFonts w:ascii="Times New Roman" w:eastAsia="Times New Roman" w:hAnsi="Times New Roman" w:cs="Times New Roman"/>
          <w:bCs/>
          <w:sz w:val="24"/>
          <w:szCs w:val="24"/>
          <w:lang w:val="ru-RU" w:eastAsia="ru-RU"/>
        </w:rPr>
        <w:t xml:space="preserve">До Договору поставки </w:t>
      </w:r>
    </w:p>
    <w:p w:rsidR="008D578C" w:rsidRPr="008D578C" w:rsidRDefault="008D578C" w:rsidP="008D578C">
      <w:pPr>
        <w:spacing w:after="200" w:line="276" w:lineRule="auto"/>
        <w:jc w:val="center"/>
        <w:rPr>
          <w:rFonts w:ascii="Times New Roman" w:eastAsia="Times New Roman" w:hAnsi="Times New Roman" w:cs="Times New Roman"/>
          <w:bCs/>
          <w:sz w:val="24"/>
          <w:szCs w:val="24"/>
          <w:lang w:val="ru-RU" w:eastAsia="ru-RU"/>
        </w:rPr>
      </w:pPr>
      <w:r w:rsidRPr="008D578C">
        <w:rPr>
          <w:rFonts w:ascii="Times New Roman" w:eastAsia="Times New Roman" w:hAnsi="Times New Roman" w:cs="Times New Roman"/>
          <w:bCs/>
          <w:sz w:val="24"/>
          <w:szCs w:val="24"/>
          <w:lang w:val="ru-RU" w:eastAsia="ru-RU"/>
        </w:rPr>
        <w:t xml:space="preserve">№ ________________           </w:t>
      </w:r>
      <w:proofErr w:type="gramStart"/>
      <w:r w:rsidRPr="008D578C">
        <w:rPr>
          <w:rFonts w:ascii="Times New Roman" w:eastAsia="Times New Roman" w:hAnsi="Times New Roman" w:cs="Times New Roman"/>
          <w:bCs/>
          <w:sz w:val="24"/>
          <w:szCs w:val="24"/>
          <w:lang w:val="ru-RU" w:eastAsia="ru-RU"/>
        </w:rPr>
        <w:t>від  «</w:t>
      </w:r>
      <w:proofErr w:type="gramEnd"/>
      <w:r w:rsidRPr="008D578C">
        <w:rPr>
          <w:rFonts w:ascii="Times New Roman" w:eastAsia="Times New Roman" w:hAnsi="Times New Roman" w:cs="Times New Roman"/>
          <w:bCs/>
          <w:sz w:val="24"/>
          <w:szCs w:val="24"/>
          <w:lang w:val="ru-RU" w:eastAsia="ru-RU"/>
        </w:rPr>
        <w:t>___» _____________ 20</w:t>
      </w:r>
      <w:r w:rsidRPr="008D578C">
        <w:rPr>
          <w:rFonts w:ascii="Times New Roman" w:eastAsia="Times New Roman" w:hAnsi="Times New Roman" w:cs="Times New Roman"/>
          <w:bCs/>
          <w:sz w:val="24"/>
          <w:szCs w:val="24"/>
          <w:lang w:eastAsia="ru-RU"/>
        </w:rPr>
        <w:t>2</w:t>
      </w:r>
      <w:r w:rsidRPr="008D578C">
        <w:rPr>
          <w:rFonts w:ascii="Times New Roman" w:eastAsia="Times New Roman" w:hAnsi="Times New Roman" w:cs="Times New Roman"/>
          <w:bCs/>
          <w:sz w:val="24"/>
          <w:szCs w:val="24"/>
          <w:lang w:val="ru-RU" w:eastAsia="ru-RU"/>
        </w:rPr>
        <w:t xml:space="preserve">2 р. </w:t>
      </w:r>
    </w:p>
    <w:tbl>
      <w:tblPr>
        <w:tblW w:w="10168" w:type="dxa"/>
        <w:tblInd w:w="-55" w:type="dxa"/>
        <w:tblLayout w:type="fixed"/>
        <w:tblCellMar>
          <w:left w:w="0" w:type="dxa"/>
          <w:right w:w="0" w:type="dxa"/>
        </w:tblCellMar>
        <w:tblLook w:val="0000" w:firstRow="0" w:lastRow="0" w:firstColumn="0" w:lastColumn="0" w:noHBand="0" w:noVBand="0"/>
      </w:tblPr>
      <w:tblGrid>
        <w:gridCol w:w="349"/>
        <w:gridCol w:w="29"/>
        <w:gridCol w:w="3373"/>
        <w:gridCol w:w="830"/>
        <w:gridCol w:w="556"/>
        <w:gridCol w:w="837"/>
        <w:gridCol w:w="571"/>
        <w:gridCol w:w="556"/>
        <w:gridCol w:w="1080"/>
        <w:gridCol w:w="900"/>
        <w:gridCol w:w="1080"/>
        <w:gridCol w:w="7"/>
      </w:tblGrid>
      <w:tr w:rsidR="008D578C" w:rsidRPr="008D578C" w:rsidTr="008D578C">
        <w:trPr>
          <w:trHeight w:val="285"/>
        </w:trPr>
        <w:tc>
          <w:tcPr>
            <w:tcW w:w="378"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8D578C" w:rsidRPr="008D578C" w:rsidRDefault="008D578C" w:rsidP="008D578C">
            <w:pPr>
              <w:tabs>
                <w:tab w:val="left" w:pos="7920"/>
              </w:tabs>
              <w:spacing w:after="200" w:line="276" w:lineRule="auto"/>
              <w:jc w:val="center"/>
              <w:rPr>
                <w:rFonts w:ascii="Times New Roman" w:eastAsia="Arial Unicode MS" w:hAnsi="Times New Roman" w:cs="Times New Roman"/>
                <w:bCs/>
                <w:sz w:val="24"/>
                <w:szCs w:val="24"/>
                <w:lang w:val="ru-RU" w:eastAsia="ru-RU"/>
              </w:rPr>
            </w:pPr>
            <w:r w:rsidRPr="008D578C">
              <w:rPr>
                <w:rFonts w:ascii="Times New Roman" w:eastAsia="Times New Roman" w:hAnsi="Times New Roman" w:cs="Times New Roman"/>
                <w:bCs/>
                <w:sz w:val="24"/>
                <w:szCs w:val="24"/>
                <w:lang w:val="ru-RU" w:eastAsia="ru-RU"/>
              </w:rPr>
              <w:t xml:space="preserve"> №</w:t>
            </w:r>
          </w:p>
        </w:tc>
        <w:tc>
          <w:tcPr>
            <w:tcW w:w="3373" w:type="dxa"/>
            <w:tcBorders>
              <w:top w:val="single" w:sz="8" w:space="0" w:color="auto"/>
              <w:left w:val="nil"/>
              <w:bottom w:val="single" w:sz="8" w:space="0" w:color="auto"/>
              <w:right w:val="single" w:sz="4" w:space="0" w:color="auto"/>
            </w:tcBorders>
            <w:shd w:val="clear" w:color="auto" w:fill="auto"/>
            <w:noWrap/>
            <w:vAlign w:val="center"/>
          </w:tcPr>
          <w:p w:rsidR="008D578C" w:rsidRPr="008D578C" w:rsidRDefault="008D578C" w:rsidP="008D578C">
            <w:pPr>
              <w:tabs>
                <w:tab w:val="left" w:pos="7920"/>
              </w:tabs>
              <w:spacing w:after="200" w:line="276" w:lineRule="auto"/>
              <w:jc w:val="center"/>
              <w:rPr>
                <w:rFonts w:ascii="Times New Roman" w:eastAsia="Arial Unicode MS" w:hAnsi="Times New Roman" w:cs="Times New Roman"/>
                <w:bCs/>
                <w:sz w:val="24"/>
                <w:szCs w:val="24"/>
                <w:lang w:val="ru-RU" w:eastAsia="ru-RU"/>
              </w:rPr>
            </w:pPr>
            <w:r w:rsidRPr="008D578C">
              <w:rPr>
                <w:rFonts w:ascii="Times New Roman" w:eastAsia="Times New Roman" w:hAnsi="Times New Roman" w:cs="Times New Roman"/>
                <w:bCs/>
                <w:sz w:val="24"/>
                <w:szCs w:val="24"/>
                <w:lang w:val="ru-RU" w:eastAsia="ru-RU"/>
              </w:rPr>
              <w:t>Найменування товару</w:t>
            </w:r>
          </w:p>
        </w:tc>
        <w:tc>
          <w:tcPr>
            <w:tcW w:w="830" w:type="dxa"/>
            <w:tcBorders>
              <w:top w:val="single" w:sz="4" w:space="0" w:color="auto"/>
              <w:left w:val="nil"/>
              <w:bottom w:val="single" w:sz="4" w:space="0" w:color="auto"/>
              <w:right w:val="single" w:sz="4" w:space="0" w:color="auto"/>
            </w:tcBorders>
          </w:tcPr>
          <w:p w:rsidR="008D578C" w:rsidRPr="008D578C" w:rsidRDefault="008D578C" w:rsidP="008D578C">
            <w:pPr>
              <w:tabs>
                <w:tab w:val="left" w:pos="7920"/>
              </w:tabs>
              <w:spacing w:after="200" w:line="276" w:lineRule="auto"/>
              <w:jc w:val="center"/>
              <w:rPr>
                <w:rFonts w:ascii="Times New Roman" w:eastAsia="Times New Roman" w:hAnsi="Times New Roman" w:cs="Times New Roman"/>
                <w:bCs/>
                <w:sz w:val="24"/>
                <w:szCs w:val="24"/>
              </w:rPr>
            </w:pPr>
            <w:r w:rsidRPr="008D578C">
              <w:rPr>
                <w:rFonts w:ascii="Times New Roman" w:eastAsia="Times New Roman" w:hAnsi="Times New Roman" w:cs="Times New Roman"/>
                <w:bCs/>
                <w:sz w:val="24"/>
                <w:szCs w:val="24"/>
              </w:rPr>
              <w:t>Назва та країна вироб ника</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8D578C" w:rsidRPr="008D578C" w:rsidRDefault="008D578C" w:rsidP="008D578C">
            <w:pPr>
              <w:tabs>
                <w:tab w:val="left" w:pos="7920"/>
              </w:tabs>
              <w:spacing w:after="200" w:line="276" w:lineRule="auto"/>
              <w:jc w:val="center"/>
              <w:rPr>
                <w:rFonts w:ascii="Times New Roman" w:eastAsia="Times New Roman" w:hAnsi="Times New Roman" w:cs="Times New Roman"/>
                <w:bCs/>
                <w:sz w:val="24"/>
                <w:szCs w:val="24"/>
                <w:lang w:val="ru-RU" w:eastAsia="ru-RU"/>
              </w:rPr>
            </w:pPr>
            <w:r w:rsidRPr="008D578C">
              <w:rPr>
                <w:rFonts w:ascii="Times New Roman" w:eastAsia="Times New Roman" w:hAnsi="Times New Roman" w:cs="Times New Roman"/>
                <w:bCs/>
                <w:sz w:val="24"/>
                <w:szCs w:val="24"/>
                <w:lang w:val="ru-RU" w:eastAsia="ru-RU"/>
              </w:rPr>
              <w:t>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8D578C" w:rsidRPr="008D578C" w:rsidRDefault="008D578C" w:rsidP="008D578C">
            <w:pPr>
              <w:tabs>
                <w:tab w:val="left" w:pos="7920"/>
              </w:tabs>
              <w:spacing w:after="200" w:line="276" w:lineRule="auto"/>
              <w:jc w:val="center"/>
              <w:rPr>
                <w:rFonts w:ascii="Times New Roman" w:eastAsia="Times New Roman" w:hAnsi="Times New Roman" w:cs="Times New Roman"/>
                <w:bCs/>
                <w:sz w:val="24"/>
                <w:szCs w:val="24"/>
                <w:lang w:val="ru-RU" w:eastAsia="ru-RU"/>
              </w:rPr>
            </w:pPr>
            <w:r w:rsidRPr="008D578C">
              <w:rPr>
                <w:rFonts w:ascii="Times New Roman" w:eastAsia="Times New Roman" w:hAnsi="Times New Roman" w:cs="Times New Roman"/>
                <w:bCs/>
                <w:sz w:val="24"/>
                <w:szCs w:val="24"/>
                <w:lang w:val="ru-RU" w:eastAsia="ru-RU"/>
              </w:rPr>
              <w:t>К-ть</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578C" w:rsidRPr="008D578C" w:rsidRDefault="008D578C" w:rsidP="008D578C">
            <w:pPr>
              <w:tabs>
                <w:tab w:val="left" w:pos="7920"/>
              </w:tabs>
              <w:spacing w:after="200" w:line="276" w:lineRule="auto"/>
              <w:jc w:val="center"/>
              <w:rPr>
                <w:rFonts w:ascii="Times New Roman" w:eastAsia="Arial Unicode MS" w:hAnsi="Times New Roman" w:cs="Times New Roman"/>
                <w:bCs/>
                <w:sz w:val="24"/>
                <w:szCs w:val="24"/>
                <w:lang w:val="ru-RU" w:eastAsia="ru-RU"/>
              </w:rPr>
            </w:pPr>
            <w:r w:rsidRPr="008D578C">
              <w:rPr>
                <w:rFonts w:ascii="Times New Roman" w:eastAsia="Times New Roman" w:hAnsi="Times New Roman" w:cs="Times New Roman"/>
                <w:bCs/>
                <w:sz w:val="24"/>
                <w:szCs w:val="24"/>
                <w:lang w:val="ru-RU" w:eastAsia="ru-RU"/>
              </w:rPr>
              <w:t xml:space="preserve">Ціна без ПДВ, грн.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D578C" w:rsidRPr="008D578C" w:rsidRDefault="008D578C" w:rsidP="008D578C">
            <w:pPr>
              <w:tabs>
                <w:tab w:val="left" w:pos="7920"/>
              </w:tabs>
              <w:spacing w:after="200" w:line="276" w:lineRule="auto"/>
              <w:jc w:val="center"/>
              <w:rPr>
                <w:rFonts w:ascii="Times New Roman" w:eastAsia="Times New Roman" w:hAnsi="Times New Roman" w:cs="Times New Roman"/>
                <w:bCs/>
                <w:sz w:val="24"/>
                <w:szCs w:val="24"/>
                <w:lang w:val="ru-RU" w:eastAsia="ru-RU"/>
              </w:rPr>
            </w:pPr>
            <w:r w:rsidRPr="008D578C">
              <w:rPr>
                <w:rFonts w:ascii="Times New Roman" w:eastAsia="Times New Roman" w:hAnsi="Times New Roman" w:cs="Times New Roman"/>
                <w:bCs/>
                <w:sz w:val="24"/>
                <w:szCs w:val="24"/>
                <w:lang w:val="ru-RU" w:eastAsia="ru-RU"/>
              </w:rPr>
              <w:t>Сума без ПДВ, грн.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D578C" w:rsidRPr="008D578C" w:rsidRDefault="008D578C" w:rsidP="008D578C">
            <w:pPr>
              <w:tabs>
                <w:tab w:val="left" w:pos="7920"/>
              </w:tabs>
              <w:spacing w:after="200" w:line="276" w:lineRule="auto"/>
              <w:jc w:val="center"/>
              <w:rPr>
                <w:rFonts w:ascii="Times New Roman" w:eastAsia="Times New Roman" w:hAnsi="Times New Roman" w:cs="Times New Roman"/>
                <w:bCs/>
                <w:sz w:val="24"/>
                <w:szCs w:val="24"/>
                <w:lang w:val="ru-RU" w:eastAsia="ru-RU"/>
              </w:rPr>
            </w:pPr>
            <w:r w:rsidRPr="008D578C">
              <w:rPr>
                <w:rFonts w:ascii="Times New Roman" w:eastAsia="Times New Roman" w:hAnsi="Times New Roman" w:cs="Times New Roman"/>
                <w:bCs/>
                <w:sz w:val="24"/>
                <w:szCs w:val="24"/>
                <w:lang w:val="ru-RU" w:eastAsia="ru-RU"/>
              </w:rPr>
              <w:t xml:space="preserve">ПДВ, грн.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578C" w:rsidRPr="008D578C" w:rsidRDefault="008D578C" w:rsidP="008D578C">
            <w:pPr>
              <w:tabs>
                <w:tab w:val="left" w:pos="7920"/>
              </w:tabs>
              <w:spacing w:after="200" w:line="276" w:lineRule="auto"/>
              <w:jc w:val="center"/>
              <w:rPr>
                <w:rFonts w:ascii="Times New Roman" w:eastAsia="Times New Roman" w:hAnsi="Times New Roman" w:cs="Times New Roman"/>
                <w:bCs/>
                <w:sz w:val="24"/>
                <w:szCs w:val="24"/>
                <w:lang w:val="ru-RU" w:eastAsia="ru-RU"/>
              </w:rPr>
            </w:pPr>
            <w:r w:rsidRPr="008D578C">
              <w:rPr>
                <w:rFonts w:ascii="Times New Roman" w:eastAsia="Times New Roman" w:hAnsi="Times New Roman" w:cs="Times New Roman"/>
                <w:bCs/>
                <w:sz w:val="24"/>
                <w:szCs w:val="24"/>
                <w:lang w:val="ru-RU" w:eastAsia="ru-RU"/>
              </w:rPr>
              <w:t xml:space="preserve">Разом з ПДВ </w:t>
            </w:r>
          </w:p>
        </w:tc>
      </w:tr>
      <w:tr w:rsidR="008D578C" w:rsidRPr="008D578C" w:rsidTr="008D578C">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8D578C" w:rsidRPr="008D578C" w:rsidRDefault="008D578C" w:rsidP="008D578C">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r>
      <w:tr w:rsidR="008D578C" w:rsidRPr="008D578C" w:rsidTr="008D578C">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8D578C" w:rsidRPr="008D578C" w:rsidRDefault="008D578C" w:rsidP="008D578C">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r>
      <w:tr w:rsidR="008D578C" w:rsidRPr="008D578C" w:rsidTr="008D578C">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8D578C" w:rsidRPr="008D578C" w:rsidRDefault="008D578C" w:rsidP="008D578C">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r>
      <w:tr w:rsidR="008D578C" w:rsidRPr="008D578C" w:rsidTr="008D578C">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8D578C" w:rsidRPr="008D578C" w:rsidRDefault="008D578C" w:rsidP="008D578C">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r>
      <w:tr w:rsidR="008D578C" w:rsidRPr="008D578C" w:rsidTr="008D578C">
        <w:trPr>
          <w:gridAfter w:val="1"/>
          <w:wAfter w:w="7" w:type="dxa"/>
          <w:trHeight w:val="175"/>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8D578C" w:rsidRPr="008D578C" w:rsidRDefault="008D578C" w:rsidP="008D578C">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r>
      <w:tr w:rsidR="008D578C" w:rsidRPr="008D578C" w:rsidTr="008D578C">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8D578C" w:rsidRPr="008D578C" w:rsidRDefault="008D578C" w:rsidP="008D578C">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r>
      <w:tr w:rsidR="008D578C" w:rsidRPr="008D578C" w:rsidTr="008D578C">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8D578C" w:rsidRPr="008D578C" w:rsidRDefault="008D578C" w:rsidP="008D578C">
            <w:pPr>
              <w:tabs>
                <w:tab w:val="left" w:pos="7920"/>
              </w:tabs>
              <w:spacing w:after="200" w:line="276" w:lineRule="auto"/>
              <w:jc w:val="center"/>
              <w:rPr>
                <w:rFonts w:ascii="Times New Roman" w:eastAsia="Times New Roman" w:hAnsi="Times New Roman" w:cs="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rPr>
                <w:rFonts w:ascii="Times New Roman" w:eastAsia="Times New Roman" w:hAnsi="Times New Roman" w:cs="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r>
      <w:tr w:rsidR="008D578C" w:rsidRPr="008D578C" w:rsidTr="008D578C">
        <w:trPr>
          <w:gridAfter w:val="1"/>
          <w:wAfter w:w="7" w:type="dxa"/>
          <w:trHeight w:val="316"/>
        </w:trPr>
        <w:tc>
          <w:tcPr>
            <w:tcW w:w="349" w:type="dxa"/>
            <w:tcBorders>
              <w:top w:val="single" w:sz="4" w:space="0" w:color="auto"/>
              <w:left w:val="single" w:sz="4" w:space="0" w:color="auto"/>
              <w:bottom w:val="single" w:sz="4" w:space="0" w:color="auto"/>
              <w:right w:val="single" w:sz="4" w:space="0" w:color="auto"/>
            </w:tcBorders>
          </w:tcPr>
          <w:p w:rsidR="008D578C" w:rsidRPr="008D578C" w:rsidRDefault="008D578C" w:rsidP="008D578C">
            <w:pPr>
              <w:spacing w:after="200" w:line="276" w:lineRule="auto"/>
              <w:rPr>
                <w:rFonts w:ascii="Times New Roman" w:eastAsia="Times New Roman" w:hAnsi="Times New Roman" w:cs="Times New Roman"/>
                <w:sz w:val="24"/>
                <w:szCs w:val="24"/>
                <w:lang w:val="ru-RU" w:eastAsia="ru-RU"/>
              </w:rPr>
            </w:pPr>
          </w:p>
        </w:tc>
        <w:tc>
          <w:tcPr>
            <w:tcW w:w="4788" w:type="dxa"/>
            <w:gridSpan w:val="4"/>
            <w:tcBorders>
              <w:top w:val="single" w:sz="4" w:space="0" w:color="auto"/>
              <w:left w:val="single" w:sz="4" w:space="0" w:color="auto"/>
              <w:bottom w:val="single" w:sz="4" w:space="0" w:color="auto"/>
              <w:right w:val="single" w:sz="4" w:space="0" w:color="auto"/>
            </w:tcBorders>
            <w:noWrap/>
            <w:vAlign w:val="center"/>
          </w:tcPr>
          <w:p w:rsidR="008D578C" w:rsidRPr="008D578C" w:rsidRDefault="008D578C" w:rsidP="008D578C">
            <w:pPr>
              <w:spacing w:after="200" w:line="276" w:lineRule="auto"/>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sz w:val="24"/>
                <w:szCs w:val="24"/>
                <w:lang w:val="ru-RU" w:eastAsia="ru-RU"/>
              </w:rPr>
              <w:t xml:space="preserve">          ВСЬОГО</w:t>
            </w:r>
          </w:p>
        </w:tc>
        <w:tc>
          <w:tcPr>
            <w:tcW w:w="837" w:type="dxa"/>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en-US" w:eastAsia="ru-RU"/>
              </w:rPr>
            </w:pP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8D578C" w:rsidRPr="008D578C" w:rsidRDefault="008D578C" w:rsidP="008D578C">
            <w:pPr>
              <w:spacing w:after="200" w:line="276" w:lineRule="auto"/>
              <w:jc w:val="center"/>
              <w:rPr>
                <w:rFonts w:ascii="Times New Roman" w:eastAsia="Times New Roman" w:hAnsi="Times New Roman" w:cs="Times New Roman"/>
                <w:sz w:val="24"/>
                <w:szCs w:val="24"/>
                <w:lang w:val="ru-RU" w:eastAsia="ru-RU"/>
              </w:rPr>
            </w:pPr>
          </w:p>
        </w:tc>
      </w:tr>
      <w:tr w:rsidR="008D578C" w:rsidRPr="008D578C" w:rsidTr="008D5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7"/>
          <w:gridAfter w:val="1"/>
          <w:wBefore w:w="6545" w:type="dxa"/>
          <w:wAfter w:w="7" w:type="dxa"/>
        </w:trPr>
        <w:tc>
          <w:tcPr>
            <w:tcW w:w="556" w:type="dxa"/>
          </w:tcPr>
          <w:p w:rsidR="008D578C" w:rsidRPr="008D578C" w:rsidRDefault="008D578C" w:rsidP="008D578C">
            <w:pPr>
              <w:tabs>
                <w:tab w:val="left" w:pos="7920"/>
              </w:tabs>
              <w:spacing w:after="200" w:line="276" w:lineRule="auto"/>
              <w:rPr>
                <w:rFonts w:ascii="Times New Roman" w:eastAsia="Times New Roman" w:hAnsi="Times New Roman" w:cs="Times New Roman"/>
                <w:b/>
                <w:sz w:val="24"/>
                <w:szCs w:val="24"/>
                <w:lang w:val="ru-RU" w:eastAsia="ru-RU"/>
              </w:rPr>
            </w:pPr>
          </w:p>
        </w:tc>
        <w:tc>
          <w:tcPr>
            <w:tcW w:w="1980" w:type="dxa"/>
            <w:gridSpan w:val="2"/>
            <w:shd w:val="clear" w:color="auto" w:fill="auto"/>
          </w:tcPr>
          <w:p w:rsidR="008D578C" w:rsidRPr="008D578C" w:rsidRDefault="008D578C" w:rsidP="008D578C">
            <w:pPr>
              <w:tabs>
                <w:tab w:val="left" w:pos="7920"/>
              </w:tabs>
              <w:spacing w:after="200" w:line="276" w:lineRule="auto"/>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Сума без ПДВ</w:t>
            </w:r>
          </w:p>
        </w:tc>
        <w:tc>
          <w:tcPr>
            <w:tcW w:w="1080" w:type="dxa"/>
            <w:shd w:val="clear" w:color="auto" w:fill="auto"/>
          </w:tcPr>
          <w:p w:rsidR="008D578C" w:rsidRPr="008D578C" w:rsidRDefault="008D578C" w:rsidP="008D578C">
            <w:pPr>
              <w:spacing w:after="200" w:line="276" w:lineRule="auto"/>
              <w:jc w:val="right"/>
              <w:rPr>
                <w:rFonts w:ascii="Times New Roman" w:eastAsia="Times New Roman" w:hAnsi="Times New Roman" w:cs="Times New Roman"/>
                <w:b/>
                <w:bCs/>
                <w:sz w:val="24"/>
                <w:szCs w:val="24"/>
                <w:lang w:val="ru-RU" w:eastAsia="ru-RU"/>
              </w:rPr>
            </w:pPr>
          </w:p>
        </w:tc>
      </w:tr>
      <w:tr w:rsidR="008D578C" w:rsidRPr="008D578C" w:rsidTr="008D5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7"/>
          <w:gridAfter w:val="1"/>
          <w:wBefore w:w="6545" w:type="dxa"/>
          <w:wAfter w:w="7" w:type="dxa"/>
        </w:trPr>
        <w:tc>
          <w:tcPr>
            <w:tcW w:w="556" w:type="dxa"/>
          </w:tcPr>
          <w:p w:rsidR="008D578C" w:rsidRPr="008D578C" w:rsidRDefault="008D578C" w:rsidP="008D578C">
            <w:pPr>
              <w:tabs>
                <w:tab w:val="left" w:pos="7920"/>
              </w:tabs>
              <w:spacing w:after="200" w:line="276" w:lineRule="auto"/>
              <w:rPr>
                <w:rFonts w:ascii="Times New Roman" w:eastAsia="Times New Roman" w:hAnsi="Times New Roman" w:cs="Times New Roman"/>
                <w:b/>
                <w:sz w:val="24"/>
                <w:szCs w:val="24"/>
                <w:lang w:val="ru-RU" w:eastAsia="ru-RU"/>
              </w:rPr>
            </w:pPr>
          </w:p>
        </w:tc>
        <w:tc>
          <w:tcPr>
            <w:tcW w:w="1980" w:type="dxa"/>
            <w:gridSpan w:val="2"/>
            <w:shd w:val="clear" w:color="auto" w:fill="auto"/>
          </w:tcPr>
          <w:p w:rsidR="008D578C" w:rsidRPr="008D578C" w:rsidRDefault="008D578C" w:rsidP="008D578C">
            <w:pPr>
              <w:tabs>
                <w:tab w:val="left" w:pos="7920"/>
              </w:tabs>
              <w:spacing w:after="200" w:line="276" w:lineRule="auto"/>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ПДВ</w:t>
            </w:r>
          </w:p>
        </w:tc>
        <w:tc>
          <w:tcPr>
            <w:tcW w:w="1080" w:type="dxa"/>
            <w:shd w:val="clear" w:color="auto" w:fill="auto"/>
          </w:tcPr>
          <w:p w:rsidR="008D578C" w:rsidRPr="008D578C" w:rsidRDefault="008D578C" w:rsidP="008D578C">
            <w:pPr>
              <w:spacing w:after="200" w:line="276" w:lineRule="auto"/>
              <w:jc w:val="right"/>
              <w:rPr>
                <w:rFonts w:ascii="Times New Roman" w:eastAsia="Times New Roman" w:hAnsi="Times New Roman" w:cs="Times New Roman"/>
                <w:b/>
                <w:bCs/>
                <w:sz w:val="24"/>
                <w:szCs w:val="24"/>
                <w:lang w:val="ru-RU" w:eastAsia="ru-RU"/>
              </w:rPr>
            </w:pPr>
          </w:p>
        </w:tc>
      </w:tr>
      <w:tr w:rsidR="008D578C" w:rsidRPr="008D578C" w:rsidTr="008D5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7"/>
          <w:gridAfter w:val="1"/>
          <w:wBefore w:w="6545" w:type="dxa"/>
          <w:wAfter w:w="7" w:type="dxa"/>
        </w:trPr>
        <w:tc>
          <w:tcPr>
            <w:tcW w:w="556" w:type="dxa"/>
          </w:tcPr>
          <w:p w:rsidR="008D578C" w:rsidRPr="008D578C" w:rsidRDefault="008D578C" w:rsidP="008D578C">
            <w:pPr>
              <w:tabs>
                <w:tab w:val="left" w:pos="7920"/>
              </w:tabs>
              <w:spacing w:after="200" w:line="276" w:lineRule="auto"/>
              <w:rPr>
                <w:rFonts w:ascii="Times New Roman" w:eastAsia="Times New Roman" w:hAnsi="Times New Roman" w:cs="Times New Roman"/>
                <w:b/>
                <w:sz w:val="24"/>
                <w:szCs w:val="24"/>
                <w:lang w:val="ru-RU" w:eastAsia="ru-RU"/>
              </w:rPr>
            </w:pPr>
          </w:p>
        </w:tc>
        <w:tc>
          <w:tcPr>
            <w:tcW w:w="1980" w:type="dxa"/>
            <w:gridSpan w:val="2"/>
            <w:shd w:val="clear" w:color="auto" w:fill="auto"/>
          </w:tcPr>
          <w:p w:rsidR="008D578C" w:rsidRPr="008D578C" w:rsidRDefault="008D578C" w:rsidP="008D578C">
            <w:pPr>
              <w:tabs>
                <w:tab w:val="left" w:pos="7920"/>
              </w:tabs>
              <w:spacing w:after="200" w:line="276" w:lineRule="auto"/>
              <w:rPr>
                <w:rFonts w:ascii="Times New Roman" w:eastAsia="Times New Roman" w:hAnsi="Times New Roman" w:cs="Times New Roman"/>
                <w:b/>
                <w:sz w:val="24"/>
                <w:szCs w:val="24"/>
                <w:lang w:val="ru-RU" w:eastAsia="ru-RU"/>
              </w:rPr>
            </w:pPr>
            <w:r w:rsidRPr="008D578C">
              <w:rPr>
                <w:rFonts w:ascii="Times New Roman" w:eastAsia="Times New Roman" w:hAnsi="Times New Roman" w:cs="Times New Roman"/>
                <w:b/>
                <w:sz w:val="24"/>
                <w:szCs w:val="24"/>
                <w:lang w:val="ru-RU" w:eastAsia="ru-RU"/>
              </w:rPr>
              <w:t>Разом з ПДВ</w:t>
            </w:r>
          </w:p>
        </w:tc>
        <w:tc>
          <w:tcPr>
            <w:tcW w:w="1080" w:type="dxa"/>
            <w:shd w:val="clear" w:color="auto" w:fill="auto"/>
          </w:tcPr>
          <w:p w:rsidR="008D578C" w:rsidRPr="008D578C" w:rsidRDefault="008D578C" w:rsidP="008D578C">
            <w:pPr>
              <w:spacing w:after="200" w:line="276" w:lineRule="auto"/>
              <w:jc w:val="right"/>
              <w:rPr>
                <w:rFonts w:ascii="Times New Roman" w:eastAsia="Times New Roman" w:hAnsi="Times New Roman" w:cs="Times New Roman"/>
                <w:b/>
                <w:bCs/>
                <w:sz w:val="24"/>
                <w:szCs w:val="24"/>
                <w:lang w:val="ru-RU" w:eastAsia="ru-RU"/>
              </w:rPr>
            </w:pPr>
          </w:p>
        </w:tc>
      </w:tr>
    </w:tbl>
    <w:p w:rsidR="008D578C" w:rsidRPr="008D578C" w:rsidRDefault="008D578C" w:rsidP="008D578C">
      <w:pPr>
        <w:spacing w:after="200" w:line="276" w:lineRule="auto"/>
        <w:jc w:val="both"/>
        <w:rPr>
          <w:rFonts w:ascii="Times New Roman" w:eastAsia="Times New Roman" w:hAnsi="Times New Roman" w:cs="Times New Roman"/>
          <w:b/>
          <w:sz w:val="24"/>
          <w:szCs w:val="24"/>
          <w:lang w:val="ru-RU" w:eastAsia="ru-RU"/>
        </w:rPr>
      </w:pPr>
    </w:p>
    <w:p w:rsidR="008D578C" w:rsidRPr="008D578C" w:rsidRDefault="008D578C" w:rsidP="008D578C">
      <w:pPr>
        <w:spacing w:after="200" w:line="276" w:lineRule="auto"/>
        <w:jc w:val="both"/>
        <w:rPr>
          <w:rFonts w:ascii="Times New Roman" w:eastAsia="Times New Roman" w:hAnsi="Times New Roman" w:cs="Times New Roman"/>
          <w:sz w:val="24"/>
          <w:szCs w:val="24"/>
          <w:lang w:val="ru-RU" w:eastAsia="ru-RU"/>
        </w:rPr>
      </w:pPr>
      <w:r w:rsidRPr="008D578C">
        <w:rPr>
          <w:rFonts w:ascii="Times New Roman" w:eastAsia="Times New Roman" w:hAnsi="Times New Roman" w:cs="Times New Roman"/>
          <w:b/>
          <w:sz w:val="24"/>
          <w:szCs w:val="24"/>
          <w:lang w:val="ru-RU" w:eastAsia="ru-RU"/>
        </w:rPr>
        <w:t>Покупець:</w:t>
      </w:r>
      <w:r w:rsidRPr="008D578C">
        <w:rPr>
          <w:rFonts w:ascii="Times New Roman" w:eastAsia="Times New Roman" w:hAnsi="Times New Roman" w:cs="Times New Roman"/>
          <w:b/>
          <w:sz w:val="24"/>
          <w:szCs w:val="24"/>
          <w:lang w:val="ru-RU" w:eastAsia="ru-RU"/>
        </w:rPr>
        <w:tab/>
      </w:r>
      <w:r w:rsidRPr="008D578C">
        <w:rPr>
          <w:rFonts w:ascii="Times New Roman" w:eastAsia="Times New Roman" w:hAnsi="Times New Roman" w:cs="Times New Roman"/>
          <w:b/>
          <w:sz w:val="24"/>
          <w:szCs w:val="24"/>
          <w:lang w:val="ru-RU" w:eastAsia="ru-RU"/>
        </w:rPr>
        <w:tab/>
      </w:r>
      <w:r w:rsidRPr="008D578C">
        <w:rPr>
          <w:rFonts w:ascii="Times New Roman" w:eastAsia="Times New Roman" w:hAnsi="Times New Roman" w:cs="Times New Roman"/>
          <w:b/>
          <w:sz w:val="24"/>
          <w:szCs w:val="24"/>
          <w:lang w:val="ru-RU" w:eastAsia="ru-RU"/>
        </w:rPr>
        <w:tab/>
      </w:r>
      <w:r w:rsidRPr="008D578C">
        <w:rPr>
          <w:rFonts w:ascii="Times New Roman" w:eastAsia="Times New Roman" w:hAnsi="Times New Roman" w:cs="Times New Roman"/>
          <w:b/>
          <w:sz w:val="24"/>
          <w:szCs w:val="24"/>
          <w:lang w:val="ru-RU" w:eastAsia="ru-RU"/>
        </w:rPr>
        <w:tab/>
      </w:r>
      <w:r w:rsidRPr="008D578C">
        <w:rPr>
          <w:rFonts w:ascii="Times New Roman" w:eastAsia="Times New Roman" w:hAnsi="Times New Roman" w:cs="Times New Roman"/>
          <w:b/>
          <w:sz w:val="24"/>
          <w:szCs w:val="24"/>
          <w:lang w:val="ru-RU" w:eastAsia="ru-RU"/>
        </w:rPr>
        <w:tab/>
        <w:t xml:space="preserve"> </w:t>
      </w:r>
      <w:r w:rsidRPr="008D578C">
        <w:rPr>
          <w:rFonts w:ascii="Times New Roman" w:eastAsia="Times New Roman" w:hAnsi="Times New Roman" w:cs="Times New Roman"/>
          <w:b/>
          <w:sz w:val="24"/>
          <w:szCs w:val="24"/>
          <w:lang w:val="ru-RU" w:eastAsia="ru-RU"/>
        </w:rPr>
        <w:tab/>
        <w:t>Постачальник:</w:t>
      </w:r>
      <w:r w:rsidRPr="008D578C">
        <w:rPr>
          <w:rFonts w:ascii="Times New Roman" w:eastAsia="Times New Roman" w:hAnsi="Times New Roman" w:cs="Times New Roman"/>
          <w:b/>
          <w:sz w:val="24"/>
          <w:szCs w:val="24"/>
          <w:lang w:val="ru-RU" w:eastAsia="ru-RU"/>
        </w:rPr>
        <w:tab/>
      </w:r>
      <w:r w:rsidRPr="008D578C">
        <w:rPr>
          <w:rFonts w:ascii="Times New Roman" w:eastAsia="Times New Roman" w:hAnsi="Times New Roman" w:cs="Times New Roman"/>
          <w:b/>
          <w:sz w:val="24"/>
          <w:szCs w:val="24"/>
          <w:lang w:val="ru-RU" w:eastAsia="ru-RU"/>
        </w:rPr>
        <w:tab/>
      </w:r>
    </w:p>
    <w:p w:rsidR="008D578C" w:rsidRPr="008D578C" w:rsidRDefault="008D578C" w:rsidP="008D578C">
      <w:pPr>
        <w:spacing w:after="200" w:line="276" w:lineRule="auto"/>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rPr>
          <w:rFonts w:ascii="Times New Roman" w:eastAsia="Times New Roman" w:hAnsi="Times New Roman" w:cs="Times New Roman"/>
          <w:b/>
          <w:bCs/>
          <w:sz w:val="24"/>
          <w:szCs w:val="24"/>
          <w:lang w:eastAsia="ru-RU"/>
        </w:rPr>
      </w:pPr>
    </w:p>
    <w:p w:rsidR="008D578C" w:rsidRPr="008D578C" w:rsidRDefault="008D578C" w:rsidP="008D578C">
      <w:pPr>
        <w:spacing w:after="0" w:line="240" w:lineRule="auto"/>
        <w:rPr>
          <w:rFonts w:ascii="Times New Roman" w:eastAsia="Times New Roman" w:hAnsi="Times New Roman" w:cs="Times New Roman"/>
          <w:sz w:val="24"/>
          <w:szCs w:val="24"/>
          <w:lang w:eastAsia="ru-RU"/>
        </w:rPr>
      </w:pP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Pr>
        <w:spacing w:after="0" w:line="240" w:lineRule="auto"/>
        <w:rPr>
          <w:rFonts w:ascii="Times New Roman" w:eastAsia="Times New Roman" w:hAnsi="Times New Roman" w:cs="Times New Roman"/>
          <w:sz w:val="24"/>
          <w:szCs w:val="24"/>
          <w:lang w:val="ru-RU" w:eastAsia="ru-RU"/>
        </w:rPr>
      </w:pPr>
    </w:p>
    <w:p w:rsidR="008D578C" w:rsidRPr="008D578C" w:rsidRDefault="008D578C" w:rsidP="008D578C"/>
    <w:p w:rsidR="008D578C" w:rsidRPr="008D578C" w:rsidRDefault="008D578C" w:rsidP="008D578C"/>
    <w:p w:rsidR="008D578C" w:rsidRPr="008D578C" w:rsidRDefault="008D578C" w:rsidP="008D578C"/>
    <w:p w:rsidR="00E054E6" w:rsidRDefault="00E054E6"/>
    <w:sectPr w:rsidR="00E054E6" w:rsidSect="008D578C">
      <w:footerReference w:type="even" r:id="rId8"/>
      <w:footerReference w:type="default" r:id="rId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8C" w:rsidRDefault="008D578C" w:rsidP="008D57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29</w:t>
    </w:r>
    <w:r>
      <w:rPr>
        <w:rStyle w:val="a6"/>
      </w:rPr>
      <w:fldChar w:fldCharType="end"/>
    </w:r>
  </w:p>
  <w:p w:rsidR="008D578C" w:rsidRDefault="008D578C" w:rsidP="008D578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8C" w:rsidRDefault="008D578C" w:rsidP="008D57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E3272">
      <w:rPr>
        <w:rStyle w:val="a6"/>
        <w:noProof/>
      </w:rPr>
      <w:t>32</w:t>
    </w:r>
    <w:r>
      <w:rPr>
        <w:rStyle w:val="a6"/>
      </w:rPr>
      <w:fldChar w:fldCharType="end"/>
    </w:r>
  </w:p>
  <w:p w:rsidR="008D578C" w:rsidRDefault="008D578C" w:rsidP="008D578C">
    <w:pPr>
      <w:pStyle w:val="a4"/>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E40968"/>
    <w:lvl w:ilvl="0">
      <w:numFmt w:val="bullet"/>
      <w:lvlText w:val="*"/>
      <w:lvlJc w:val="left"/>
    </w:lvl>
  </w:abstractNum>
  <w:abstractNum w:abstractNumId="1" w15:restartNumberingAfterBreak="0">
    <w:nsid w:val="00000001"/>
    <w:multiLevelType w:val="singleLevel"/>
    <w:tmpl w:val="00000001"/>
    <w:name w:val="WW8Num1"/>
    <w:lvl w:ilvl="0">
      <w:start w:val="13"/>
      <w:numFmt w:val="bullet"/>
      <w:lvlText w:val="-"/>
      <w:lvlJc w:val="left"/>
      <w:pPr>
        <w:tabs>
          <w:tab w:val="num" w:pos="0"/>
        </w:tabs>
        <w:ind w:left="720" w:hanging="360"/>
      </w:pPr>
      <w:rPr>
        <w:rFonts w:ascii="Times New Roman" w:hAnsi="Times New Roman" w:cs="Times New Roman" w:hint="default"/>
        <w:sz w:val="24"/>
        <w:szCs w:val="24"/>
        <w:lang w:eastAsia="uk-UA"/>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94D0A11"/>
    <w:multiLevelType w:val="hybridMultilevel"/>
    <w:tmpl w:val="4300B382"/>
    <w:lvl w:ilvl="0" w:tplc="B1626A1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31FE7"/>
    <w:multiLevelType w:val="multilevel"/>
    <w:tmpl w:val="70944748"/>
    <w:lvl w:ilvl="0">
      <w:start w:val="1"/>
      <w:numFmt w:val="decimal"/>
      <w:lvlText w:val="%1."/>
      <w:lvlJc w:val="left"/>
      <w:pPr>
        <w:ind w:left="360" w:hanging="360"/>
      </w:pPr>
      <w:rPr>
        <w:rFonts w:ascii="Times New Roman" w:eastAsia="Andale Sans UI" w:hAnsi="Times New Roman"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E4D2990"/>
    <w:multiLevelType w:val="singleLevel"/>
    <w:tmpl w:val="55BA3B44"/>
    <w:lvl w:ilvl="0">
      <w:start w:val="4"/>
      <w:numFmt w:val="bullet"/>
      <w:lvlText w:val="-"/>
      <w:lvlJc w:val="left"/>
      <w:pPr>
        <w:tabs>
          <w:tab w:val="num" w:pos="360"/>
        </w:tabs>
        <w:ind w:left="360" w:hanging="360"/>
      </w:pPr>
      <w:rPr>
        <w:rFonts w:hint="default"/>
      </w:rPr>
    </w:lvl>
  </w:abstractNum>
  <w:abstractNum w:abstractNumId="7" w15:restartNumberingAfterBreak="0">
    <w:nsid w:val="2989201D"/>
    <w:multiLevelType w:val="hybridMultilevel"/>
    <w:tmpl w:val="B3EAAA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317CEE"/>
    <w:multiLevelType w:val="multilevel"/>
    <w:tmpl w:val="E18A1264"/>
    <w:lvl w:ilvl="0">
      <w:start w:val="1"/>
      <w:numFmt w:val="decimal"/>
      <w:lvlText w:val="%1."/>
      <w:lvlJc w:val="left"/>
      <w:pPr>
        <w:ind w:left="218" w:hanging="360"/>
      </w:pPr>
      <w:rPr>
        <w:rFonts w:hint="default"/>
        <w:i w:val="0"/>
      </w:rPr>
    </w:lvl>
    <w:lvl w:ilvl="1">
      <w:start w:val="1"/>
      <w:numFmt w:val="decimal"/>
      <w:isLgl/>
      <w:lvlText w:val="%1.%2."/>
      <w:lvlJc w:val="left"/>
      <w:pPr>
        <w:ind w:left="360" w:hanging="360"/>
      </w:pPr>
      <w:rPr>
        <w:rFonts w:eastAsia="Times New Roman" w:cs="Times New Roman" w:hint="default"/>
        <w:color w:val="000000"/>
        <w:sz w:val="22"/>
      </w:rPr>
    </w:lvl>
    <w:lvl w:ilvl="2">
      <w:start w:val="1"/>
      <w:numFmt w:val="decimal"/>
      <w:isLgl/>
      <w:lvlText w:val="%1.%2.%3."/>
      <w:lvlJc w:val="left"/>
      <w:pPr>
        <w:ind w:left="862" w:hanging="720"/>
      </w:pPr>
      <w:rPr>
        <w:rFonts w:eastAsia="Times New Roman" w:cs="Times New Roman" w:hint="default"/>
        <w:color w:val="000000"/>
        <w:sz w:val="22"/>
      </w:rPr>
    </w:lvl>
    <w:lvl w:ilvl="3">
      <w:start w:val="1"/>
      <w:numFmt w:val="decimal"/>
      <w:isLgl/>
      <w:lvlText w:val="%1.%2.%3.%4."/>
      <w:lvlJc w:val="left"/>
      <w:pPr>
        <w:ind w:left="1004" w:hanging="720"/>
      </w:pPr>
      <w:rPr>
        <w:rFonts w:eastAsia="Times New Roman" w:cs="Times New Roman" w:hint="default"/>
        <w:color w:val="000000"/>
        <w:sz w:val="22"/>
      </w:rPr>
    </w:lvl>
    <w:lvl w:ilvl="4">
      <w:start w:val="1"/>
      <w:numFmt w:val="decimal"/>
      <w:isLgl/>
      <w:lvlText w:val="%1.%2.%3.%4.%5."/>
      <w:lvlJc w:val="left"/>
      <w:pPr>
        <w:ind w:left="1506" w:hanging="1080"/>
      </w:pPr>
      <w:rPr>
        <w:rFonts w:eastAsia="Times New Roman" w:cs="Times New Roman" w:hint="default"/>
        <w:color w:val="000000"/>
        <w:sz w:val="22"/>
      </w:rPr>
    </w:lvl>
    <w:lvl w:ilvl="5">
      <w:start w:val="1"/>
      <w:numFmt w:val="decimal"/>
      <w:isLgl/>
      <w:lvlText w:val="%1.%2.%3.%4.%5.%6."/>
      <w:lvlJc w:val="left"/>
      <w:pPr>
        <w:ind w:left="1648" w:hanging="1080"/>
      </w:pPr>
      <w:rPr>
        <w:rFonts w:eastAsia="Times New Roman" w:cs="Times New Roman" w:hint="default"/>
        <w:color w:val="000000"/>
        <w:sz w:val="22"/>
      </w:rPr>
    </w:lvl>
    <w:lvl w:ilvl="6">
      <w:start w:val="1"/>
      <w:numFmt w:val="decimal"/>
      <w:isLgl/>
      <w:lvlText w:val="%1.%2.%3.%4.%5.%6.%7."/>
      <w:lvlJc w:val="left"/>
      <w:pPr>
        <w:ind w:left="2150" w:hanging="1440"/>
      </w:pPr>
      <w:rPr>
        <w:rFonts w:eastAsia="Times New Roman" w:cs="Times New Roman" w:hint="default"/>
        <w:color w:val="000000"/>
        <w:sz w:val="22"/>
      </w:rPr>
    </w:lvl>
    <w:lvl w:ilvl="7">
      <w:start w:val="1"/>
      <w:numFmt w:val="decimal"/>
      <w:isLgl/>
      <w:lvlText w:val="%1.%2.%3.%4.%5.%6.%7.%8."/>
      <w:lvlJc w:val="left"/>
      <w:pPr>
        <w:ind w:left="2292" w:hanging="1440"/>
      </w:pPr>
      <w:rPr>
        <w:rFonts w:eastAsia="Times New Roman" w:cs="Times New Roman" w:hint="default"/>
        <w:color w:val="000000"/>
        <w:sz w:val="22"/>
      </w:rPr>
    </w:lvl>
    <w:lvl w:ilvl="8">
      <w:start w:val="1"/>
      <w:numFmt w:val="decimal"/>
      <w:isLgl/>
      <w:lvlText w:val="%1.%2.%3.%4.%5.%6.%7.%8.%9."/>
      <w:lvlJc w:val="left"/>
      <w:pPr>
        <w:ind w:left="2794" w:hanging="1800"/>
      </w:pPr>
      <w:rPr>
        <w:rFonts w:eastAsia="Times New Roman" w:cs="Times New Roman" w:hint="default"/>
        <w:color w:val="000000"/>
        <w:sz w:val="22"/>
      </w:rPr>
    </w:lvl>
  </w:abstractNum>
  <w:abstractNum w:abstractNumId="9" w15:restartNumberingAfterBreak="0">
    <w:nsid w:val="333A78FF"/>
    <w:multiLevelType w:val="multilevel"/>
    <w:tmpl w:val="61160F98"/>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8A71542"/>
    <w:multiLevelType w:val="hybridMultilevel"/>
    <w:tmpl w:val="615C60B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3A6F6D9A"/>
    <w:multiLevelType w:val="multilevel"/>
    <w:tmpl w:val="1170317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44064DBC"/>
    <w:multiLevelType w:val="multilevel"/>
    <w:tmpl w:val="E452B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15:restartNumberingAfterBreak="0">
    <w:nsid w:val="4D9E721A"/>
    <w:multiLevelType w:val="hybridMultilevel"/>
    <w:tmpl w:val="EC588C14"/>
    <w:lvl w:ilvl="0" w:tplc="32D2F0D2">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572B5E9A"/>
    <w:multiLevelType w:val="multilevel"/>
    <w:tmpl w:val="70944748"/>
    <w:lvl w:ilvl="0">
      <w:start w:val="1"/>
      <w:numFmt w:val="decimal"/>
      <w:lvlText w:val="%1."/>
      <w:lvlJc w:val="left"/>
      <w:pPr>
        <w:ind w:left="360" w:hanging="360"/>
      </w:pPr>
      <w:rPr>
        <w:rFonts w:ascii="Times New Roman" w:eastAsia="Andale Sans UI" w:hAnsi="Times New Roman"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5F8A7546"/>
    <w:multiLevelType w:val="multilevel"/>
    <w:tmpl w:val="E18A1264"/>
    <w:lvl w:ilvl="0">
      <w:start w:val="1"/>
      <w:numFmt w:val="decimal"/>
      <w:lvlText w:val="%1."/>
      <w:lvlJc w:val="left"/>
      <w:pPr>
        <w:ind w:left="360" w:hanging="360"/>
      </w:pPr>
      <w:rPr>
        <w:rFonts w:hint="default"/>
        <w:i w:val="0"/>
      </w:rPr>
    </w:lvl>
    <w:lvl w:ilvl="1">
      <w:start w:val="1"/>
      <w:numFmt w:val="decimal"/>
      <w:isLgl/>
      <w:lvlText w:val="%1.%2."/>
      <w:lvlJc w:val="left"/>
      <w:pPr>
        <w:ind w:left="502" w:hanging="360"/>
      </w:pPr>
      <w:rPr>
        <w:rFonts w:eastAsia="Times New Roman" w:cs="Times New Roman" w:hint="default"/>
        <w:color w:val="000000"/>
        <w:sz w:val="22"/>
      </w:rPr>
    </w:lvl>
    <w:lvl w:ilvl="2">
      <w:start w:val="1"/>
      <w:numFmt w:val="decimal"/>
      <w:isLgl/>
      <w:lvlText w:val="%1.%2.%3."/>
      <w:lvlJc w:val="left"/>
      <w:pPr>
        <w:ind w:left="1004" w:hanging="720"/>
      </w:pPr>
      <w:rPr>
        <w:rFonts w:eastAsia="Times New Roman" w:cs="Times New Roman" w:hint="default"/>
        <w:color w:val="000000"/>
        <w:sz w:val="22"/>
      </w:rPr>
    </w:lvl>
    <w:lvl w:ilvl="3">
      <w:start w:val="1"/>
      <w:numFmt w:val="decimal"/>
      <w:isLgl/>
      <w:lvlText w:val="%1.%2.%3.%4."/>
      <w:lvlJc w:val="left"/>
      <w:pPr>
        <w:ind w:left="1146" w:hanging="720"/>
      </w:pPr>
      <w:rPr>
        <w:rFonts w:eastAsia="Times New Roman" w:cs="Times New Roman" w:hint="default"/>
        <w:color w:val="000000"/>
        <w:sz w:val="22"/>
      </w:rPr>
    </w:lvl>
    <w:lvl w:ilvl="4">
      <w:start w:val="1"/>
      <w:numFmt w:val="decimal"/>
      <w:isLgl/>
      <w:lvlText w:val="%1.%2.%3.%4.%5."/>
      <w:lvlJc w:val="left"/>
      <w:pPr>
        <w:ind w:left="1648" w:hanging="1080"/>
      </w:pPr>
      <w:rPr>
        <w:rFonts w:eastAsia="Times New Roman" w:cs="Times New Roman" w:hint="default"/>
        <w:color w:val="000000"/>
        <w:sz w:val="22"/>
      </w:rPr>
    </w:lvl>
    <w:lvl w:ilvl="5">
      <w:start w:val="1"/>
      <w:numFmt w:val="decimal"/>
      <w:isLgl/>
      <w:lvlText w:val="%1.%2.%3.%4.%5.%6."/>
      <w:lvlJc w:val="left"/>
      <w:pPr>
        <w:ind w:left="1790" w:hanging="1080"/>
      </w:pPr>
      <w:rPr>
        <w:rFonts w:eastAsia="Times New Roman" w:cs="Times New Roman" w:hint="default"/>
        <w:color w:val="000000"/>
        <w:sz w:val="22"/>
      </w:rPr>
    </w:lvl>
    <w:lvl w:ilvl="6">
      <w:start w:val="1"/>
      <w:numFmt w:val="decimal"/>
      <w:isLgl/>
      <w:lvlText w:val="%1.%2.%3.%4.%5.%6.%7."/>
      <w:lvlJc w:val="left"/>
      <w:pPr>
        <w:ind w:left="2292" w:hanging="1440"/>
      </w:pPr>
      <w:rPr>
        <w:rFonts w:eastAsia="Times New Roman" w:cs="Times New Roman" w:hint="default"/>
        <w:color w:val="000000"/>
        <w:sz w:val="22"/>
      </w:rPr>
    </w:lvl>
    <w:lvl w:ilvl="7">
      <w:start w:val="1"/>
      <w:numFmt w:val="decimal"/>
      <w:isLgl/>
      <w:lvlText w:val="%1.%2.%3.%4.%5.%6.%7.%8."/>
      <w:lvlJc w:val="left"/>
      <w:pPr>
        <w:ind w:left="2434" w:hanging="1440"/>
      </w:pPr>
      <w:rPr>
        <w:rFonts w:eastAsia="Times New Roman" w:cs="Times New Roman" w:hint="default"/>
        <w:color w:val="000000"/>
        <w:sz w:val="22"/>
      </w:rPr>
    </w:lvl>
    <w:lvl w:ilvl="8">
      <w:start w:val="1"/>
      <w:numFmt w:val="decimal"/>
      <w:isLgl/>
      <w:lvlText w:val="%1.%2.%3.%4.%5.%6.%7.%8.%9."/>
      <w:lvlJc w:val="left"/>
      <w:pPr>
        <w:ind w:left="2936" w:hanging="1800"/>
      </w:pPr>
      <w:rPr>
        <w:rFonts w:eastAsia="Times New Roman" w:cs="Times New Roman" w:hint="default"/>
        <w:color w:val="000000"/>
        <w:sz w:val="22"/>
      </w:rPr>
    </w:lvl>
  </w:abstractNum>
  <w:abstractNum w:abstractNumId="16" w15:restartNumberingAfterBreak="0">
    <w:nsid w:val="7CE063BC"/>
    <w:multiLevelType w:val="hybridMultilevel"/>
    <w:tmpl w:val="588691B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E91663A"/>
    <w:multiLevelType w:val="hybridMultilevel"/>
    <w:tmpl w:val="562EB782"/>
    <w:lvl w:ilvl="0" w:tplc="E75C6830">
      <w:numFmt w:val="bullet"/>
      <w:lvlText w:val="-"/>
      <w:lvlJc w:val="left"/>
      <w:pPr>
        <w:ind w:left="819" w:hanging="360"/>
      </w:pPr>
      <w:rPr>
        <w:rFonts w:ascii="Times New Roman" w:eastAsia="Times New Roman" w:hAnsi="Times New Roman" w:cs="Times New Roman" w:hint="default"/>
      </w:rPr>
    </w:lvl>
    <w:lvl w:ilvl="1" w:tplc="04190003">
      <w:start w:val="1"/>
      <w:numFmt w:val="bullet"/>
      <w:lvlText w:val="o"/>
      <w:lvlJc w:val="left"/>
      <w:pPr>
        <w:ind w:left="1539" w:hanging="360"/>
      </w:pPr>
      <w:rPr>
        <w:rFonts w:ascii="Courier New" w:hAnsi="Courier New" w:cs="Times New Roman"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Times New Roman"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Times New Roman" w:hint="default"/>
      </w:rPr>
    </w:lvl>
    <w:lvl w:ilvl="8" w:tplc="04190005">
      <w:start w:val="1"/>
      <w:numFmt w:val="bullet"/>
      <w:lvlText w:val=""/>
      <w:lvlJc w:val="left"/>
      <w:pPr>
        <w:ind w:left="6579" w:hanging="360"/>
      </w:pPr>
      <w:rPr>
        <w:rFonts w:ascii="Wingdings" w:hAnsi="Wingdings" w:hint="default"/>
      </w:rPr>
    </w:lvl>
  </w:abstractNum>
  <w:num w:numId="1">
    <w:abstractNumId w:val="17"/>
  </w:num>
  <w:num w:numId="2">
    <w:abstractNumId w:val="11"/>
  </w:num>
  <w:num w:numId="3">
    <w:abstractNumId w:val="6"/>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6"/>
  </w:num>
  <w:num w:numId="6">
    <w:abstractNumId w:val="1"/>
  </w:num>
  <w:num w:numId="7">
    <w:abstractNumId w:val="8"/>
  </w:num>
  <w:num w:numId="8">
    <w:abstractNumId w:val="10"/>
  </w:num>
  <w:num w:numId="9">
    <w:abstractNumId w:val="7"/>
  </w:num>
  <w:num w:numId="10">
    <w:abstractNumId w:val="2"/>
  </w:num>
  <w:num w:numId="11">
    <w:abstractNumId w:val="3"/>
  </w:num>
  <w:num w:numId="12">
    <w:abstractNumId w:val="15"/>
  </w:num>
  <w:num w:numId="13">
    <w:abstractNumId w:val="12"/>
  </w:num>
  <w:num w:numId="14">
    <w:abstractNumId w:val="14"/>
  </w:num>
  <w:num w:numId="15">
    <w:abstractNumId w:val="5"/>
  </w:num>
  <w:num w:numId="16">
    <w:abstractNumId w:val="9"/>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8C"/>
    <w:rsid w:val="008D578C"/>
    <w:rsid w:val="0099112C"/>
    <w:rsid w:val="00994E0B"/>
    <w:rsid w:val="00DE3272"/>
    <w:rsid w:val="00E054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F7F0FD"/>
  <w15:chartTrackingRefBased/>
  <w15:docId w15:val="{1B4239AC-FFC8-40B7-A03C-6736BA8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8D578C"/>
    <w:pPr>
      <w:spacing w:before="100" w:beforeAutospacing="1" w:after="330" w:line="240" w:lineRule="auto"/>
      <w:outlineLvl w:val="0"/>
    </w:pPr>
    <w:rPr>
      <w:rFonts w:ascii="Times New Roman" w:eastAsia="Times New Roman" w:hAnsi="Times New Roman" w:cs="Times New Roman"/>
      <w:b/>
      <w:bCs/>
      <w:kern w:val="36"/>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78C"/>
    <w:rPr>
      <w:rFonts w:ascii="Times New Roman" w:eastAsia="Times New Roman" w:hAnsi="Times New Roman" w:cs="Times New Roman"/>
      <w:b/>
      <w:bCs/>
      <w:kern w:val="36"/>
      <w:sz w:val="36"/>
      <w:szCs w:val="36"/>
      <w:lang w:val="x-none" w:eastAsia="ru-RU"/>
    </w:rPr>
  </w:style>
  <w:style w:type="numbering" w:customStyle="1" w:styleId="11">
    <w:name w:val="Нет списка1"/>
    <w:next w:val="a2"/>
    <w:uiPriority w:val="99"/>
    <w:semiHidden/>
    <w:unhideWhenUsed/>
    <w:rsid w:val="008D578C"/>
  </w:style>
  <w:style w:type="numbering" w:customStyle="1" w:styleId="110">
    <w:name w:val="Нет списка11"/>
    <w:next w:val="a2"/>
    <w:uiPriority w:val="99"/>
    <w:semiHidden/>
    <w:unhideWhenUsed/>
    <w:rsid w:val="008D578C"/>
  </w:style>
  <w:style w:type="character" w:styleId="a3">
    <w:name w:val="Hyperlink"/>
    <w:rsid w:val="008D578C"/>
    <w:rPr>
      <w:color w:val="0000FF"/>
      <w:u w:val="single"/>
    </w:rPr>
  </w:style>
  <w:style w:type="paragraph" w:customStyle="1" w:styleId="rvps2">
    <w:name w:val="rvps2"/>
    <w:basedOn w:val="a"/>
    <w:rsid w:val="008D57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8D578C"/>
    <w:rPr>
      <w:rFonts w:cs="Times New Roman"/>
    </w:rPr>
  </w:style>
  <w:style w:type="paragraph" w:styleId="a4">
    <w:name w:val="footer"/>
    <w:basedOn w:val="a"/>
    <w:link w:val="a5"/>
    <w:rsid w:val="008D578C"/>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Нижний колонтитул Знак"/>
    <w:basedOn w:val="a0"/>
    <w:link w:val="a4"/>
    <w:rsid w:val="008D578C"/>
    <w:rPr>
      <w:rFonts w:ascii="Times New Roman" w:eastAsia="Times New Roman" w:hAnsi="Times New Roman" w:cs="Times New Roman"/>
      <w:sz w:val="24"/>
      <w:szCs w:val="24"/>
      <w:lang w:val="x-none" w:eastAsia="ru-RU"/>
    </w:rPr>
  </w:style>
  <w:style w:type="character" w:styleId="a6">
    <w:name w:val="page number"/>
    <w:basedOn w:val="a0"/>
    <w:rsid w:val="008D578C"/>
  </w:style>
  <w:style w:type="paragraph" w:customStyle="1" w:styleId="WW-1">
    <w:name w:val="WW-Базовый1"/>
    <w:rsid w:val="008D578C"/>
    <w:pPr>
      <w:suppressAutoHyphens/>
      <w:spacing w:after="0" w:line="240" w:lineRule="auto"/>
    </w:pPr>
    <w:rPr>
      <w:rFonts w:ascii="Times New Roman" w:eastAsia="Arial" w:hAnsi="Times New Roman" w:cs="Times New Roman"/>
      <w:color w:val="00000A"/>
      <w:kern w:val="1"/>
      <w:sz w:val="20"/>
      <w:szCs w:val="20"/>
      <w:lang w:eastAsia="zh-CN"/>
    </w:rPr>
  </w:style>
  <w:style w:type="paragraph" w:styleId="a7">
    <w:name w:val="Body Text"/>
    <w:basedOn w:val="a"/>
    <w:link w:val="a8"/>
    <w:rsid w:val="008D578C"/>
    <w:pPr>
      <w:spacing w:after="120" w:line="240" w:lineRule="auto"/>
    </w:pPr>
    <w:rPr>
      <w:rFonts w:ascii="Times New Roman" w:eastAsia="Times New Roman" w:hAnsi="Times New Roman" w:cs="Times New Roman"/>
      <w:sz w:val="24"/>
      <w:szCs w:val="24"/>
      <w:lang w:val="x-none" w:eastAsia="ru-RU"/>
    </w:rPr>
  </w:style>
  <w:style w:type="character" w:customStyle="1" w:styleId="a8">
    <w:name w:val="Основной текст Знак"/>
    <w:basedOn w:val="a0"/>
    <w:link w:val="a7"/>
    <w:rsid w:val="008D578C"/>
    <w:rPr>
      <w:rFonts w:ascii="Times New Roman" w:eastAsia="Times New Roman" w:hAnsi="Times New Roman" w:cs="Times New Roman"/>
      <w:sz w:val="24"/>
      <w:szCs w:val="24"/>
      <w:lang w:val="x-none" w:eastAsia="ru-RU"/>
    </w:rPr>
  </w:style>
  <w:style w:type="paragraph" w:styleId="a9">
    <w:name w:val="List Paragraph"/>
    <w:basedOn w:val="a"/>
    <w:uiPriority w:val="34"/>
    <w:qFormat/>
    <w:rsid w:val="008D578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WW-">
    <w:name w:val="WW-Базовый"/>
    <w:rsid w:val="008D578C"/>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docdata">
    <w:name w:val="docdata"/>
    <w:aliases w:val="docy,v5,3517,baiaagaaboqcaaadtgsaaaxecwaaaaaaaaaaaaaaaaaaaaaaaaaaaaaaaaaaaaaaaaaaaaaaaaaaaaaaaaaaaaaaaaaaaaaaaaaaaaaaaaaaaaaaaaaaaaaaaaaaaaaaaaaaaaaaaaaaaaaaaaaaaaaaaaaaaaaaaaaaaaaaaaaaaaaaaaaaaaaaaaaaaaaaaaaaaaaaaaaaaaaaaaaaaaaaaaaaaaaaaaaaaaaa"/>
    <w:basedOn w:val="a"/>
    <w:rsid w:val="008D57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D578C"/>
  </w:style>
  <w:style w:type="character" w:customStyle="1" w:styleId="12">
    <w:name w:val="Основной шрифт абзаца1"/>
    <w:rsid w:val="008D578C"/>
  </w:style>
  <w:style w:type="paragraph" w:customStyle="1" w:styleId="Standard">
    <w:name w:val="Standard"/>
    <w:rsid w:val="008D578C"/>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SimSun" w:hAnsi="Calibri" w:cs="F"/>
      <w:kern w:val="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z.mcfr.ua/npd-doc.aspx?npmid=94&amp;npid=277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kldc@ukr.net" TargetMode="External"/><Relationship Id="rId11" Type="http://schemas.openxmlformats.org/officeDocument/2006/relationships/theme" Target="theme/theme1.xml"/><Relationship Id="rId5" Type="http://schemas.openxmlformats.org/officeDocument/2006/relationships/hyperlink" Target="mailto:rokldc@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33</Pages>
  <Words>48524</Words>
  <Characters>27659</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2022-07-27T11:28:00Z</dcterms:created>
  <dcterms:modified xsi:type="dcterms:W3CDTF">2022-07-27T12:56:00Z</dcterms:modified>
</cp:coreProperties>
</file>