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26" w:rsidRPr="00872B73" w:rsidRDefault="001A2226" w:rsidP="001A222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</w:pPr>
    </w:p>
    <w:p w:rsidR="001A2226" w:rsidRPr="009459E0" w:rsidRDefault="001A2226" w:rsidP="001A2226">
      <w:pPr>
        <w:spacing w:line="240" w:lineRule="auto"/>
        <w:ind w:left="6804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Додаток № 3 </w:t>
      </w:r>
    </w:p>
    <w:p w:rsidR="001A2226" w:rsidRPr="009459E0" w:rsidRDefault="001A2226" w:rsidP="001A2226">
      <w:pPr>
        <w:spacing w:line="240" w:lineRule="auto"/>
        <w:ind w:left="6804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6D7615" w:rsidRPr="005D1538" w:rsidRDefault="006D7615" w:rsidP="005D1538">
      <w:pPr>
        <w:pStyle w:val="a4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1538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відповідності УЧАСНИКА та/ або ПЕРЕМОЖЦЯ</w:t>
      </w:r>
      <w:r w:rsidRPr="005D153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D15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вимогам, визначеним у статті 17 Закону “Про публічні закупівлі” (далі – Закон)**</w:t>
      </w:r>
      <w:r w:rsidRPr="005D153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5D1538">
        <w:rPr>
          <w:rFonts w:ascii="Times New Roman" w:hAnsi="Times New Roman" w:cs="Times New Roman"/>
          <w:b/>
          <w:sz w:val="24"/>
          <w:szCs w:val="24"/>
          <w:lang w:val="uk-UA"/>
        </w:rPr>
        <w:t>та Постанови Кабінету міністрів України №</w:t>
      </w:r>
      <w:r w:rsidR="000E5207" w:rsidRPr="005D15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5" w:tgtFrame="_blank" w:history="1">
        <w:r w:rsidRPr="005D1538">
          <w:rPr>
            <w:rFonts w:ascii="Times New Roman" w:hAnsi="Times New Roman" w:cs="Times New Roman"/>
            <w:b/>
            <w:sz w:val="24"/>
            <w:szCs w:val="24"/>
            <w:u w:val="single"/>
            <w:lang w:val="uk-UA"/>
          </w:rPr>
          <w:t>1178 від 12.10.2022</w:t>
        </w:r>
      </w:hyperlink>
      <w:r w:rsidRPr="005D153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D1538">
        <w:rPr>
          <w:rFonts w:ascii="Times New Roman" w:hAnsi="Times New Roman" w:cs="Times New Roman"/>
          <w:b/>
          <w:sz w:val="24"/>
          <w:szCs w:val="24"/>
          <w:lang w:val="uk-UA"/>
        </w:rPr>
        <w:t>“ 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”</w:t>
      </w:r>
      <w:r w:rsidR="000E5207" w:rsidRPr="005D15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(зі змінами) </w:t>
      </w:r>
      <w:r w:rsidRPr="005D15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(далі – </w:t>
      </w:r>
      <w:r w:rsidR="00224964" w:rsidRPr="005D1538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5D1538">
        <w:rPr>
          <w:rFonts w:ascii="Times New Roman" w:hAnsi="Times New Roman" w:cs="Times New Roman"/>
          <w:b/>
          <w:sz w:val="24"/>
          <w:szCs w:val="24"/>
          <w:lang w:val="uk-UA"/>
        </w:rPr>
        <w:t>собливост</w:t>
      </w:r>
      <w:r w:rsidR="00224964" w:rsidRPr="005D153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D153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D1538" w:rsidRDefault="005D1538" w:rsidP="005D1538">
      <w:pPr>
        <w:pStyle w:val="a4"/>
        <w:spacing w:before="24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D1538" w:rsidRDefault="00161DA4" w:rsidP="005D1538">
      <w:pPr>
        <w:widowControl w:val="0"/>
        <w:tabs>
          <w:tab w:val="left" w:pos="540"/>
        </w:tabs>
        <w:spacing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D675E2">
        <w:rPr>
          <w:rFonts w:ascii="Times New Roman" w:hAnsi="Times New Roman"/>
          <w:b/>
          <w:sz w:val="24"/>
          <w:szCs w:val="24"/>
          <w:lang w:val="uk-UA"/>
        </w:rPr>
        <w:t>Канцелярські товари</w:t>
      </w:r>
      <w:r w:rsidRPr="00D675E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D675E2">
        <w:rPr>
          <w:rFonts w:ascii="Times New Roman" w:hAnsi="Times New Roman"/>
          <w:bCs/>
          <w:sz w:val="24"/>
          <w:szCs w:val="24"/>
          <w:lang w:val="uk-UA"/>
        </w:rPr>
        <w:t>(ДК 021:2015 – 30190000-7 - «Офісне устаткування та приладдя різне»)</w:t>
      </w:r>
    </w:p>
    <w:p w:rsidR="00161DA4" w:rsidRPr="005D1538" w:rsidRDefault="00161DA4" w:rsidP="005D1538">
      <w:pPr>
        <w:widowControl w:val="0"/>
        <w:tabs>
          <w:tab w:val="left" w:pos="540"/>
        </w:tabs>
        <w:spacing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224964" w:rsidRPr="00224964" w:rsidRDefault="00C15060" w:rsidP="00AF3E67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hyperlink r:id="rId6" w:tgtFrame="_blank" w:history="1">
        <w:r w:rsidR="00224964" w:rsidRPr="0022496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Учасник процедури закупівлі підтверджує відсутність підстав, зазначених в цьому пункті (крім абзацу чотирнадцятого пункту</w:t>
        </w:r>
        <w:r w:rsidR="0022496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44 Особливостей</w:t>
        </w:r>
        <w:r w:rsidR="00224964" w:rsidRPr="0022496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), шляхом самостійного декларування відсутності таких підстав в електронній системі закупівель під час подання тендерної пропозиції.</w:t>
        </w:r>
      </w:hyperlink>
    </w:p>
    <w:p w:rsidR="00224964" w:rsidRDefault="00C15060" w:rsidP="00AF3E67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hyperlink r:id="rId7" w:tgtFrame="_blank" w:history="1">
        <w:r w:rsidR="00224964" w:rsidRPr="0022496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абзацу чотирнадцятого пункту 44 Особливостей),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  </w:r>
      </w:hyperlink>
    </w:p>
    <w:p w:rsidR="00AF3E67" w:rsidRDefault="00C15060" w:rsidP="00AF3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8" w:tgtFrame="_blank" w:history="1"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Замовник може прийняти </w:t>
        </w:r>
        <w:proofErr w:type="gramStart"/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</w:t>
        </w:r>
        <w:proofErr w:type="gramEnd"/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</w:r>
        <w:proofErr w:type="gramStart"/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</w:t>
        </w:r>
        <w:proofErr w:type="gramEnd"/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та</w:t>
        </w:r>
        <w:proofErr w:type="gramEnd"/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/або відшкодування збитків - протягом трьох років з дати дострокового розірвання такого договору. Учасник процедури закупі</w:t>
        </w:r>
        <w:proofErr w:type="gramStart"/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вл</w:t>
        </w:r>
        <w:proofErr w:type="gramEnd"/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(суб'єкт господарювання) повинен довести, що він сплатив або зобов'язався сплатити відповідні зобов'язання та відшкодування завданих збитків. Якщо замовник вважає таке </w:t>
        </w:r>
        <w:proofErr w:type="gramStart"/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proofErr w:type="gramEnd"/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ідтвердження достатнім, учаснику процедури закупівлі не може бути відмовлено в участі в процедурі закупівлі.</w:t>
        </w:r>
      </w:hyperlink>
      <w:r w:rsidR="00AF3E67" w:rsidRPr="00AF3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E67" w:rsidRPr="00AF3E67" w:rsidRDefault="00AF3E67" w:rsidP="00AF3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3E67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процедури закупівлі, для цього повинен</w:t>
      </w:r>
      <w:r w:rsidRPr="00AF3E67">
        <w:rPr>
          <w:lang w:val="uk-UA"/>
        </w:rPr>
        <w:t xml:space="preserve"> </w:t>
      </w:r>
      <w:r w:rsidRPr="00AF3E67">
        <w:rPr>
          <w:rFonts w:ascii="Times New Roman" w:eastAsia="Times New Roman" w:hAnsi="Times New Roman" w:cs="Times New Roman"/>
          <w:sz w:val="24"/>
          <w:szCs w:val="24"/>
          <w:lang w:val="uk-UA"/>
        </w:rPr>
        <w:t>надати</w:t>
      </w:r>
      <w:r w:rsidRPr="00AF3E67">
        <w:rPr>
          <w:lang w:val="uk-UA"/>
        </w:rPr>
        <w:t xml:space="preserve"> </w:t>
      </w:r>
      <w:r w:rsidRPr="00AF3E67">
        <w:rPr>
          <w:rFonts w:ascii="Times New Roman" w:eastAsia="Times New Roman" w:hAnsi="Times New Roman" w:cs="Times New Roman"/>
          <w:sz w:val="24"/>
          <w:szCs w:val="24"/>
          <w:lang w:val="uk-UA"/>
        </w:rPr>
        <w:t>довідку в довільній формі, що містить інформацію про відсутність підстави для відмови.</w:t>
      </w:r>
    </w:p>
    <w:p w:rsidR="00AF3E67" w:rsidRPr="00AF3E67" w:rsidRDefault="00C15060" w:rsidP="00AF3E67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shd w:val="solid" w:color="FFFFFF" w:fill="FFFFFF"/>
          <w:lang w:val="uk-UA" w:eastAsia="en-US"/>
        </w:rPr>
      </w:pPr>
      <w:hyperlink r:id="rId9" w:tgtFrame="_blank" w:history="1"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У разі коли учасник процедури закупівлі має намір залучити інших суб'єктів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  </w:r>
      </w:hyperlink>
      <w:r w:rsidR="00AF3E67" w:rsidRPr="00AF3E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0" w:tgtFrame="_blank" w:history="1">
        <w:r w:rsidR="00AF3E67" w:rsidRPr="00AF3E67">
          <w:rPr>
            <w:rStyle w:val="hard-blue-color"/>
            <w:rFonts w:ascii="Times New Roman" w:hAnsi="Times New Roman" w:cs="Times New Roman"/>
            <w:color w:val="auto"/>
            <w:sz w:val="24"/>
            <w:szCs w:val="24"/>
            <w:lang w:val="uk-UA"/>
          </w:rPr>
          <w:t>частини третьої статті 16 Закону</w:t>
        </w:r>
      </w:hyperlink>
      <w:r w:rsidR="00AF3E67" w:rsidRPr="00AF3E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" w:tgtFrame="_blank" w:history="1"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(у разі застосування таких критеріїв до учасника процедури закупівлі), замовник перевіряє таких суб'єктів господарювання на відс</w:t>
        </w:r>
        <w:r w:rsid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утність підстав, визначених </w:t>
        </w:r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пунктом</w:t>
        </w:r>
        <w:r w:rsid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</w:t>
        </w:r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44 Особливостей.</w:t>
        </w:r>
      </w:hyperlink>
      <w:r w:rsidR="00AF3E67" w:rsidRPr="00AF3E67">
        <w:rPr>
          <w:rFonts w:ascii="Times New Roman" w:hAnsi="Times New Roman" w:cs="Times New Roman"/>
          <w:b/>
          <w:i/>
          <w:color w:val="auto"/>
          <w:sz w:val="24"/>
          <w:szCs w:val="24"/>
          <w:shd w:val="solid" w:color="FFFFFF" w:fill="FFFFFF"/>
          <w:lang w:val="uk-UA" w:eastAsia="en-US"/>
        </w:rPr>
        <w:t xml:space="preserve"> </w:t>
      </w:r>
    </w:p>
    <w:p w:rsidR="00AF3E67" w:rsidRPr="00AF3E67" w:rsidRDefault="00C15060" w:rsidP="00AF3E67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hyperlink r:id="rId12" w:tgtFrame="_blank" w:history="1"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</w:t>
        </w:r>
        <w:r w:rsid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а в абзаці чотирнадцятому </w:t>
        </w:r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пункту</w:t>
        </w:r>
        <w:r w:rsid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</w:t>
        </w:r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44 Особливостей. Замовник не вимагає документального підтвердження публічної інформації, що оприлюднена у формі відкритих даних згідно із</w:t>
        </w:r>
      </w:hyperlink>
      <w:r w:rsidR="00AF3E67" w:rsidRPr="00AF3E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" w:tgtFrame="_blank" w:history="1">
        <w:r w:rsidR="00AF3E67" w:rsidRPr="00AF3E67">
          <w:rPr>
            <w:rStyle w:val="hard-blue-color"/>
            <w:rFonts w:ascii="Times New Roman" w:hAnsi="Times New Roman" w:cs="Times New Roman"/>
            <w:color w:val="auto"/>
            <w:sz w:val="24"/>
            <w:szCs w:val="24"/>
            <w:lang w:val="uk-UA"/>
          </w:rPr>
          <w:t>Законом України "Про доступ до публічної інформації"</w:t>
        </w:r>
      </w:hyperlink>
      <w:r w:rsidR="00AF3E67" w:rsidRPr="00AF3E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4" w:tgtFrame="_blank" w:history="1"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</w:t>
        </w:r>
        <w:r w:rsidR="00AF3E67" w:rsidRPr="00AF3E6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lastRenderedPageBreak/>
          <w:t>такої інформації є обмеженим на момент оприлюднення оголошення про проведення відкритих торгів.</w:t>
        </w:r>
      </w:hyperlink>
      <w:r w:rsidR="006D7615" w:rsidRPr="00AF3E6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</w:t>
      </w:r>
    </w:p>
    <w:p w:rsidR="00AF3E67" w:rsidRDefault="00AF3E67" w:rsidP="006D761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7615" w:rsidRPr="00AF3E67" w:rsidRDefault="006D7615" w:rsidP="00CA0B0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випадку ненадання переможцем документів </w:t>
      </w:r>
      <w:r w:rsidR="00CA0B03" w:rsidRPr="00CA0B0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не надав у спосіб, зазначений в тендерній документації, документи, що підтверджують відсутність підстав,</w:t>
      </w:r>
      <w:r w:rsidR="00CA0B03" w:rsidRPr="00CA0B0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" w:tgtFrame="_blank" w:history="1">
        <w:r w:rsidR="00CA0B0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визначених пунктом 44 О</w:t>
        </w:r>
        <w:r w:rsidR="00CA0B03" w:rsidRPr="00CA0B0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собливостей</w:t>
        </w:r>
      </w:hyperlink>
      <w:r w:rsidRPr="00CA0B03">
        <w:rPr>
          <w:rFonts w:ascii="Times New Roman" w:hAnsi="Times New Roman" w:cs="Times New Roman"/>
          <w:sz w:val="24"/>
          <w:szCs w:val="24"/>
          <w:lang w:val="uk-UA"/>
        </w:rPr>
        <w:t xml:space="preserve"> або надання їх з порушенням терміну або вимог, передбачених тендерною документацією, або у випадку, якщо щодо переможця наявні підстави для відмови, передбачені статтею </w:t>
      </w:r>
      <w:r w:rsidRPr="00AF3E67">
        <w:rPr>
          <w:rFonts w:ascii="Times New Roman" w:hAnsi="Times New Roman" w:cs="Times New Roman"/>
          <w:sz w:val="24"/>
          <w:szCs w:val="24"/>
        </w:rPr>
        <w:t>17 Закону, Переможець вважається таким, що не надав у спосіб, зазначений в тендерній документації, документи, що підтверджують відсутність підстав, установлених статтею 17 Закону.</w:t>
      </w:r>
    </w:p>
    <w:p w:rsidR="006D7615" w:rsidRPr="00AF3E67" w:rsidRDefault="006D7615" w:rsidP="00AF3E6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</w:pPr>
      <w:r w:rsidRPr="00AF3E67"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>Замовник не перевіряє переможця процедури закупі</w:t>
      </w:r>
      <w:proofErr w:type="gramStart"/>
      <w:r w:rsidRPr="00AF3E67"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>вл</w:t>
      </w:r>
      <w:proofErr w:type="gramEnd"/>
      <w:r w:rsidRPr="00AF3E67"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 xml:space="preserve">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 </w:t>
      </w:r>
    </w:p>
    <w:p w:rsidR="006D7615" w:rsidRPr="00CA0B03" w:rsidRDefault="006D7615" w:rsidP="00AF3E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B03">
        <w:rPr>
          <w:rFonts w:ascii="Times New Roman" w:hAnsi="Times New Roman" w:cs="Times New Roman"/>
          <w:sz w:val="24"/>
          <w:szCs w:val="24"/>
          <w:highlight w:val="white"/>
        </w:rPr>
        <w:t>Усю публічну інформацію щодо учасника, що оприлюднена у формі відкритих даних згідно із </w:t>
      </w:r>
      <w:hyperlink r:id="rId16">
        <w:r w:rsidRPr="00CA0B03">
          <w:rPr>
            <w:rFonts w:ascii="Times New Roman" w:hAnsi="Times New Roman" w:cs="Times New Roman"/>
            <w:sz w:val="24"/>
            <w:szCs w:val="24"/>
            <w:highlight w:val="white"/>
          </w:rPr>
          <w:t>Законом України</w:t>
        </w:r>
      </w:hyperlink>
      <w:r w:rsidRPr="00CA0B03">
        <w:rPr>
          <w:rFonts w:ascii="Times New Roman" w:hAnsi="Times New Roman" w:cs="Times New Roman"/>
          <w:sz w:val="24"/>
          <w:szCs w:val="24"/>
          <w:highlight w:val="white"/>
        </w:rPr>
        <w:t> 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замовник перевіряє самостійно.</w:t>
      </w:r>
      <w:proofErr w:type="gramEnd"/>
    </w:p>
    <w:p w:rsidR="00CA0B03" w:rsidRPr="00264FC7" w:rsidRDefault="00CA0B03" w:rsidP="006D76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D1538" w:rsidRPr="005D1538" w:rsidRDefault="005D1538" w:rsidP="00264F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="00264FC7" w:rsidRPr="003469FD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Документи, які надаються  ПЕРЕМОЖЦЕМ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процедури закупі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і:</w:t>
      </w:r>
    </w:p>
    <w:p w:rsidR="005D1538" w:rsidRDefault="005D1538" w:rsidP="00264F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64FC7" w:rsidRPr="005D1538" w:rsidRDefault="005D1538" w:rsidP="00264F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2.1. Ю</w:t>
      </w:r>
      <w:r w:rsidR="00264FC7" w:rsidRPr="005D15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ридично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 особою</w:t>
      </w:r>
      <w:r w:rsidR="00264FC7" w:rsidRPr="005D15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264FC7" w:rsidRPr="003469FD" w:rsidTr="00C6614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5D1538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64FC7" w:rsidRPr="005D1538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5D1538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статті 17 Закону</w:t>
            </w:r>
          </w:p>
          <w:p w:rsidR="00264FC7" w:rsidRPr="005D1538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статті 17 Закону (підтвердження відсутності підстав) п</w:t>
            </w: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овинен надати таку інформацію:</w:t>
            </w:r>
          </w:p>
        </w:tc>
      </w:tr>
      <w:tr w:rsidR="00264FC7" w:rsidRPr="003469FD" w:rsidTr="00C6614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 (посадову) особу учасника процедури закупі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службової (посадової) особи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264FC7" w:rsidRPr="003469FD" w:rsidTr="00C6614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Службова (посадова) особа учасника процедури закупі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</w:t>
            </w: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порядку</w:t>
            </w: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Повний витяг з інформаційно-аналітичної системи «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</w:t>
            </w: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законодавством України щодо службової (посадової) особи учасника процедури закупівлі, яка підписала тендерну пропозицію. </w:t>
            </w: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64FC7" w:rsidRPr="003469FD" w:rsidTr="00C66148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Службову (посадову) особу учасника процедури закупі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C7" w:rsidRPr="003469FD" w:rsidTr="00C6614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</w:p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264FC7" w:rsidRPr="003469FD" w:rsidRDefault="00264FC7" w:rsidP="00264F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FC7" w:rsidRDefault="005D1538" w:rsidP="005D15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</w:t>
      </w:r>
      <w:r w:rsidR="00264FC7" w:rsidRPr="003469FD">
        <w:rPr>
          <w:rFonts w:ascii="Times New Roman" w:eastAsia="Times New Roman" w:hAnsi="Times New Roman" w:cs="Times New Roman"/>
          <w:b/>
          <w:sz w:val="24"/>
          <w:szCs w:val="24"/>
        </w:rPr>
        <w:t>ізичною особою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фізичною особою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r w:rsidR="00264FC7" w:rsidRPr="003469F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4FC7" w:rsidRPr="003469FD" w:rsidRDefault="00264FC7" w:rsidP="00264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264FC7" w:rsidRPr="003469FD" w:rsidTr="00C6614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4FC7" w:rsidRPr="003469FD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статті 17 Закону</w:t>
            </w:r>
          </w:p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 торгів на виконання вимоги статті 17 Закону (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264FC7" w:rsidRPr="003469FD" w:rsidTr="00C6614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 (посадову) особу учасника процедури закупі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264FC7" w:rsidRPr="003469FD" w:rsidTr="00C6614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264FC7" w:rsidRPr="003469FD" w:rsidRDefault="00264FC7" w:rsidP="00C66148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64FC7" w:rsidRPr="003469FD" w:rsidTr="00C66148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і людьми</w:t>
            </w:r>
          </w:p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C7" w:rsidRPr="003469FD" w:rsidTr="00C6614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</w:p>
          <w:p w:rsidR="00264FC7" w:rsidRPr="003469FD" w:rsidRDefault="00264FC7" w:rsidP="00C661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7" w:rsidRPr="003469FD" w:rsidRDefault="00264FC7" w:rsidP="00C66148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</w:t>
            </w:r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збитків, не було, або довідка з інформацією про те, що він надав </w:t>
            </w:r>
            <w:proofErr w:type="gramStart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9F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5D1538" w:rsidRPr="005D1538" w:rsidRDefault="005D1538" w:rsidP="005D153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D7615" w:rsidRDefault="00CA0B03" w:rsidP="006D7615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D7615">
        <w:rPr>
          <w:rFonts w:ascii="Times New Roman" w:hAnsi="Times New Roman" w:cs="Times New Roman"/>
          <w:b/>
          <w:sz w:val="24"/>
          <w:szCs w:val="24"/>
        </w:rPr>
        <w:t>.</w:t>
      </w:r>
      <w:r w:rsidR="000340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7615">
        <w:rPr>
          <w:rFonts w:ascii="Times New Roman" w:hAnsi="Times New Roman" w:cs="Times New Roman"/>
          <w:b/>
          <w:sz w:val="24"/>
          <w:szCs w:val="24"/>
        </w:rPr>
        <w:t xml:space="preserve">Інша інформація, встановлена відповідно до законодавства (для УЧАСНИКІВ – юридичних </w:t>
      </w:r>
      <w:proofErr w:type="gramStart"/>
      <w:r w:rsidR="006D7615">
        <w:rPr>
          <w:rFonts w:ascii="Times New Roman" w:hAnsi="Times New Roman" w:cs="Times New Roman"/>
          <w:b/>
          <w:sz w:val="24"/>
          <w:szCs w:val="24"/>
        </w:rPr>
        <w:t>осіб</w:t>
      </w:r>
      <w:proofErr w:type="gramEnd"/>
      <w:r w:rsidR="006D7615">
        <w:rPr>
          <w:rFonts w:ascii="Times New Roman" w:hAnsi="Times New Roman" w:cs="Times New Roman"/>
          <w:b/>
          <w:sz w:val="24"/>
          <w:szCs w:val="24"/>
        </w:rPr>
        <w:t>, фізичних осіб та фізичних осіб–підприємців).</w:t>
      </w:r>
    </w:p>
    <w:tbl>
      <w:tblPr>
        <w:tblW w:w="96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9199"/>
      </w:tblGrid>
      <w:tr w:rsidR="006D7615" w:rsidTr="00173C4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615" w:rsidRPr="00863940" w:rsidRDefault="006D7615" w:rsidP="00173C4D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40">
              <w:rPr>
                <w:rFonts w:ascii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6D7615" w:rsidTr="00173C4D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615" w:rsidRPr="002A558B" w:rsidRDefault="006D7615" w:rsidP="00173C4D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615" w:rsidRPr="00863940" w:rsidRDefault="006D7615" w:rsidP="00173C4D">
            <w:pPr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 юридичних осіб, фізичних осіб –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D7615" w:rsidTr="00173C4D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615" w:rsidRPr="002A558B" w:rsidRDefault="006D7615" w:rsidP="00173C4D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615" w:rsidRPr="002472FB" w:rsidRDefault="002472FB" w:rsidP="002472FB">
            <w:pPr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</w:t>
            </w:r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я</w:t>
            </w:r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свідоцтва платника ПДВ/витяг з реєстру платників ПДВ (для учасника, який є платником ПДВ) або копію свідоцтва про сплату єдиного податку/витягу з реєстру платників єдиного податку (для учасника, який є платником єдиного податку). </w:t>
            </w:r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разі відсутності вищезазначених документів - довідка складена </w:t>
            </w:r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часником у довільній формі про відсутність</w:t>
            </w:r>
          </w:p>
        </w:tc>
      </w:tr>
      <w:tr w:rsidR="006D7615" w:rsidTr="00173C4D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615" w:rsidRPr="002A558B" w:rsidRDefault="006D7615" w:rsidP="00173C4D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615" w:rsidRPr="00863940" w:rsidRDefault="006D7615" w:rsidP="00173C4D">
            <w:pPr>
              <w:ind w:left="14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ізвище, ім’я по батькові засновника та/або кінцевого бенефіціарного власника, адреса його місця проживання та громадянство.</w:t>
            </w:r>
          </w:p>
          <w:p w:rsidR="006D7615" w:rsidRPr="00863940" w:rsidRDefault="006D7615" w:rsidP="00173C4D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Зазначена довідка надається лише учасниками – юридичними особами та лише в період, коли Єдиний державний реє</w:t>
            </w:r>
            <w:proofErr w:type="gram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gram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юридичних осіб, фізичних осіб – підприємців та громадських формувань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</w:t>
            </w:r>
            <w:proofErr w:type="gramStart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gramEnd"/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і юридичних осіб, фізичних осіб – підприємців та громадських формувань відповідно до пункту 9 частини 2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6D7615" w:rsidTr="00173C4D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615" w:rsidRPr="002A558B" w:rsidRDefault="006D7615" w:rsidP="00173C4D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615" w:rsidRPr="00863940" w:rsidRDefault="006D7615" w:rsidP="00173C4D">
            <w:pPr>
              <w:spacing w:before="120"/>
              <w:ind w:firstLine="567"/>
              <w:jc w:val="both"/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</w:pP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У разі якщо Учасник </w:t>
            </w:r>
            <w:hyperlink r:id="rId17" w:tgtFrame="_blank" w:history="1">
              <w:r w:rsidR="005D1538" w:rsidRPr="005D15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є громадянином Російської Федерації / Республіки Білорусь (крім того, що проживає на території України на законних підставах); юридичною особою, створеною та зареєстрованою відповідно до законодавства</w:t>
              </w:r>
              <w:proofErr w:type="gramStart"/>
              <w:r w:rsidR="005D1538" w:rsidRPr="005D15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</w:t>
              </w:r>
              <w:proofErr w:type="gramEnd"/>
              <w:r w:rsidR="005D1538" w:rsidRPr="005D15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осійської Федерації / Республіки Білорусь; юридичною особою,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</w:t>
              </w:r>
              <w:proofErr w:type="gramStart"/>
              <w:r w:rsidR="005D1538" w:rsidRPr="005D15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ї є Р</w:t>
              </w:r>
              <w:proofErr w:type="gramEnd"/>
              <w:r w:rsidR="005D1538" w:rsidRPr="005D15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осійська Федерація / Республіка Білорусь, громадянин Російської Федерації / Республіки Білорусь (крім того, що проживає на території України на законних підставах), або юридичною особою, створеною та зареєстрованою відповідно до законодавства</w:t>
              </w:r>
              <w:proofErr w:type="gramStart"/>
              <w:r w:rsidR="005D1538" w:rsidRPr="005D15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</w:t>
              </w:r>
              <w:proofErr w:type="gramEnd"/>
              <w:r w:rsidR="005D1538" w:rsidRPr="005D15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осійської Федерації / Республіки Білорусь; або пропонує в тендерній пропозиції товари походженням з Російської Федерації / Республіки Білорусь (за винятком товарів, необхідних для ремонту та обслуговування товарів, придбаних до набрання чинності</w:t>
              </w:r>
            </w:hyperlink>
            <w:r w:rsidR="005D1538" w:rsidRPr="005D15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="005D1538" w:rsidRPr="005D1538">
                <w:rPr>
                  <w:rStyle w:val="hard-blue-color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постановою Кабінету Міні</w:t>
              </w:r>
              <w:proofErr w:type="gramStart"/>
              <w:r w:rsidR="005D1538" w:rsidRPr="005D1538">
                <w:rPr>
                  <w:rStyle w:val="hard-blue-color"/>
                  <w:rFonts w:ascii="Times New Roman" w:hAnsi="Times New Roman" w:cs="Times New Roman"/>
                  <w:color w:val="auto"/>
                  <w:sz w:val="24"/>
                  <w:szCs w:val="24"/>
                </w:rPr>
                <w:t>стр</w:t>
              </w:r>
              <w:proofErr w:type="gramEnd"/>
              <w:r w:rsidR="005D1538" w:rsidRPr="005D1538">
                <w:rPr>
                  <w:rStyle w:val="hard-blue-colo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ів України від 12 жовтня 2022 р. N </w:t>
              </w:r>
              <w:r w:rsidR="005D1538" w:rsidRPr="005D1538">
                <w:rPr>
                  <w:rStyle w:val="hard-blue-color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</w:t>
              </w:r>
              <w:proofErr w:type="gramStart"/>
              <w:r w:rsidR="005D1538" w:rsidRPr="005D1538">
                <w:rPr>
                  <w:rStyle w:val="hard-blue-color"/>
                  <w:rFonts w:ascii="Times New Roman" w:hAnsi="Times New Roman" w:cs="Times New Roman"/>
                  <w:color w:val="auto"/>
                  <w:sz w:val="24"/>
                  <w:szCs w:val="24"/>
                </w:rPr>
                <w:t>вл</w:t>
              </w:r>
              <w:proofErr w:type="gramEnd"/>
              <w:r w:rsidR="005D1538" w:rsidRPr="005D1538">
                <w:rPr>
                  <w:rStyle w:val="hard-blue-color"/>
                  <w:rFonts w:ascii="Times New Roman" w:hAnsi="Times New Roman" w:cs="Times New Roman"/>
                  <w:color w:val="auto"/>
                  <w:sz w:val="24"/>
                  <w:szCs w:val="24"/>
                </w:rPr>
                <w:t>і", на період дії правового режиму воєнного стану в Україні та протягом 90 днів з дня його припинення або скасування"</w:t>
              </w:r>
            </w:hyperlink>
            <w:r w:rsidR="00843908">
              <w:rPr>
                <w:rFonts w:ascii="Times New Roman" w:hAnsi="Times New Roman"/>
                <w:sz w:val="24"/>
                <w:szCs w:val="28"/>
                <w:lang w:val="uk-UA" w:eastAsia="en-US"/>
              </w:rPr>
              <w:t xml:space="preserve"> (зі змінами)</w:t>
            </w:r>
            <w:r w:rsidRPr="00863940">
              <w:rPr>
                <w:rFonts w:ascii="Times New Roman" w:hAnsi="Times New Roman"/>
                <w:sz w:val="24"/>
                <w:szCs w:val="28"/>
                <w:lang w:eastAsia="en-US"/>
              </w:rPr>
              <w:t>)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 xml:space="preserve"> він повинен надати: </w:t>
            </w: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що 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ідтверджує проживання громадянина Російської Федерації/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Республіки Білорусь</w:t>
            </w: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, який є учасником процедури закупівлі чи кінцевим бенефіціарним власником учасника – юридичної особи, на території України на законних підставах. Таким документом є посвідка про тимчасове чи постійне місце проживання на території України, видана відповідно до Закону України «Про Єдиний державний демографічний реє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та документи, що підтверджують громадянство України, посвідчують особу чи її спеціальний статус». </w:t>
            </w:r>
            <w:r w:rsidRPr="00863940">
              <w:rPr>
                <w:rFonts w:ascii="Times New Roman" w:hAnsi="Times New Roman" w:cs="Times New Roman"/>
                <w:i/>
                <w:sz w:val="24"/>
                <w:szCs w:val="24"/>
              </w:rPr>
              <w:t>Такий документ надається:</w:t>
            </w:r>
          </w:p>
          <w:p w:rsidR="006D7615" w:rsidRPr="00863940" w:rsidRDefault="006D7615" w:rsidP="00173C4D">
            <w:pPr>
              <w:ind w:left="820" w:right="1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3940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Учасником – фізичною особою, який є громадянином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осійської Федерації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/Республіки Білорусь</w:t>
            </w: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7615" w:rsidRPr="00863940" w:rsidRDefault="006D7615" w:rsidP="00173C4D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Учасником – юридичною особою, кінцевим бенефіціарним власником якого є громадянин</w:t>
            </w:r>
            <w:proofErr w:type="gramStart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осійської Федерації</w:t>
            </w:r>
            <w:r w:rsidRPr="00863940">
              <w:rPr>
                <w:rFonts w:ascii="Times New Roman" w:hAnsi="Times New Roman"/>
                <w:sz w:val="24"/>
                <w:szCs w:val="28"/>
                <w:shd w:val="solid" w:color="FFFFFF" w:fill="FFFFFF"/>
                <w:lang w:eastAsia="en-US"/>
              </w:rPr>
              <w:t>/Республіки Білорусь</w:t>
            </w:r>
            <w:r w:rsidRPr="0086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6DB" w:rsidTr="00173C4D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6DB" w:rsidRPr="002A558B" w:rsidRDefault="002446DB" w:rsidP="00173C4D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6DB" w:rsidRPr="002446DB" w:rsidRDefault="002446DB" w:rsidP="002446D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446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Довідку у довільній формі, про те що послуги які будуть надані відповідають технічним та іншим характеристикам предмета закупі</w:t>
            </w:r>
            <w:proofErr w:type="gramStart"/>
            <w:r w:rsidRPr="002446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</w:t>
            </w:r>
            <w:proofErr w:type="gramEnd"/>
            <w:r w:rsidRPr="002446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відповідно до Додатку</w:t>
            </w:r>
            <w:r w:rsidRPr="002446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№</w:t>
            </w:r>
            <w:r w:rsidRPr="002446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 </w:t>
            </w:r>
          </w:p>
        </w:tc>
      </w:tr>
      <w:tr w:rsidR="002446DB" w:rsidTr="00173C4D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6DB" w:rsidRPr="00B25921" w:rsidRDefault="002446DB" w:rsidP="00173C4D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9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DA4" w:rsidRPr="00EA452D" w:rsidRDefault="00161DA4" w:rsidP="00161DA4">
            <w:pPr>
              <w:widowControl w:val="0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D"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лист від Учасника (оригінал, завірений печаткою Учасника і власноручним </w:t>
            </w:r>
            <w:proofErr w:type="gramStart"/>
            <w:r w:rsidRPr="00EA4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452D">
              <w:rPr>
                <w:rFonts w:ascii="Times New Roman" w:hAnsi="Times New Roman" w:cs="Times New Roman"/>
                <w:sz w:val="24"/>
                <w:szCs w:val="24"/>
              </w:rPr>
              <w:t>ідписом уповноваженої особи Учасника)</w:t>
            </w:r>
            <w:r w:rsidRPr="00EA4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EA452D">
              <w:rPr>
                <w:rFonts w:ascii="Times New Roman" w:hAnsi="Times New Roman" w:cs="Times New Roman"/>
                <w:sz w:val="24"/>
                <w:szCs w:val="24"/>
              </w:rPr>
              <w:t>, що товар, який наданий на торги, буде поставлений у необхідній кількості, якості та у потрібні терміни, доставка проводиться учасником власними силами. Учасник гаранту</w:t>
            </w:r>
            <w:proofErr w:type="gramStart"/>
            <w:r w:rsidRPr="00EA452D">
              <w:rPr>
                <w:rFonts w:ascii="Times New Roman" w:hAnsi="Times New Roman" w:cs="Times New Roman"/>
                <w:sz w:val="24"/>
                <w:szCs w:val="24"/>
              </w:rPr>
              <w:t>є,</w:t>
            </w:r>
            <w:proofErr w:type="gramEnd"/>
            <w:r w:rsidRPr="00EA452D">
              <w:rPr>
                <w:rFonts w:ascii="Times New Roman" w:hAnsi="Times New Roman" w:cs="Times New Roman"/>
                <w:sz w:val="24"/>
                <w:szCs w:val="24"/>
              </w:rPr>
              <w:t xml:space="preserve"> що постачає новий товар відповідно до технічних вимог.</w:t>
            </w:r>
          </w:p>
          <w:p w:rsidR="00161DA4" w:rsidRPr="00EA452D" w:rsidRDefault="00161DA4" w:rsidP="00161DA4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D">
              <w:rPr>
                <w:rFonts w:ascii="Times New Roman" w:hAnsi="Times New Roman" w:cs="Times New Roman"/>
                <w:sz w:val="24"/>
                <w:szCs w:val="24"/>
              </w:rPr>
              <w:t xml:space="preserve">Гарантія має бути надана безпосередньо Постачальником товару. За жодних умов, постачальник не може перекладати відповідальність за брак і несправності на будь-яких третіх осіб. Треті особи можуть нести відповідальність за брак і несправності перед Постачальником, але не </w:t>
            </w:r>
            <w:proofErr w:type="gramStart"/>
            <w:r w:rsidRPr="00EA452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EA452D">
              <w:rPr>
                <w:rFonts w:ascii="Times New Roman" w:hAnsi="Times New Roman" w:cs="Times New Roman"/>
                <w:sz w:val="24"/>
                <w:szCs w:val="24"/>
              </w:rPr>
              <w:t xml:space="preserve"> Замовником.</w:t>
            </w:r>
          </w:p>
          <w:p w:rsidR="002446DB" w:rsidRPr="00161DA4" w:rsidRDefault="00161DA4" w:rsidP="00161DA4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D">
              <w:rPr>
                <w:rFonts w:ascii="Times New Roman" w:hAnsi="Times New Roman" w:cs="Times New Roman"/>
                <w:sz w:val="24"/>
                <w:szCs w:val="24"/>
              </w:rPr>
              <w:t xml:space="preserve">Гарантія на товар, має бути не менше терміну, визначеного його виробником та зазначається </w:t>
            </w:r>
            <w:proofErr w:type="gramStart"/>
            <w:r w:rsidRPr="00EA4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52D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proofErr w:type="gramEnd"/>
            <w:r w:rsidRPr="00EA452D">
              <w:rPr>
                <w:rFonts w:ascii="Times New Roman" w:hAnsi="Times New Roman" w:cs="Times New Roman"/>
                <w:sz w:val="24"/>
                <w:szCs w:val="24"/>
              </w:rPr>
              <w:t>ійному листі.</w:t>
            </w:r>
          </w:p>
        </w:tc>
      </w:tr>
      <w:tr w:rsidR="00161DA4" w:rsidRPr="00161DA4" w:rsidTr="00173C4D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1DA4" w:rsidRPr="00161DA4" w:rsidRDefault="00161DA4" w:rsidP="00173C4D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DA4" w:rsidRPr="00161DA4" w:rsidRDefault="00161DA4" w:rsidP="00161DA4">
            <w:pPr>
              <w:tabs>
                <w:tab w:val="left" w:pos="-9920"/>
                <w:tab w:val="left" w:pos="-9600"/>
                <w:tab w:val="left" w:pos="-9280"/>
                <w:tab w:val="left" w:pos="-8960"/>
                <w:tab w:val="left" w:pos="-8640"/>
                <w:tab w:val="left" w:pos="-8320"/>
                <w:tab w:val="left" w:pos="-8000"/>
                <w:tab w:val="left" w:pos="-7680"/>
                <w:tab w:val="left" w:pos="-7360"/>
                <w:tab w:val="left" w:pos="-7040"/>
                <w:tab w:val="left" w:pos="-6720"/>
                <w:tab w:val="left" w:pos="-6400"/>
                <w:tab w:val="left" w:pos="-6080"/>
                <w:tab w:val="left" w:pos="-5760"/>
                <w:tab w:val="left" w:pos="-5440"/>
                <w:tab w:val="left" w:pos="-5120"/>
                <w:tab w:val="left" w:pos="-4800"/>
                <w:tab w:val="left" w:pos="-4480"/>
                <w:tab w:val="left" w:pos="-4160"/>
                <w:tab w:val="left" w:pos="-3840"/>
                <w:tab w:val="left" w:pos="-3520"/>
                <w:tab w:val="left" w:pos="-3200"/>
                <w:tab w:val="left" w:pos="-2880"/>
                <w:tab w:val="left" w:pos="-2560"/>
                <w:tab w:val="left" w:pos="-2240"/>
                <w:tab w:val="left" w:pos="-1920"/>
                <w:tab w:val="left" w:pos="-1600"/>
                <w:tab w:val="left" w:pos="-1280"/>
                <w:tab w:val="left" w:pos="-960"/>
                <w:tab w:val="left" w:pos="-640"/>
                <w:tab w:val="left" w:pos="0"/>
              </w:tabs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DD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які підтверджують якість та безпеку товару/продукції (</w:t>
            </w:r>
            <w:r w:rsidRPr="00DD653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val="uk-UA" w:eastAsia="ar-SA"/>
              </w:rPr>
              <w:t>сертифікати якості, сертифікат відповідності на товар та/або паспорт якості на товар, виданими виробником, гарантійний документ виробника, висновок державної санітарно-епідеміологічної експертизи</w:t>
            </w:r>
            <w:r w:rsidRPr="00DD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  При відсутності сертифікатів, паспортів, висновків санітарно-гігієнічної експертизи тощо надати підтвердження про те, що товар/продукція не входить до переліку товару/продукції, що підлягає обов’язковій сертифікації в Україні, якщо дані документи є </w:t>
            </w:r>
            <w:r w:rsidRPr="00DD6532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zh-CN"/>
              </w:rPr>
              <w:t>передбачено чинним законодавством.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6D7615" w:rsidTr="00173C4D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615" w:rsidRPr="00161DA4" w:rsidRDefault="00161DA4" w:rsidP="00173C4D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615" w:rsidRPr="00B25921" w:rsidRDefault="006D7615" w:rsidP="00E11B5E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</w:pPr>
            <w:r w:rsidRPr="00B25921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Довідка про погодження з усіма умовами/вимогами тендерної документації для участі </w:t>
            </w:r>
            <w:proofErr w:type="gramStart"/>
            <w:r w:rsidRPr="00B25921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</w:t>
            </w:r>
            <w:proofErr w:type="gramEnd"/>
            <w:r w:rsidRPr="00B25921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процедурі закупівлі.</w:t>
            </w:r>
          </w:p>
        </w:tc>
      </w:tr>
    </w:tbl>
    <w:p w:rsidR="006D7615" w:rsidRDefault="006D7615" w:rsidP="006D7615"/>
    <w:p w:rsidR="00314DA0" w:rsidRDefault="00314DA0" w:rsidP="006D7615">
      <w:pPr>
        <w:spacing w:line="240" w:lineRule="auto"/>
        <w:jc w:val="center"/>
        <w:rPr>
          <w:lang w:val="uk-UA"/>
        </w:rPr>
      </w:pPr>
    </w:p>
    <w:p w:rsidR="00963210" w:rsidRDefault="00963210" w:rsidP="006D7615">
      <w:pPr>
        <w:spacing w:line="240" w:lineRule="auto"/>
        <w:jc w:val="center"/>
        <w:rPr>
          <w:lang w:val="uk-UA"/>
        </w:rPr>
      </w:pPr>
    </w:p>
    <w:p w:rsidR="00963210" w:rsidRDefault="00963210" w:rsidP="006D7615">
      <w:pPr>
        <w:spacing w:line="240" w:lineRule="auto"/>
        <w:jc w:val="center"/>
        <w:rPr>
          <w:lang w:val="uk-UA"/>
        </w:rPr>
      </w:pPr>
    </w:p>
    <w:p w:rsidR="00963210" w:rsidRDefault="00963210" w:rsidP="006D7615">
      <w:pPr>
        <w:spacing w:line="240" w:lineRule="auto"/>
        <w:jc w:val="center"/>
        <w:rPr>
          <w:lang w:val="uk-UA"/>
        </w:rPr>
      </w:pPr>
    </w:p>
    <w:p w:rsidR="00963210" w:rsidRDefault="00963210" w:rsidP="006D7615">
      <w:pPr>
        <w:spacing w:line="240" w:lineRule="auto"/>
        <w:jc w:val="center"/>
        <w:rPr>
          <w:lang w:val="uk-UA"/>
        </w:rPr>
      </w:pPr>
    </w:p>
    <w:p w:rsidR="00963210" w:rsidRDefault="00963210" w:rsidP="006D7615">
      <w:pPr>
        <w:spacing w:line="240" w:lineRule="auto"/>
        <w:jc w:val="center"/>
        <w:rPr>
          <w:lang w:val="uk-UA"/>
        </w:rPr>
      </w:pPr>
    </w:p>
    <w:p w:rsidR="00963210" w:rsidRDefault="00963210" w:rsidP="006D7615">
      <w:pPr>
        <w:spacing w:line="240" w:lineRule="auto"/>
        <w:jc w:val="center"/>
        <w:rPr>
          <w:lang w:val="uk-UA"/>
        </w:rPr>
      </w:pPr>
    </w:p>
    <w:p w:rsidR="00963210" w:rsidRPr="00161DA4" w:rsidRDefault="00963210" w:rsidP="00161DA4">
      <w:pPr>
        <w:spacing w:line="240" w:lineRule="auto"/>
        <w:rPr>
          <w:lang w:val="uk-UA"/>
        </w:rPr>
      </w:pPr>
    </w:p>
    <w:sectPr w:rsidR="00963210" w:rsidRPr="00161DA4" w:rsidSect="00314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36E"/>
    <w:multiLevelType w:val="hybridMultilevel"/>
    <w:tmpl w:val="466AD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1A2226"/>
    <w:rsid w:val="00034058"/>
    <w:rsid w:val="00053DB5"/>
    <w:rsid w:val="000E5207"/>
    <w:rsid w:val="00106BDE"/>
    <w:rsid w:val="00161DA4"/>
    <w:rsid w:val="001A2226"/>
    <w:rsid w:val="00215B7A"/>
    <w:rsid w:val="00224964"/>
    <w:rsid w:val="002446DB"/>
    <w:rsid w:val="002472FB"/>
    <w:rsid w:val="00264FC7"/>
    <w:rsid w:val="00270D83"/>
    <w:rsid w:val="00272372"/>
    <w:rsid w:val="00277F16"/>
    <w:rsid w:val="002C1254"/>
    <w:rsid w:val="00314DA0"/>
    <w:rsid w:val="0034389F"/>
    <w:rsid w:val="0034661B"/>
    <w:rsid w:val="004069B9"/>
    <w:rsid w:val="00437242"/>
    <w:rsid w:val="00564BFE"/>
    <w:rsid w:val="00570860"/>
    <w:rsid w:val="005D1538"/>
    <w:rsid w:val="005F3D7E"/>
    <w:rsid w:val="006D7615"/>
    <w:rsid w:val="006E2EF7"/>
    <w:rsid w:val="00843908"/>
    <w:rsid w:val="00895012"/>
    <w:rsid w:val="008D4B13"/>
    <w:rsid w:val="008F1C6A"/>
    <w:rsid w:val="009154C5"/>
    <w:rsid w:val="00963210"/>
    <w:rsid w:val="00967A51"/>
    <w:rsid w:val="00A66C39"/>
    <w:rsid w:val="00A74B8C"/>
    <w:rsid w:val="00AC70CF"/>
    <w:rsid w:val="00AF3E67"/>
    <w:rsid w:val="00B25921"/>
    <w:rsid w:val="00C15060"/>
    <w:rsid w:val="00C55260"/>
    <w:rsid w:val="00CA0B03"/>
    <w:rsid w:val="00CD6A7A"/>
    <w:rsid w:val="00E11B5E"/>
    <w:rsid w:val="00E163E7"/>
    <w:rsid w:val="00E46A1C"/>
    <w:rsid w:val="00EC0C40"/>
    <w:rsid w:val="00FB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2226"/>
    <w:rPr>
      <w:rFonts w:cs="Times New Roman"/>
      <w:color w:val="0000FF"/>
      <w:u w:val="single"/>
    </w:rPr>
  </w:style>
  <w:style w:type="paragraph" w:customStyle="1" w:styleId="1">
    <w:name w:val="Обычный1"/>
    <w:qFormat/>
    <w:rsid w:val="001A222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28">
    <w:name w:val="Основной текст (2) + 8"/>
    <w:rsid w:val="001A222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lang w:val="uk-UA" w:eastAsia="uk-UA" w:bidi="uk-UA"/>
    </w:rPr>
  </w:style>
  <w:style w:type="character" w:customStyle="1" w:styleId="hard-blue-color">
    <w:name w:val="hard-blue-color"/>
    <w:basedOn w:val="a0"/>
    <w:rsid w:val="00AF3E67"/>
  </w:style>
  <w:style w:type="paragraph" w:styleId="a4">
    <w:name w:val="List Paragraph"/>
    <w:basedOn w:val="a"/>
    <w:uiPriority w:val="34"/>
    <w:qFormat/>
    <w:rsid w:val="005D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30157?ed=2023_02_17&amp;an=124" TargetMode="External"/><Relationship Id="rId13" Type="http://schemas.openxmlformats.org/officeDocument/2006/relationships/hyperlink" Target="https://ips.ligazakon.net/document/view/t112939?ed=2022_12_01" TargetMode="External"/><Relationship Id="rId18" Type="http://schemas.openxmlformats.org/officeDocument/2006/relationships/hyperlink" Target="https://ips.ligazakon.net/document/view/kp221178?ed=2022_12_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30157?ed=2023_02_17&amp;an=127" TargetMode="External"/><Relationship Id="rId12" Type="http://schemas.openxmlformats.org/officeDocument/2006/relationships/hyperlink" Target="https://ips.ligazakon.net/document/view/kp230157?ed=2023_02_17&amp;an=125" TargetMode="External"/><Relationship Id="rId17" Type="http://schemas.openxmlformats.org/officeDocument/2006/relationships/hyperlink" Target="https://ips.ligazakon.net/document/view/kp230157?ed=2023_02_17&amp;an=1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939-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kp230157?ed=2023_02_17&amp;an=126" TargetMode="External"/><Relationship Id="rId11" Type="http://schemas.openxmlformats.org/officeDocument/2006/relationships/hyperlink" Target="https://ips.ligazakon.net/document/view/kp230157?ed=2023_02_17&amp;an=128" TargetMode="External"/><Relationship Id="rId5" Type="http://schemas.openxmlformats.org/officeDocument/2006/relationships/hyperlink" Target="https://www.kmu.gov.ua/npas/pro-zatverdzhennia-osoblyvostei-zdiiso-skasuvann-a1178" TargetMode="External"/><Relationship Id="rId15" Type="http://schemas.openxmlformats.org/officeDocument/2006/relationships/hyperlink" Target="https://ips.ligazakon.net/document/view/kp230157?ed=2023_02_17&amp;an=109" TargetMode="External"/><Relationship Id="rId10" Type="http://schemas.openxmlformats.org/officeDocument/2006/relationships/hyperlink" Target="https://ips.ligazakon.net/document/view/t150922?ed=2022_08_16&amp;an=127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230157?ed=2023_02_17&amp;an=128" TargetMode="External"/><Relationship Id="rId14" Type="http://schemas.openxmlformats.org/officeDocument/2006/relationships/hyperlink" Target="https://ips.ligazakon.net/document/view/kp230157?ed=2023_02_17&amp;an=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11419</Words>
  <Characters>6509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Gritsjuk S.P.</dc:creator>
  <cp:lastModifiedBy>User</cp:lastModifiedBy>
  <cp:revision>23</cp:revision>
  <dcterms:created xsi:type="dcterms:W3CDTF">2020-11-23T13:10:00Z</dcterms:created>
  <dcterms:modified xsi:type="dcterms:W3CDTF">2023-03-28T08:56:00Z</dcterms:modified>
</cp:coreProperties>
</file>