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1C476C">
      <w:pPr>
        <w:spacing w:after="0" w:line="240" w:lineRule="auto"/>
        <w:jc w:val="both"/>
        <w:rPr>
          <w:sz w:val="20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8E21CF" w:rsidRDefault="008E21CF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</w:p>
    <w:p w:rsidR="008E21CF" w:rsidRPr="008E21CF" w:rsidRDefault="008E21CF" w:rsidP="008E21CF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8E21CF">
        <w:rPr>
          <w:b/>
          <w:sz w:val="24"/>
          <w:lang w:val="uk-UA"/>
        </w:rPr>
        <w:t xml:space="preserve">Поточний ремонт дороги по вул. </w:t>
      </w:r>
      <w:proofErr w:type="spellStart"/>
      <w:r w:rsidRPr="008E21CF">
        <w:rPr>
          <w:b/>
          <w:sz w:val="24"/>
          <w:lang w:val="uk-UA"/>
        </w:rPr>
        <w:t>Чорновола</w:t>
      </w:r>
      <w:proofErr w:type="spellEnd"/>
      <w:r w:rsidRPr="008E21CF">
        <w:rPr>
          <w:b/>
          <w:sz w:val="24"/>
          <w:lang w:val="uk-UA"/>
        </w:rPr>
        <w:t xml:space="preserve"> в м. Новий Розділ Стрийського району</w:t>
      </w:r>
    </w:p>
    <w:p w:rsidR="008E21CF" w:rsidRPr="0032375D" w:rsidRDefault="008E21CF" w:rsidP="008E21CF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8E21CF">
        <w:rPr>
          <w:b/>
          <w:sz w:val="24"/>
          <w:lang w:val="uk-UA"/>
        </w:rPr>
        <w:t>Львівської області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tbl>
      <w:tblPr>
        <w:tblW w:w="10299" w:type="dxa"/>
        <w:tblInd w:w="118" w:type="dxa"/>
        <w:tblLook w:val="04A0" w:firstRow="1" w:lastRow="0" w:firstColumn="1" w:lastColumn="0" w:noHBand="0" w:noVBand="1"/>
      </w:tblPr>
      <w:tblGrid>
        <w:gridCol w:w="639"/>
        <w:gridCol w:w="5969"/>
        <w:gridCol w:w="1046"/>
        <w:gridCol w:w="1590"/>
        <w:gridCol w:w="1055"/>
      </w:tblGrid>
      <w:tr w:rsidR="008E21CF" w:rsidRPr="008E21CF" w:rsidTr="008E21CF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Ч.ч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6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Найменування робіт і витрат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8E21CF" w:rsidRPr="008E21CF" w:rsidTr="008E21CF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10 км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Знімання асфальтобетонних покриттів доріг за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допомогою машин для холодного фрезерування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покриттів шириною фрезерування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2100 мм та глибиною фрезерування 50 мм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кожнi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змiни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товщини шару додавати або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виключати до норми 18-43-1 (зміна на 1 см, приведення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до товщини 5 см)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Ремонт дорожнього покриття з використанням машини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для ямкового ремонту асфальтобетонного покриття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Blow-Patcher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HT-D, забивання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тріщин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і просідань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струменевим методом,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глубина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ушкодження 20 мм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13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Ремонт дорожнього покриття з використанням машини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для ямкового ремонту асфальтобетонного покриття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Blow-Patcher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HT-D, забивання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тріщин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і просідань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струменевим методом. На кожні 5 мм зміни глибини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ушкодження додавати/ (зміна на 30мм.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50мм)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500 мм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67,2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10 км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основи зі щебенево-піщаної суміші С-7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автогрейдером, за товщини шару 15 см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основи зі суміші С-7 автогрейдером, за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зміни товщини на кожен 1 см виключати до норми 27-15-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 (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-76,8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товщиною 4 см з гарячих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 крупнозернистих вручну з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ущільненням ручними котками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18-42-1(зміна на 1см,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5см)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500 мм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42,25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36,96875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екскаваторами на автомобілі-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самоскиди, місткість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0,4 м3.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10 км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Установлення бортових каменів бетонних і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залізобетонних при інших видах покриттів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16,5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6,3375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основи зі щебенево-піщаної суміші С-7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автогрейдером, за товщини шару 15 см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42,25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основи зі суміші С-7 автогрейдером, за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зміни товщини на кожен 1 см виключати до норми 27-15-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1 (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12см)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-42,25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з фігурних елементів мощення з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використанням готової піщано-цементної суміші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площадок та тротуарів шириною понад 2 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42,25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товщиною 4 см з гарячих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 крупнозернистих вручну з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ущільненням ручними котками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E21CF" w:rsidRPr="008E21CF" w:rsidTr="008E21CF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до норми</w:t>
            </w: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18-42-1(зміна на 1см,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товщ</w:t>
            </w:r>
            <w:proofErr w:type="spellEnd"/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 5см)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4,95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1CF" w:rsidRPr="008E21CF" w:rsidRDefault="008E21CF" w:rsidP="008E21C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8E21CF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p w:rsidR="008E21CF" w:rsidRDefault="008E21CF" w:rsidP="008E21CF">
      <w:pPr>
        <w:spacing w:after="0" w:line="240" w:lineRule="auto"/>
        <w:ind w:firstLine="720"/>
        <w:contextualSpacing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місцях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де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технічна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специфікація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містить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посилання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конкретні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марку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виробника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або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конкретний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процес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що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характеризує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продукт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послугу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певного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суб’єкта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господарювання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торгові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марки,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патенти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типи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або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конкретне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місце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походження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спосіб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виробництва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вважати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shd w:val="clear" w:color="auto" w:fill="FFFFFF"/>
          <w:lang w:eastAsia="ru-RU"/>
        </w:rPr>
        <w:t>вираз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 "</w:t>
      </w:r>
      <w:proofErr w:type="spellStart"/>
      <w:proofErr w:type="gramEnd"/>
      <w:r>
        <w:rPr>
          <w:i/>
          <w:iCs/>
          <w:sz w:val="20"/>
          <w:szCs w:val="20"/>
          <w:shd w:val="clear" w:color="auto" w:fill="FFFFFF"/>
          <w:lang w:eastAsia="ru-RU"/>
        </w:rPr>
        <w:t>або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еквівалент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>".</w:t>
      </w:r>
    </w:p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sectPr w:rsidR="008E21CF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7FB6" w:rsidRDefault="00987FB6">
      <w:pPr>
        <w:spacing w:after="0" w:line="240" w:lineRule="auto"/>
      </w:pPr>
      <w:r>
        <w:separator/>
      </w:r>
    </w:p>
  </w:endnote>
  <w:endnote w:type="continuationSeparator" w:id="0">
    <w:p w:rsidR="00987FB6" w:rsidRDefault="0098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7FB6" w:rsidRDefault="00987FB6">
      <w:pPr>
        <w:spacing w:after="0" w:line="240" w:lineRule="auto"/>
      </w:pPr>
      <w:r>
        <w:separator/>
      </w:r>
    </w:p>
  </w:footnote>
  <w:footnote w:type="continuationSeparator" w:id="0">
    <w:p w:rsidR="00987FB6" w:rsidRDefault="0098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05" w:rsidRPr="00295789" w:rsidRDefault="00285C05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057B9B"/>
    <w:rsid w:val="00114E60"/>
    <w:rsid w:val="0012296B"/>
    <w:rsid w:val="00122C88"/>
    <w:rsid w:val="00133AC2"/>
    <w:rsid w:val="001527A7"/>
    <w:rsid w:val="00187965"/>
    <w:rsid w:val="001C476C"/>
    <w:rsid w:val="00206B56"/>
    <w:rsid w:val="00220D7F"/>
    <w:rsid w:val="00253626"/>
    <w:rsid w:val="00265E6F"/>
    <w:rsid w:val="00277687"/>
    <w:rsid w:val="00285C05"/>
    <w:rsid w:val="00295789"/>
    <w:rsid w:val="002A25AB"/>
    <w:rsid w:val="002C2CB0"/>
    <w:rsid w:val="002E7707"/>
    <w:rsid w:val="00302DAD"/>
    <w:rsid w:val="003072C3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52011"/>
    <w:rsid w:val="005A27CD"/>
    <w:rsid w:val="005E3B15"/>
    <w:rsid w:val="0063645A"/>
    <w:rsid w:val="00637592"/>
    <w:rsid w:val="006B1CD1"/>
    <w:rsid w:val="006C31FC"/>
    <w:rsid w:val="007307A1"/>
    <w:rsid w:val="00773594"/>
    <w:rsid w:val="007A5D28"/>
    <w:rsid w:val="007C05A4"/>
    <w:rsid w:val="007C6180"/>
    <w:rsid w:val="00817DBB"/>
    <w:rsid w:val="00847347"/>
    <w:rsid w:val="00852D13"/>
    <w:rsid w:val="008564D9"/>
    <w:rsid w:val="00890658"/>
    <w:rsid w:val="00897AA3"/>
    <w:rsid w:val="008E21CF"/>
    <w:rsid w:val="00931D42"/>
    <w:rsid w:val="009537CD"/>
    <w:rsid w:val="009617FF"/>
    <w:rsid w:val="00961C9A"/>
    <w:rsid w:val="00961D65"/>
    <w:rsid w:val="00987FB6"/>
    <w:rsid w:val="009A1C76"/>
    <w:rsid w:val="009C1FDF"/>
    <w:rsid w:val="009D000A"/>
    <w:rsid w:val="009D6C69"/>
    <w:rsid w:val="009D7689"/>
    <w:rsid w:val="009E52A4"/>
    <w:rsid w:val="00A022C6"/>
    <w:rsid w:val="00A14E01"/>
    <w:rsid w:val="00A61C44"/>
    <w:rsid w:val="00A93A1E"/>
    <w:rsid w:val="00AB3E7B"/>
    <w:rsid w:val="00AF11C2"/>
    <w:rsid w:val="00AF19F0"/>
    <w:rsid w:val="00B353E4"/>
    <w:rsid w:val="00B65565"/>
    <w:rsid w:val="00B70325"/>
    <w:rsid w:val="00B8487E"/>
    <w:rsid w:val="00BC01B3"/>
    <w:rsid w:val="00BC0488"/>
    <w:rsid w:val="00BC05CF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81BC9"/>
    <w:rsid w:val="00C84076"/>
    <w:rsid w:val="00C90EE9"/>
    <w:rsid w:val="00CA4BD7"/>
    <w:rsid w:val="00CA6AF4"/>
    <w:rsid w:val="00CB2E53"/>
    <w:rsid w:val="00CF6480"/>
    <w:rsid w:val="00D05B16"/>
    <w:rsid w:val="00D77ACD"/>
    <w:rsid w:val="00D87DFA"/>
    <w:rsid w:val="00D91BB0"/>
    <w:rsid w:val="00DC05AE"/>
    <w:rsid w:val="00E0090D"/>
    <w:rsid w:val="00E1597E"/>
    <w:rsid w:val="00E27F99"/>
    <w:rsid w:val="00E33091"/>
    <w:rsid w:val="00E360AA"/>
    <w:rsid w:val="00E61EF7"/>
    <w:rsid w:val="00E6405C"/>
    <w:rsid w:val="00E74B08"/>
    <w:rsid w:val="00E80C9A"/>
    <w:rsid w:val="00E82FB9"/>
    <w:rsid w:val="00F03DF3"/>
    <w:rsid w:val="00F2055E"/>
    <w:rsid w:val="00FC0563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71F1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74</cp:revision>
  <dcterms:created xsi:type="dcterms:W3CDTF">2021-02-15T15:58:00Z</dcterms:created>
  <dcterms:modified xsi:type="dcterms:W3CDTF">2023-08-22T09:34:00Z</dcterms:modified>
</cp:coreProperties>
</file>