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160" w:line="259"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 до тендерної документації</w:t>
      </w:r>
    </w:p>
    <w:p>
      <w:pPr>
        <w:spacing w:after="0" w:line="240" w:lineRule="auto"/>
        <w:jc w:val="center"/>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Courier New" w:cs="Times New Roman"/>
          <w:kern w:val="1"/>
          <w:sz w:val="24"/>
          <w:szCs w:val="24"/>
          <w:lang w:val="uk-ua" w:eastAsia="zh-cn"/>
        </w:rPr>
      </w:pPr>
      <w:r>
        <w:rPr>
          <w:rFonts w:ascii="Times New Roman" w:hAnsi="Times New Roman" w:eastAsia="Courier New" w:cs="Times New Roman"/>
          <w:b/>
          <w:kern w:val="1"/>
          <w:sz w:val="24"/>
          <w:szCs w:val="24"/>
          <w:lang w:val="uk-ua" w:eastAsia="zh-cn"/>
        </w:rPr>
        <w:t>ТЕХНІЧНІ, ЯКІСНІ, КІЛЬКІСНІ ТА ІНШІ ВИМОГИ</w:t>
      </w:r>
      <w:r>
        <w:rPr>
          <w:rFonts w:ascii="Times New Roman" w:hAnsi="Times New Roman" w:eastAsia="Courier New" w:cs="Times New Roman"/>
          <w:kern w:val="1"/>
          <w:sz w:val="24"/>
          <w:szCs w:val="24"/>
          <w:lang w:val="uk-ua" w:eastAsia="zh-cn"/>
        </w:rPr>
      </w:r>
    </w:p>
    <w:p>
      <w:pPr>
        <w:spacing w:after="0" w:line="240" w:lineRule="auto"/>
        <w:jc w:val="center"/>
        <w:suppressAutoHyphens/>
        <w:hyphenationLines w:val="0"/>
        <w:rPr>
          <w:rFonts w:ascii="Times New Roman" w:hAnsi="Times New Roman" w:eastAsia="Courier New" w:cs="Times New Roman"/>
          <w:kern w:val="1"/>
          <w:sz w:val="24"/>
          <w:szCs w:val="24"/>
          <w:lang w:val="uk-ua" w:eastAsia="zh-cn"/>
        </w:rPr>
      </w:pPr>
      <w:r>
        <w:rPr>
          <w:rFonts w:ascii="Times New Roman" w:hAnsi="Times New Roman" w:eastAsia="Courier New" w:cs="Times New Roman"/>
          <w:kern w:val="1"/>
          <w:sz w:val="24"/>
          <w:szCs w:val="24"/>
          <w:lang w:val="uk-ua" w:eastAsia="zh-cn"/>
        </w:rPr>
        <w:t xml:space="preserve">до предмета закупівлі за ДК 021-2015: </w:t>
      </w:r>
      <w:r/>
      <w:bookmarkStart w:id="0" w:name="_heading=h.rm2n29lx3r1i"/>
      <w:r/>
      <w:bookmarkEnd w:id="0"/>
      <w:r/>
      <w:r>
        <w:rPr>
          <w:rFonts w:ascii="Times New Roman" w:hAnsi="Times New Roman" w:eastAsia="Courier New" w:cs="Times New Roman"/>
          <w:kern w:val="1"/>
          <w:sz w:val="24"/>
          <w:szCs w:val="24"/>
          <w:lang w:val="uk-ua" w:eastAsia="zh-cn"/>
        </w:rPr>
        <w:t>44220000-8 СТОЛЯРНІ ВИРОБИ</w:t>
      </w:r>
      <w:r>
        <w:rPr>
          <w:rFonts w:ascii="Times New Roman" w:hAnsi="Times New Roman" w:eastAsia="Courier New" w:cs="Times New Roman"/>
          <w:kern w:val="1"/>
          <w:sz w:val="24"/>
          <w:szCs w:val="24"/>
          <w:lang w:val="uk-ua" w:eastAsia="zh-cn"/>
        </w:rPr>
      </w:r>
    </w:p>
    <w:p>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Віконні блоки</w:t>
      </w:r>
    </w:p>
    <w:p>
      <w:pPr>
        <w:spacing w:after="0" w:line="259"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(Код за ЄЗС ДК 021:2015 код </w:t>
      </w:r>
      <w:r>
        <w:rPr>
          <w:rFonts w:ascii="Times New Roman" w:hAnsi="Times New Roman" w:eastAsia="Times New Roman" w:cs="Times New Roman"/>
          <w:color w:val="000000"/>
          <w:kern w:val="1"/>
          <w:sz w:val="24"/>
          <w:szCs w:val="24"/>
          <w:lang w:val="uk-ua" w:eastAsia="zh-cn"/>
        </w:rPr>
        <w:t>44221100-6 Вікна</w:t>
      </w:r>
      <w:r>
        <w:rPr>
          <w:rFonts w:ascii="Times New Roman" w:hAnsi="Times New Roman" w:cs="Times New Roman"/>
          <w:bCs/>
          <w:sz w:val="24"/>
          <w:szCs w:val="24"/>
          <w:lang w:val="uk-ua"/>
        </w:rPr>
        <w:t>)</w:t>
      </w:r>
      <w:r>
        <w:rPr>
          <w:rFonts w:ascii="Times New Roman" w:hAnsi="Times New Roman" w:cs="Times New Roman"/>
          <w:bCs/>
          <w:sz w:val="24"/>
          <w:szCs w:val="24"/>
          <w:lang w:val="uk-ua"/>
        </w:rPr>
      </w:r>
    </w:p>
    <w:p>
      <w:pPr>
        <w:pStyle w:val="para6"/>
        <w:spacing/>
        <w:jc w:val="both"/>
        <w:rPr>
          <w:color w:val="000000"/>
        </w:rPr>
      </w:pPr>
      <w:r>
        <w:rPr>
          <w:color w:val="000000"/>
        </w:rPr>
        <w:t>1. Найменування, характеристики та обсяг*:</w:t>
      </w:r>
    </w:p>
    <w:p>
      <w:pPr>
        <w:pStyle w:val="para6"/>
        <w:spacing/>
        <w:jc w:val="center"/>
        <w:rPr>
          <w:color w:val="ff0000"/>
          <w:u w:color="auto" w:val="single"/>
        </w:rPr>
      </w:pPr>
      <w:r>
        <w:rPr>
          <w:color w:val="ff0000"/>
          <w:u w:color="auto" w:val="single"/>
        </w:rPr>
        <w:t>Опис, характеристики та обсяг  металопластикових вікон додано окремими файлами*</w:t>
      </w:r>
    </w:p>
    <w:p>
      <w:pPr>
        <w:pStyle w:val="para6"/>
        <w:spacing/>
        <w:jc w:val="both"/>
        <w:rPr>
          <w:b/>
          <w:i/>
          <w:color w:val="000000"/>
        </w:rPr>
      </w:pPr>
      <w:r>
        <w:rPr>
          <w:b/>
          <w:i/>
          <w:color w:val="000000"/>
        </w:rPr>
        <w:t>* 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pPr>
        <w:spacing w:after="0" w:line="240" w:lineRule="auto"/>
        <w:jc w:val="both"/>
        <w:suppressAutoHyphens/>
        <w:hyphenationLines w:val="0"/>
        <w:tabs defTabSz="708">
          <w:tab w:val="left" w:pos="1440" w:leader="none"/>
        </w:tabs>
        <w:rPr>
          <w:rFonts w:ascii="Times New Roman" w:hAnsi="Times New Roman" w:eastAsia="Courier New" w:cs="Times New Roman CYR"/>
          <w:kern w:val="1"/>
          <w:sz w:val="24"/>
          <w:szCs w:val="24"/>
          <w:lang w:eastAsia="zh-cn"/>
        </w:rPr>
      </w:pPr>
      <w:r>
        <w:rPr>
          <w:rFonts w:ascii="Times New Roman" w:hAnsi="Times New Roman" w:eastAsia="Courier New" w:cs="Times New Roman CYR"/>
          <w:kern w:val="1"/>
          <w:sz w:val="24"/>
          <w:szCs w:val="24"/>
          <w:lang w:eastAsia="zh-cn"/>
        </w:rPr>
        <w:t>Виготовлення товару потребує додаткових технічних замірів  за адресою встановлення.</w:t>
      </w:r>
    </w:p>
    <w:p>
      <w:pPr>
        <w:spacing/>
        <w:jc w:val="both"/>
        <w:rPr>
          <w:rFonts w:ascii="Times New Roman" w:hAnsi="Times New Roman" w:eastAsia="Courier New" w:cs="Times New Roman CYR"/>
          <w:kern w:val="1"/>
          <w:sz w:val="24"/>
          <w:szCs w:val="24"/>
          <w:lang w:eastAsia="zh-cn"/>
        </w:rPr>
      </w:pPr>
      <w:r>
        <w:rPr>
          <w:rFonts w:ascii="Times New Roman" w:hAnsi="Times New Roman" w:eastAsia="Courier New" w:cs="Times New Roman CYR"/>
          <w:kern w:val="1"/>
          <w:sz w:val="24"/>
          <w:szCs w:val="24"/>
          <w:lang w:eastAsia="zh-cn"/>
        </w:rPr>
        <w:t>Транспортування, завантаження, розвантаження, монтаж та заміри виробів (визначення точних розмірів) здійснюється Постачальником та за  його рахунок</w:t>
      </w:r>
      <w:r/>
      <w:bookmarkStart w:id="1" w:name="_GoBack"/>
      <w:r/>
      <w:bookmarkEnd w:id="1"/>
      <w:r/>
      <w:r>
        <w:rPr>
          <w:rFonts w:ascii="Times New Roman" w:hAnsi="Times New Roman" w:eastAsia="Courier New" w:cs="Times New Roman CYR"/>
          <w:kern w:val="1"/>
          <w:sz w:val="24"/>
          <w:szCs w:val="24"/>
          <w:lang w:eastAsia="zh-cn"/>
        </w:rPr>
        <w:t>.</w:t>
      </w:r>
      <w:r>
        <w:rPr>
          <w:rFonts w:ascii="Times New Roman" w:hAnsi="Times New Roman" w:eastAsia="Courier New" w:cs="Times New Roman CYR"/>
          <w:kern w:val="1"/>
          <w:sz w:val="24"/>
          <w:szCs w:val="24"/>
          <w:lang w:eastAsia="zh-cn"/>
        </w:rPr>
      </w:r>
    </w:p>
    <w:p>
      <w:pPr>
        <w:pStyle w:val="para6"/>
        <w:spacing/>
        <w:jc w:val="both"/>
        <w:rPr>
          <w:color w:val="000000"/>
        </w:rPr>
      </w:pPr>
      <w:r>
        <w:rPr>
          <w:color w:val="000000"/>
        </w:rPr>
        <w:t>2. Вимоги до предмета закупівлі:</w:t>
      </w:r>
    </w:p>
    <w:p>
      <w:pPr>
        <w:pStyle w:val="para6"/>
        <w:spacing/>
        <w:jc w:val="both"/>
        <w:rPr>
          <w:color w:val="000000"/>
        </w:rPr>
      </w:pPr>
      <w:r>
        <w:rPr>
          <w:color w:val="000000"/>
        </w:rPr>
        <w:t>2.1. Товар не повинен мати дефектів, що пов’язані з конструкцією, матеріалами або роботою по їх виготовленню.</w:t>
      </w:r>
    </w:p>
    <w:p>
      <w:pPr>
        <w:pStyle w:val="para6"/>
        <w:spacing/>
        <w:jc w:val="both"/>
        <w:rPr>
          <w:color w:val="000000"/>
        </w:rPr>
      </w:pPr>
      <w:r>
        <w:rPr>
          <w:color w:val="000000"/>
        </w:rPr>
        <w:t xml:space="preserve">2.2. Місце поставки: Україна, Чернігівська область, за адресами підпорядкованих підрозділів Замовника </w:t>
      </w:r>
      <w:r>
        <w:rPr>
          <w:b/>
          <w:i/>
          <w:color w:val="000000"/>
        </w:rPr>
        <w:t>(згідно Специфікації до проєкту Договору).</w:t>
      </w:r>
      <w:r>
        <w:rPr>
          <w:color w:val="000000"/>
        </w:rPr>
      </w:r>
    </w:p>
    <w:p>
      <w:pPr>
        <w:pStyle w:val="para6"/>
        <w:spacing/>
        <w:jc w:val="both"/>
        <w:rPr>
          <w:color w:val="000000"/>
        </w:rPr>
      </w:pPr>
      <w:r>
        <w:rPr>
          <w:color w:val="000000"/>
        </w:rPr>
        <w:t>Транспортування Товару до місця поставки, вантажно-розвантажувальні роботи та перенесення Товару до місць безпосереднього встановлення, монтажні роботи покладаються на Продавця. При цьому всі витрати на транспортування та вантажно-розвантажувальні роботи несе Продавець.</w:t>
      </w:r>
    </w:p>
    <w:p>
      <w:pPr>
        <w:pStyle w:val="para6"/>
        <w:spacing/>
        <w:jc w:val="both"/>
        <w:rPr>
          <w:color w:val="000000"/>
        </w:rPr>
      </w:pPr>
      <w:r>
        <w:rPr>
          <w:color w:val="000000"/>
        </w:rPr>
        <w:t xml:space="preserve">2.3. Товар повинен відповідати вимогам </w:t>
      </w:r>
      <w:r>
        <w:rPr>
          <w:color w:val="000000"/>
          <w:kern w:val="1"/>
          <w:lang w:val="uk-ua" w:eastAsia="zh-cn" w:bidi="ar-sa"/>
        </w:rPr>
        <w:t>ДБН В.2.6-31:2021 Теплова ізоляція та енергоефективність будівель та ДСТУ EN 14351-1:2020 Вікна та двері. Вимоги. Частина 1. Вікна та зовнішні двері</w:t>
      </w:r>
      <w:r>
        <w:rPr>
          <w:rFonts w:ascii="Roboto" w:hAnsi="Roboto" w:eastAsia="Basic Roman" w:cs="Basic Roman"/>
          <w:color w:val="333333"/>
          <w:kern w:val="1"/>
          <w:sz w:val="21"/>
          <w:szCs w:val="20"/>
          <w:lang w:val="uk-ua" w:eastAsia="zh-cn" w:bidi="ar-sa"/>
        </w:rPr>
        <w:t xml:space="preserve"> </w:t>
      </w:r>
      <w:r>
        <w:rPr>
          <w:color w:val="000000"/>
        </w:rPr>
        <w:t xml:space="preserve">на момент передачі Замовнику. </w:t>
      </w:r>
    </w:p>
    <w:p>
      <w:pPr>
        <w:pStyle w:val="para6"/>
        <w:spacing/>
        <w:jc w:val="both"/>
        <w:rPr>
          <w:color w:val="000000"/>
        </w:rPr>
      </w:pPr>
      <w:r>
        <w:rPr>
          <w:color w:val="000000"/>
        </w:rPr>
        <w:t>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 (копію висновку державної санітарно-епідеміологічної експертизи на вікна металопластикові/паспорт/сертифікат або інший подібний документ).</w:t>
      </w:r>
    </w:p>
    <w:p>
      <w:pPr>
        <w:pStyle w:val="para6"/>
        <w:spacing/>
        <w:jc w:val="both"/>
        <w:rPr>
          <w:color w:val="000000"/>
        </w:rPr>
      </w:pPr>
      <w:r>
        <w:rPr>
          <w:color w:val="000000"/>
        </w:rPr>
        <w:t>2.4. У разі надання Учасником пропозиції з еквівалентними товарами (товаром), технічні, якісні та кількісні характеристики запропонованого аналогу повинні бути не нижчими (не гіршими) від характеристик предмету закупівлі, зазначених у Технічному завданні.</w:t>
      </w:r>
    </w:p>
    <w:p>
      <w:pPr>
        <w:pStyle w:val="para6"/>
        <w:spacing/>
        <w:jc w:val="both"/>
        <w:rPr>
          <w:color w:val="000000"/>
        </w:rPr>
      </w:pPr>
      <w:r>
        <w:rPr>
          <w:color w:val="000000"/>
        </w:rPr>
        <w:t>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 до предмету закупівлі.</w:t>
      </w:r>
    </w:p>
    <w:p>
      <w:pPr>
        <w:pStyle w:val="para6"/>
        <w:spacing/>
        <w:jc w:val="both"/>
        <w:rPr>
          <w:color w:val="000000"/>
        </w:rPr>
      </w:pPr>
      <w:r>
        <w:rPr>
          <w:color w:val="000000"/>
        </w:rPr>
        <w:t>2.5. Невідповідність характеристик поставленого Товару, умовам тендерної документації дає право на відхилення такої пропозиції. При цьому всі витрати на повернення (заміну) неякісного Товару або Товарів, що не відповідає замовленому, покладаються на Продавця.</w:t>
      </w:r>
    </w:p>
    <w:p>
      <w:pPr>
        <w:pStyle w:val="para6"/>
        <w:spacing/>
        <w:jc w:val="both"/>
        <w:rPr>
          <w:color w:val="000000"/>
        </w:rPr>
      </w:pPr>
      <w:r>
        <w:rPr>
          <w:color w:val="000000"/>
        </w:rPr>
        <w:t>3. При виконанні замовлення Учасник дотримується вимог чинного законодавства із захисту довкілля:</w:t>
      </w:r>
    </w:p>
    <w:p>
      <w:pPr>
        <w:pStyle w:val="para6"/>
        <w:spacing/>
        <w:jc w:val="both"/>
        <w:rPr>
          <w:color w:val="000000"/>
        </w:rPr>
      </w:pPr>
      <w:r>
        <w:rPr>
          <w:color w:val="000000"/>
        </w:rPr>
        <w:t>- 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pPr>
        <w:pStyle w:val="para6"/>
        <w:spacing/>
        <w:jc w:val="both"/>
        <w:rPr>
          <w:color w:val="000000"/>
        </w:rPr>
      </w:pPr>
      <w:r>
        <w:rPr>
          <w:color w:val="000000"/>
        </w:rPr>
        <w:t>- 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pPr>
        <w:pStyle w:val="para6"/>
        <w:spacing/>
        <w:jc w:val="both"/>
        <w:rPr>
          <w:color w:val="000000"/>
        </w:rPr>
      </w:pPr>
      <w:r>
        <w:rPr>
          <w:color w:val="000000"/>
        </w:rPr>
        <w:t>- 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pPr>
        <w:pStyle w:val="para6"/>
        <w:spacing/>
        <w:jc w:val="both"/>
        <w:rPr>
          <w:color w:val="000000"/>
        </w:rPr>
      </w:pPr>
      <w:r>
        <w:rPr>
          <w:color w:val="000000"/>
        </w:rPr>
        <w:t>4. Учасник не повинен перебувати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para5"/>
        <w:spacing w:after="0" w:line="240" w:lineRule="auto"/>
        <w:suppressAutoHyphens/>
        <w:hyphenationLines w:val="0"/>
        <w:tabs defTabSz="708">
          <w:tab w:val="left" w:pos="1440" w:leader="none"/>
        </w:tabs>
        <w:rPr>
          <w:rFonts w:ascii="Times New Roman" w:hAnsi="Times New Roman" w:eastAsia="Courier New" w:cs="Times New Roman CYR"/>
          <w:b/>
          <w:kern w:val="1"/>
          <w:sz w:val="24"/>
          <w:szCs w:val="24"/>
          <w:lang w:eastAsia="zh-cn"/>
        </w:rPr>
      </w:pPr>
      <w:r>
        <w:rPr>
          <w:rFonts w:ascii="Times New Roman" w:hAnsi="Times New Roman" w:eastAsia="Courier New" w:cs="Times New Roman CYR"/>
          <w:b/>
          <w:kern w:val="1"/>
          <w:sz w:val="24"/>
          <w:szCs w:val="24"/>
          <w:lang w:eastAsia="zh-cn"/>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alibri">
    <w:charset w:val="00"/>
    <w:family w:val="swiss"/>
    <w:pitch w:val="default"/>
  </w:font>
  <w:font w:name="Tahoma">
    <w:charset w:val="00"/>
    <w:family w:val="swiss"/>
    <w:pitch w:val="default"/>
  </w:font>
  <w:font w:name="Arial">
    <w:charset w:val="00"/>
    <w:family w:val="swiss"/>
    <w:pitch w:val="default"/>
  </w:font>
  <w:font w:name="Courier New">
    <w:charset w:val="00"/>
    <w:family w:val="modern"/>
    <w:pitch w:val="default"/>
  </w:font>
  <w:font w:name="Times New Roman CYR">
    <w:charset w:val="cc"/>
    <w:family w:val="roman"/>
    <w:pitch w:val="default"/>
  </w:font>
  <w:font w:name="Cambria">
    <w:charset w:val="00"/>
    <w:family w:val="roman"/>
    <w:pitch w:val="default"/>
  </w:font>
  <w:font w:name="Segoe UI">
    <w:charset w:val="00"/>
    <w:family w:val="roman"/>
    <w:pitch w:val="default"/>
  </w:font>
  <w:font w:name="Roboto">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ий список 2"/>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5"/>
      <w:tmLastPosIdx w:val="0"/>
    </w:tmLastPosCaret>
    <w:tmLastPosAnchor>
      <w:tmLastPosPgfIdx w:val="0"/>
      <w:tmLastPosIdx w:val="0"/>
    </w:tmLastPosAnchor>
    <w:tmLastPosTblRect w:left="0" w:top="0" w:right="0" w:bottom="0"/>
  </w:tmLastPos>
  <w:tmAppRevision w:date="1711540528"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customStyle="1">
    <w:name w:val="Основной текст1"/>
    <w:qFormat/>
    <w:basedOn w:val="para0"/>
    <w:pPr>
      <w:spacing w:after="4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3" w:customStyle="1">
    <w:name w:val="Подпись к картинк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Arial" w:hAnsi="Arial" w:eastAsia="Arial" w:cs="Arial"/>
      <w:color w:val="272728"/>
      <w:sz w:val="11"/>
      <w:szCs w:val="11"/>
      <w:lang w:eastAsia="ru-ru" w:bidi="ru-ru"/>
    </w:rPr>
  </w:style>
  <w:style w:type="paragraph" w:styleId="para4" w:customStyle="1">
    <w:name w:val="Друго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5">
    <w:name w:val="List Paragraph"/>
    <w:qFormat/>
    <w:basedOn w:val="para0"/>
    <w:pPr>
      <w:ind w:left="720"/>
      <w:contextualSpacing/>
    </w:pPr>
  </w:style>
  <w:style w:type="paragraph" w:styleId="para6">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character" w:styleId="char2" w:customStyle="1">
    <w:name w:val="Основной текст_"/>
    <w:basedOn w:val="char0"/>
    <w:rPr>
      <w:rFonts w:ascii="Times New Roman" w:hAnsi="Times New Roman" w:eastAsia="Times New Roman" w:cs="Times New Roman"/>
      <w:sz w:val="17"/>
      <w:szCs w:val="17"/>
      <w:shd w:val="clear" w:fill="ffffff"/>
    </w:rPr>
  </w:style>
  <w:style w:type="character" w:styleId="char3" w:customStyle="1">
    <w:name w:val="Подпись к картинке_"/>
    <w:basedOn w:val="char0"/>
    <w:rPr>
      <w:rFonts w:ascii="Arial" w:hAnsi="Arial" w:eastAsia="Arial" w:cs="Arial"/>
      <w:color w:val="272728"/>
      <w:sz w:val="11"/>
      <w:szCs w:val="11"/>
      <w:shd w:val="clear" w:fill="ffffff"/>
      <w:lang w:eastAsia="ru-ru" w:bidi="ru-ru"/>
    </w:rPr>
  </w:style>
  <w:style w:type="character" w:styleId="char4" w:customStyle="1">
    <w:name w:val="Другое_"/>
    <w:basedOn w:val="char0"/>
    <w:rPr>
      <w:rFonts w:ascii="Times New Roman" w:hAnsi="Times New Roman" w:eastAsia="Times New Roman" w:cs="Times New Roman"/>
      <w:sz w:val="17"/>
      <w:szCs w:val="17"/>
      <w:shd w:val="clear" w:fill="ffffff"/>
    </w:rPr>
  </w:style>
  <w:style w:type="character" w:styleId="char5">
    <w:name w:val="Hyperlink"/>
    <w:rPr>
      <w:color w:val="0000ff"/>
      <w:u w:color="auto" w:val="single"/>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customStyle="1">
    <w:name w:val="Основной текст1"/>
    <w:qFormat/>
    <w:basedOn w:val="para0"/>
    <w:pPr>
      <w:spacing w:after="4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3" w:customStyle="1">
    <w:name w:val="Подпись к картинк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Arial" w:hAnsi="Arial" w:eastAsia="Arial" w:cs="Arial"/>
      <w:color w:val="272728"/>
      <w:sz w:val="11"/>
      <w:szCs w:val="11"/>
      <w:lang w:eastAsia="ru-ru" w:bidi="ru-ru"/>
    </w:rPr>
  </w:style>
  <w:style w:type="paragraph" w:styleId="para4" w:customStyle="1">
    <w:name w:val="Другое"/>
    <w:qFormat/>
    <w:basedOn w:val="para0"/>
    <w:pPr>
      <w:spacing w:after="0" w:line="24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17"/>
      <w:szCs w:val="17"/>
    </w:rPr>
  </w:style>
  <w:style w:type="paragraph" w:styleId="para5">
    <w:name w:val="List Paragraph"/>
    <w:qFormat/>
    <w:basedOn w:val="para0"/>
    <w:pPr>
      <w:ind w:left="720"/>
      <w:contextualSpacing/>
    </w:pPr>
  </w:style>
  <w:style w:type="paragraph" w:styleId="para6">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character" w:styleId="char2" w:customStyle="1">
    <w:name w:val="Основной текст_"/>
    <w:basedOn w:val="char0"/>
    <w:rPr>
      <w:rFonts w:ascii="Times New Roman" w:hAnsi="Times New Roman" w:eastAsia="Times New Roman" w:cs="Times New Roman"/>
      <w:sz w:val="17"/>
      <w:szCs w:val="17"/>
      <w:shd w:val="clear" w:fill="ffffff"/>
    </w:rPr>
  </w:style>
  <w:style w:type="character" w:styleId="char3" w:customStyle="1">
    <w:name w:val="Подпись к картинке_"/>
    <w:basedOn w:val="char0"/>
    <w:rPr>
      <w:rFonts w:ascii="Arial" w:hAnsi="Arial" w:eastAsia="Arial" w:cs="Arial"/>
      <w:color w:val="272728"/>
      <w:sz w:val="11"/>
      <w:szCs w:val="11"/>
      <w:shd w:val="clear" w:fill="ffffff"/>
      <w:lang w:eastAsia="ru-ru" w:bidi="ru-ru"/>
    </w:rPr>
  </w:style>
  <w:style w:type="character" w:styleId="char4" w:customStyle="1">
    <w:name w:val="Другое_"/>
    <w:basedOn w:val="char0"/>
    <w:rPr>
      <w:rFonts w:ascii="Times New Roman" w:hAnsi="Times New Roman" w:eastAsia="Times New Roman" w:cs="Times New Roman"/>
      <w:sz w:val="17"/>
      <w:szCs w:val="17"/>
      <w:shd w:val="clear" w:fill="ffffff"/>
    </w:rPr>
  </w:style>
  <w:style w:type="character" w:styleId="char5">
    <w:name w:val="Hyperlink"/>
    <w:rPr>
      <w:color w:val="0000ff"/>
      <w:u w:color="auto" w:val="single"/>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4</cp:revision>
  <cp:lastPrinted>2024-03-27T08:45:34Z</cp:lastPrinted>
  <dcterms:created xsi:type="dcterms:W3CDTF">2023-11-16T16:38:00Z</dcterms:created>
  <dcterms:modified xsi:type="dcterms:W3CDTF">2024-03-27T10:55:28Z</dcterms:modified>
</cp:coreProperties>
</file>