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4D" w:rsidRDefault="00EE694D" w:rsidP="00605804">
      <w:pPr>
        <w:spacing w:before="240" w:after="0" w:line="240" w:lineRule="auto"/>
        <w:jc w:val="center"/>
        <w:rPr>
          <w:rFonts w:ascii="Times New Roman" w:eastAsia="Times New Roman" w:hAnsi="Times New Roman" w:cs="Times New Roman"/>
          <w:b/>
          <w:i/>
          <w:color w:val="4A86E8"/>
          <w:sz w:val="24"/>
          <w:szCs w:val="24"/>
          <w:highlight w:val="white"/>
        </w:rPr>
      </w:pPr>
    </w:p>
    <w:p w:rsidR="00EE694D" w:rsidRDefault="00EE694D">
      <w:pPr>
        <w:spacing w:after="0" w:line="240" w:lineRule="auto"/>
        <w:ind w:left="5660"/>
        <w:jc w:val="right"/>
        <w:rPr>
          <w:rFonts w:ascii="Times New Roman" w:eastAsia="Times New Roman" w:hAnsi="Times New Roman" w:cs="Times New Roman"/>
          <w:b/>
          <w:color w:val="000000"/>
          <w:sz w:val="24"/>
          <w:szCs w:val="24"/>
        </w:rPr>
      </w:pPr>
    </w:p>
    <w:p w:rsidR="00EE694D" w:rsidRDefault="008A55F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E694D" w:rsidRDefault="008A55F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E694D" w:rsidRDefault="008A55F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E694D" w:rsidRDefault="00EE694D">
      <w:pPr>
        <w:spacing w:before="240" w:after="0" w:line="240" w:lineRule="auto"/>
        <w:jc w:val="center"/>
        <w:rPr>
          <w:rFonts w:ascii="Times New Roman" w:eastAsia="Times New Roman" w:hAnsi="Times New Roman" w:cs="Times New Roman"/>
          <w:b/>
          <w:i/>
          <w:color w:val="000000"/>
          <w:sz w:val="4"/>
          <w:szCs w:val="4"/>
        </w:rPr>
      </w:pPr>
    </w:p>
    <w:p w:rsidR="00EE694D" w:rsidRDefault="008A55F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E694D" w:rsidRPr="00605804" w:rsidRDefault="00605804" w:rsidP="00605804">
      <w:pPr>
        <w:spacing w:after="0" w:line="240" w:lineRule="auto"/>
        <w:jc w:val="center"/>
        <w:rPr>
          <w:rFonts w:ascii="Times New Roman" w:eastAsia="Times New Roman" w:hAnsi="Times New Roman" w:cs="Times New Roman"/>
          <w:b/>
          <w:i/>
          <w:sz w:val="24"/>
          <w:szCs w:val="24"/>
          <w:highlight w:val="white"/>
          <w:u w:val="single"/>
        </w:rPr>
      </w:pPr>
      <w:r w:rsidRPr="00605804">
        <w:rPr>
          <w:rFonts w:ascii="Times New Roman" w:eastAsia="Times New Roman" w:hAnsi="Times New Roman" w:cs="Times New Roman"/>
          <w:b/>
          <w:i/>
          <w:color w:val="0D0D0D" w:themeColor="text1" w:themeTint="F2"/>
          <w:sz w:val="24"/>
          <w:szCs w:val="24"/>
          <w:u w:val="single"/>
        </w:rPr>
        <w:t xml:space="preserve">Тимчасові пам’ятні знаки </w:t>
      </w:r>
      <w:r w:rsidRPr="00605804">
        <w:rPr>
          <w:rFonts w:ascii="Times New Roman" w:hAnsi="Times New Roman" w:cs="Times New Roman"/>
          <w:b/>
          <w:i/>
          <w:color w:val="000000"/>
          <w:sz w:val="24"/>
          <w:szCs w:val="24"/>
          <w:u w:val="single"/>
          <w:bdr w:val="none" w:sz="0" w:space="0" w:color="auto" w:frame="1"/>
          <w:shd w:val="clear" w:color="auto" w:fill="FDFEFD"/>
        </w:rPr>
        <w:t>44210000-5 - Конструкції та їх частини</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EE694D">
        <w:trPr>
          <w:cantSplit/>
          <w:tblHeader/>
        </w:trPr>
        <w:tc>
          <w:tcPr>
            <w:tcW w:w="4740" w:type="dxa"/>
            <w:shd w:val="clear" w:color="auto" w:fill="auto"/>
            <w:tcMar>
              <w:top w:w="100" w:type="dxa"/>
              <w:left w:w="100" w:type="dxa"/>
              <w:bottom w:w="100" w:type="dxa"/>
              <w:right w:w="100" w:type="dxa"/>
            </w:tcMar>
          </w:tcPr>
          <w:p w:rsidR="00EE694D" w:rsidRDefault="008A55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EE694D" w:rsidRDefault="00605804">
            <w:pPr>
              <w:widowControl w:val="0"/>
              <w:spacing w:after="0" w:line="240" w:lineRule="auto"/>
              <w:rPr>
                <w:rFonts w:ascii="Times New Roman" w:eastAsia="Times New Roman" w:hAnsi="Times New Roman" w:cs="Times New Roman"/>
                <w:i/>
                <w:sz w:val="24"/>
                <w:szCs w:val="24"/>
                <w:highlight w:val="white"/>
              </w:rPr>
            </w:pPr>
            <w:r w:rsidRPr="0091264F">
              <w:rPr>
                <w:rFonts w:ascii="Times New Roman" w:eastAsia="Times New Roman" w:hAnsi="Times New Roman" w:cs="Times New Roman"/>
                <w:color w:val="0D0D0D" w:themeColor="text1" w:themeTint="F2"/>
                <w:sz w:val="24"/>
                <w:szCs w:val="24"/>
              </w:rPr>
              <w:t>Тимчасові пам’ятні знаки</w:t>
            </w:r>
          </w:p>
        </w:tc>
      </w:tr>
      <w:tr w:rsidR="00EE694D">
        <w:trPr>
          <w:cantSplit/>
          <w:tblHeader/>
        </w:trPr>
        <w:tc>
          <w:tcPr>
            <w:tcW w:w="4740" w:type="dxa"/>
            <w:shd w:val="clear" w:color="auto" w:fill="auto"/>
            <w:tcMar>
              <w:top w:w="100" w:type="dxa"/>
              <w:left w:w="100" w:type="dxa"/>
              <w:bottom w:w="100" w:type="dxa"/>
              <w:right w:w="100" w:type="dxa"/>
            </w:tcMar>
          </w:tcPr>
          <w:p w:rsidR="00EE694D" w:rsidRDefault="008A55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EE694D" w:rsidRDefault="00605804">
            <w:pPr>
              <w:widowControl w:val="0"/>
              <w:spacing w:after="0" w:line="240" w:lineRule="auto"/>
              <w:rPr>
                <w:rFonts w:ascii="Times New Roman" w:eastAsia="Times New Roman" w:hAnsi="Times New Roman" w:cs="Times New Roman"/>
                <w:i/>
                <w:sz w:val="24"/>
                <w:szCs w:val="24"/>
                <w:highlight w:val="white"/>
              </w:rPr>
            </w:pPr>
            <w:r w:rsidRPr="00605804">
              <w:rPr>
                <w:rFonts w:ascii="Times New Roman" w:eastAsia="Times New Roman" w:hAnsi="Times New Roman" w:cs="Times New Roman"/>
                <w:i/>
                <w:sz w:val="24"/>
                <w:szCs w:val="24"/>
              </w:rPr>
              <w:t>44210000-5 - Конструкції та їх частини</w:t>
            </w:r>
          </w:p>
        </w:tc>
      </w:tr>
      <w:tr w:rsidR="00EE694D">
        <w:trPr>
          <w:cantSplit/>
          <w:tblHeader/>
        </w:trPr>
        <w:tc>
          <w:tcPr>
            <w:tcW w:w="4740" w:type="dxa"/>
            <w:shd w:val="clear" w:color="auto" w:fill="auto"/>
            <w:tcMar>
              <w:top w:w="100" w:type="dxa"/>
              <w:left w:w="100" w:type="dxa"/>
              <w:bottom w:w="100" w:type="dxa"/>
              <w:right w:w="100" w:type="dxa"/>
            </w:tcMar>
          </w:tcPr>
          <w:p w:rsidR="00EE694D" w:rsidRDefault="008A55F5" w:rsidP="0060580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EE694D" w:rsidRDefault="006F557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20</w:t>
            </w:r>
            <w:r w:rsidR="00913DDA">
              <w:rPr>
                <w:rFonts w:ascii="Times New Roman" w:eastAsia="Times New Roman" w:hAnsi="Times New Roman" w:cs="Times New Roman"/>
                <w:i/>
                <w:sz w:val="24"/>
                <w:szCs w:val="24"/>
                <w:highlight w:val="white"/>
              </w:rPr>
              <w:t>0</w:t>
            </w:r>
            <w:r w:rsidR="00605804">
              <w:rPr>
                <w:rFonts w:ascii="Times New Roman" w:eastAsia="Times New Roman" w:hAnsi="Times New Roman" w:cs="Times New Roman"/>
                <w:i/>
                <w:sz w:val="24"/>
                <w:szCs w:val="24"/>
                <w:highlight w:val="white"/>
              </w:rPr>
              <w:t xml:space="preserve"> штук – одинарні</w:t>
            </w:r>
          </w:p>
          <w:p w:rsidR="00605804" w:rsidRDefault="006F557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r w:rsidR="00605804">
              <w:rPr>
                <w:rFonts w:ascii="Times New Roman" w:eastAsia="Times New Roman" w:hAnsi="Times New Roman" w:cs="Times New Roman"/>
                <w:i/>
                <w:sz w:val="24"/>
                <w:szCs w:val="24"/>
                <w:highlight w:val="white"/>
              </w:rPr>
              <w:t>0 штук - двійні</w:t>
            </w:r>
          </w:p>
        </w:tc>
      </w:tr>
      <w:tr w:rsidR="00EE694D">
        <w:trPr>
          <w:cantSplit/>
          <w:tblHeader/>
        </w:trPr>
        <w:tc>
          <w:tcPr>
            <w:tcW w:w="4740" w:type="dxa"/>
            <w:shd w:val="clear" w:color="auto" w:fill="auto"/>
            <w:tcMar>
              <w:top w:w="100" w:type="dxa"/>
              <w:left w:w="100" w:type="dxa"/>
              <w:bottom w:w="100" w:type="dxa"/>
              <w:right w:w="100" w:type="dxa"/>
            </w:tcMar>
          </w:tcPr>
          <w:p w:rsidR="00EE694D" w:rsidRDefault="008A55F5" w:rsidP="0060580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EE694D" w:rsidRDefault="00605804">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вул. Микулинецька, 27, м. Тернопіль, Тернопільська область, Україна, 46027 </w:t>
            </w:r>
          </w:p>
        </w:tc>
      </w:tr>
      <w:tr w:rsidR="00EE694D">
        <w:trPr>
          <w:cantSplit/>
          <w:tblHeader/>
        </w:trPr>
        <w:tc>
          <w:tcPr>
            <w:tcW w:w="4740" w:type="dxa"/>
            <w:shd w:val="clear" w:color="auto" w:fill="auto"/>
            <w:tcMar>
              <w:top w:w="100" w:type="dxa"/>
              <w:left w:w="100" w:type="dxa"/>
              <w:bottom w:w="100" w:type="dxa"/>
              <w:right w:w="100" w:type="dxa"/>
            </w:tcMar>
          </w:tcPr>
          <w:p w:rsidR="00EE694D" w:rsidRDefault="008A55F5" w:rsidP="0060580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EE694D" w:rsidRDefault="008A55F5" w:rsidP="006F557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00605804" w:rsidRPr="00605804">
              <w:rPr>
                <w:rFonts w:ascii="Times New Roman" w:eastAsia="Times New Roman" w:hAnsi="Times New Roman" w:cs="Times New Roman"/>
                <w:i/>
                <w:sz w:val="24"/>
                <w:szCs w:val="24"/>
              </w:rPr>
              <w:t>31.12.</w:t>
            </w:r>
            <w:r>
              <w:rPr>
                <w:rFonts w:ascii="Times New Roman" w:eastAsia="Times New Roman" w:hAnsi="Times New Roman" w:cs="Times New Roman"/>
                <w:i/>
                <w:sz w:val="24"/>
                <w:szCs w:val="24"/>
                <w:highlight w:val="white"/>
              </w:rPr>
              <w:t>20</w:t>
            </w:r>
            <w:r w:rsidR="00605804" w:rsidRPr="00605804">
              <w:rPr>
                <w:rFonts w:ascii="Times New Roman" w:eastAsia="Times New Roman" w:hAnsi="Times New Roman" w:cs="Times New Roman"/>
                <w:i/>
                <w:sz w:val="24"/>
                <w:szCs w:val="24"/>
              </w:rPr>
              <w:t>2</w:t>
            </w:r>
            <w:r w:rsidR="006F5575">
              <w:rPr>
                <w:rFonts w:ascii="Times New Roman" w:eastAsia="Times New Roman" w:hAnsi="Times New Roman" w:cs="Times New Roman"/>
                <w:i/>
                <w:sz w:val="24"/>
                <w:szCs w:val="24"/>
              </w:rPr>
              <w:t xml:space="preserve">3 </w:t>
            </w:r>
            <w:r>
              <w:rPr>
                <w:rFonts w:ascii="Times New Roman" w:eastAsia="Times New Roman" w:hAnsi="Times New Roman" w:cs="Times New Roman"/>
                <w:i/>
                <w:sz w:val="24"/>
                <w:szCs w:val="24"/>
                <w:highlight w:val="white"/>
              </w:rPr>
              <w:t>року включно</w:t>
            </w:r>
          </w:p>
        </w:tc>
      </w:tr>
    </w:tbl>
    <w:p w:rsidR="00EE694D" w:rsidRDefault="00EE694D">
      <w:pPr>
        <w:spacing w:after="0" w:line="240" w:lineRule="auto"/>
        <w:rPr>
          <w:rFonts w:ascii="Times New Roman" w:eastAsia="Times New Roman" w:hAnsi="Times New Roman" w:cs="Times New Roman"/>
          <w:i/>
          <w:sz w:val="24"/>
          <w:szCs w:val="24"/>
        </w:rPr>
      </w:pPr>
    </w:p>
    <w:p w:rsidR="00EE694D" w:rsidRDefault="008A55F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E694D" w:rsidRDefault="008A55F5">
      <w:pPr>
        <w:shd w:val="clear" w:color="auto" w:fill="FFFFFF"/>
        <w:spacing w:after="0" w:line="240" w:lineRule="auto"/>
        <w:ind w:firstLine="460"/>
        <w:jc w:val="both"/>
        <w:rPr>
          <w:rFonts w:ascii="Times New Roman" w:eastAsia="Times New Roman" w:hAnsi="Times New Roman" w:cs="Times New Roman"/>
          <w:sz w:val="24"/>
          <w:szCs w:val="24"/>
        </w:rPr>
      </w:pPr>
      <w:r w:rsidRPr="009146D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EE694D" w:rsidRPr="009146DE" w:rsidRDefault="008A55F5">
      <w:pPr>
        <w:shd w:val="clear" w:color="auto" w:fill="FFFFFF"/>
        <w:spacing w:after="0" w:line="240" w:lineRule="auto"/>
        <w:ind w:firstLine="460"/>
        <w:jc w:val="both"/>
        <w:rPr>
          <w:rFonts w:ascii="Times New Roman" w:eastAsia="Times New Roman" w:hAnsi="Times New Roman" w:cs="Times New Roman"/>
          <w:sz w:val="24"/>
          <w:szCs w:val="24"/>
        </w:rPr>
      </w:pPr>
      <w:r w:rsidRPr="009146DE">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E694D" w:rsidRDefault="00EE694D" w:rsidP="009146DE">
      <w:pPr>
        <w:shd w:val="clear" w:color="auto" w:fill="FFFFFF"/>
        <w:spacing w:after="0" w:line="240" w:lineRule="auto"/>
        <w:jc w:val="both"/>
        <w:rPr>
          <w:rFonts w:ascii="Times New Roman" w:eastAsia="Times New Roman" w:hAnsi="Times New Roman" w:cs="Times New Roman"/>
          <w:b/>
          <w:i/>
          <w:sz w:val="24"/>
          <w:szCs w:val="24"/>
        </w:rPr>
      </w:pPr>
    </w:p>
    <w:p w:rsidR="00EE694D" w:rsidRDefault="008A55F5">
      <w:pPr>
        <w:shd w:val="clear" w:color="auto" w:fill="FFFFFF"/>
        <w:spacing w:after="0" w:line="240" w:lineRule="auto"/>
        <w:ind w:firstLine="720"/>
        <w:jc w:val="both"/>
        <w:rPr>
          <w:rFonts w:ascii="Times New Roman" w:eastAsia="Times New Roman" w:hAnsi="Times New Roman" w:cs="Times New Roman"/>
          <w:sz w:val="24"/>
          <w:szCs w:val="24"/>
        </w:rPr>
      </w:pPr>
      <w:r w:rsidRPr="009146DE">
        <w:rPr>
          <w:rFonts w:ascii="Times New Roman" w:eastAsia="Times New Roman" w:hAnsi="Times New Roman" w:cs="Times New Roman"/>
          <w:sz w:val="24"/>
          <w:szCs w:val="24"/>
        </w:rPr>
        <w:t xml:space="preserve">“Якщо Учасником пропонується </w:t>
      </w:r>
      <w:r w:rsidRPr="009146DE">
        <w:rPr>
          <w:rFonts w:ascii="Times New Roman" w:eastAsia="Times New Roman" w:hAnsi="Times New Roman" w:cs="Times New Roman"/>
          <w:b/>
          <w:sz w:val="24"/>
          <w:szCs w:val="24"/>
        </w:rPr>
        <w:t xml:space="preserve">еквівалент товару </w:t>
      </w:r>
      <w:r w:rsidRPr="009146D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9146D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9146DE">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33476B" w:rsidRDefault="0033476B">
      <w:pPr>
        <w:shd w:val="clear" w:color="auto" w:fill="FFFFFF"/>
        <w:spacing w:after="0" w:line="240" w:lineRule="auto"/>
        <w:ind w:firstLine="720"/>
        <w:jc w:val="both"/>
        <w:rPr>
          <w:rFonts w:ascii="Times New Roman" w:eastAsia="Times New Roman" w:hAnsi="Times New Roman" w:cs="Times New Roman"/>
          <w:sz w:val="24"/>
          <w:szCs w:val="24"/>
        </w:rPr>
      </w:pPr>
    </w:p>
    <w:p w:rsidR="009146DE" w:rsidRDefault="009146D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Запропонований товар уча</w:t>
      </w:r>
      <w:r w:rsidR="0033476B">
        <w:rPr>
          <w:rFonts w:ascii="Times New Roman" w:eastAsia="Times New Roman" w:hAnsi="Times New Roman" w:cs="Times New Roman"/>
          <w:sz w:val="24"/>
          <w:szCs w:val="24"/>
        </w:rPr>
        <w:t>с</w:t>
      </w:r>
      <w:r>
        <w:rPr>
          <w:rFonts w:ascii="Times New Roman" w:eastAsia="Times New Roman" w:hAnsi="Times New Roman" w:cs="Times New Roman"/>
          <w:sz w:val="24"/>
          <w:szCs w:val="24"/>
        </w:rPr>
        <w:t>ника має відповідати таким характеристикам:</w:t>
      </w:r>
    </w:p>
    <w:p w:rsidR="008A55F5" w:rsidRDefault="009146DE" w:rsidP="009146DE">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33476B">
        <w:rPr>
          <w:rFonts w:ascii="Times New Roman" w:eastAsia="Times New Roman" w:hAnsi="Times New Roman" w:cs="Times New Roman"/>
          <w:b/>
          <w:sz w:val="24"/>
          <w:szCs w:val="24"/>
        </w:rPr>
        <w:t>Тимчасовий пам’ятний знак одинарний</w:t>
      </w:r>
      <w:r w:rsidRPr="008A55F5">
        <w:rPr>
          <w:rFonts w:ascii="Times New Roman" w:eastAsia="Times New Roman" w:hAnsi="Times New Roman" w:cs="Times New Roman"/>
          <w:sz w:val="24"/>
          <w:szCs w:val="24"/>
        </w:rPr>
        <w:t xml:space="preserve"> </w:t>
      </w:r>
      <w:r w:rsidR="008A55F5" w:rsidRPr="008A55F5">
        <w:rPr>
          <w:rFonts w:ascii="Times New Roman" w:eastAsia="Times New Roman" w:hAnsi="Times New Roman" w:cs="Times New Roman"/>
          <w:sz w:val="24"/>
          <w:szCs w:val="24"/>
        </w:rPr>
        <w:t>–</w:t>
      </w:r>
      <w:r w:rsidRPr="008A55F5">
        <w:rPr>
          <w:rFonts w:ascii="Times New Roman" w:eastAsia="Times New Roman" w:hAnsi="Times New Roman" w:cs="Times New Roman"/>
          <w:sz w:val="24"/>
          <w:szCs w:val="24"/>
        </w:rPr>
        <w:t xml:space="preserve"> </w:t>
      </w:r>
      <w:r w:rsidR="008A55F5" w:rsidRPr="008A55F5">
        <w:rPr>
          <w:rFonts w:ascii="Times New Roman" w:eastAsia="Times New Roman" w:hAnsi="Times New Roman" w:cs="Times New Roman"/>
          <w:sz w:val="24"/>
          <w:szCs w:val="24"/>
        </w:rPr>
        <w:t>виріб виготовлений з дерев</w:t>
      </w:r>
      <w:r w:rsidR="0033476B">
        <w:rPr>
          <w:rFonts w:ascii="Times New Roman" w:eastAsia="Times New Roman" w:hAnsi="Times New Roman" w:cs="Times New Roman"/>
          <w:sz w:val="24"/>
          <w:szCs w:val="24"/>
        </w:rPr>
        <w:t>ини</w:t>
      </w:r>
      <w:r w:rsidR="008A55F5" w:rsidRPr="008A55F5">
        <w:rPr>
          <w:rFonts w:ascii="Times New Roman" w:eastAsia="Times New Roman" w:hAnsi="Times New Roman" w:cs="Times New Roman"/>
          <w:sz w:val="24"/>
          <w:szCs w:val="24"/>
        </w:rPr>
        <w:t xml:space="preserve"> хвойних порід, прямокутної форми, фарбований фарбою натуральних відтінків, довжина виробу становить 1.95 м., ширина виробу </w:t>
      </w:r>
      <w:r w:rsidR="008A55F5">
        <w:rPr>
          <w:rFonts w:ascii="Times New Roman" w:eastAsia="Times New Roman" w:hAnsi="Times New Roman" w:cs="Times New Roman"/>
          <w:sz w:val="24"/>
          <w:szCs w:val="24"/>
        </w:rPr>
        <w:t>–</w:t>
      </w:r>
      <w:r w:rsidR="008A55F5" w:rsidRPr="008A55F5">
        <w:rPr>
          <w:rFonts w:ascii="Times New Roman" w:eastAsia="Times New Roman" w:hAnsi="Times New Roman" w:cs="Times New Roman"/>
          <w:sz w:val="24"/>
          <w:szCs w:val="24"/>
        </w:rPr>
        <w:t xml:space="preserve"> </w:t>
      </w:r>
      <w:r w:rsidR="008A55F5">
        <w:rPr>
          <w:rFonts w:ascii="Times New Roman" w:eastAsia="Times New Roman" w:hAnsi="Times New Roman" w:cs="Times New Roman"/>
          <w:sz w:val="24"/>
          <w:szCs w:val="24"/>
        </w:rPr>
        <w:t>0,85 м., висота бокових частин – 0,22 м. (бокові сторони складаються з дво</w:t>
      </w:r>
      <w:r w:rsidR="006F5575">
        <w:rPr>
          <w:rFonts w:ascii="Times New Roman" w:eastAsia="Times New Roman" w:hAnsi="Times New Roman" w:cs="Times New Roman"/>
          <w:sz w:val="24"/>
          <w:szCs w:val="24"/>
        </w:rPr>
        <w:t>х</w:t>
      </w:r>
      <w:r w:rsidR="008A55F5">
        <w:rPr>
          <w:rFonts w:ascii="Times New Roman" w:eastAsia="Times New Roman" w:hAnsi="Times New Roman" w:cs="Times New Roman"/>
          <w:sz w:val="24"/>
          <w:szCs w:val="24"/>
        </w:rPr>
        <w:t xml:space="preserve"> частин, кожна з яких має 0,11 </w:t>
      </w:r>
      <w:r w:rsidR="008A55F5">
        <w:rPr>
          <w:rFonts w:ascii="Times New Roman" w:eastAsia="Times New Roman" w:hAnsi="Times New Roman" w:cs="Times New Roman"/>
          <w:sz w:val="24"/>
          <w:szCs w:val="24"/>
        </w:rPr>
        <w:lastRenderedPageBreak/>
        <w:t>м.), товщина дощок – 2 см. Виріб має бути оздоблений лиштвою, кутовими ніжками та декоративними фігурними елементами.</w:t>
      </w:r>
      <w:r w:rsidR="008A55F5" w:rsidRPr="008A55F5">
        <w:rPr>
          <w:rFonts w:ascii="Times New Roman" w:eastAsia="Times New Roman" w:hAnsi="Times New Roman" w:cs="Times New Roman"/>
          <w:sz w:val="24"/>
          <w:szCs w:val="24"/>
        </w:rPr>
        <w:t xml:space="preserve"> </w:t>
      </w:r>
    </w:p>
    <w:p w:rsidR="008A55F5" w:rsidRDefault="009146DE" w:rsidP="008A55F5">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33476B">
        <w:rPr>
          <w:rFonts w:ascii="Times New Roman" w:eastAsia="Times New Roman" w:hAnsi="Times New Roman" w:cs="Times New Roman"/>
          <w:b/>
          <w:sz w:val="24"/>
          <w:szCs w:val="24"/>
        </w:rPr>
        <w:t>Тимчасовий пам’ятний знак двійний</w:t>
      </w:r>
      <w:r w:rsidRPr="008A55F5">
        <w:rPr>
          <w:rFonts w:ascii="Times New Roman" w:eastAsia="Times New Roman" w:hAnsi="Times New Roman" w:cs="Times New Roman"/>
          <w:sz w:val="24"/>
          <w:szCs w:val="24"/>
        </w:rPr>
        <w:t xml:space="preserve"> - </w:t>
      </w:r>
      <w:r w:rsidR="008A55F5" w:rsidRPr="008A55F5">
        <w:rPr>
          <w:rFonts w:ascii="Times New Roman" w:eastAsia="Times New Roman" w:hAnsi="Times New Roman" w:cs="Times New Roman"/>
          <w:sz w:val="24"/>
          <w:szCs w:val="24"/>
        </w:rPr>
        <w:t>виріб виготовлений з дерев</w:t>
      </w:r>
      <w:r w:rsidR="0033476B">
        <w:rPr>
          <w:rFonts w:ascii="Times New Roman" w:eastAsia="Times New Roman" w:hAnsi="Times New Roman" w:cs="Times New Roman"/>
          <w:sz w:val="24"/>
          <w:szCs w:val="24"/>
        </w:rPr>
        <w:t>ини</w:t>
      </w:r>
      <w:r w:rsidR="008A55F5" w:rsidRPr="008A55F5">
        <w:rPr>
          <w:rFonts w:ascii="Times New Roman" w:eastAsia="Times New Roman" w:hAnsi="Times New Roman" w:cs="Times New Roman"/>
          <w:sz w:val="24"/>
          <w:szCs w:val="24"/>
        </w:rPr>
        <w:t xml:space="preserve"> хвойних порід, прямокутної форми, фарбований фарбою натуральних відтінків, довжина виробу становить </w:t>
      </w:r>
      <w:r w:rsidR="008A55F5">
        <w:rPr>
          <w:rFonts w:ascii="Times New Roman" w:eastAsia="Times New Roman" w:hAnsi="Times New Roman" w:cs="Times New Roman"/>
          <w:sz w:val="24"/>
          <w:szCs w:val="24"/>
        </w:rPr>
        <w:t>2.0</w:t>
      </w:r>
      <w:r w:rsidR="008A55F5" w:rsidRPr="008A55F5">
        <w:rPr>
          <w:rFonts w:ascii="Times New Roman" w:eastAsia="Times New Roman" w:hAnsi="Times New Roman" w:cs="Times New Roman"/>
          <w:sz w:val="24"/>
          <w:szCs w:val="24"/>
        </w:rPr>
        <w:t xml:space="preserve"> м., ширина виробу </w:t>
      </w:r>
      <w:r w:rsidR="008A55F5">
        <w:rPr>
          <w:rFonts w:ascii="Times New Roman" w:eastAsia="Times New Roman" w:hAnsi="Times New Roman" w:cs="Times New Roman"/>
          <w:sz w:val="24"/>
          <w:szCs w:val="24"/>
        </w:rPr>
        <w:t>–</w:t>
      </w:r>
      <w:r w:rsidR="008A55F5" w:rsidRPr="008A55F5">
        <w:rPr>
          <w:rFonts w:ascii="Times New Roman" w:eastAsia="Times New Roman" w:hAnsi="Times New Roman" w:cs="Times New Roman"/>
          <w:sz w:val="24"/>
          <w:szCs w:val="24"/>
        </w:rPr>
        <w:t xml:space="preserve"> </w:t>
      </w:r>
      <w:r w:rsidR="008A55F5">
        <w:rPr>
          <w:rFonts w:ascii="Times New Roman" w:eastAsia="Times New Roman" w:hAnsi="Times New Roman" w:cs="Times New Roman"/>
          <w:sz w:val="24"/>
          <w:szCs w:val="24"/>
        </w:rPr>
        <w:t>1,8 м., висота бокових частин – 0,22 м. (бокові сторони складаються з двох частин, кожна з яких має 0,11 м.), товщина дощок – 2 см. Виріб має бути оздоблений лиштвою, кутовими ніжками та декоративними фігурними елементами.</w:t>
      </w:r>
      <w:r w:rsidR="008A55F5" w:rsidRPr="008A55F5">
        <w:rPr>
          <w:rFonts w:ascii="Times New Roman" w:eastAsia="Times New Roman" w:hAnsi="Times New Roman" w:cs="Times New Roman"/>
          <w:sz w:val="24"/>
          <w:szCs w:val="24"/>
        </w:rPr>
        <w:t xml:space="preserve"> </w:t>
      </w:r>
    </w:p>
    <w:p w:rsidR="009146DE" w:rsidRPr="008A55F5" w:rsidRDefault="009146DE" w:rsidP="008A55F5">
      <w:pPr>
        <w:shd w:val="clear" w:color="auto" w:fill="FFFFFF"/>
        <w:spacing w:after="0" w:line="240" w:lineRule="auto"/>
        <w:ind w:left="720"/>
        <w:jc w:val="both"/>
        <w:rPr>
          <w:rFonts w:ascii="Times New Roman" w:eastAsia="Times New Roman" w:hAnsi="Times New Roman" w:cs="Times New Roman"/>
          <w:sz w:val="24"/>
          <w:szCs w:val="24"/>
        </w:rPr>
      </w:pPr>
    </w:p>
    <w:p w:rsidR="00EE694D" w:rsidRDefault="00EE694D">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E694D" w:rsidRDefault="008A55F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726A0E" w:rsidRPr="00726A0E" w:rsidRDefault="008A55F5" w:rsidP="00726A0E">
      <w:pPr>
        <w:numPr>
          <w:ilvl w:val="0"/>
          <w:numId w:val="1"/>
        </w:numPr>
        <w:shd w:val="clear" w:color="auto" w:fill="FFFFFF"/>
        <w:spacing w:after="0" w:line="240" w:lineRule="auto"/>
        <w:ind w:left="0" w:firstLine="566"/>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w:t>
      </w:r>
      <w:r w:rsidR="00726A0E">
        <w:rPr>
          <w:rFonts w:ascii="Times New Roman" w:eastAsia="Times New Roman" w:hAnsi="Times New Roman" w:cs="Times New Roman"/>
          <w:sz w:val="24"/>
          <w:szCs w:val="24"/>
        </w:rPr>
        <w:t>івлі, наведений у цьому додатку.</w:t>
      </w:r>
    </w:p>
    <w:p w:rsidR="00EE694D" w:rsidRDefault="008A55F5" w:rsidP="00726A0E">
      <w:pPr>
        <w:numPr>
          <w:ilvl w:val="0"/>
          <w:numId w:val="1"/>
        </w:numPr>
        <w:shd w:val="clear" w:color="auto" w:fill="FFFFFF"/>
        <w:spacing w:after="0" w:line="240" w:lineRule="auto"/>
        <w:ind w:left="0" w:firstLine="566"/>
        <w:jc w:val="both"/>
        <w:rPr>
          <w:rFonts w:ascii="Times New Roman" w:eastAsia="Times New Roman" w:hAnsi="Times New Roman" w:cs="Times New Roman"/>
          <w:b/>
          <w:i/>
          <w:sz w:val="24"/>
          <w:szCs w:val="24"/>
          <w:highlight w:val="white"/>
        </w:rPr>
      </w:pPr>
      <w:bookmarkStart w:id="0" w:name="_GoBack"/>
      <w:bookmarkEnd w:id="0"/>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EE694D">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EE694D">
        <w:trPr>
          <w:cantSplit/>
          <w:trHeight w:val="464"/>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E694D" w:rsidRDefault="008A55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EE694D" w:rsidTr="009146DE">
        <w:trPr>
          <w:cantSplit/>
          <w:trHeight w:val="203"/>
          <w:tblHeader/>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EE694D" w:rsidRDefault="008A55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rsidR="00EE694D" w:rsidRDefault="008A55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4" w:space="0" w:color="auto"/>
              <w:right w:val="single" w:sz="4" w:space="0" w:color="000000"/>
            </w:tcBorders>
            <w:tcMar>
              <w:top w:w="100" w:type="dxa"/>
              <w:left w:w="100" w:type="dxa"/>
              <w:bottom w:w="100" w:type="dxa"/>
              <w:right w:w="100" w:type="dxa"/>
            </w:tcMar>
          </w:tcPr>
          <w:p w:rsidR="00EE694D" w:rsidRDefault="00EE694D">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rsidR="00EE694D" w:rsidRDefault="008A55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4" w:space="0" w:color="auto"/>
              <w:right w:val="single" w:sz="8" w:space="0" w:color="000000"/>
            </w:tcBorders>
            <w:tcMar>
              <w:top w:w="100" w:type="dxa"/>
              <w:left w:w="100" w:type="dxa"/>
              <w:bottom w:w="100" w:type="dxa"/>
              <w:right w:w="100" w:type="dxa"/>
            </w:tcMar>
          </w:tcPr>
          <w:p w:rsidR="00EE694D" w:rsidRDefault="008A55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tcPr>
          <w:p w:rsidR="00EE694D" w:rsidRDefault="008A55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rsidR="00EE694D" w:rsidRDefault="008A55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r w:rsidR="009146DE" w:rsidTr="009146DE">
        <w:trPr>
          <w:cantSplit/>
          <w:trHeight w:val="258"/>
          <w:tblHeader/>
        </w:trPr>
        <w:tc>
          <w:tcPr>
            <w:tcW w:w="6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146DE" w:rsidRDefault="009146DE" w:rsidP="009146DE">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146DE" w:rsidRDefault="009146DE" w:rsidP="009146DE">
            <w:pPr>
              <w:spacing w:after="0" w:line="240" w:lineRule="auto"/>
              <w:jc w:val="both"/>
              <w:rPr>
                <w:rFonts w:ascii="Times New Roman" w:eastAsia="Times New Roman" w:hAnsi="Times New Roman" w:cs="Times New Roman"/>
                <w:i/>
                <w:color w:val="FF0000"/>
                <w:sz w:val="24"/>
                <w:szCs w:val="24"/>
                <w:highlight w:val="white"/>
              </w:rPr>
            </w:pPr>
          </w:p>
        </w:tc>
        <w:tc>
          <w:tcPr>
            <w:tcW w:w="2010" w:type="dxa"/>
            <w:tcBorders>
              <w:top w:val="single" w:sz="4" w:space="0" w:color="auto"/>
              <w:left w:val="nil"/>
              <w:bottom w:val="single" w:sz="8" w:space="0" w:color="000000"/>
              <w:right w:val="single" w:sz="4" w:space="0" w:color="000000"/>
            </w:tcBorders>
            <w:tcMar>
              <w:top w:w="100" w:type="dxa"/>
              <w:left w:w="100" w:type="dxa"/>
              <w:bottom w:w="100" w:type="dxa"/>
              <w:right w:w="100" w:type="dxa"/>
            </w:tcMar>
          </w:tcPr>
          <w:p w:rsidR="009146DE" w:rsidRDefault="009146DE">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9146DE" w:rsidRDefault="009146DE" w:rsidP="009146DE">
            <w:pPr>
              <w:spacing w:after="0" w:line="240" w:lineRule="auto"/>
              <w:jc w:val="both"/>
              <w:rPr>
                <w:rFonts w:ascii="Times New Roman" w:eastAsia="Times New Roman" w:hAnsi="Times New Roman" w:cs="Times New Roman"/>
                <w:i/>
                <w:color w:val="FF0000"/>
                <w:sz w:val="24"/>
                <w:szCs w:val="24"/>
                <w:highlight w:val="white"/>
              </w:rPr>
            </w:pPr>
          </w:p>
        </w:tc>
        <w:tc>
          <w:tcPr>
            <w:tcW w:w="136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146DE" w:rsidRDefault="009146DE" w:rsidP="009146DE">
            <w:pPr>
              <w:spacing w:after="0" w:line="240" w:lineRule="auto"/>
              <w:jc w:val="both"/>
              <w:rPr>
                <w:rFonts w:ascii="Times New Roman" w:eastAsia="Times New Roman" w:hAnsi="Times New Roman" w:cs="Times New Roman"/>
                <w:i/>
                <w:color w:val="FF0000"/>
                <w:sz w:val="24"/>
                <w:szCs w:val="24"/>
                <w:highlight w:val="white"/>
              </w:rPr>
            </w:pP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146DE" w:rsidRDefault="009146DE" w:rsidP="009146DE">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146DE" w:rsidRDefault="009146DE" w:rsidP="009146DE">
            <w:pPr>
              <w:spacing w:after="0" w:line="240" w:lineRule="auto"/>
              <w:jc w:val="both"/>
              <w:rPr>
                <w:rFonts w:ascii="Times New Roman" w:eastAsia="Times New Roman" w:hAnsi="Times New Roman" w:cs="Times New Roman"/>
                <w:i/>
                <w:color w:val="FF0000"/>
                <w:sz w:val="24"/>
                <w:szCs w:val="24"/>
                <w:highlight w:val="white"/>
              </w:rPr>
            </w:pPr>
          </w:p>
        </w:tc>
      </w:tr>
    </w:tbl>
    <w:p w:rsidR="00EE694D" w:rsidRDefault="008A55F5">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E694D" w:rsidRDefault="008A55F5">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33476B" w:rsidRDefault="0033476B" w:rsidP="009146DE">
      <w:pPr>
        <w:shd w:val="clear" w:color="auto" w:fill="FFFFFF"/>
        <w:spacing w:after="0" w:line="240" w:lineRule="auto"/>
        <w:jc w:val="both"/>
        <w:rPr>
          <w:rFonts w:ascii="Times New Roman" w:eastAsia="Times New Roman" w:hAnsi="Times New Roman" w:cs="Times New Roman"/>
          <w:b/>
          <w:i/>
          <w:sz w:val="24"/>
          <w:szCs w:val="24"/>
        </w:rPr>
      </w:pPr>
    </w:p>
    <w:p w:rsidR="00EE694D" w:rsidRDefault="008A55F5" w:rsidP="009146DE">
      <w:pPr>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9146DE">
        <w:rPr>
          <w:rFonts w:ascii="Times New Roman" w:eastAsia="Times New Roman" w:hAnsi="Times New Roman" w:cs="Times New Roman"/>
          <w:b/>
          <w:i/>
          <w:sz w:val="24"/>
          <w:szCs w:val="24"/>
        </w:rPr>
        <w:t>кольоров</w:t>
      </w:r>
      <w:r>
        <w:rPr>
          <w:rFonts w:ascii="Times New Roman" w:eastAsia="Times New Roman" w:hAnsi="Times New Roman" w:cs="Times New Roman"/>
          <w:b/>
          <w:i/>
          <w:sz w:val="24"/>
          <w:szCs w:val="24"/>
        </w:rPr>
        <w:t>і</w:t>
      </w:r>
      <w:r w:rsidR="009146DE">
        <w:rPr>
          <w:rFonts w:ascii="Times New Roman" w:eastAsia="Times New Roman" w:hAnsi="Times New Roman" w:cs="Times New Roman"/>
          <w:b/>
          <w:i/>
          <w:sz w:val="24"/>
          <w:szCs w:val="24"/>
        </w:rPr>
        <w:t xml:space="preserve"> фото виробу, який учасник пропонує у своїй тендерні пропозиції.</w:t>
      </w:r>
    </w:p>
    <w:p w:rsidR="00EE694D" w:rsidRDefault="008A55F5">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EE694D" w:rsidRDefault="00EE694D">
      <w:pPr>
        <w:shd w:val="clear" w:color="auto" w:fill="FFFFFF"/>
        <w:spacing w:after="0" w:line="240" w:lineRule="auto"/>
        <w:ind w:firstLine="460"/>
        <w:jc w:val="both"/>
        <w:rPr>
          <w:rFonts w:ascii="Times New Roman" w:eastAsia="Times New Roman" w:hAnsi="Times New Roman" w:cs="Times New Roman"/>
          <w:b/>
          <w:i/>
          <w:sz w:val="24"/>
          <w:szCs w:val="24"/>
        </w:rPr>
      </w:pPr>
    </w:p>
    <w:p w:rsidR="00EE694D" w:rsidRDefault="00EE694D">
      <w:pPr>
        <w:spacing w:after="0" w:line="240" w:lineRule="auto"/>
        <w:jc w:val="both"/>
        <w:rPr>
          <w:rFonts w:ascii="Times New Roman" w:eastAsia="Times New Roman" w:hAnsi="Times New Roman" w:cs="Times New Roman"/>
          <w:sz w:val="24"/>
          <w:szCs w:val="24"/>
        </w:rPr>
      </w:pPr>
    </w:p>
    <w:sectPr w:rsidR="00EE694D" w:rsidSect="00EE694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CA4"/>
    <w:multiLevelType w:val="multilevel"/>
    <w:tmpl w:val="26A85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92E4D46"/>
    <w:multiLevelType w:val="hybridMultilevel"/>
    <w:tmpl w:val="FC9A2FCA"/>
    <w:lvl w:ilvl="0" w:tplc="8A30DF66">
      <w:start w:val="3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4D"/>
    <w:rsid w:val="0033476B"/>
    <w:rsid w:val="00605804"/>
    <w:rsid w:val="006F5575"/>
    <w:rsid w:val="007179B8"/>
    <w:rsid w:val="00726A0E"/>
    <w:rsid w:val="008A55F5"/>
    <w:rsid w:val="00913DDA"/>
    <w:rsid w:val="009146DE"/>
    <w:rsid w:val="00EE69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EE694D"/>
    <w:pPr>
      <w:keepNext/>
      <w:keepLines/>
      <w:spacing w:before="480" w:after="120"/>
      <w:outlineLvl w:val="0"/>
    </w:pPr>
    <w:rPr>
      <w:b/>
      <w:sz w:val="48"/>
      <w:szCs w:val="48"/>
    </w:rPr>
  </w:style>
  <w:style w:type="paragraph" w:styleId="2">
    <w:name w:val="heading 2"/>
    <w:basedOn w:val="a"/>
    <w:next w:val="a"/>
    <w:uiPriority w:val="9"/>
    <w:semiHidden/>
    <w:unhideWhenUsed/>
    <w:qFormat/>
    <w:rsid w:val="00EE694D"/>
    <w:pPr>
      <w:keepNext/>
      <w:keepLines/>
      <w:spacing w:before="360" w:after="80"/>
      <w:outlineLvl w:val="1"/>
    </w:pPr>
    <w:rPr>
      <w:b/>
      <w:sz w:val="36"/>
      <w:szCs w:val="36"/>
    </w:rPr>
  </w:style>
  <w:style w:type="paragraph" w:styleId="3">
    <w:name w:val="heading 3"/>
    <w:basedOn w:val="a"/>
    <w:next w:val="a"/>
    <w:uiPriority w:val="9"/>
    <w:semiHidden/>
    <w:unhideWhenUsed/>
    <w:qFormat/>
    <w:rsid w:val="00EE694D"/>
    <w:pPr>
      <w:keepNext/>
      <w:keepLines/>
      <w:spacing w:before="280" w:after="80"/>
      <w:outlineLvl w:val="2"/>
    </w:pPr>
    <w:rPr>
      <w:b/>
      <w:sz w:val="28"/>
      <w:szCs w:val="28"/>
    </w:rPr>
  </w:style>
  <w:style w:type="paragraph" w:styleId="4">
    <w:name w:val="heading 4"/>
    <w:basedOn w:val="a"/>
    <w:next w:val="a"/>
    <w:uiPriority w:val="9"/>
    <w:semiHidden/>
    <w:unhideWhenUsed/>
    <w:qFormat/>
    <w:rsid w:val="00EE694D"/>
    <w:pPr>
      <w:keepNext/>
      <w:keepLines/>
      <w:spacing w:before="240" w:after="40"/>
      <w:outlineLvl w:val="3"/>
    </w:pPr>
    <w:rPr>
      <w:b/>
      <w:sz w:val="24"/>
      <w:szCs w:val="24"/>
    </w:rPr>
  </w:style>
  <w:style w:type="paragraph" w:styleId="5">
    <w:name w:val="heading 5"/>
    <w:basedOn w:val="a"/>
    <w:next w:val="a"/>
    <w:uiPriority w:val="9"/>
    <w:semiHidden/>
    <w:unhideWhenUsed/>
    <w:qFormat/>
    <w:rsid w:val="00EE694D"/>
    <w:pPr>
      <w:keepNext/>
      <w:keepLines/>
      <w:spacing w:before="220" w:after="40"/>
      <w:outlineLvl w:val="4"/>
    </w:pPr>
    <w:rPr>
      <w:b/>
    </w:rPr>
  </w:style>
  <w:style w:type="paragraph" w:styleId="6">
    <w:name w:val="heading 6"/>
    <w:basedOn w:val="a"/>
    <w:next w:val="a"/>
    <w:uiPriority w:val="9"/>
    <w:semiHidden/>
    <w:unhideWhenUsed/>
    <w:qFormat/>
    <w:rsid w:val="00EE69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EE694D"/>
  </w:style>
  <w:style w:type="table" w:customStyle="1" w:styleId="TableNormal">
    <w:name w:val="Table Normal"/>
    <w:rsid w:val="00EE694D"/>
    <w:tblPr>
      <w:tblCellMar>
        <w:top w:w="0" w:type="dxa"/>
        <w:left w:w="0" w:type="dxa"/>
        <w:bottom w:w="0" w:type="dxa"/>
        <w:right w:w="0" w:type="dxa"/>
      </w:tblCellMar>
    </w:tblPr>
  </w:style>
  <w:style w:type="paragraph" w:styleId="a3">
    <w:name w:val="Title"/>
    <w:basedOn w:val="a"/>
    <w:next w:val="a"/>
    <w:uiPriority w:val="10"/>
    <w:qFormat/>
    <w:rsid w:val="00EE694D"/>
    <w:pPr>
      <w:keepNext/>
      <w:keepLines/>
      <w:spacing w:before="480" w:after="120"/>
    </w:pPr>
    <w:rPr>
      <w:b/>
      <w:sz w:val="72"/>
      <w:szCs w:val="72"/>
    </w:rPr>
  </w:style>
  <w:style w:type="paragraph" w:customStyle="1" w:styleId="20">
    <w:name w:val="Звичайний2"/>
    <w:rsid w:val="00EE694D"/>
  </w:style>
  <w:style w:type="table" w:customStyle="1" w:styleId="TableNormal0">
    <w:name w:val="Table Normal"/>
    <w:rsid w:val="00EE694D"/>
    <w:tblPr>
      <w:tblCellMar>
        <w:top w:w="0" w:type="dxa"/>
        <w:left w:w="0" w:type="dxa"/>
        <w:bottom w:w="0" w:type="dxa"/>
        <w:right w:w="0" w:type="dxa"/>
      </w:tblCellMar>
    </w:tblPr>
  </w:style>
  <w:style w:type="table" w:customStyle="1" w:styleId="TableNormal1">
    <w:name w:val="Table Normal"/>
    <w:rsid w:val="00EE694D"/>
    <w:tblPr>
      <w:tblCellMar>
        <w:top w:w="0" w:type="dxa"/>
        <w:left w:w="0" w:type="dxa"/>
        <w:bottom w:w="0" w:type="dxa"/>
        <w:right w:w="0" w:type="dxa"/>
      </w:tblCellMar>
    </w:tblPr>
  </w:style>
  <w:style w:type="paragraph" w:styleId="a4">
    <w:name w:val="Subtitle"/>
    <w:basedOn w:val="20"/>
    <w:next w:val="20"/>
    <w:rsid w:val="00EE69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E694D"/>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rsid w:val="00EE694D"/>
    <w:tblPr>
      <w:tblStyleRowBandSize w:val="1"/>
      <w:tblStyleColBandSize w:val="1"/>
      <w:tblCellMar>
        <w:top w:w="100" w:type="dxa"/>
        <w:left w:w="100" w:type="dxa"/>
        <w:bottom w:w="100" w:type="dxa"/>
        <w:right w:w="100" w:type="dxa"/>
      </w:tblCellMar>
    </w:tblPr>
  </w:style>
  <w:style w:type="table" w:customStyle="1" w:styleId="af0">
    <w:basedOn w:val="TableNormal1"/>
    <w:rsid w:val="00EE694D"/>
    <w:tblPr>
      <w:tblStyleRowBandSize w:val="1"/>
      <w:tblStyleColBandSize w:val="1"/>
      <w:tblCellMar>
        <w:top w:w="100" w:type="dxa"/>
        <w:left w:w="100" w:type="dxa"/>
        <w:bottom w:w="100" w:type="dxa"/>
        <w:right w:w="100" w:type="dxa"/>
      </w:tblCellMar>
    </w:tblPr>
  </w:style>
  <w:style w:type="table" w:customStyle="1" w:styleId="af1">
    <w:basedOn w:val="TableNormal1"/>
    <w:rsid w:val="00EE694D"/>
    <w:tblPr>
      <w:tblStyleRowBandSize w:val="1"/>
      <w:tblStyleColBandSize w:val="1"/>
      <w:tblCellMar>
        <w:top w:w="100" w:type="dxa"/>
        <w:left w:w="100" w:type="dxa"/>
        <w:bottom w:w="100" w:type="dxa"/>
        <w:right w:w="100" w:type="dxa"/>
      </w:tblCellMar>
    </w:tblPr>
  </w:style>
  <w:style w:type="table" w:customStyle="1" w:styleId="af2">
    <w:basedOn w:val="TableNormal1"/>
    <w:rsid w:val="00EE694D"/>
    <w:tblPr>
      <w:tblStyleRowBandSize w:val="1"/>
      <w:tblStyleColBandSize w:val="1"/>
      <w:tblCellMar>
        <w:top w:w="100" w:type="dxa"/>
        <w:left w:w="100" w:type="dxa"/>
        <w:bottom w:w="100" w:type="dxa"/>
        <w:right w:w="100" w:type="dxa"/>
      </w:tblCellMar>
    </w:tblPr>
  </w:style>
  <w:style w:type="table" w:customStyle="1" w:styleId="af3">
    <w:basedOn w:val="TableNormal1"/>
    <w:rsid w:val="00EE694D"/>
    <w:tblPr>
      <w:tblStyleRowBandSize w:val="1"/>
      <w:tblStyleColBandSize w:val="1"/>
      <w:tblCellMar>
        <w:top w:w="100" w:type="dxa"/>
        <w:left w:w="100" w:type="dxa"/>
        <w:bottom w:w="100" w:type="dxa"/>
        <w:right w:w="100" w:type="dxa"/>
      </w:tblCellMar>
    </w:tblPr>
  </w:style>
  <w:style w:type="table" w:customStyle="1" w:styleId="af4">
    <w:basedOn w:val="TableNormal1"/>
    <w:rsid w:val="00EE694D"/>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914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EE694D"/>
    <w:pPr>
      <w:keepNext/>
      <w:keepLines/>
      <w:spacing w:before="480" w:after="120"/>
      <w:outlineLvl w:val="0"/>
    </w:pPr>
    <w:rPr>
      <w:b/>
      <w:sz w:val="48"/>
      <w:szCs w:val="48"/>
    </w:rPr>
  </w:style>
  <w:style w:type="paragraph" w:styleId="2">
    <w:name w:val="heading 2"/>
    <w:basedOn w:val="a"/>
    <w:next w:val="a"/>
    <w:uiPriority w:val="9"/>
    <w:semiHidden/>
    <w:unhideWhenUsed/>
    <w:qFormat/>
    <w:rsid w:val="00EE694D"/>
    <w:pPr>
      <w:keepNext/>
      <w:keepLines/>
      <w:spacing w:before="360" w:after="80"/>
      <w:outlineLvl w:val="1"/>
    </w:pPr>
    <w:rPr>
      <w:b/>
      <w:sz w:val="36"/>
      <w:szCs w:val="36"/>
    </w:rPr>
  </w:style>
  <w:style w:type="paragraph" w:styleId="3">
    <w:name w:val="heading 3"/>
    <w:basedOn w:val="a"/>
    <w:next w:val="a"/>
    <w:uiPriority w:val="9"/>
    <w:semiHidden/>
    <w:unhideWhenUsed/>
    <w:qFormat/>
    <w:rsid w:val="00EE694D"/>
    <w:pPr>
      <w:keepNext/>
      <w:keepLines/>
      <w:spacing w:before="280" w:after="80"/>
      <w:outlineLvl w:val="2"/>
    </w:pPr>
    <w:rPr>
      <w:b/>
      <w:sz w:val="28"/>
      <w:szCs w:val="28"/>
    </w:rPr>
  </w:style>
  <w:style w:type="paragraph" w:styleId="4">
    <w:name w:val="heading 4"/>
    <w:basedOn w:val="a"/>
    <w:next w:val="a"/>
    <w:uiPriority w:val="9"/>
    <w:semiHidden/>
    <w:unhideWhenUsed/>
    <w:qFormat/>
    <w:rsid w:val="00EE694D"/>
    <w:pPr>
      <w:keepNext/>
      <w:keepLines/>
      <w:spacing w:before="240" w:after="40"/>
      <w:outlineLvl w:val="3"/>
    </w:pPr>
    <w:rPr>
      <w:b/>
      <w:sz w:val="24"/>
      <w:szCs w:val="24"/>
    </w:rPr>
  </w:style>
  <w:style w:type="paragraph" w:styleId="5">
    <w:name w:val="heading 5"/>
    <w:basedOn w:val="a"/>
    <w:next w:val="a"/>
    <w:uiPriority w:val="9"/>
    <w:semiHidden/>
    <w:unhideWhenUsed/>
    <w:qFormat/>
    <w:rsid w:val="00EE694D"/>
    <w:pPr>
      <w:keepNext/>
      <w:keepLines/>
      <w:spacing w:before="220" w:after="40"/>
      <w:outlineLvl w:val="4"/>
    </w:pPr>
    <w:rPr>
      <w:b/>
    </w:rPr>
  </w:style>
  <w:style w:type="paragraph" w:styleId="6">
    <w:name w:val="heading 6"/>
    <w:basedOn w:val="a"/>
    <w:next w:val="a"/>
    <w:uiPriority w:val="9"/>
    <w:semiHidden/>
    <w:unhideWhenUsed/>
    <w:qFormat/>
    <w:rsid w:val="00EE69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EE694D"/>
  </w:style>
  <w:style w:type="table" w:customStyle="1" w:styleId="TableNormal">
    <w:name w:val="Table Normal"/>
    <w:rsid w:val="00EE694D"/>
    <w:tblPr>
      <w:tblCellMar>
        <w:top w:w="0" w:type="dxa"/>
        <w:left w:w="0" w:type="dxa"/>
        <w:bottom w:w="0" w:type="dxa"/>
        <w:right w:w="0" w:type="dxa"/>
      </w:tblCellMar>
    </w:tblPr>
  </w:style>
  <w:style w:type="paragraph" w:styleId="a3">
    <w:name w:val="Title"/>
    <w:basedOn w:val="a"/>
    <w:next w:val="a"/>
    <w:uiPriority w:val="10"/>
    <w:qFormat/>
    <w:rsid w:val="00EE694D"/>
    <w:pPr>
      <w:keepNext/>
      <w:keepLines/>
      <w:spacing w:before="480" w:after="120"/>
    </w:pPr>
    <w:rPr>
      <w:b/>
      <w:sz w:val="72"/>
      <w:szCs w:val="72"/>
    </w:rPr>
  </w:style>
  <w:style w:type="paragraph" w:customStyle="1" w:styleId="20">
    <w:name w:val="Звичайний2"/>
    <w:rsid w:val="00EE694D"/>
  </w:style>
  <w:style w:type="table" w:customStyle="1" w:styleId="TableNormal0">
    <w:name w:val="Table Normal"/>
    <w:rsid w:val="00EE694D"/>
    <w:tblPr>
      <w:tblCellMar>
        <w:top w:w="0" w:type="dxa"/>
        <w:left w:w="0" w:type="dxa"/>
        <w:bottom w:w="0" w:type="dxa"/>
        <w:right w:w="0" w:type="dxa"/>
      </w:tblCellMar>
    </w:tblPr>
  </w:style>
  <w:style w:type="table" w:customStyle="1" w:styleId="TableNormal1">
    <w:name w:val="Table Normal"/>
    <w:rsid w:val="00EE694D"/>
    <w:tblPr>
      <w:tblCellMar>
        <w:top w:w="0" w:type="dxa"/>
        <w:left w:w="0" w:type="dxa"/>
        <w:bottom w:w="0" w:type="dxa"/>
        <w:right w:w="0" w:type="dxa"/>
      </w:tblCellMar>
    </w:tblPr>
  </w:style>
  <w:style w:type="paragraph" w:styleId="a4">
    <w:name w:val="Subtitle"/>
    <w:basedOn w:val="20"/>
    <w:next w:val="20"/>
    <w:rsid w:val="00EE69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E694D"/>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rsid w:val="00EE694D"/>
    <w:tblPr>
      <w:tblStyleRowBandSize w:val="1"/>
      <w:tblStyleColBandSize w:val="1"/>
      <w:tblCellMar>
        <w:top w:w="100" w:type="dxa"/>
        <w:left w:w="100" w:type="dxa"/>
        <w:bottom w:w="100" w:type="dxa"/>
        <w:right w:w="100" w:type="dxa"/>
      </w:tblCellMar>
    </w:tblPr>
  </w:style>
  <w:style w:type="table" w:customStyle="1" w:styleId="af0">
    <w:basedOn w:val="TableNormal1"/>
    <w:rsid w:val="00EE694D"/>
    <w:tblPr>
      <w:tblStyleRowBandSize w:val="1"/>
      <w:tblStyleColBandSize w:val="1"/>
      <w:tblCellMar>
        <w:top w:w="100" w:type="dxa"/>
        <w:left w:w="100" w:type="dxa"/>
        <w:bottom w:w="100" w:type="dxa"/>
        <w:right w:w="100" w:type="dxa"/>
      </w:tblCellMar>
    </w:tblPr>
  </w:style>
  <w:style w:type="table" w:customStyle="1" w:styleId="af1">
    <w:basedOn w:val="TableNormal1"/>
    <w:rsid w:val="00EE694D"/>
    <w:tblPr>
      <w:tblStyleRowBandSize w:val="1"/>
      <w:tblStyleColBandSize w:val="1"/>
      <w:tblCellMar>
        <w:top w:w="100" w:type="dxa"/>
        <w:left w:w="100" w:type="dxa"/>
        <w:bottom w:w="100" w:type="dxa"/>
        <w:right w:w="100" w:type="dxa"/>
      </w:tblCellMar>
    </w:tblPr>
  </w:style>
  <w:style w:type="table" w:customStyle="1" w:styleId="af2">
    <w:basedOn w:val="TableNormal1"/>
    <w:rsid w:val="00EE694D"/>
    <w:tblPr>
      <w:tblStyleRowBandSize w:val="1"/>
      <w:tblStyleColBandSize w:val="1"/>
      <w:tblCellMar>
        <w:top w:w="100" w:type="dxa"/>
        <w:left w:w="100" w:type="dxa"/>
        <w:bottom w:w="100" w:type="dxa"/>
        <w:right w:w="100" w:type="dxa"/>
      </w:tblCellMar>
    </w:tblPr>
  </w:style>
  <w:style w:type="table" w:customStyle="1" w:styleId="af3">
    <w:basedOn w:val="TableNormal1"/>
    <w:rsid w:val="00EE694D"/>
    <w:tblPr>
      <w:tblStyleRowBandSize w:val="1"/>
      <w:tblStyleColBandSize w:val="1"/>
      <w:tblCellMar>
        <w:top w:w="100" w:type="dxa"/>
        <w:left w:w="100" w:type="dxa"/>
        <w:bottom w:w="100" w:type="dxa"/>
        <w:right w:w="100" w:type="dxa"/>
      </w:tblCellMar>
    </w:tblPr>
  </w:style>
  <w:style w:type="table" w:customStyle="1" w:styleId="af4">
    <w:basedOn w:val="TableNormal1"/>
    <w:rsid w:val="00EE694D"/>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91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2788</Words>
  <Characters>1590</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Гості</cp:lastModifiedBy>
  <cp:revision>4</cp:revision>
  <dcterms:created xsi:type="dcterms:W3CDTF">2023-03-13T10:44:00Z</dcterms:created>
  <dcterms:modified xsi:type="dcterms:W3CDTF">2023-03-13T12:32:00Z</dcterms:modified>
</cp:coreProperties>
</file>