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C9" w:rsidRPr="00FA5280" w:rsidRDefault="0077132D" w:rsidP="005157BD">
      <w:pPr>
        <w:pStyle w:val="2"/>
        <w:ind w:left="0"/>
        <w:jc w:val="left"/>
      </w:pPr>
      <w:r>
        <w:t xml:space="preserve"> </w:t>
      </w:r>
    </w:p>
    <w:tbl>
      <w:tblPr>
        <w:tblpPr w:leftFromText="180" w:rightFromText="180" w:vertAnchor="text" w:tblpY="1"/>
        <w:tblOverlap w:val="never"/>
        <w:tblW w:w="0" w:type="auto"/>
        <w:tblLook w:val="00A0" w:firstRow="1" w:lastRow="0" w:firstColumn="1" w:lastColumn="0" w:noHBand="0" w:noVBand="0"/>
      </w:tblPr>
      <w:tblGrid>
        <w:gridCol w:w="9920"/>
      </w:tblGrid>
      <w:tr w:rsidR="00EC1935" w:rsidRPr="00756EF2" w:rsidTr="004E2688">
        <w:tc>
          <w:tcPr>
            <w:tcW w:w="9920" w:type="dxa"/>
          </w:tcPr>
          <w:tbl>
            <w:tblPr>
              <w:tblW w:w="14482" w:type="dxa"/>
              <w:tblInd w:w="108" w:type="dxa"/>
              <w:tblLook w:val="0000" w:firstRow="0" w:lastRow="0" w:firstColumn="0" w:lastColumn="0" w:noHBand="0" w:noVBand="0"/>
            </w:tblPr>
            <w:tblGrid>
              <w:gridCol w:w="9668"/>
              <w:gridCol w:w="4814"/>
            </w:tblGrid>
            <w:tr w:rsidR="00EC1935" w:rsidRPr="00CC25AB" w:rsidTr="002905F0">
              <w:trPr>
                <w:trHeight w:val="323"/>
              </w:trPr>
              <w:tc>
                <w:tcPr>
                  <w:tcW w:w="9668" w:type="dxa"/>
                </w:tcPr>
                <w:p w:rsidR="00EC1935" w:rsidRDefault="00FE067B" w:rsidP="00FE067B">
                  <w:pPr>
                    <w:framePr w:hSpace="180" w:wrap="around" w:vAnchor="text" w:hAnchor="text" w:y="1"/>
                    <w:suppressAutoHyphens w:val="0"/>
                    <w:suppressOverlap/>
                    <w:jc w:val="center"/>
                    <w:rPr>
                      <w:rFonts w:eastAsia="Tahoma"/>
                      <w:b/>
                      <w:bCs/>
                      <w:highlight w:val="yellow"/>
                      <w:lang w:val="uk-UA" w:eastAsia="zh-CN" w:bidi="hi-IN"/>
                    </w:rPr>
                  </w:pPr>
                  <w:r w:rsidRPr="00FE067B">
                    <w:rPr>
                      <w:rFonts w:eastAsia="Tahoma"/>
                      <w:b/>
                      <w:bCs/>
                      <w:lang w:val="uk-UA" w:eastAsia="zh-CN" w:bidi="hi-IN"/>
                    </w:rPr>
                    <w:t>Комунальне некомерційне підприємство "Ічнянська міська лікарня " Ічнянської міської ради</w:t>
                  </w:r>
                  <w:r>
                    <w:rPr>
                      <w:rFonts w:eastAsia="Tahoma"/>
                      <w:b/>
                      <w:bCs/>
                      <w:lang w:val="uk-UA" w:eastAsia="zh-CN" w:bidi="hi-IN"/>
                    </w:rPr>
                    <w:t xml:space="preserve"> Чернігівської області</w:t>
                  </w: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r w:rsidRPr="00C110BA">
                    <w:rPr>
                      <w:rFonts w:eastAsia="Tahoma"/>
                      <w:b/>
                      <w:bCs/>
                      <w:lang w:val="uk-UA" w:eastAsia="zh-CN" w:bidi="hi-IN"/>
                    </w:rPr>
                    <w:t>ЗАТВЕРДЖЕНО</w:t>
                  </w: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r w:rsidRPr="00C110BA">
                    <w:rPr>
                      <w:rFonts w:eastAsia="Tahoma"/>
                      <w:b/>
                      <w:bCs/>
                      <w:lang w:val="uk-UA" w:eastAsia="zh-CN" w:bidi="hi-IN"/>
                    </w:rPr>
                    <w:t>рішенням  Уповноваженої особи</w:t>
                  </w:r>
                </w:p>
                <w:p w:rsidR="00C110BA" w:rsidRPr="00C110BA" w:rsidRDefault="00CC25AB" w:rsidP="00C110BA">
                  <w:pPr>
                    <w:framePr w:hSpace="180" w:wrap="around" w:vAnchor="text" w:hAnchor="text" w:y="1"/>
                    <w:suppressAutoHyphens w:val="0"/>
                    <w:suppressOverlap/>
                    <w:jc w:val="right"/>
                    <w:rPr>
                      <w:rFonts w:eastAsia="Tahoma"/>
                      <w:b/>
                      <w:bCs/>
                      <w:lang w:val="uk-UA" w:eastAsia="zh-CN" w:bidi="hi-IN"/>
                    </w:rPr>
                  </w:pPr>
                  <w:r>
                    <w:rPr>
                      <w:rFonts w:eastAsia="Tahoma"/>
                      <w:b/>
                      <w:bCs/>
                      <w:lang w:val="uk-UA" w:eastAsia="zh-CN" w:bidi="hi-IN"/>
                    </w:rPr>
                    <w:t>(протокол №  98 від  17</w:t>
                  </w:r>
                  <w:r w:rsidR="00543364" w:rsidRPr="00CC25AB">
                    <w:rPr>
                      <w:rFonts w:eastAsia="Tahoma"/>
                      <w:b/>
                      <w:bCs/>
                      <w:lang w:val="uk-UA" w:eastAsia="zh-CN" w:bidi="hi-IN"/>
                    </w:rPr>
                    <w:t>.04.2024</w:t>
                  </w:r>
                  <w:r w:rsidR="00C110BA" w:rsidRPr="00CC25AB">
                    <w:rPr>
                      <w:rFonts w:eastAsia="Tahoma"/>
                      <w:b/>
                      <w:bCs/>
                      <w:lang w:val="uk-UA" w:eastAsia="zh-CN" w:bidi="hi-IN"/>
                    </w:rPr>
                    <w:t xml:space="preserve"> року)</w:t>
                  </w:r>
                </w:p>
                <w:p w:rsidR="00C110BA" w:rsidRPr="00C110BA" w:rsidRDefault="00C110BA" w:rsidP="00C110BA">
                  <w:pPr>
                    <w:framePr w:hSpace="180" w:wrap="around" w:vAnchor="text" w:hAnchor="text" w:y="1"/>
                    <w:suppressAutoHyphens w:val="0"/>
                    <w:suppressOverlap/>
                    <w:jc w:val="right"/>
                    <w:rPr>
                      <w:rFonts w:eastAsia="Tahoma"/>
                      <w:b/>
                      <w:bCs/>
                      <w:lang w:val="uk-UA" w:eastAsia="zh-CN" w:bidi="hi-IN"/>
                    </w:rPr>
                  </w:pPr>
                </w:p>
                <w:p w:rsidR="00EC1935" w:rsidRPr="002820BE" w:rsidRDefault="00C110BA" w:rsidP="0010742E">
                  <w:pPr>
                    <w:framePr w:hSpace="180" w:wrap="around" w:vAnchor="text" w:hAnchor="text" w:y="1"/>
                    <w:suppressAutoHyphens w:val="0"/>
                    <w:suppressOverlap/>
                    <w:rPr>
                      <w:rFonts w:eastAsia="Tahoma"/>
                      <w:b/>
                      <w:bCs/>
                      <w:highlight w:val="yellow"/>
                      <w:lang w:val="uk-UA" w:eastAsia="zh-CN" w:bidi="hi-IN"/>
                    </w:rPr>
                  </w:pPr>
                  <w:r>
                    <w:rPr>
                      <w:rFonts w:eastAsia="Tahoma"/>
                      <w:b/>
                      <w:bCs/>
                      <w:lang w:val="uk-UA" w:eastAsia="zh-CN" w:bidi="hi-IN"/>
                    </w:rPr>
                    <w:t xml:space="preserve">                                                               </w:t>
                  </w:r>
                  <w:r w:rsidR="00CC25AB">
                    <w:rPr>
                      <w:rFonts w:eastAsia="Tahoma"/>
                      <w:b/>
                      <w:bCs/>
                      <w:lang w:val="uk-UA" w:eastAsia="zh-CN" w:bidi="hi-IN"/>
                    </w:rPr>
                    <w:t xml:space="preserve">                              Людмила ГОЛУБ</w:t>
                  </w:r>
                </w:p>
              </w:tc>
              <w:tc>
                <w:tcPr>
                  <w:tcW w:w="4814" w:type="dxa"/>
                </w:tcPr>
                <w:p w:rsidR="00EC1935" w:rsidRPr="002820BE" w:rsidRDefault="00EC1935" w:rsidP="005C5736">
                  <w:pPr>
                    <w:framePr w:hSpace="180" w:wrap="around" w:vAnchor="text" w:hAnchor="text" w:y="1"/>
                    <w:suppressAutoHyphens w:val="0"/>
                    <w:suppressOverlap/>
                    <w:rPr>
                      <w:rFonts w:eastAsia="Tahoma"/>
                      <w:b/>
                      <w:bCs/>
                      <w:highlight w:val="yellow"/>
                      <w:lang w:val="uk-UA" w:eastAsia="zh-CN" w:bidi="hi-IN"/>
                    </w:rPr>
                  </w:pPr>
                </w:p>
              </w:tc>
            </w:tr>
            <w:tr w:rsidR="00EC1935" w:rsidRPr="00CC25AB" w:rsidTr="002905F0">
              <w:trPr>
                <w:trHeight w:val="292"/>
              </w:trPr>
              <w:tc>
                <w:tcPr>
                  <w:tcW w:w="9668"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c>
                <w:tcPr>
                  <w:tcW w:w="4814" w:type="dxa"/>
                </w:tcPr>
                <w:p w:rsidR="00EC1935" w:rsidRPr="002820BE" w:rsidRDefault="00EC1935" w:rsidP="00C110BA">
                  <w:pPr>
                    <w:framePr w:hSpace="180" w:wrap="around" w:vAnchor="text" w:hAnchor="text" w:y="1"/>
                    <w:tabs>
                      <w:tab w:val="left" w:pos="5174"/>
                    </w:tabs>
                    <w:suppressAutoHyphens w:val="0"/>
                    <w:suppressOverlap/>
                    <w:rPr>
                      <w:rFonts w:eastAsia="Tahoma"/>
                      <w:b/>
                      <w:bCs/>
                      <w:lang w:val="uk-UA" w:eastAsia="zh-CN" w:bidi="hi-IN"/>
                    </w:rPr>
                  </w:pPr>
                </w:p>
              </w:tc>
            </w:tr>
            <w:tr w:rsidR="00EC1935" w:rsidRPr="00CC25AB" w:rsidTr="002905F0">
              <w:trPr>
                <w:trHeight w:val="323"/>
              </w:trPr>
              <w:tc>
                <w:tcPr>
                  <w:tcW w:w="9668"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c>
                <w:tcPr>
                  <w:tcW w:w="4814"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r>
            <w:tr w:rsidR="00EC1935" w:rsidRPr="00CC25AB" w:rsidTr="002905F0">
              <w:trPr>
                <w:trHeight w:val="339"/>
              </w:trPr>
              <w:tc>
                <w:tcPr>
                  <w:tcW w:w="9668"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c>
                <w:tcPr>
                  <w:tcW w:w="4814" w:type="dxa"/>
                </w:tcPr>
                <w:p w:rsidR="00EC1935" w:rsidRPr="002820BE" w:rsidRDefault="00EC1935" w:rsidP="00C110BA">
                  <w:pPr>
                    <w:framePr w:hSpace="180" w:wrap="around" w:vAnchor="text" w:hAnchor="text" w:y="1"/>
                    <w:suppressAutoHyphens w:val="0"/>
                    <w:suppressOverlap/>
                    <w:rPr>
                      <w:rFonts w:eastAsia="Tahoma"/>
                      <w:b/>
                      <w:bCs/>
                      <w:lang w:val="uk-UA" w:eastAsia="zh-CN" w:bidi="hi-IN"/>
                    </w:rPr>
                  </w:pPr>
                </w:p>
              </w:tc>
            </w:tr>
          </w:tbl>
          <w:p w:rsidR="00EC1935" w:rsidRPr="002820BE" w:rsidRDefault="00EC1935" w:rsidP="00EC1935">
            <w:pPr>
              <w:suppressAutoHyphens w:val="0"/>
              <w:rPr>
                <w:rFonts w:eastAsia="Tahoma"/>
                <w:b/>
                <w:bCs/>
                <w:sz w:val="32"/>
                <w:szCs w:val="32"/>
                <w:lang w:val="uk-UA" w:eastAsia="zh-CN" w:bidi="hi-IN"/>
              </w:rPr>
            </w:pPr>
          </w:p>
          <w:p w:rsidR="00C110BA" w:rsidRPr="00C110BA" w:rsidRDefault="00C110BA" w:rsidP="00C110BA">
            <w:pPr>
              <w:suppressAutoHyphens w:val="0"/>
              <w:jc w:val="center"/>
              <w:rPr>
                <w:rFonts w:eastAsia="Tahoma"/>
                <w:b/>
                <w:bCs/>
                <w:sz w:val="32"/>
                <w:szCs w:val="32"/>
                <w:lang w:val="uk-UA" w:eastAsia="zh-CN" w:bidi="hi-IN"/>
              </w:rPr>
            </w:pPr>
            <w:r w:rsidRPr="00C110BA">
              <w:rPr>
                <w:rFonts w:eastAsia="Tahoma"/>
                <w:b/>
                <w:bCs/>
                <w:sz w:val="32"/>
                <w:szCs w:val="32"/>
                <w:lang w:val="uk-UA" w:eastAsia="zh-CN" w:bidi="hi-IN"/>
              </w:rPr>
              <w:t>ТЕНДЕРНА ДОКУМЕНТАЦІЯ</w:t>
            </w:r>
          </w:p>
          <w:p w:rsidR="00C110BA" w:rsidRPr="00C110BA" w:rsidRDefault="00C110BA" w:rsidP="00C110BA">
            <w:pPr>
              <w:suppressAutoHyphens w:val="0"/>
              <w:jc w:val="center"/>
              <w:rPr>
                <w:rFonts w:eastAsia="Tahoma"/>
                <w:b/>
                <w:bCs/>
                <w:sz w:val="32"/>
                <w:szCs w:val="32"/>
                <w:lang w:val="uk-UA" w:eastAsia="zh-CN" w:bidi="hi-IN"/>
              </w:rPr>
            </w:pPr>
            <w:r w:rsidRPr="00C110BA">
              <w:rPr>
                <w:rFonts w:eastAsia="Tahoma"/>
                <w:b/>
                <w:bCs/>
                <w:sz w:val="32"/>
                <w:szCs w:val="32"/>
                <w:lang w:val="uk-UA" w:eastAsia="zh-CN" w:bidi="hi-IN"/>
              </w:rPr>
              <w:t xml:space="preserve">      </w:t>
            </w:r>
            <w:r w:rsidR="006513A5">
              <w:rPr>
                <w:rFonts w:eastAsia="Tahoma"/>
                <w:b/>
                <w:bCs/>
                <w:sz w:val="32"/>
                <w:szCs w:val="32"/>
                <w:lang w:val="uk-UA" w:eastAsia="zh-CN" w:bidi="hi-IN"/>
              </w:rPr>
              <w:t>Відкриті торги з особливостями</w:t>
            </w:r>
          </w:p>
          <w:p w:rsidR="00EC1935" w:rsidRDefault="00C110BA" w:rsidP="00C110BA">
            <w:pPr>
              <w:suppressAutoHyphens w:val="0"/>
              <w:jc w:val="center"/>
              <w:rPr>
                <w:rFonts w:eastAsia="Tahoma"/>
                <w:b/>
                <w:bCs/>
                <w:sz w:val="32"/>
                <w:szCs w:val="32"/>
                <w:lang w:val="uk-UA" w:eastAsia="zh-CN" w:bidi="hi-IN"/>
              </w:rPr>
            </w:pPr>
            <w:r w:rsidRPr="00C110BA">
              <w:rPr>
                <w:rFonts w:eastAsia="Tahoma"/>
                <w:b/>
                <w:bCs/>
                <w:sz w:val="32"/>
                <w:szCs w:val="32"/>
                <w:lang w:val="uk-UA" w:eastAsia="zh-CN" w:bidi="hi-IN"/>
              </w:rPr>
              <w:t xml:space="preserve">      на закупівлю </w:t>
            </w:r>
          </w:p>
          <w:p w:rsidR="00EC1935" w:rsidRPr="002820BE" w:rsidRDefault="00EC1935" w:rsidP="00EC1935">
            <w:pPr>
              <w:suppressAutoHyphens w:val="0"/>
              <w:jc w:val="center"/>
              <w:rPr>
                <w:rFonts w:eastAsia="Tahoma"/>
                <w:b/>
                <w:bCs/>
                <w:sz w:val="32"/>
                <w:szCs w:val="32"/>
                <w:lang w:val="uk-UA" w:eastAsia="zh-CN" w:bidi="hi-IN"/>
              </w:rPr>
            </w:pPr>
          </w:p>
        </w:tc>
      </w:tr>
      <w:tr w:rsidR="00EC1935" w:rsidRPr="00756EF2" w:rsidTr="004E2688">
        <w:tc>
          <w:tcPr>
            <w:tcW w:w="9920" w:type="dxa"/>
          </w:tcPr>
          <w:p w:rsidR="00EC1935" w:rsidRDefault="00EC1935" w:rsidP="00EC1935">
            <w:pPr>
              <w:suppressAutoHyphens w:val="0"/>
              <w:rPr>
                <w:rFonts w:eastAsia="Tahoma"/>
                <w:b/>
                <w:sz w:val="28"/>
                <w:szCs w:val="28"/>
                <w:lang w:val="uk-UA" w:eastAsia="zh-CN" w:bidi="hi-IN"/>
              </w:rPr>
            </w:pPr>
          </w:p>
          <w:p w:rsidR="00EC1935" w:rsidRDefault="00EC1935" w:rsidP="00EC1935">
            <w:pPr>
              <w:suppressAutoHyphens w:val="0"/>
              <w:rPr>
                <w:rFonts w:eastAsia="Tahoma"/>
                <w:b/>
                <w:sz w:val="28"/>
                <w:szCs w:val="28"/>
                <w:lang w:val="uk-UA" w:eastAsia="zh-CN" w:bidi="hi-IN"/>
              </w:rPr>
            </w:pPr>
          </w:p>
          <w:p w:rsidR="00EC1935" w:rsidRPr="002820BE" w:rsidRDefault="00EC1935" w:rsidP="00EC1935">
            <w:pPr>
              <w:suppressAutoHyphens w:val="0"/>
              <w:rPr>
                <w:rFonts w:eastAsia="Tahoma"/>
                <w:b/>
                <w:sz w:val="28"/>
                <w:szCs w:val="28"/>
                <w:lang w:val="uk-UA" w:eastAsia="zh-CN" w:bidi="hi-IN"/>
              </w:rPr>
            </w:pPr>
            <w:r>
              <w:rPr>
                <w:rFonts w:eastAsia="Tahoma"/>
                <w:b/>
                <w:sz w:val="28"/>
                <w:szCs w:val="28"/>
                <w:lang w:val="uk-UA" w:eastAsia="zh-CN" w:bidi="hi-IN"/>
              </w:rPr>
              <w:t xml:space="preserve">  </w:t>
            </w:r>
          </w:p>
        </w:tc>
      </w:tr>
    </w:tbl>
    <w:p w:rsidR="00C110BA" w:rsidRDefault="004E2688" w:rsidP="00440279">
      <w:pPr>
        <w:shd w:val="clear" w:color="auto" w:fill="FFFFFF"/>
        <w:suppressAutoHyphens w:val="0"/>
        <w:spacing w:after="150"/>
        <w:jc w:val="center"/>
        <w:textAlignment w:val="baseline"/>
        <w:outlineLvl w:val="0"/>
        <w:rPr>
          <w:b/>
          <w:bCs/>
          <w:kern w:val="36"/>
          <w:sz w:val="28"/>
          <w:szCs w:val="28"/>
          <w:lang w:val="uk-UA" w:eastAsia="ru-RU"/>
        </w:rPr>
      </w:pPr>
      <w:r w:rsidRPr="004E2688">
        <w:rPr>
          <w:b/>
          <w:bCs/>
          <w:kern w:val="36"/>
          <w:sz w:val="28"/>
          <w:szCs w:val="28"/>
          <w:lang w:val="uk-UA" w:eastAsia="ru-RU"/>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r w:rsidR="00EC1935">
        <w:rPr>
          <w:b/>
          <w:bCs/>
          <w:kern w:val="36"/>
          <w:sz w:val="28"/>
          <w:szCs w:val="28"/>
          <w:lang w:val="uk-UA" w:eastAsia="ru-RU"/>
        </w:rPr>
        <w:t xml:space="preserve"> </w:t>
      </w:r>
    </w:p>
    <w:p w:rsidR="003C5289" w:rsidRDefault="003C5289" w:rsidP="00440279">
      <w:pPr>
        <w:shd w:val="clear" w:color="auto" w:fill="FFFFFF"/>
        <w:suppressAutoHyphens w:val="0"/>
        <w:spacing w:after="150"/>
        <w:jc w:val="center"/>
        <w:textAlignment w:val="baseline"/>
        <w:outlineLvl w:val="0"/>
        <w:rPr>
          <w:b/>
          <w:bCs/>
          <w:kern w:val="36"/>
          <w:sz w:val="28"/>
          <w:szCs w:val="28"/>
          <w:lang w:val="uk-UA" w:eastAsia="ru-RU"/>
        </w:rPr>
      </w:pPr>
    </w:p>
    <w:p w:rsidR="00EC1935" w:rsidRPr="004E2688" w:rsidRDefault="00AF6428" w:rsidP="004E2688">
      <w:pPr>
        <w:shd w:val="clear" w:color="auto" w:fill="FFFFFF"/>
        <w:suppressAutoHyphens w:val="0"/>
        <w:jc w:val="center"/>
        <w:textAlignment w:val="baseline"/>
        <w:outlineLvl w:val="0"/>
        <w:rPr>
          <w:b/>
          <w:bCs/>
          <w:kern w:val="36"/>
          <w:lang w:val="uk-UA" w:eastAsia="ru-RU"/>
        </w:rPr>
      </w:pPr>
      <w:r w:rsidRPr="003C5289">
        <w:rPr>
          <w:b/>
          <w:bCs/>
          <w:kern w:val="36"/>
          <w:lang w:val="uk-UA" w:eastAsia="ru-RU"/>
        </w:rPr>
        <w:t>Національний к</w:t>
      </w:r>
      <w:r w:rsidR="006513A5" w:rsidRPr="003C5289">
        <w:rPr>
          <w:b/>
          <w:bCs/>
          <w:kern w:val="36"/>
          <w:lang w:val="uk-UA" w:eastAsia="ru-RU"/>
        </w:rPr>
        <w:t>ласифікатор України</w:t>
      </w:r>
      <w:r w:rsidR="00C110BA" w:rsidRPr="003C5289">
        <w:rPr>
          <w:b/>
          <w:bCs/>
          <w:kern w:val="36"/>
          <w:lang w:val="uk-UA" w:eastAsia="ru-RU"/>
        </w:rPr>
        <w:t xml:space="preserve"> Єдиний закупі</w:t>
      </w:r>
      <w:r w:rsidR="004E2688">
        <w:rPr>
          <w:b/>
          <w:bCs/>
          <w:kern w:val="36"/>
          <w:lang w:val="uk-UA" w:eastAsia="ru-RU"/>
        </w:rPr>
        <w:t xml:space="preserve">вельний словник </w:t>
      </w:r>
      <w:r w:rsidR="004E2688" w:rsidRPr="004E2688">
        <w:rPr>
          <w:b/>
          <w:bCs/>
          <w:kern w:val="36"/>
          <w:lang w:val="ru-RU" w:eastAsia="ru-RU"/>
        </w:rPr>
        <w:t>ДК 021:2015: 45453000-7 — Капітальний ремонт і реставрація</w:t>
      </w:r>
    </w:p>
    <w:p w:rsidR="00EC1935" w:rsidRDefault="00EC1935" w:rsidP="00EC1935">
      <w:pPr>
        <w:shd w:val="clear" w:color="auto" w:fill="FFFFFF"/>
        <w:suppressAutoHyphens w:val="0"/>
        <w:spacing w:after="150"/>
        <w:textAlignment w:val="baseline"/>
        <w:outlineLvl w:val="0"/>
        <w:rPr>
          <w:b/>
          <w:bCs/>
          <w:kern w:val="36"/>
          <w:lang w:val="uk-UA" w:eastAsia="ru-RU"/>
        </w:rPr>
      </w:pPr>
    </w:p>
    <w:p w:rsidR="00EC1935" w:rsidRDefault="00EC1935" w:rsidP="00EC1935">
      <w:pPr>
        <w:shd w:val="clear" w:color="auto" w:fill="FFFFFF"/>
        <w:suppressAutoHyphens w:val="0"/>
        <w:spacing w:after="150"/>
        <w:textAlignment w:val="baseline"/>
        <w:outlineLvl w:val="0"/>
        <w:rPr>
          <w:b/>
          <w:bCs/>
          <w:kern w:val="36"/>
          <w:lang w:val="uk-UA" w:eastAsia="ru-RU"/>
        </w:rPr>
      </w:pPr>
    </w:p>
    <w:p w:rsidR="00EC1935" w:rsidRDefault="00EC1935" w:rsidP="00EC1935">
      <w:pPr>
        <w:shd w:val="clear" w:color="auto" w:fill="FFFFFF"/>
        <w:suppressAutoHyphens w:val="0"/>
        <w:spacing w:after="150"/>
        <w:textAlignment w:val="baseline"/>
        <w:outlineLvl w:val="0"/>
        <w:rPr>
          <w:b/>
          <w:bCs/>
          <w:kern w:val="36"/>
          <w:lang w:val="uk-UA" w:eastAsia="ru-RU"/>
        </w:rPr>
      </w:pPr>
    </w:p>
    <w:p w:rsidR="00EC1935" w:rsidRDefault="00EC1935" w:rsidP="00EC1935">
      <w:pPr>
        <w:suppressAutoHyphens w:val="0"/>
        <w:rPr>
          <w:rFonts w:eastAsia="Tahoma"/>
          <w:b/>
          <w:bCs/>
          <w:sz w:val="22"/>
          <w:szCs w:val="22"/>
          <w:bdr w:val="none" w:sz="0" w:space="0" w:color="auto" w:frame="1"/>
          <w:lang w:val="uk-UA" w:eastAsia="zh-CN" w:bidi="hi-IN"/>
        </w:rPr>
      </w:pPr>
    </w:p>
    <w:p w:rsidR="00EC1935" w:rsidRPr="002820BE" w:rsidRDefault="00EC1935" w:rsidP="00EC1935">
      <w:pPr>
        <w:suppressAutoHyphens w:val="0"/>
        <w:rPr>
          <w:rFonts w:eastAsia="Tahoma"/>
          <w:b/>
          <w:bCs/>
          <w:sz w:val="22"/>
          <w:szCs w:val="22"/>
          <w:bdr w:val="none" w:sz="0" w:space="0" w:color="auto" w:frame="1"/>
          <w:lang w:val="uk-UA" w:eastAsia="zh-CN" w:bidi="hi-IN"/>
        </w:rPr>
      </w:pPr>
    </w:p>
    <w:p w:rsidR="00EC1935" w:rsidRPr="002820BE" w:rsidRDefault="00EC1935" w:rsidP="00EC1935">
      <w:pPr>
        <w:suppressAutoHyphens w:val="0"/>
        <w:rPr>
          <w:rFonts w:eastAsia="Tahoma"/>
          <w:b/>
          <w:bCs/>
          <w:sz w:val="22"/>
          <w:szCs w:val="22"/>
          <w:bdr w:val="none" w:sz="0" w:space="0" w:color="auto" w:frame="1"/>
          <w:lang w:val="uk-UA" w:eastAsia="zh-CN" w:bidi="hi-IN"/>
        </w:rPr>
      </w:pP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Default="00C110BA" w:rsidP="00C110BA">
      <w:pPr>
        <w:tabs>
          <w:tab w:val="left" w:pos="2367"/>
        </w:tabs>
        <w:suppressAutoHyphens w:val="0"/>
        <w:rPr>
          <w:rFonts w:eastAsia="Tahoma"/>
          <w:b/>
          <w:bCs/>
          <w:lang w:val="uk-UA" w:eastAsia="zh-CN" w:bidi="hi-IN"/>
        </w:rPr>
      </w:pPr>
      <w:r>
        <w:rPr>
          <w:rFonts w:eastAsia="Tahoma"/>
          <w:b/>
          <w:bCs/>
          <w:lang w:val="uk-UA" w:eastAsia="zh-CN" w:bidi="hi-IN"/>
        </w:rPr>
        <w:tab/>
      </w: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Default="00EC1935" w:rsidP="00EC1935">
      <w:pPr>
        <w:suppressAutoHyphens w:val="0"/>
        <w:rPr>
          <w:rFonts w:eastAsia="Tahoma"/>
          <w:b/>
          <w:bCs/>
          <w:lang w:val="uk-UA" w:eastAsia="zh-CN" w:bidi="hi-IN"/>
        </w:rPr>
      </w:pPr>
    </w:p>
    <w:p w:rsidR="00EC1935" w:rsidRPr="002820BE" w:rsidRDefault="00EC1935" w:rsidP="00EC1935">
      <w:pPr>
        <w:suppressAutoHyphens w:val="0"/>
        <w:rPr>
          <w:rFonts w:eastAsia="Tahoma"/>
          <w:b/>
          <w:bCs/>
          <w:lang w:val="uk-UA" w:eastAsia="zh-CN" w:bidi="hi-IN"/>
        </w:rPr>
      </w:pPr>
    </w:p>
    <w:p w:rsidR="0010742E" w:rsidRDefault="0010742E" w:rsidP="00E356C9">
      <w:pPr>
        <w:suppressAutoHyphens w:val="0"/>
        <w:rPr>
          <w:rFonts w:eastAsia="Tahoma"/>
          <w:b/>
          <w:bCs/>
          <w:lang w:val="uk-UA" w:eastAsia="zh-CN" w:bidi="hi-IN"/>
        </w:rPr>
      </w:pPr>
    </w:p>
    <w:p w:rsidR="0010742E" w:rsidRDefault="0010742E" w:rsidP="00E356C9">
      <w:pPr>
        <w:suppressAutoHyphens w:val="0"/>
        <w:rPr>
          <w:rFonts w:eastAsia="Tahoma"/>
          <w:b/>
          <w:bCs/>
          <w:lang w:val="uk-UA" w:eastAsia="zh-CN" w:bidi="hi-IN"/>
        </w:rPr>
      </w:pPr>
    </w:p>
    <w:p w:rsidR="00EC1935" w:rsidRDefault="00E356C9" w:rsidP="00E356C9">
      <w:pPr>
        <w:suppressAutoHyphens w:val="0"/>
        <w:rPr>
          <w:rFonts w:eastAsia="Tahoma"/>
          <w:b/>
          <w:bCs/>
          <w:lang w:val="uk-UA" w:eastAsia="zh-CN" w:bidi="hi-IN"/>
        </w:rPr>
      </w:pPr>
      <w:r w:rsidRPr="002820BE">
        <w:rPr>
          <w:rFonts w:eastAsia="Tahoma"/>
          <w:b/>
          <w:bCs/>
          <w:lang w:val="uk-UA" w:eastAsia="zh-CN" w:bidi="hi-IN"/>
        </w:rPr>
        <w:t xml:space="preserve">   </w:t>
      </w:r>
    </w:p>
    <w:p w:rsidR="00EC1935" w:rsidRDefault="00EC1935" w:rsidP="00EC1935">
      <w:pPr>
        <w:rPr>
          <w:rFonts w:eastAsia="Tahoma"/>
          <w:lang w:val="uk-UA" w:eastAsia="zh-CN" w:bidi="hi-IN"/>
        </w:rPr>
      </w:pPr>
    </w:p>
    <w:p w:rsidR="00E356C9" w:rsidRDefault="00E356C9" w:rsidP="00E356C9">
      <w:pPr>
        <w:suppressAutoHyphens w:val="0"/>
        <w:rPr>
          <w:rFonts w:eastAsia="Tahoma"/>
          <w:b/>
          <w:bCs/>
          <w:lang w:val="uk-UA" w:eastAsia="zh-CN" w:bidi="hi-IN"/>
        </w:rPr>
      </w:pPr>
    </w:p>
    <w:p w:rsidR="00B74221" w:rsidRDefault="00B74221" w:rsidP="00E356C9">
      <w:pPr>
        <w:suppressAutoHyphens w:val="0"/>
        <w:rPr>
          <w:rFonts w:eastAsia="Tahoma"/>
          <w:b/>
          <w:bCs/>
          <w:lang w:val="uk-UA" w:eastAsia="zh-CN" w:bidi="hi-IN"/>
        </w:rPr>
      </w:pPr>
    </w:p>
    <w:p w:rsidR="00B74221" w:rsidRDefault="004E2688" w:rsidP="004E2688">
      <w:pPr>
        <w:suppressAutoHyphens w:val="0"/>
        <w:jc w:val="center"/>
        <w:rPr>
          <w:rFonts w:eastAsia="Tahoma"/>
          <w:b/>
          <w:bCs/>
          <w:lang w:val="uk-UA" w:eastAsia="zh-CN" w:bidi="hi-IN"/>
        </w:rPr>
      </w:pPr>
      <w:r>
        <w:rPr>
          <w:rFonts w:eastAsia="Tahoma"/>
          <w:b/>
          <w:bCs/>
          <w:lang w:val="uk-UA" w:eastAsia="zh-CN" w:bidi="hi-IN"/>
        </w:rPr>
        <w:t>м. Ічня - 2024</w:t>
      </w:r>
    </w:p>
    <w:p w:rsidR="00B74221" w:rsidRPr="002820BE" w:rsidRDefault="00B74221" w:rsidP="00E356C9">
      <w:pPr>
        <w:suppressAutoHyphens w:val="0"/>
        <w:rPr>
          <w:rFonts w:eastAsia="Tahoma"/>
          <w:b/>
          <w:bCs/>
          <w:lang w:val="uk-UA" w:eastAsia="zh-CN" w:bidi="hi-IN"/>
        </w:rPr>
      </w:pPr>
    </w:p>
    <w:p w:rsidR="00E356C9" w:rsidRPr="002820BE" w:rsidRDefault="00E356C9" w:rsidP="00E356C9">
      <w:pPr>
        <w:suppressAutoHyphens w:val="0"/>
        <w:rPr>
          <w:rFonts w:eastAsia="Tahoma"/>
          <w:b/>
          <w:bCs/>
          <w:lang w:val="uk-UA" w:eastAsia="zh-CN" w:bidi="hi-IN"/>
        </w:rPr>
      </w:pPr>
      <w:r w:rsidRPr="002820BE">
        <w:rPr>
          <w:rFonts w:eastAsia="Tahoma"/>
          <w:b/>
          <w:bCs/>
          <w:lang w:val="uk-UA" w:eastAsia="zh-CN" w:bidi="hi-IN"/>
        </w:rPr>
        <w:t xml:space="preserve">   </w:t>
      </w:r>
    </w:p>
    <w:tbl>
      <w:tblPr>
        <w:tblW w:w="10177"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0"/>
        <w:gridCol w:w="2268"/>
        <w:gridCol w:w="7229"/>
      </w:tblGrid>
      <w:tr w:rsidR="00E356C9" w:rsidRPr="002820BE" w:rsidTr="00807EC9">
        <w:tc>
          <w:tcPr>
            <w:tcW w:w="680" w:type="dxa"/>
            <w:tcBorders>
              <w:top w:val="single" w:sz="4" w:space="0" w:color="auto"/>
              <w:left w:val="single" w:sz="4" w:space="0" w:color="auto"/>
            </w:tcBorders>
            <w:shd w:val="clear" w:color="auto" w:fill="C6D9F1"/>
          </w:tcPr>
          <w:p w:rsidR="00E356C9" w:rsidRPr="002820BE" w:rsidRDefault="00E356C9" w:rsidP="004C4D60">
            <w:pPr>
              <w:pStyle w:val="1d"/>
              <w:jc w:val="center"/>
              <w:rPr>
                <w:color w:val="auto"/>
              </w:rPr>
            </w:pPr>
            <w:r w:rsidRPr="002820BE">
              <w:rPr>
                <w:color w:val="auto"/>
              </w:rPr>
              <w:t>№</w:t>
            </w:r>
          </w:p>
        </w:tc>
        <w:tc>
          <w:tcPr>
            <w:tcW w:w="9497" w:type="dxa"/>
            <w:gridSpan w:val="2"/>
            <w:tcBorders>
              <w:top w:val="single" w:sz="4" w:space="0" w:color="auto"/>
              <w:right w:val="single" w:sz="4" w:space="0" w:color="auto"/>
            </w:tcBorders>
            <w:shd w:val="clear" w:color="auto" w:fill="C6D9F1"/>
          </w:tcPr>
          <w:p w:rsidR="00E356C9" w:rsidRPr="002820BE" w:rsidRDefault="00E356C9" w:rsidP="004C4D60">
            <w:pPr>
              <w:pStyle w:val="1d"/>
              <w:jc w:val="center"/>
              <w:rPr>
                <w:b/>
                <w:color w:val="auto"/>
              </w:rPr>
            </w:pPr>
            <w:r w:rsidRPr="002820BE">
              <w:rPr>
                <w:b/>
                <w:color w:val="auto"/>
              </w:rPr>
              <w:t>І. Загальні положення.</w:t>
            </w:r>
          </w:p>
        </w:tc>
      </w:tr>
      <w:tr w:rsidR="00E356C9" w:rsidRPr="002820BE" w:rsidTr="00807EC9">
        <w:tc>
          <w:tcPr>
            <w:tcW w:w="680" w:type="dxa"/>
            <w:tcBorders>
              <w:left w:val="single" w:sz="4" w:space="0" w:color="auto"/>
            </w:tcBorders>
          </w:tcPr>
          <w:p w:rsidR="00E356C9" w:rsidRPr="002820BE" w:rsidRDefault="00E356C9" w:rsidP="004C4D60">
            <w:pPr>
              <w:pStyle w:val="1d"/>
              <w:jc w:val="center"/>
              <w:rPr>
                <w:color w:val="auto"/>
              </w:rPr>
            </w:pPr>
            <w:r w:rsidRPr="002820BE">
              <w:rPr>
                <w:color w:val="auto"/>
              </w:rPr>
              <w:t>1</w:t>
            </w:r>
          </w:p>
        </w:tc>
        <w:tc>
          <w:tcPr>
            <w:tcW w:w="2268" w:type="dxa"/>
            <w:tcBorders>
              <w:right w:val="single" w:sz="4" w:space="0" w:color="auto"/>
            </w:tcBorders>
          </w:tcPr>
          <w:p w:rsidR="00E356C9" w:rsidRPr="002820BE" w:rsidRDefault="00E356C9" w:rsidP="004C4D60">
            <w:pPr>
              <w:pStyle w:val="1d"/>
              <w:jc w:val="center"/>
              <w:rPr>
                <w:color w:val="auto"/>
              </w:rPr>
            </w:pPr>
            <w:r w:rsidRPr="002820BE">
              <w:rPr>
                <w:color w:val="auto"/>
              </w:rPr>
              <w:t>2</w:t>
            </w:r>
          </w:p>
        </w:tc>
        <w:tc>
          <w:tcPr>
            <w:tcW w:w="7229" w:type="dxa"/>
            <w:tcBorders>
              <w:left w:val="single" w:sz="4" w:space="0" w:color="auto"/>
            </w:tcBorders>
          </w:tcPr>
          <w:p w:rsidR="00E356C9" w:rsidRPr="002820BE" w:rsidRDefault="00E356C9" w:rsidP="004C4D60">
            <w:pPr>
              <w:pStyle w:val="1d"/>
              <w:jc w:val="center"/>
              <w:rPr>
                <w:color w:val="auto"/>
              </w:rPr>
            </w:pPr>
            <w:r w:rsidRPr="002820BE">
              <w:rPr>
                <w:color w:val="auto"/>
              </w:rPr>
              <w:t>3</w:t>
            </w:r>
          </w:p>
        </w:tc>
      </w:tr>
      <w:tr w:rsidR="00E356C9" w:rsidRPr="00CC25AB" w:rsidTr="00807EC9">
        <w:tc>
          <w:tcPr>
            <w:tcW w:w="680" w:type="dxa"/>
            <w:tcBorders>
              <w:left w:val="single" w:sz="4" w:space="0" w:color="auto"/>
              <w:bottom w:val="single" w:sz="4" w:space="0" w:color="auto"/>
            </w:tcBorders>
          </w:tcPr>
          <w:p w:rsidR="00E356C9" w:rsidRPr="00B61C1F" w:rsidRDefault="00E356C9" w:rsidP="004C4D60">
            <w:pPr>
              <w:pStyle w:val="1d"/>
              <w:jc w:val="center"/>
              <w:rPr>
                <w:b/>
                <w:color w:val="auto"/>
              </w:rPr>
            </w:pPr>
            <w:r w:rsidRPr="00B61C1F">
              <w:rPr>
                <w:b/>
                <w:color w:val="auto"/>
              </w:rPr>
              <w:t>1</w:t>
            </w:r>
          </w:p>
        </w:tc>
        <w:tc>
          <w:tcPr>
            <w:tcW w:w="2268" w:type="dxa"/>
            <w:tcBorders>
              <w:bottom w:val="single" w:sz="4" w:space="0" w:color="auto"/>
              <w:right w:val="single" w:sz="4" w:space="0" w:color="auto"/>
            </w:tcBorders>
          </w:tcPr>
          <w:p w:rsidR="00E356C9" w:rsidRPr="00B61C1F" w:rsidRDefault="00E356C9" w:rsidP="004C4D60">
            <w:pPr>
              <w:pStyle w:val="1d"/>
              <w:rPr>
                <w:b/>
                <w:color w:val="auto"/>
              </w:rPr>
            </w:pPr>
            <w:r w:rsidRPr="00B61C1F">
              <w:rPr>
                <w:b/>
                <w:color w:val="auto"/>
              </w:rPr>
              <w:t xml:space="preserve">Терміни, які вживаються в тендерній документації </w:t>
            </w:r>
          </w:p>
        </w:tc>
        <w:tc>
          <w:tcPr>
            <w:tcW w:w="7229" w:type="dxa"/>
            <w:tcBorders>
              <w:left w:val="single" w:sz="4" w:space="0" w:color="auto"/>
            </w:tcBorders>
          </w:tcPr>
          <w:p w:rsidR="00E356C9" w:rsidRDefault="00E356C9" w:rsidP="00807EC9">
            <w:pPr>
              <w:pStyle w:val="1d"/>
              <w:ind w:firstLine="309"/>
              <w:jc w:val="both"/>
              <w:rPr>
                <w:color w:val="auto"/>
              </w:rPr>
            </w:pPr>
            <w:r w:rsidRPr="002820BE">
              <w:rPr>
                <w:color w:val="auto"/>
              </w:rPr>
              <w:t>Тендерну документацію (далі – Документація) розроблено відповідно до вимог Закону України «Про публічні закупівлі» від 25.12.2015 № 922-VIІІ (далі – Закон) та постанови КМУ № 1178 від 12.10.2022р. «</w:t>
            </w:r>
            <w:r w:rsidRPr="002820BE">
              <w:rPr>
                <w:bCs/>
                <w:color w:val="auto"/>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w:t>
            </w:r>
            <w:r w:rsidRPr="0077730E">
              <w:rPr>
                <w:bCs/>
                <w:color w:val="auto"/>
                <w:shd w:val="clear" w:color="auto" w:fill="FFFFFF"/>
              </w:rPr>
              <w:t>равового режиму воєнного стану в Україні та протягом 90 днів з дня його припинення або скасування</w:t>
            </w:r>
            <w:r w:rsidRPr="0077730E">
              <w:rPr>
                <w:color w:val="auto"/>
              </w:rPr>
              <w:t>»</w:t>
            </w:r>
            <w:r w:rsidR="00663CCA" w:rsidRPr="0077730E">
              <w:rPr>
                <w:color w:val="auto"/>
              </w:rPr>
              <w:t xml:space="preserve"> (зі змінами та доповненнями)</w:t>
            </w:r>
            <w:r w:rsidRPr="0077730E">
              <w:rPr>
                <w:color w:val="auto"/>
              </w:rPr>
              <w:t xml:space="preserve"> (надалі – Постанова № 1178). Терміни вживаються</w:t>
            </w:r>
            <w:r w:rsidRPr="002820BE">
              <w:rPr>
                <w:color w:val="auto"/>
              </w:rPr>
              <w:t xml:space="preserve"> в значенні, наведеному в Законі та в Постанові № 1178. </w:t>
            </w:r>
          </w:p>
          <w:p w:rsidR="003C5289" w:rsidRDefault="003C5289" w:rsidP="00807EC9">
            <w:pPr>
              <w:pStyle w:val="1d"/>
              <w:ind w:firstLine="309"/>
              <w:jc w:val="both"/>
              <w:rPr>
                <w:color w:val="auto"/>
              </w:rPr>
            </w:pPr>
            <w:r w:rsidRPr="003C5289">
              <w:rPr>
                <w:color w:val="auto"/>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rsidR="003C5289" w:rsidRPr="003C5289" w:rsidRDefault="003C5289" w:rsidP="00807EC9">
            <w:pPr>
              <w:pStyle w:val="1d"/>
              <w:ind w:firstLine="309"/>
              <w:jc w:val="both"/>
              <w:rPr>
                <w:color w:val="auto"/>
              </w:rPr>
            </w:pPr>
            <w:r w:rsidRPr="003C5289">
              <w:rPr>
                <w:color w:val="auto"/>
              </w:rPr>
              <w:t>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3C5289" w:rsidRPr="003C5289" w:rsidRDefault="003C5289" w:rsidP="00807EC9">
            <w:pPr>
              <w:pStyle w:val="1d"/>
              <w:ind w:firstLine="309"/>
              <w:jc w:val="both"/>
              <w:rPr>
                <w:color w:val="auto"/>
              </w:rPr>
            </w:pPr>
            <w:r w:rsidRPr="003C5289">
              <w:rPr>
                <w:color w:val="auto"/>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3C5289" w:rsidRPr="002820BE" w:rsidRDefault="003C5289" w:rsidP="00807EC9">
            <w:pPr>
              <w:pStyle w:val="1d"/>
              <w:ind w:firstLine="309"/>
              <w:jc w:val="both"/>
              <w:rPr>
                <w:color w:val="auto"/>
              </w:rPr>
            </w:pPr>
            <w:r w:rsidRPr="003C5289">
              <w:rPr>
                <w:color w:val="auto"/>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На підтвердження згоди з умовами цього абзацу, учасник у складі своєї тендерної пропозиції </w:t>
            </w:r>
            <w:r w:rsidRPr="003C2E97">
              <w:rPr>
                <w:color w:val="auto"/>
              </w:rPr>
              <w:t xml:space="preserve">повинен надати гарантійний лист.  </w:t>
            </w:r>
          </w:p>
        </w:tc>
      </w:tr>
      <w:tr w:rsidR="00E356C9" w:rsidRPr="002820BE" w:rsidTr="00807EC9">
        <w:tc>
          <w:tcPr>
            <w:tcW w:w="680" w:type="dxa"/>
            <w:tcBorders>
              <w:top w:val="single" w:sz="4" w:space="0" w:color="auto"/>
            </w:tcBorders>
            <w:shd w:val="clear" w:color="auto" w:fill="FFFFFF" w:themeFill="background1"/>
          </w:tcPr>
          <w:p w:rsidR="00E356C9" w:rsidRPr="00B61C1F" w:rsidRDefault="00E356C9" w:rsidP="004C4D60">
            <w:pPr>
              <w:pStyle w:val="1d"/>
              <w:jc w:val="center"/>
              <w:rPr>
                <w:b/>
                <w:color w:val="auto"/>
              </w:rPr>
            </w:pPr>
            <w:r w:rsidRPr="00B61C1F">
              <w:rPr>
                <w:b/>
                <w:color w:val="auto"/>
              </w:rPr>
              <w:t>2</w:t>
            </w:r>
          </w:p>
        </w:tc>
        <w:tc>
          <w:tcPr>
            <w:tcW w:w="2268" w:type="dxa"/>
            <w:tcBorders>
              <w:top w:val="single" w:sz="4" w:space="0" w:color="auto"/>
            </w:tcBorders>
            <w:shd w:val="clear" w:color="auto" w:fill="FFFFFF" w:themeFill="background1"/>
          </w:tcPr>
          <w:p w:rsidR="00E356C9" w:rsidRPr="00B61C1F" w:rsidRDefault="00E356C9" w:rsidP="004C4D60">
            <w:pPr>
              <w:pStyle w:val="1d"/>
              <w:rPr>
                <w:b/>
                <w:color w:val="auto"/>
              </w:rPr>
            </w:pPr>
            <w:r w:rsidRPr="00B61C1F">
              <w:rPr>
                <w:b/>
                <w:color w:val="auto"/>
              </w:rPr>
              <w:t xml:space="preserve">Інформація про замовника </w:t>
            </w:r>
          </w:p>
        </w:tc>
        <w:tc>
          <w:tcPr>
            <w:tcW w:w="7229" w:type="dxa"/>
            <w:shd w:val="clear" w:color="auto" w:fill="FFFFFF" w:themeFill="background1"/>
          </w:tcPr>
          <w:p w:rsidR="00E356C9" w:rsidRPr="002820BE" w:rsidRDefault="00E356C9" w:rsidP="004C4D60">
            <w:pPr>
              <w:pStyle w:val="1d"/>
              <w:jc w:val="center"/>
              <w:rPr>
                <w:color w:val="auto"/>
              </w:rPr>
            </w:pPr>
          </w:p>
        </w:tc>
      </w:tr>
      <w:tr w:rsidR="00E356C9" w:rsidRPr="00CC25AB" w:rsidTr="00807EC9">
        <w:tc>
          <w:tcPr>
            <w:tcW w:w="680" w:type="dxa"/>
          </w:tcPr>
          <w:p w:rsidR="00E356C9" w:rsidRPr="002820BE" w:rsidRDefault="00E356C9" w:rsidP="004C4D60">
            <w:pPr>
              <w:pStyle w:val="1d"/>
              <w:jc w:val="center"/>
              <w:rPr>
                <w:color w:val="auto"/>
              </w:rPr>
            </w:pPr>
            <w:r w:rsidRPr="002820BE">
              <w:rPr>
                <w:color w:val="auto"/>
              </w:rPr>
              <w:t>2.1</w:t>
            </w:r>
          </w:p>
        </w:tc>
        <w:tc>
          <w:tcPr>
            <w:tcW w:w="2268" w:type="dxa"/>
          </w:tcPr>
          <w:p w:rsidR="00E356C9" w:rsidRPr="002820BE" w:rsidRDefault="00E356C9" w:rsidP="004C4D60">
            <w:pPr>
              <w:pStyle w:val="1d"/>
              <w:rPr>
                <w:color w:val="auto"/>
              </w:rPr>
            </w:pPr>
            <w:r w:rsidRPr="002820BE">
              <w:rPr>
                <w:color w:val="auto"/>
              </w:rPr>
              <w:t>Повне найменування </w:t>
            </w:r>
          </w:p>
          <w:p w:rsidR="00E356C9" w:rsidRPr="002820BE" w:rsidRDefault="00E356C9" w:rsidP="004C4D60">
            <w:pPr>
              <w:pStyle w:val="1d"/>
              <w:rPr>
                <w:color w:val="auto"/>
              </w:rPr>
            </w:pPr>
          </w:p>
        </w:tc>
        <w:tc>
          <w:tcPr>
            <w:tcW w:w="7229" w:type="dxa"/>
          </w:tcPr>
          <w:p w:rsidR="00E356C9" w:rsidRPr="002820BE" w:rsidRDefault="00B61C1F" w:rsidP="00B61C1F">
            <w:pPr>
              <w:suppressAutoHyphens w:val="0"/>
              <w:jc w:val="both"/>
              <w:rPr>
                <w:b/>
                <w:lang w:val="uk-UA"/>
              </w:rPr>
            </w:pPr>
            <w:r w:rsidRPr="00B61C1F">
              <w:rPr>
                <w:b/>
                <w:lang w:val="uk-UA"/>
              </w:rPr>
              <w:t xml:space="preserve">Комунальне некомерційне підприємство «Ічнянська міська лікарня» Ічнянської міської ради  </w:t>
            </w:r>
            <w:r w:rsidRPr="00B61C1F">
              <w:rPr>
                <w:lang w:val="uk-UA"/>
              </w:rPr>
              <w:t>(далі – Замовник)</w:t>
            </w:r>
          </w:p>
        </w:tc>
      </w:tr>
      <w:tr w:rsidR="00E356C9" w:rsidRPr="003D350B" w:rsidTr="00807EC9">
        <w:trPr>
          <w:trHeight w:val="417"/>
        </w:trPr>
        <w:tc>
          <w:tcPr>
            <w:tcW w:w="680" w:type="dxa"/>
          </w:tcPr>
          <w:p w:rsidR="00E356C9" w:rsidRPr="002820BE" w:rsidRDefault="00E356C9" w:rsidP="004C4D60">
            <w:pPr>
              <w:jc w:val="center"/>
              <w:rPr>
                <w:lang w:val="uk-UA"/>
              </w:rPr>
            </w:pPr>
            <w:r w:rsidRPr="002820BE">
              <w:rPr>
                <w:lang w:val="uk-UA"/>
              </w:rPr>
              <w:t>2.2</w:t>
            </w:r>
          </w:p>
        </w:tc>
        <w:tc>
          <w:tcPr>
            <w:tcW w:w="2268" w:type="dxa"/>
          </w:tcPr>
          <w:p w:rsidR="00E356C9" w:rsidRPr="002820BE" w:rsidRDefault="00E356C9" w:rsidP="004C4D60">
            <w:pPr>
              <w:rPr>
                <w:lang w:val="uk-UA"/>
              </w:rPr>
            </w:pPr>
            <w:r w:rsidRPr="002820BE">
              <w:rPr>
                <w:lang w:val="uk-UA"/>
              </w:rPr>
              <w:t>Місцезнаходження/код ЄДРПОУ/категорія</w:t>
            </w:r>
          </w:p>
          <w:p w:rsidR="00E356C9" w:rsidRPr="002820BE" w:rsidRDefault="00E356C9" w:rsidP="004C4D60">
            <w:pPr>
              <w:jc w:val="center"/>
              <w:rPr>
                <w:lang w:val="uk-UA"/>
              </w:rPr>
            </w:pPr>
          </w:p>
        </w:tc>
        <w:tc>
          <w:tcPr>
            <w:tcW w:w="7229" w:type="dxa"/>
          </w:tcPr>
          <w:p w:rsidR="00E356C9" w:rsidRPr="002820BE" w:rsidRDefault="00B61C1F" w:rsidP="003D350B">
            <w:pPr>
              <w:pStyle w:val="af1"/>
              <w:spacing w:before="0" w:after="0"/>
              <w:jc w:val="both"/>
              <w:rPr>
                <w:b/>
                <w:lang w:val="uk-UA"/>
              </w:rPr>
            </w:pPr>
            <w:r w:rsidRPr="00EB7856">
              <w:rPr>
                <w:color w:val="000000"/>
                <w:lang w:val="uk-UA" w:eastAsia="uk-UA"/>
              </w:rPr>
              <w:t>адреса: 16703</w:t>
            </w:r>
            <w:r w:rsidRPr="00EB7856">
              <w:rPr>
                <w:bCs/>
                <w:color w:val="000000"/>
                <w:lang w:val="uk-UA" w:eastAsia="uk-UA"/>
              </w:rPr>
              <w:t>, Україна, Чернігівська область, м. Ічня, вул. Ковалівка, 6</w:t>
            </w:r>
          </w:p>
        </w:tc>
      </w:tr>
      <w:tr w:rsidR="00E356C9" w:rsidRPr="00CC25AB" w:rsidTr="00807EC9">
        <w:tc>
          <w:tcPr>
            <w:tcW w:w="680" w:type="dxa"/>
          </w:tcPr>
          <w:p w:rsidR="00E356C9" w:rsidRPr="002820BE" w:rsidRDefault="00E356C9" w:rsidP="004C4D60">
            <w:pPr>
              <w:pStyle w:val="1d"/>
              <w:jc w:val="center"/>
              <w:rPr>
                <w:color w:val="auto"/>
              </w:rPr>
            </w:pPr>
            <w:r w:rsidRPr="002820BE">
              <w:rPr>
                <w:color w:val="auto"/>
              </w:rPr>
              <w:t>2.3</w:t>
            </w:r>
          </w:p>
        </w:tc>
        <w:tc>
          <w:tcPr>
            <w:tcW w:w="2268" w:type="dxa"/>
          </w:tcPr>
          <w:p w:rsidR="00E356C9" w:rsidRPr="002820BE" w:rsidRDefault="00E356C9" w:rsidP="004C4D60">
            <w:pPr>
              <w:pStyle w:val="1d"/>
              <w:rPr>
                <w:color w:val="auto"/>
              </w:rPr>
            </w:pPr>
            <w:r w:rsidRPr="002820BE">
              <w:rPr>
                <w:color w:val="auto"/>
              </w:rPr>
              <w:t>Посадова/і особа/и замовника, уповноважена/і здійснювати зв'язок з учасниками </w:t>
            </w:r>
          </w:p>
        </w:tc>
        <w:tc>
          <w:tcPr>
            <w:tcW w:w="7229" w:type="dxa"/>
          </w:tcPr>
          <w:p w:rsidR="00B61C1F" w:rsidRPr="00B61C1F" w:rsidRDefault="00B61C1F" w:rsidP="00B61C1F">
            <w:pPr>
              <w:widowControl w:val="0"/>
              <w:shd w:val="clear" w:color="auto" w:fill="FFFFFF"/>
              <w:suppressAutoHyphens w:val="0"/>
              <w:contextualSpacing/>
              <w:jc w:val="both"/>
              <w:rPr>
                <w:color w:val="000000"/>
                <w:lang w:val="uk-UA" w:eastAsia="uk-UA"/>
              </w:rPr>
            </w:pPr>
            <w:r w:rsidRPr="00B61C1F">
              <w:rPr>
                <w:color w:val="000000"/>
                <w:lang w:val="uk-UA" w:eastAsia="uk-UA"/>
              </w:rPr>
              <w:t xml:space="preserve">Прізвище, ім’я, по батькові: </w:t>
            </w:r>
            <w:r w:rsidRPr="00B61C1F">
              <w:rPr>
                <w:b/>
                <w:bCs/>
                <w:lang w:val="uk-UA" w:eastAsia="ru-RU"/>
              </w:rPr>
              <w:t>Голуб Людмила Олександрівна</w:t>
            </w:r>
          </w:p>
          <w:p w:rsidR="00B61C1F" w:rsidRPr="00B61C1F" w:rsidRDefault="00B61C1F" w:rsidP="00B6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eastAsia="uk-UA"/>
              </w:rPr>
            </w:pPr>
            <w:r w:rsidRPr="00B61C1F">
              <w:rPr>
                <w:color w:val="000000"/>
                <w:lang w:val="uk-UA" w:eastAsia="uk-UA"/>
              </w:rPr>
              <w:t>Посада: Заступник генерального директора з економічних питань</w:t>
            </w:r>
            <w:r w:rsidRPr="00B61C1F">
              <w:rPr>
                <w:color w:val="FF0000"/>
                <w:lang w:val="uk-UA" w:eastAsia="uk-UA"/>
              </w:rPr>
              <w:t xml:space="preserve">  </w:t>
            </w:r>
            <w:r w:rsidRPr="00B61C1F">
              <w:rPr>
                <w:color w:val="000000"/>
                <w:lang w:val="uk-UA" w:eastAsia="uk-UA"/>
              </w:rPr>
              <w:t>(уповноважена особа)</w:t>
            </w:r>
          </w:p>
          <w:p w:rsidR="00B61C1F" w:rsidRPr="00B61C1F" w:rsidRDefault="00B61C1F" w:rsidP="00B61C1F">
            <w:pPr>
              <w:widowControl w:val="0"/>
              <w:suppressAutoHyphens w:val="0"/>
              <w:contextualSpacing/>
              <w:jc w:val="both"/>
              <w:rPr>
                <w:lang w:val="uk-UA" w:eastAsia="uk-UA"/>
              </w:rPr>
            </w:pPr>
            <w:r w:rsidRPr="00B61C1F">
              <w:rPr>
                <w:color w:val="000000"/>
                <w:lang w:val="uk-UA" w:eastAsia="uk-UA"/>
              </w:rPr>
              <w:t>Адреса:</w:t>
            </w:r>
            <w:r w:rsidRPr="00B61C1F">
              <w:rPr>
                <w:bCs/>
                <w:color w:val="000000"/>
                <w:lang w:val="uk-UA" w:eastAsia="uk-UA"/>
              </w:rPr>
              <w:t xml:space="preserve"> 16703, Україна, Чернігівська область, м. Ічня, вул. </w:t>
            </w:r>
            <w:r>
              <w:rPr>
                <w:bCs/>
                <w:color w:val="000000"/>
                <w:lang w:val="uk-UA" w:eastAsia="uk-UA"/>
              </w:rPr>
              <w:t>Ковалівка</w:t>
            </w:r>
            <w:r w:rsidRPr="00B61C1F">
              <w:rPr>
                <w:bCs/>
                <w:color w:val="000000"/>
                <w:lang w:val="uk-UA" w:eastAsia="uk-UA"/>
              </w:rPr>
              <w:t xml:space="preserve">, </w:t>
            </w:r>
            <w:r>
              <w:rPr>
                <w:bCs/>
                <w:color w:val="000000"/>
                <w:lang w:val="uk-UA" w:eastAsia="uk-UA"/>
              </w:rPr>
              <w:t>6</w:t>
            </w:r>
          </w:p>
          <w:p w:rsidR="00B61C1F" w:rsidRPr="00B61C1F" w:rsidRDefault="00B61C1F" w:rsidP="00B61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uk-UA" w:eastAsia="ru-RU"/>
              </w:rPr>
            </w:pPr>
            <w:r w:rsidRPr="00B61C1F">
              <w:rPr>
                <w:lang w:val="uk-UA" w:eastAsia="uk-UA"/>
              </w:rPr>
              <w:t xml:space="preserve">Телефон: </w:t>
            </w:r>
            <w:r w:rsidR="00807EC9">
              <w:rPr>
                <w:lang w:val="uk-UA" w:eastAsia="uk-UA"/>
              </w:rPr>
              <w:t>+38</w:t>
            </w:r>
            <w:r w:rsidRPr="00B61C1F">
              <w:rPr>
                <w:lang w:val="uk-UA" w:eastAsia="uk-UA"/>
              </w:rPr>
              <w:t>0663260718</w:t>
            </w:r>
            <w:r w:rsidRPr="00B61C1F">
              <w:rPr>
                <w:bCs/>
                <w:lang w:val="uk-UA" w:eastAsia="ru-RU"/>
              </w:rPr>
              <w:t>.</w:t>
            </w:r>
          </w:p>
          <w:p w:rsidR="005157BD" w:rsidRPr="002820BE" w:rsidRDefault="00B61C1F" w:rsidP="00B61C1F">
            <w:pPr>
              <w:pStyle w:val="1d"/>
              <w:jc w:val="both"/>
              <w:rPr>
                <w:color w:val="auto"/>
              </w:rPr>
            </w:pPr>
            <w:r w:rsidRPr="00B61C1F">
              <w:rPr>
                <w:bCs/>
                <w:color w:val="auto"/>
                <w:lang w:eastAsia="ru-RU"/>
              </w:rPr>
              <w:t xml:space="preserve">Електронна пошта: </w:t>
            </w:r>
            <w:r w:rsidRPr="00B61C1F">
              <w:rPr>
                <w:color w:val="auto"/>
                <w:lang w:val="en-US" w:eastAsia="ru-RU"/>
              </w:rPr>
              <w:t>ichny</w:t>
            </w:r>
            <w:r w:rsidRPr="00B61C1F">
              <w:rPr>
                <w:color w:val="auto"/>
                <w:lang w:val="ru-RU" w:eastAsia="ru-RU"/>
              </w:rPr>
              <w:t>а_</w:t>
            </w:r>
            <w:r w:rsidRPr="00B61C1F">
              <w:rPr>
                <w:color w:val="auto"/>
                <w:lang w:val="en-US" w:eastAsia="ru-RU"/>
              </w:rPr>
              <w:t>byx</w:t>
            </w:r>
            <w:r w:rsidRPr="00B61C1F">
              <w:rPr>
                <w:color w:val="auto"/>
                <w:lang w:eastAsia="ru-RU"/>
              </w:rPr>
              <w:t>@ukr.net</w:t>
            </w:r>
          </w:p>
        </w:tc>
      </w:tr>
      <w:tr w:rsidR="00E356C9" w:rsidRPr="00CC25AB" w:rsidTr="00807EC9">
        <w:tc>
          <w:tcPr>
            <w:tcW w:w="680" w:type="dxa"/>
            <w:shd w:val="clear" w:color="auto" w:fill="FFFFFF" w:themeFill="background1"/>
          </w:tcPr>
          <w:p w:rsidR="00E356C9" w:rsidRPr="00B61C1F" w:rsidRDefault="00E356C9" w:rsidP="004C4D60">
            <w:pPr>
              <w:pStyle w:val="1d"/>
              <w:jc w:val="center"/>
              <w:rPr>
                <w:b/>
                <w:color w:val="auto"/>
              </w:rPr>
            </w:pPr>
            <w:r w:rsidRPr="00B61C1F">
              <w:rPr>
                <w:b/>
                <w:color w:val="auto"/>
              </w:rPr>
              <w:t>3</w:t>
            </w:r>
          </w:p>
        </w:tc>
        <w:tc>
          <w:tcPr>
            <w:tcW w:w="2268" w:type="dxa"/>
            <w:shd w:val="clear" w:color="auto" w:fill="FFFFFF" w:themeFill="background1"/>
          </w:tcPr>
          <w:p w:rsidR="00E356C9" w:rsidRPr="00B61C1F" w:rsidRDefault="00E356C9" w:rsidP="004C4D60">
            <w:pPr>
              <w:pStyle w:val="1d"/>
              <w:rPr>
                <w:b/>
                <w:color w:val="auto"/>
                <w:highlight w:val="magenta"/>
              </w:rPr>
            </w:pPr>
            <w:r w:rsidRPr="00B61C1F">
              <w:rPr>
                <w:b/>
                <w:color w:val="auto"/>
              </w:rPr>
              <w:t>Процедура закупівлі</w:t>
            </w:r>
          </w:p>
        </w:tc>
        <w:tc>
          <w:tcPr>
            <w:tcW w:w="7229" w:type="dxa"/>
            <w:shd w:val="clear" w:color="auto" w:fill="FFFFFF" w:themeFill="background1"/>
          </w:tcPr>
          <w:p w:rsidR="00E356C9" w:rsidRDefault="00521AF6" w:rsidP="004C4D60">
            <w:pPr>
              <w:pStyle w:val="1d"/>
              <w:jc w:val="both"/>
              <w:rPr>
                <w:b/>
                <w:color w:val="auto"/>
              </w:rPr>
            </w:pPr>
            <w:r>
              <w:rPr>
                <w:b/>
                <w:color w:val="auto"/>
              </w:rPr>
              <w:t>В</w:t>
            </w:r>
            <w:r w:rsidR="00E356C9" w:rsidRPr="002820BE">
              <w:rPr>
                <w:b/>
                <w:color w:val="auto"/>
              </w:rPr>
              <w:t>ідкриті торги</w:t>
            </w:r>
            <w:r w:rsidR="006513A5">
              <w:rPr>
                <w:b/>
                <w:color w:val="auto"/>
              </w:rPr>
              <w:t xml:space="preserve"> </w:t>
            </w:r>
            <w:r w:rsidR="00D43DA2">
              <w:rPr>
                <w:b/>
                <w:color w:val="auto"/>
              </w:rPr>
              <w:t>(</w:t>
            </w:r>
            <w:r w:rsidR="006513A5">
              <w:rPr>
                <w:b/>
                <w:color w:val="auto"/>
              </w:rPr>
              <w:t>з особливостями</w:t>
            </w:r>
            <w:r w:rsidR="00D43DA2">
              <w:rPr>
                <w:b/>
                <w:color w:val="auto"/>
              </w:rPr>
              <w:t>)</w:t>
            </w:r>
          </w:p>
          <w:p w:rsidR="00521AF6" w:rsidRPr="00B86101" w:rsidRDefault="00521AF6" w:rsidP="00521AF6">
            <w:pPr>
              <w:jc w:val="both"/>
              <w:rPr>
                <w:color w:val="000000"/>
                <w:shd w:val="clear" w:color="auto" w:fill="FFFFFF" w:themeFill="background1"/>
                <w:lang w:val="uk-UA" w:eastAsia="en-US"/>
              </w:rPr>
            </w:pPr>
            <w:r w:rsidRPr="00B86101">
              <w:rPr>
                <w:color w:val="000000"/>
                <w:shd w:val="clear" w:color="auto" w:fill="FFFFFF" w:themeFill="background1"/>
                <w:lang w:val="uk-UA" w:eastAsia="en-US"/>
              </w:rPr>
              <w:t>Закупівля здійснюється замовником на підставі наявної потреби. Запланована закупівля включена до річного плану закупівель замовника відповідно до статті 4 Закону</w:t>
            </w:r>
          </w:p>
          <w:p w:rsidR="00521AF6" w:rsidRPr="00B86101" w:rsidRDefault="00521AF6" w:rsidP="00521AF6">
            <w:pPr>
              <w:jc w:val="both"/>
              <w:rPr>
                <w:b/>
                <w:lang w:val="uk-UA"/>
              </w:rPr>
            </w:pPr>
            <w:r w:rsidRPr="00B86101">
              <w:rPr>
                <w:b/>
                <w:lang w:val="uk-UA"/>
              </w:rPr>
              <w:t>Вартість робіт визначається з урахуванням 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p>
          <w:p w:rsidR="00521AF6" w:rsidRPr="002820BE" w:rsidRDefault="00521AF6" w:rsidP="004C4D60">
            <w:pPr>
              <w:pStyle w:val="1d"/>
              <w:jc w:val="both"/>
              <w:rPr>
                <w:b/>
                <w:color w:val="auto"/>
                <w:highlight w:val="magenta"/>
              </w:rPr>
            </w:pPr>
          </w:p>
        </w:tc>
      </w:tr>
      <w:tr w:rsidR="00E356C9" w:rsidRPr="00427A76" w:rsidTr="00807EC9">
        <w:tc>
          <w:tcPr>
            <w:tcW w:w="680" w:type="dxa"/>
            <w:shd w:val="clear" w:color="auto" w:fill="FFFFFF" w:themeFill="background1"/>
          </w:tcPr>
          <w:p w:rsidR="00E356C9" w:rsidRPr="00B61C1F" w:rsidRDefault="00E356C9" w:rsidP="004C4D60">
            <w:pPr>
              <w:pStyle w:val="1d"/>
              <w:jc w:val="center"/>
              <w:rPr>
                <w:b/>
                <w:color w:val="auto"/>
              </w:rPr>
            </w:pPr>
            <w:r w:rsidRPr="00B61C1F">
              <w:rPr>
                <w:b/>
                <w:color w:val="auto"/>
              </w:rPr>
              <w:lastRenderedPageBreak/>
              <w:t>4</w:t>
            </w:r>
          </w:p>
        </w:tc>
        <w:tc>
          <w:tcPr>
            <w:tcW w:w="2268" w:type="dxa"/>
            <w:shd w:val="clear" w:color="auto" w:fill="FFFFFF" w:themeFill="background1"/>
          </w:tcPr>
          <w:p w:rsidR="00E356C9" w:rsidRPr="00B61C1F" w:rsidRDefault="00E356C9" w:rsidP="004C4D60">
            <w:pPr>
              <w:pStyle w:val="1d"/>
              <w:rPr>
                <w:b/>
                <w:color w:val="auto"/>
              </w:rPr>
            </w:pPr>
            <w:r w:rsidRPr="00B61C1F">
              <w:rPr>
                <w:b/>
                <w:color w:val="auto"/>
              </w:rPr>
              <w:t>Інформація про предмет закупівлі </w:t>
            </w:r>
          </w:p>
        </w:tc>
        <w:tc>
          <w:tcPr>
            <w:tcW w:w="7229" w:type="dxa"/>
            <w:shd w:val="clear" w:color="auto" w:fill="FFFFFF" w:themeFill="background1"/>
          </w:tcPr>
          <w:p w:rsidR="00E356C9" w:rsidRPr="002820BE" w:rsidRDefault="00E356C9" w:rsidP="004C4D60">
            <w:pPr>
              <w:pStyle w:val="1d"/>
              <w:jc w:val="both"/>
              <w:rPr>
                <w:color w:val="auto"/>
              </w:rPr>
            </w:pPr>
          </w:p>
        </w:tc>
      </w:tr>
      <w:tr w:rsidR="00E356C9" w:rsidRPr="00CC25AB" w:rsidTr="00807EC9">
        <w:tc>
          <w:tcPr>
            <w:tcW w:w="680" w:type="dxa"/>
          </w:tcPr>
          <w:p w:rsidR="00E356C9" w:rsidRPr="002820BE" w:rsidRDefault="00E356C9" w:rsidP="004C4D60">
            <w:pPr>
              <w:pStyle w:val="1d"/>
              <w:jc w:val="center"/>
              <w:rPr>
                <w:color w:val="auto"/>
              </w:rPr>
            </w:pPr>
            <w:r w:rsidRPr="002820BE">
              <w:rPr>
                <w:color w:val="auto"/>
              </w:rPr>
              <w:t>4.1</w:t>
            </w:r>
          </w:p>
        </w:tc>
        <w:tc>
          <w:tcPr>
            <w:tcW w:w="2268" w:type="dxa"/>
          </w:tcPr>
          <w:p w:rsidR="00E356C9" w:rsidRPr="002820BE" w:rsidRDefault="00E356C9" w:rsidP="004C4D60">
            <w:pPr>
              <w:pStyle w:val="1d"/>
              <w:rPr>
                <w:color w:val="auto"/>
                <w:highlight w:val="green"/>
              </w:rPr>
            </w:pPr>
            <w:r w:rsidRPr="002820BE">
              <w:rPr>
                <w:color w:val="auto"/>
              </w:rPr>
              <w:t>Назва предмета закупівлі </w:t>
            </w:r>
          </w:p>
        </w:tc>
        <w:tc>
          <w:tcPr>
            <w:tcW w:w="7229" w:type="dxa"/>
          </w:tcPr>
          <w:p w:rsidR="00481C63" w:rsidRDefault="004E2688" w:rsidP="00E73977">
            <w:pPr>
              <w:shd w:val="clear" w:color="auto" w:fill="FFFFFF"/>
              <w:suppressAutoHyphens w:val="0"/>
              <w:spacing w:after="150"/>
              <w:jc w:val="both"/>
              <w:textAlignment w:val="baseline"/>
              <w:outlineLvl w:val="0"/>
              <w:rPr>
                <w:b/>
                <w:lang w:val="uk-UA" w:bidi="hi-IN"/>
              </w:rPr>
            </w:pPr>
            <w:r>
              <w:rPr>
                <w:b/>
                <w:lang w:val="uk-UA" w:bidi="hi-IN"/>
              </w:rPr>
              <w:t>«</w:t>
            </w:r>
            <w:r w:rsidRPr="004E2688">
              <w:rPr>
                <w:b/>
                <w:lang w:val="uk-UA" w:bidi="hi-IN"/>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r>
              <w:rPr>
                <w:b/>
                <w:lang w:val="uk-UA" w:bidi="hi-IN"/>
              </w:rPr>
              <w:t>»</w:t>
            </w:r>
          </w:p>
          <w:p w:rsidR="00481C63" w:rsidRDefault="00481C63" w:rsidP="00E73977">
            <w:pPr>
              <w:shd w:val="clear" w:color="auto" w:fill="FFFFFF"/>
              <w:suppressAutoHyphens w:val="0"/>
              <w:spacing w:after="150"/>
              <w:jc w:val="both"/>
              <w:textAlignment w:val="baseline"/>
              <w:outlineLvl w:val="0"/>
              <w:rPr>
                <w:lang w:val="uk-UA"/>
              </w:rPr>
            </w:pPr>
            <w:r w:rsidRPr="00481C63">
              <w:rPr>
                <w:lang w:val="uk-UA"/>
              </w:rPr>
              <w:t xml:space="preserve"> (код ДК 021:2015: 45453000-7 - Капітальний ремонт і реставрація)</w:t>
            </w:r>
          </w:p>
          <w:p w:rsidR="00521AF6" w:rsidRPr="00481C63" w:rsidRDefault="00521AF6" w:rsidP="00E73977">
            <w:pPr>
              <w:shd w:val="clear" w:color="auto" w:fill="FFFFFF"/>
              <w:suppressAutoHyphens w:val="0"/>
              <w:spacing w:after="150"/>
              <w:jc w:val="both"/>
              <w:textAlignment w:val="baseline"/>
              <w:outlineLvl w:val="0"/>
              <w:rPr>
                <w:b/>
                <w:lang w:val="uk-UA" w:bidi="hi-IN"/>
              </w:rPr>
            </w:pPr>
            <w:r>
              <w:rPr>
                <w:color w:val="000000"/>
                <w:shd w:val="clear" w:color="auto" w:fill="FFFFFF" w:themeFill="background1"/>
                <w:lang w:val="uk-UA" w:eastAsia="en-US"/>
              </w:rPr>
              <w:t xml:space="preserve">     </w:t>
            </w:r>
            <w:r w:rsidRPr="00B86101">
              <w:rPr>
                <w:color w:val="000000"/>
                <w:shd w:val="clear" w:color="auto" w:fill="FFFFFF" w:themeFill="background1"/>
                <w:lang w:val="uk-UA" w:eastAsia="en-US"/>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E91DA1" w:rsidRPr="00CC25AB" w:rsidTr="00807EC9">
        <w:tc>
          <w:tcPr>
            <w:tcW w:w="680" w:type="dxa"/>
          </w:tcPr>
          <w:p w:rsidR="00E91DA1" w:rsidRPr="002820BE" w:rsidRDefault="00E91DA1" w:rsidP="00E91DA1">
            <w:pPr>
              <w:pStyle w:val="1d"/>
              <w:jc w:val="center"/>
              <w:rPr>
                <w:color w:val="auto"/>
              </w:rPr>
            </w:pPr>
            <w:r w:rsidRPr="002820BE">
              <w:rPr>
                <w:color w:val="auto"/>
              </w:rPr>
              <w:t>4.</w:t>
            </w:r>
            <w:r>
              <w:rPr>
                <w:color w:val="auto"/>
              </w:rPr>
              <w:t>2</w:t>
            </w:r>
          </w:p>
        </w:tc>
        <w:tc>
          <w:tcPr>
            <w:tcW w:w="2268" w:type="dxa"/>
          </w:tcPr>
          <w:p w:rsidR="00E91DA1" w:rsidRPr="002820BE" w:rsidRDefault="00E91DA1" w:rsidP="00E91DA1">
            <w:pPr>
              <w:pStyle w:val="1d"/>
              <w:rPr>
                <w:color w:val="auto"/>
              </w:rPr>
            </w:pPr>
            <w:r w:rsidRPr="002820BE">
              <w:rPr>
                <w:color w:val="auto"/>
              </w:rPr>
              <w:t xml:space="preserve">Опис окремої частини або частин предмета закупівлі (лота), щодо яких можуть бути подані тендерні пропозиції </w:t>
            </w:r>
          </w:p>
        </w:tc>
        <w:tc>
          <w:tcPr>
            <w:tcW w:w="7229" w:type="dxa"/>
            <w:vAlign w:val="center"/>
          </w:tcPr>
          <w:p w:rsidR="00E91DA1" w:rsidRPr="00521AF6" w:rsidRDefault="00E91DA1" w:rsidP="00521AF6">
            <w:pPr>
              <w:widowControl w:val="0"/>
              <w:suppressAutoHyphens w:val="0"/>
              <w:rPr>
                <w:b/>
                <w:lang w:val="uk-UA"/>
              </w:rPr>
            </w:pPr>
            <w:r w:rsidRPr="00E91DA1">
              <w:rPr>
                <w:lang w:val="uk-UA"/>
              </w:rPr>
              <w:t xml:space="preserve">Вимогами даної тендерної документації </w:t>
            </w:r>
            <w:r w:rsidRPr="00E91DA1">
              <w:rPr>
                <w:b/>
                <w:lang w:val="uk-UA"/>
              </w:rPr>
              <w:t>не передбачено встановлення окремих частин предмета закупівлі (лотів)</w:t>
            </w:r>
            <w:r w:rsidR="00521AF6">
              <w:rPr>
                <w:b/>
                <w:lang w:val="uk-UA"/>
              </w:rPr>
              <w:t xml:space="preserve"> </w:t>
            </w:r>
            <w:r w:rsidRPr="00E91DA1">
              <w:rPr>
                <w:b/>
                <w:lang w:val="uk-UA"/>
              </w:rPr>
              <w:t>Учасник подає пропозицію в цілому</w:t>
            </w:r>
            <w:r w:rsidRPr="00E91DA1">
              <w:rPr>
                <w:lang w:val="uk-UA"/>
              </w:rPr>
              <w:t xml:space="preserve"> по визначеному предмету закупівлі, згідно вимог тендерної документації.</w:t>
            </w:r>
          </w:p>
        </w:tc>
      </w:tr>
      <w:tr w:rsidR="00E91DA1" w:rsidRPr="00CC25AB" w:rsidTr="00807EC9">
        <w:tc>
          <w:tcPr>
            <w:tcW w:w="680" w:type="dxa"/>
          </w:tcPr>
          <w:p w:rsidR="00E91DA1" w:rsidRPr="002820BE" w:rsidRDefault="00E91DA1" w:rsidP="00E91DA1">
            <w:pPr>
              <w:pStyle w:val="1d"/>
              <w:jc w:val="center"/>
              <w:rPr>
                <w:color w:val="auto"/>
              </w:rPr>
            </w:pPr>
            <w:r w:rsidRPr="002820BE">
              <w:rPr>
                <w:color w:val="auto"/>
              </w:rPr>
              <w:t>4.</w:t>
            </w:r>
            <w:r>
              <w:rPr>
                <w:color w:val="auto"/>
              </w:rPr>
              <w:t>3</w:t>
            </w:r>
          </w:p>
        </w:tc>
        <w:tc>
          <w:tcPr>
            <w:tcW w:w="2268" w:type="dxa"/>
          </w:tcPr>
          <w:p w:rsidR="00E91DA1" w:rsidRPr="002820BE" w:rsidRDefault="00E91DA1" w:rsidP="00E91DA1">
            <w:pPr>
              <w:pStyle w:val="1d"/>
              <w:rPr>
                <w:color w:val="auto"/>
              </w:rPr>
            </w:pPr>
            <w:r w:rsidRPr="002820BE">
              <w:rPr>
                <w:color w:val="auto"/>
              </w:rPr>
              <w:t>Місце, кількість, обсяг поставки товарів (надання послуг, виконання робіт</w:t>
            </w:r>
            <w:r w:rsidR="008E4CAC">
              <w:rPr>
                <w:color w:val="auto"/>
              </w:rPr>
              <w:t>, порядок оплати</w:t>
            </w:r>
            <w:r w:rsidRPr="002820BE">
              <w:rPr>
                <w:color w:val="auto"/>
              </w:rPr>
              <w:t>) </w:t>
            </w:r>
          </w:p>
        </w:tc>
        <w:tc>
          <w:tcPr>
            <w:tcW w:w="7229" w:type="dxa"/>
          </w:tcPr>
          <w:p w:rsidR="00E91DA1" w:rsidRPr="005D0849" w:rsidRDefault="00B61C1F" w:rsidP="00FA760F">
            <w:pPr>
              <w:jc w:val="both"/>
              <w:rPr>
                <w:lang w:val="uk-UA"/>
              </w:rPr>
            </w:pPr>
            <w:r>
              <w:rPr>
                <w:lang w:val="uk-UA"/>
              </w:rPr>
              <w:t xml:space="preserve">Місце виконання робіт: </w:t>
            </w:r>
            <w:r w:rsidRPr="00B61C1F">
              <w:rPr>
                <w:lang w:val="uk-UA"/>
              </w:rPr>
              <w:t>16703, Україна, Чернігівська область, м. Ічня, вул. Ковалівка, 6</w:t>
            </w:r>
          </w:p>
          <w:p w:rsidR="00E91DA1" w:rsidRDefault="00E91DA1" w:rsidP="00FA760F">
            <w:pPr>
              <w:jc w:val="both"/>
              <w:rPr>
                <w:lang w:val="uk-UA"/>
              </w:rPr>
            </w:pPr>
            <w:r w:rsidRPr="005D0849">
              <w:rPr>
                <w:lang w:val="uk-UA"/>
              </w:rPr>
              <w:t>Кількість – 1 Робота</w:t>
            </w:r>
          </w:p>
          <w:p w:rsidR="008E4CAC" w:rsidRPr="008E4CAC" w:rsidRDefault="008E4CAC" w:rsidP="008E4CAC">
            <w:pPr>
              <w:widowControl w:val="0"/>
              <w:contextualSpacing/>
              <w:jc w:val="both"/>
              <w:rPr>
                <w:color w:val="000000" w:themeColor="text1"/>
                <w:lang w:val="uk-UA" w:eastAsia="uk-UA"/>
              </w:rPr>
            </w:pPr>
            <w:r w:rsidRPr="008E4CAC">
              <w:rPr>
                <w:color w:val="000000" w:themeColor="text1"/>
                <w:lang w:val="uk-UA" w:eastAsia="uk-UA"/>
              </w:rPr>
              <w:t>Оплата здійснюється за виконані роботи після підписання акту виконаних робіт (післяоплата).</w:t>
            </w:r>
          </w:p>
          <w:p w:rsidR="008E4CAC" w:rsidRPr="005D0849" w:rsidRDefault="008E4CAC" w:rsidP="008E4CAC">
            <w:pPr>
              <w:shd w:val="clear" w:color="auto" w:fill="FFFFFF"/>
              <w:jc w:val="both"/>
              <w:rPr>
                <w:lang w:val="uk-UA"/>
              </w:rPr>
            </w:pPr>
            <w:r w:rsidRPr="008E4CAC">
              <w:rPr>
                <w:snapToGrid w:val="0"/>
                <w:color w:val="000000" w:themeColor="text1"/>
                <w:lang w:val="uk-UA"/>
              </w:rPr>
              <w:t>Розрахунки за виконані 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8E4CAC">
              <w:rPr>
                <w:color w:val="000000" w:themeColor="text1"/>
                <w:lang w:val="uk-UA"/>
              </w:rPr>
              <w:t xml:space="preserve"> відповідно до вимог </w:t>
            </w:r>
            <w:r w:rsidRPr="008E4CAC">
              <w:rPr>
                <w:b/>
                <w:color w:val="000000" w:themeColor="text1"/>
                <w:lang w:val="uk-UA"/>
              </w:rPr>
              <w:t>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8E4CAC">
              <w:rPr>
                <w:color w:val="000000" w:themeColor="text1"/>
                <w:lang w:val="uk-UA" w:eastAsia="uk-UA"/>
              </w:rPr>
              <w:t xml:space="preserve"> в межах ціни цього Договору</w:t>
            </w:r>
            <w:r w:rsidRPr="008E4CAC">
              <w:rPr>
                <w:snapToGrid w:val="0"/>
                <w:color w:val="000000" w:themeColor="text1"/>
                <w:lang w:val="uk-UA"/>
              </w:rPr>
              <w:t xml:space="preserve">. </w:t>
            </w:r>
            <w:r w:rsidRPr="008E4CAC">
              <w:rPr>
                <w:color w:val="000000" w:themeColor="text1"/>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8E4CAC">
              <w:rPr>
                <w:snapToGrid w:val="0"/>
                <w:color w:val="000000" w:themeColor="text1"/>
                <w:lang w:val="uk-UA"/>
              </w:rPr>
              <w:t>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r w:rsidRPr="008E4CAC">
              <w:rPr>
                <w:color w:val="000000" w:themeColor="text1"/>
                <w:lang w:val="uk-UA"/>
              </w:rPr>
              <w:t>.</w:t>
            </w:r>
          </w:p>
        </w:tc>
      </w:tr>
      <w:tr w:rsidR="00D43DA2" w:rsidRPr="00E91DA1" w:rsidTr="00807EC9">
        <w:tc>
          <w:tcPr>
            <w:tcW w:w="680" w:type="dxa"/>
          </w:tcPr>
          <w:p w:rsidR="00D43DA2" w:rsidRPr="002820BE" w:rsidRDefault="00D43DA2" w:rsidP="00E91DA1">
            <w:pPr>
              <w:pStyle w:val="1d"/>
              <w:jc w:val="center"/>
              <w:rPr>
                <w:color w:val="auto"/>
              </w:rPr>
            </w:pPr>
            <w:r>
              <w:rPr>
                <w:color w:val="auto"/>
              </w:rPr>
              <w:t>4.4</w:t>
            </w:r>
          </w:p>
        </w:tc>
        <w:tc>
          <w:tcPr>
            <w:tcW w:w="2268" w:type="dxa"/>
          </w:tcPr>
          <w:p w:rsidR="00D43DA2" w:rsidRPr="002820BE" w:rsidRDefault="00D43DA2" w:rsidP="00E91DA1">
            <w:pPr>
              <w:pStyle w:val="1d"/>
              <w:rPr>
                <w:color w:val="auto"/>
              </w:rPr>
            </w:pPr>
            <w:r>
              <w:rPr>
                <w:color w:val="auto"/>
              </w:rPr>
              <w:t xml:space="preserve">Клас наслідків </w:t>
            </w:r>
          </w:p>
        </w:tc>
        <w:tc>
          <w:tcPr>
            <w:tcW w:w="7229" w:type="dxa"/>
          </w:tcPr>
          <w:p w:rsidR="00D43DA2" w:rsidRPr="005D0849" w:rsidRDefault="00D43DA2" w:rsidP="00FA760F">
            <w:pPr>
              <w:jc w:val="both"/>
              <w:rPr>
                <w:lang w:val="uk-UA"/>
              </w:rPr>
            </w:pPr>
            <w:r>
              <w:rPr>
                <w:lang w:val="uk-UA"/>
              </w:rPr>
              <w:t>СС2</w:t>
            </w:r>
          </w:p>
        </w:tc>
      </w:tr>
      <w:tr w:rsidR="00E91DA1" w:rsidRPr="00CC25AB" w:rsidTr="00807EC9">
        <w:tc>
          <w:tcPr>
            <w:tcW w:w="680" w:type="dxa"/>
          </w:tcPr>
          <w:p w:rsidR="00E91DA1" w:rsidRPr="002820BE" w:rsidRDefault="00E91DA1" w:rsidP="00E91DA1">
            <w:pPr>
              <w:pStyle w:val="1d"/>
              <w:jc w:val="center"/>
              <w:rPr>
                <w:color w:val="auto"/>
              </w:rPr>
            </w:pPr>
            <w:r w:rsidRPr="002820BE">
              <w:rPr>
                <w:color w:val="auto"/>
              </w:rPr>
              <w:t>4.</w:t>
            </w:r>
            <w:r w:rsidR="00D43DA2">
              <w:rPr>
                <w:color w:val="auto"/>
              </w:rPr>
              <w:t>5</w:t>
            </w:r>
          </w:p>
        </w:tc>
        <w:tc>
          <w:tcPr>
            <w:tcW w:w="2268" w:type="dxa"/>
          </w:tcPr>
          <w:p w:rsidR="00E91DA1" w:rsidRPr="002820BE" w:rsidRDefault="00E91DA1" w:rsidP="00E91DA1">
            <w:pPr>
              <w:pStyle w:val="1d"/>
              <w:rPr>
                <w:color w:val="auto"/>
              </w:rPr>
            </w:pPr>
            <w:r w:rsidRPr="002820BE">
              <w:rPr>
                <w:color w:val="auto"/>
              </w:rPr>
              <w:t>Строки  поставки товарів (надання послуг, виконання робіт) </w:t>
            </w:r>
          </w:p>
        </w:tc>
        <w:tc>
          <w:tcPr>
            <w:tcW w:w="7229" w:type="dxa"/>
          </w:tcPr>
          <w:p w:rsidR="00E91DA1" w:rsidRPr="002820BE" w:rsidRDefault="00B61C1F" w:rsidP="00E91DA1">
            <w:pPr>
              <w:rPr>
                <w:lang w:val="uk-UA"/>
              </w:rPr>
            </w:pPr>
            <w:r>
              <w:rPr>
                <w:lang w:val="uk-UA"/>
              </w:rPr>
              <w:t>Строк</w:t>
            </w:r>
            <w:r w:rsidR="00E91DA1">
              <w:rPr>
                <w:lang w:val="uk-UA"/>
              </w:rPr>
              <w:t xml:space="preserve"> виконання робіт</w:t>
            </w:r>
            <w:r>
              <w:rPr>
                <w:lang w:val="uk-UA"/>
              </w:rPr>
              <w:t xml:space="preserve"> до </w:t>
            </w:r>
            <w:r w:rsidR="00897E48">
              <w:rPr>
                <w:b/>
                <w:lang w:val="uk-UA"/>
              </w:rPr>
              <w:t>31.10</w:t>
            </w:r>
            <w:r w:rsidRPr="00B61C1F">
              <w:rPr>
                <w:b/>
                <w:lang w:val="uk-UA"/>
              </w:rPr>
              <w:t>.2024 року</w:t>
            </w:r>
            <w:r>
              <w:rPr>
                <w:lang w:val="uk-UA"/>
              </w:rPr>
              <w:t xml:space="preserve"> </w:t>
            </w:r>
            <w:r w:rsidRPr="00EB7856">
              <w:rPr>
                <w:bCs/>
                <w:i/>
                <w:color w:val="000000" w:themeColor="text1"/>
                <w:lang w:val="uk-UA"/>
              </w:rPr>
              <w:t>(початок робіт узгоджується із Замовником).</w:t>
            </w:r>
          </w:p>
        </w:tc>
      </w:tr>
      <w:tr w:rsidR="00E91DA1" w:rsidRPr="003D350B" w:rsidTr="00807EC9">
        <w:tc>
          <w:tcPr>
            <w:tcW w:w="680" w:type="dxa"/>
          </w:tcPr>
          <w:p w:rsidR="00E91DA1" w:rsidRPr="002820BE" w:rsidRDefault="00E91DA1" w:rsidP="00E91DA1">
            <w:pPr>
              <w:pStyle w:val="1d"/>
              <w:jc w:val="center"/>
              <w:rPr>
                <w:color w:val="auto"/>
              </w:rPr>
            </w:pPr>
            <w:r>
              <w:rPr>
                <w:color w:val="auto"/>
              </w:rPr>
              <w:t>4.</w:t>
            </w:r>
            <w:r w:rsidR="00D43DA2">
              <w:rPr>
                <w:color w:val="auto"/>
              </w:rPr>
              <w:t>6</w:t>
            </w:r>
          </w:p>
        </w:tc>
        <w:tc>
          <w:tcPr>
            <w:tcW w:w="2268" w:type="dxa"/>
          </w:tcPr>
          <w:p w:rsidR="00E91DA1" w:rsidRPr="002820BE" w:rsidRDefault="00E91DA1" w:rsidP="00E91DA1">
            <w:pPr>
              <w:pStyle w:val="1d"/>
              <w:rPr>
                <w:color w:val="auto"/>
              </w:rPr>
            </w:pPr>
            <w:r>
              <w:rPr>
                <w:color w:val="auto"/>
              </w:rPr>
              <w:t>О</w:t>
            </w:r>
            <w:r w:rsidRPr="00E91DA1">
              <w:rPr>
                <w:color w:val="auto"/>
              </w:rPr>
              <w:t>чікувана вартість предмета закупівлі</w:t>
            </w:r>
          </w:p>
        </w:tc>
        <w:tc>
          <w:tcPr>
            <w:tcW w:w="7229" w:type="dxa"/>
          </w:tcPr>
          <w:p w:rsidR="00E91DA1" w:rsidRDefault="003D350B" w:rsidP="00E91DA1">
            <w:pPr>
              <w:rPr>
                <w:lang w:val="uk-UA"/>
              </w:rPr>
            </w:pPr>
            <w:r w:rsidRPr="00F56AD0">
              <w:rPr>
                <w:lang w:val="uk-UA"/>
              </w:rPr>
              <w:t xml:space="preserve">13 377 981.00 гривень </w:t>
            </w:r>
            <w:r w:rsidR="00E91DA1" w:rsidRPr="00F56AD0">
              <w:rPr>
                <w:lang w:val="uk-UA"/>
              </w:rPr>
              <w:t>(з пдв)</w:t>
            </w:r>
          </w:p>
          <w:p w:rsidR="00B61C1F" w:rsidRDefault="00B61C1F" w:rsidP="00E91DA1">
            <w:pPr>
              <w:rPr>
                <w:lang w:val="uk-UA"/>
              </w:rPr>
            </w:pPr>
          </w:p>
        </w:tc>
      </w:tr>
      <w:tr w:rsidR="00E91DA1" w:rsidRPr="00CC25AB" w:rsidTr="00807EC9">
        <w:tc>
          <w:tcPr>
            <w:tcW w:w="680" w:type="dxa"/>
          </w:tcPr>
          <w:p w:rsidR="00E91DA1" w:rsidRDefault="00D43DA2" w:rsidP="00E91DA1">
            <w:pPr>
              <w:pStyle w:val="1d"/>
              <w:jc w:val="center"/>
              <w:rPr>
                <w:color w:val="auto"/>
              </w:rPr>
            </w:pPr>
            <w:r>
              <w:rPr>
                <w:color w:val="auto"/>
              </w:rPr>
              <w:t>4.7</w:t>
            </w:r>
          </w:p>
        </w:tc>
        <w:tc>
          <w:tcPr>
            <w:tcW w:w="2268" w:type="dxa"/>
          </w:tcPr>
          <w:p w:rsidR="00E91DA1" w:rsidRDefault="00E91DA1" w:rsidP="00E91DA1">
            <w:pPr>
              <w:pStyle w:val="1d"/>
              <w:rPr>
                <w:color w:val="auto"/>
              </w:rPr>
            </w:pPr>
            <w:r>
              <w:rPr>
                <w:color w:val="auto"/>
              </w:rPr>
              <w:t>Джерело фінансування</w:t>
            </w:r>
          </w:p>
        </w:tc>
        <w:tc>
          <w:tcPr>
            <w:tcW w:w="7229" w:type="dxa"/>
          </w:tcPr>
          <w:p w:rsidR="00E91DA1" w:rsidRDefault="00E91DA1" w:rsidP="00E91DA1">
            <w:pPr>
              <w:rPr>
                <w:lang w:val="uk-UA"/>
              </w:rPr>
            </w:pPr>
            <w:r w:rsidRPr="00F56AD0">
              <w:rPr>
                <w:lang w:val="uk-UA"/>
              </w:rPr>
              <w:t>Державни</w:t>
            </w:r>
            <w:r w:rsidR="008E4CAC" w:rsidRPr="00F56AD0">
              <w:rPr>
                <w:lang w:val="uk-UA"/>
              </w:rPr>
              <w:t>й</w:t>
            </w:r>
            <w:r w:rsidRPr="00F56AD0">
              <w:rPr>
                <w:lang w:val="uk-UA"/>
              </w:rPr>
              <w:t xml:space="preserve"> бюджет</w:t>
            </w:r>
            <w:r w:rsidR="003D350B" w:rsidRPr="00F56AD0">
              <w:rPr>
                <w:lang w:val="uk-UA"/>
              </w:rPr>
              <w:t xml:space="preserve"> - 3 889 651.00 грн. </w:t>
            </w:r>
            <w:r w:rsidR="008E4CAC" w:rsidRPr="00F56AD0">
              <w:rPr>
                <w:lang w:val="uk-UA"/>
              </w:rPr>
              <w:t>Місцевий бюдж</w:t>
            </w:r>
            <w:r w:rsidRPr="00F56AD0">
              <w:rPr>
                <w:lang w:val="uk-UA"/>
              </w:rPr>
              <w:t>ет</w:t>
            </w:r>
            <w:r w:rsidR="003D350B" w:rsidRPr="00F56AD0">
              <w:rPr>
                <w:lang w:val="uk-UA"/>
              </w:rPr>
              <w:t xml:space="preserve"> - 9 488 330.00 гривень.</w:t>
            </w:r>
            <w:bookmarkStart w:id="0" w:name="_GoBack"/>
            <w:bookmarkEnd w:id="0"/>
          </w:p>
          <w:p w:rsidR="008E4CAC" w:rsidRDefault="008E4CAC" w:rsidP="00E91DA1">
            <w:pPr>
              <w:rPr>
                <w:lang w:val="uk-UA"/>
              </w:rPr>
            </w:pPr>
          </w:p>
        </w:tc>
      </w:tr>
      <w:tr w:rsidR="00E91DA1" w:rsidRPr="00CC25AB" w:rsidTr="00807EC9">
        <w:tc>
          <w:tcPr>
            <w:tcW w:w="680" w:type="dxa"/>
          </w:tcPr>
          <w:p w:rsidR="00E91DA1" w:rsidRDefault="00E91DA1" w:rsidP="00E91DA1">
            <w:pPr>
              <w:pStyle w:val="1d"/>
              <w:jc w:val="center"/>
              <w:rPr>
                <w:color w:val="auto"/>
              </w:rPr>
            </w:pPr>
            <w:r>
              <w:rPr>
                <w:color w:val="auto"/>
              </w:rPr>
              <w:lastRenderedPageBreak/>
              <w:t>4.</w:t>
            </w:r>
            <w:r w:rsidR="00D43DA2">
              <w:rPr>
                <w:color w:val="auto"/>
              </w:rPr>
              <w:t>8</w:t>
            </w:r>
          </w:p>
        </w:tc>
        <w:tc>
          <w:tcPr>
            <w:tcW w:w="2268" w:type="dxa"/>
            <w:vAlign w:val="center"/>
          </w:tcPr>
          <w:p w:rsidR="00E91DA1" w:rsidRDefault="00E91DA1" w:rsidP="00E91DA1">
            <w:pPr>
              <w:pBdr>
                <w:top w:val="nil"/>
                <w:left w:val="nil"/>
                <w:bottom w:val="nil"/>
                <w:right w:val="nil"/>
                <w:between w:val="nil"/>
              </w:pBdr>
              <w:rPr>
                <w:color w:val="000000"/>
                <w:lang w:val="uk-UA"/>
              </w:rPr>
            </w:pPr>
            <w:r>
              <w:rPr>
                <w:color w:val="000000"/>
                <w:lang w:val="uk-UA"/>
              </w:rPr>
              <w:t>Ц</w:t>
            </w:r>
            <w:r w:rsidRPr="00E91DA1">
              <w:rPr>
                <w:color w:val="000000"/>
                <w:lang w:val="uk-UA"/>
              </w:rPr>
              <w:t>іна тендерної пропозиції</w:t>
            </w:r>
          </w:p>
        </w:tc>
        <w:tc>
          <w:tcPr>
            <w:tcW w:w="7229" w:type="dxa"/>
            <w:vAlign w:val="center"/>
          </w:tcPr>
          <w:p w:rsidR="00B61C1F" w:rsidRPr="00EB7856" w:rsidRDefault="00B61C1F" w:rsidP="00FA760F">
            <w:pPr>
              <w:ind w:firstLine="313"/>
              <w:jc w:val="both"/>
              <w:rPr>
                <w:color w:val="000000"/>
                <w:shd w:val="clear" w:color="auto" w:fill="FFFFFF" w:themeFill="background1"/>
                <w:lang w:val="uk-UA" w:eastAsia="en-US"/>
              </w:rPr>
            </w:pPr>
            <w:r w:rsidRPr="00EB7856">
              <w:rPr>
                <w:color w:val="000000"/>
                <w:shd w:val="clear" w:color="auto" w:fill="FFFFFF" w:themeFill="background1"/>
                <w:lang w:val="uk-UA" w:eastAsia="en-US"/>
              </w:rPr>
              <w:t>Закупівля здійснюється замовником на підставі наявної потреби. Запланована закупівля включена до річного плану закупівель замовника відповідно до статті 4 Закону</w:t>
            </w:r>
          </w:p>
          <w:p w:rsidR="00B61C1F" w:rsidRPr="00FA760F" w:rsidRDefault="00B61C1F" w:rsidP="00FA760F">
            <w:pPr>
              <w:ind w:firstLine="313"/>
              <w:jc w:val="both"/>
              <w:rPr>
                <w:lang w:val="uk-UA"/>
              </w:rPr>
            </w:pPr>
            <w:r w:rsidRPr="00FA760F">
              <w:rPr>
                <w:lang w:val="uk-UA"/>
              </w:rPr>
              <w:t>Вартість робіт визначається з урахуванням наказу Мінрегіону від 01.11.2021 № 281 «Про затвердження кошторисних норм України у будівництві» та Кошторисних норм України «Настанова з визначення вартості будівництва».</w:t>
            </w:r>
          </w:p>
          <w:p w:rsidR="00E91DA1" w:rsidRPr="00FA760F" w:rsidRDefault="00E91DA1" w:rsidP="00FA760F">
            <w:pPr>
              <w:suppressAutoHyphens w:val="0"/>
              <w:ind w:right="66" w:firstLine="313"/>
              <w:jc w:val="both"/>
              <w:rPr>
                <w:lang w:val="uk-UA" w:eastAsia="ru-RU"/>
              </w:rPr>
            </w:pPr>
            <w:r w:rsidRPr="00FA760F">
              <w:rPr>
                <w:bCs/>
                <w:lang w:val="uk-UA" w:eastAsia="ru-RU"/>
              </w:rPr>
              <w:t>Ціна тендерної пропозиції не може перевищувати очікувану вартість предмета закупівлі</w:t>
            </w:r>
            <w:r w:rsidRPr="00FA760F">
              <w:rPr>
                <w:bCs/>
                <w:u w:val="single"/>
                <w:lang w:val="uk-UA" w:eastAsia="ru-RU"/>
              </w:rPr>
              <w:t>,</w:t>
            </w:r>
            <w:r w:rsidRPr="00FA760F">
              <w:rPr>
                <w:bCs/>
                <w:lang w:val="uk-UA" w:eastAsia="ru-RU"/>
              </w:rPr>
              <w:t xml:space="preserve"> зазначену в оголошенні про проведення відкритих торгів, з урахуванням абзацу 2 пункту </w:t>
            </w:r>
            <w:r w:rsidRPr="00FA760F">
              <w:rPr>
                <w:bCs/>
                <w:lang w:val="uk-UA" w:eastAsia="ru-RU"/>
              </w:rPr>
              <w:br/>
              <w:t>28 Особливостей.</w:t>
            </w:r>
            <w:r w:rsidRPr="00FA760F">
              <w:rPr>
                <w:lang w:val="uk-UA" w:eastAsia="ru-RU"/>
              </w:rPr>
              <w:t xml:space="preserve"> </w:t>
            </w:r>
          </w:p>
          <w:p w:rsidR="00E91DA1" w:rsidRDefault="00E91DA1" w:rsidP="00FA760F">
            <w:pPr>
              <w:suppressAutoHyphens w:val="0"/>
              <w:ind w:right="66" w:firstLine="313"/>
              <w:jc w:val="both"/>
              <w:rPr>
                <w:bCs/>
                <w:lang w:val="uk-UA" w:eastAsia="ru-RU"/>
              </w:rPr>
            </w:pPr>
            <w:r w:rsidRPr="00FA760F">
              <w:rPr>
                <w:bCs/>
                <w:lang w:val="uk-UA"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5AB5" w:rsidRPr="00FA760F" w:rsidRDefault="004C5AB5" w:rsidP="00FA760F">
            <w:pPr>
              <w:suppressAutoHyphens w:val="0"/>
              <w:ind w:right="66" w:firstLine="313"/>
              <w:jc w:val="both"/>
              <w:rPr>
                <w:bCs/>
                <w:lang w:val="uk-UA" w:eastAsia="ru-RU"/>
              </w:rPr>
            </w:pPr>
            <w:r w:rsidRPr="00453F96">
              <w:rPr>
                <w:color w:val="000000"/>
                <w:lang w:val="uk-UA" w:eastAsia="ru-RU"/>
              </w:rPr>
              <w:t xml:space="preserve">Договірна ціна, що пропонується згідно предмету закупівлі у цілому, за умовами торгів є </w:t>
            </w:r>
            <w:r w:rsidRPr="00B45E7B">
              <w:rPr>
                <w:lang w:val="uk-UA" w:eastAsia="ru-RU"/>
              </w:rPr>
              <w:t>твердою.</w:t>
            </w:r>
          </w:p>
          <w:p w:rsidR="00E91DA1" w:rsidRPr="00E91DA1" w:rsidRDefault="00E91DA1" w:rsidP="00FA760F">
            <w:pPr>
              <w:ind w:firstLine="313"/>
              <w:jc w:val="both"/>
              <w:rPr>
                <w:rFonts w:ascii="Cambria" w:hAnsi="Cambria"/>
                <w:lang w:val="uk-UA" w:eastAsia="ru-RU"/>
              </w:rPr>
            </w:pPr>
            <w:r w:rsidRPr="00FA760F">
              <w:rPr>
                <w:bCs/>
                <w:lang w:val="uk-UA" w:eastAsia="ru-RU"/>
              </w:rPr>
              <w:t>Ціна тендерної пропозиції Учасника</w:t>
            </w:r>
            <w:r w:rsidRPr="00FA760F">
              <w:rPr>
                <w:b/>
                <w:bCs/>
                <w:lang w:val="uk-UA" w:eastAsia="ru-RU"/>
              </w:rPr>
              <w:t xml:space="preserve">, </w:t>
            </w:r>
            <w:r w:rsidRPr="00FA760F">
              <w:rPr>
                <w:bCs/>
                <w:lang w:val="uk-UA" w:eastAsia="ru-RU"/>
              </w:rPr>
              <w:t>вважається такою, що включає (враховує) вартість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 інших витрати, передбачені для предмета закупівлі за цією процедурою закупівель.</w:t>
            </w:r>
          </w:p>
        </w:tc>
      </w:tr>
      <w:tr w:rsidR="002C63C6" w:rsidRPr="00CC25AB" w:rsidTr="00807EC9">
        <w:tc>
          <w:tcPr>
            <w:tcW w:w="680" w:type="dxa"/>
          </w:tcPr>
          <w:p w:rsidR="002C63C6" w:rsidRDefault="002C63C6" w:rsidP="00E91DA1">
            <w:pPr>
              <w:pStyle w:val="1d"/>
              <w:jc w:val="center"/>
              <w:rPr>
                <w:color w:val="auto"/>
              </w:rPr>
            </w:pPr>
            <w:r>
              <w:rPr>
                <w:color w:val="auto"/>
              </w:rPr>
              <w:t>4.9</w:t>
            </w:r>
          </w:p>
        </w:tc>
        <w:tc>
          <w:tcPr>
            <w:tcW w:w="2268" w:type="dxa"/>
            <w:vAlign w:val="center"/>
          </w:tcPr>
          <w:p w:rsidR="002C63C6" w:rsidRDefault="002C63C6" w:rsidP="00E91DA1">
            <w:pPr>
              <w:pBdr>
                <w:top w:val="nil"/>
                <w:left w:val="nil"/>
                <w:bottom w:val="nil"/>
                <w:right w:val="nil"/>
                <w:between w:val="nil"/>
              </w:pBdr>
              <w:rPr>
                <w:color w:val="000000"/>
                <w:lang w:val="uk-UA"/>
              </w:rPr>
            </w:pPr>
            <w:r>
              <w:rPr>
                <w:color w:val="000000"/>
                <w:lang w:val="uk-UA"/>
              </w:rPr>
              <w:t>Крок пониження</w:t>
            </w:r>
          </w:p>
        </w:tc>
        <w:tc>
          <w:tcPr>
            <w:tcW w:w="7229" w:type="dxa"/>
            <w:vAlign w:val="center"/>
          </w:tcPr>
          <w:p w:rsidR="002C63C6" w:rsidRPr="002C63C6" w:rsidRDefault="002C63C6" w:rsidP="004C5AB5">
            <w:pPr>
              <w:suppressAutoHyphens w:val="0"/>
              <w:ind w:right="66"/>
              <w:jc w:val="both"/>
              <w:rPr>
                <w:rFonts w:ascii="Cambria" w:hAnsi="Cambria"/>
                <w:b/>
                <w:bCs/>
                <w:lang w:val="uk-UA" w:eastAsia="ru-RU"/>
              </w:rPr>
            </w:pPr>
            <w:r w:rsidRPr="002C63C6">
              <w:rPr>
                <w:lang w:val="uk-UA"/>
              </w:rPr>
              <w:t>Розмір мінімально</w:t>
            </w:r>
            <w:r>
              <w:rPr>
                <w:lang w:val="uk-UA"/>
              </w:rPr>
              <w:t xml:space="preserve">го кроку пониження ціни під час </w:t>
            </w:r>
            <w:r w:rsidRPr="002C63C6">
              <w:rPr>
                <w:lang w:val="uk-UA"/>
              </w:rPr>
              <w:t xml:space="preserve">електронного аукціону складає – </w:t>
            </w:r>
            <w:r w:rsidRPr="004C5AB5">
              <w:rPr>
                <w:b/>
                <w:lang w:val="uk-UA"/>
              </w:rPr>
              <w:t xml:space="preserve">0,5 </w:t>
            </w:r>
            <w:r w:rsidR="004C5AB5" w:rsidRPr="004C5AB5">
              <w:rPr>
                <w:b/>
                <w:lang w:val="uk-UA"/>
              </w:rPr>
              <w:t>%</w:t>
            </w:r>
            <w:r w:rsidRPr="002C63C6">
              <w:rPr>
                <w:lang w:val="uk-UA"/>
              </w:rPr>
              <w:t xml:space="preserve"> від очікуваної вартості.</w:t>
            </w:r>
          </w:p>
        </w:tc>
      </w:tr>
      <w:tr w:rsidR="00E91DA1" w:rsidRPr="00CC25AB" w:rsidTr="00807EC9">
        <w:trPr>
          <w:trHeight w:val="660"/>
        </w:trPr>
        <w:tc>
          <w:tcPr>
            <w:tcW w:w="680" w:type="dxa"/>
          </w:tcPr>
          <w:p w:rsidR="00E91DA1" w:rsidRPr="00B61C1F" w:rsidRDefault="00E91DA1" w:rsidP="00E91DA1">
            <w:pPr>
              <w:pStyle w:val="1d"/>
              <w:jc w:val="center"/>
              <w:rPr>
                <w:b/>
                <w:color w:val="auto"/>
              </w:rPr>
            </w:pPr>
            <w:r w:rsidRPr="00B61C1F">
              <w:rPr>
                <w:b/>
                <w:color w:val="auto"/>
              </w:rPr>
              <w:t>5</w:t>
            </w:r>
          </w:p>
        </w:tc>
        <w:tc>
          <w:tcPr>
            <w:tcW w:w="2268" w:type="dxa"/>
          </w:tcPr>
          <w:p w:rsidR="00E91DA1" w:rsidRPr="00B61C1F" w:rsidRDefault="00E91DA1" w:rsidP="00E91DA1">
            <w:pPr>
              <w:pStyle w:val="1d"/>
              <w:rPr>
                <w:b/>
                <w:color w:val="auto"/>
              </w:rPr>
            </w:pPr>
            <w:r w:rsidRPr="00B61C1F">
              <w:rPr>
                <w:b/>
                <w:color w:val="auto"/>
              </w:rPr>
              <w:t>Недискримінація учасників </w:t>
            </w:r>
          </w:p>
        </w:tc>
        <w:tc>
          <w:tcPr>
            <w:tcW w:w="7229" w:type="dxa"/>
          </w:tcPr>
          <w:p w:rsidR="00E91DA1" w:rsidRPr="002820BE" w:rsidRDefault="00E91DA1" w:rsidP="00E91DA1">
            <w:pPr>
              <w:pStyle w:val="1d"/>
              <w:jc w:val="both"/>
              <w:rPr>
                <w:color w:val="auto"/>
              </w:rPr>
            </w:pPr>
            <w:r w:rsidRPr="002820BE">
              <w:rPr>
                <w:color w:val="auto"/>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91DA1" w:rsidRPr="00CC25AB" w:rsidTr="00807EC9">
        <w:trPr>
          <w:trHeight w:val="660"/>
        </w:trPr>
        <w:tc>
          <w:tcPr>
            <w:tcW w:w="680" w:type="dxa"/>
          </w:tcPr>
          <w:p w:rsidR="00E91DA1" w:rsidRPr="00B61C1F" w:rsidRDefault="00E91DA1" w:rsidP="00E91DA1">
            <w:pPr>
              <w:pStyle w:val="1d"/>
              <w:jc w:val="center"/>
              <w:rPr>
                <w:b/>
                <w:color w:val="auto"/>
              </w:rPr>
            </w:pPr>
            <w:r w:rsidRPr="00B61C1F">
              <w:rPr>
                <w:b/>
                <w:color w:val="auto"/>
              </w:rPr>
              <w:t>6</w:t>
            </w:r>
          </w:p>
        </w:tc>
        <w:tc>
          <w:tcPr>
            <w:tcW w:w="2268" w:type="dxa"/>
          </w:tcPr>
          <w:p w:rsidR="00E91DA1" w:rsidRPr="00B61C1F" w:rsidRDefault="00E91DA1" w:rsidP="00E91DA1">
            <w:pPr>
              <w:pStyle w:val="1d"/>
              <w:rPr>
                <w:b/>
                <w:color w:val="auto"/>
              </w:rPr>
            </w:pPr>
            <w:r w:rsidRPr="00B61C1F">
              <w:rPr>
                <w:b/>
                <w:color w:val="auto"/>
              </w:rPr>
              <w:t>Інформація про валюту, у якій повинно бути зазначено ціну тендерної пропозиції</w:t>
            </w:r>
          </w:p>
        </w:tc>
        <w:tc>
          <w:tcPr>
            <w:tcW w:w="7229" w:type="dxa"/>
          </w:tcPr>
          <w:p w:rsidR="00D43DA2" w:rsidRPr="00D43DA2" w:rsidRDefault="00D43DA2" w:rsidP="00D43DA2">
            <w:pPr>
              <w:pStyle w:val="1d"/>
              <w:jc w:val="both"/>
              <w:rPr>
                <w:b/>
                <w:color w:val="auto"/>
              </w:rPr>
            </w:pPr>
            <w:r w:rsidRPr="00D43DA2">
              <w:rPr>
                <w:color w:val="auto"/>
              </w:rPr>
              <w:t>Валютою тендерної пропозиції</w:t>
            </w:r>
            <w:r w:rsidRPr="00D43DA2">
              <w:rPr>
                <w:b/>
                <w:color w:val="auto"/>
              </w:rPr>
              <w:t xml:space="preserve"> є гривня.</w:t>
            </w:r>
          </w:p>
          <w:p w:rsidR="00E91DA1" w:rsidRPr="00E73977" w:rsidRDefault="00D43DA2" w:rsidP="00D43DA2">
            <w:pPr>
              <w:pStyle w:val="1d"/>
              <w:jc w:val="both"/>
              <w:rPr>
                <w:b/>
                <w:color w:val="auto"/>
              </w:rPr>
            </w:pPr>
            <w:r w:rsidRPr="00D43DA2">
              <w:rPr>
                <w:color w:val="auto"/>
              </w:rPr>
              <w:t>У разі, якщо учасником процедури закупівлі є нерезидент, такий учасник зазначає ціну пропозиції в електронній системі закупівель у валюті</w:t>
            </w:r>
            <w:r w:rsidRPr="00D43DA2">
              <w:rPr>
                <w:b/>
                <w:color w:val="auto"/>
              </w:rPr>
              <w:t xml:space="preserve"> – гривня</w:t>
            </w:r>
          </w:p>
        </w:tc>
      </w:tr>
      <w:tr w:rsidR="00E91DA1" w:rsidRPr="00CC25AB" w:rsidTr="00807EC9">
        <w:tc>
          <w:tcPr>
            <w:tcW w:w="680" w:type="dxa"/>
          </w:tcPr>
          <w:p w:rsidR="00E91DA1" w:rsidRPr="00B61C1F" w:rsidRDefault="00E91DA1" w:rsidP="00E91DA1">
            <w:pPr>
              <w:pStyle w:val="1d"/>
              <w:jc w:val="center"/>
              <w:rPr>
                <w:b/>
                <w:color w:val="auto"/>
              </w:rPr>
            </w:pPr>
            <w:r w:rsidRPr="00B61C1F">
              <w:rPr>
                <w:b/>
                <w:color w:val="auto"/>
              </w:rPr>
              <w:t>7</w:t>
            </w:r>
          </w:p>
        </w:tc>
        <w:tc>
          <w:tcPr>
            <w:tcW w:w="2268" w:type="dxa"/>
          </w:tcPr>
          <w:p w:rsidR="00E91DA1" w:rsidRPr="00B61C1F" w:rsidRDefault="00E91DA1" w:rsidP="00E91DA1">
            <w:pPr>
              <w:pStyle w:val="1d"/>
              <w:rPr>
                <w:b/>
                <w:color w:val="auto"/>
              </w:rPr>
            </w:pPr>
            <w:r w:rsidRPr="00B61C1F">
              <w:rPr>
                <w:b/>
                <w:color w:val="auto"/>
              </w:rPr>
              <w:t xml:space="preserve">Інформація про мову (мови), якою (якими) повинні бути складені тендерні пропозиції </w:t>
            </w:r>
          </w:p>
        </w:tc>
        <w:tc>
          <w:tcPr>
            <w:tcW w:w="7229" w:type="dxa"/>
          </w:tcPr>
          <w:p w:rsidR="00E91DA1" w:rsidRPr="00E73977" w:rsidRDefault="00E91DA1" w:rsidP="00E91DA1">
            <w:pPr>
              <w:ind w:left="-27" w:right="-58"/>
              <w:jc w:val="both"/>
              <w:rPr>
                <w:b/>
                <w:lang w:val="ru-RU"/>
              </w:rPr>
            </w:pPr>
            <w:bookmarkStart w:id="1" w:name="_Hlk121486619"/>
            <w:bookmarkStart w:id="2" w:name="_Hlk129782224"/>
            <w:r>
              <w:rPr>
                <w:lang w:val="ru-RU"/>
              </w:rPr>
              <w:t xml:space="preserve">      </w:t>
            </w:r>
            <w:r w:rsidRPr="00E73977">
              <w:rPr>
                <w:lang w:val="ru-RU"/>
              </w:rPr>
              <w:t xml:space="preserve">Тендерні пропозиції, підготовлені Учасниками - резидентами України, викладаються </w:t>
            </w:r>
            <w:r w:rsidRPr="00D43DA2">
              <w:rPr>
                <w:b/>
                <w:lang w:val="ru-RU"/>
              </w:rPr>
              <w:t>українською мовою</w:t>
            </w:r>
            <w:r w:rsidRPr="00E73977">
              <w:rPr>
                <w:lang w:val="ru-RU"/>
              </w:rPr>
              <w:t>.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w:t>
            </w:r>
            <w:r>
              <w:rPr>
                <w:lang w:val="ru-RU"/>
              </w:rPr>
              <w:t>м перекладом на українську мову</w:t>
            </w:r>
            <w:r w:rsidRPr="00E73977">
              <w:rPr>
                <w:lang w:val="ru-RU"/>
              </w:rPr>
              <w:t>, завірен</w:t>
            </w:r>
            <w:r>
              <w:rPr>
                <w:lang w:val="ru-RU"/>
              </w:rPr>
              <w:t>і</w:t>
            </w:r>
            <w:r w:rsidRPr="00E73977">
              <w:rPr>
                <w:lang w:val="ru-RU"/>
              </w:rPr>
              <w:t xml:space="preserve"> підписом уповноваженої особи Учасника. Додатково власні назви, торгові марки, моделі, назва виробника, дилера, дистриб’ютора, найменування адміністративних одиниць, адреси, абревіатури, значення технічних характеристик, топоніми, фірмові бланки, адреси сайтів, посилання, які викладені іншою мовою ніж українська, в документах, що входять </w:t>
            </w:r>
            <w:proofErr w:type="gramStart"/>
            <w:r w:rsidRPr="00E73977">
              <w:rPr>
                <w:lang w:val="ru-RU"/>
              </w:rPr>
              <w:t>до складу</w:t>
            </w:r>
            <w:proofErr w:type="gramEnd"/>
            <w:r w:rsidRPr="00E73977">
              <w:rPr>
                <w:lang w:val="ru-RU"/>
              </w:rPr>
              <w:t xml:space="preserve"> тендерної пропозиції, не потребують перекладу українською мовою</w:t>
            </w:r>
            <w:bookmarkEnd w:id="1"/>
            <w:r w:rsidRPr="00E73977">
              <w:rPr>
                <w:lang w:val="ru-RU"/>
              </w:rPr>
              <w:t>.</w:t>
            </w:r>
          </w:p>
          <w:p w:rsidR="00E91DA1" w:rsidRPr="00E73977" w:rsidRDefault="00E91DA1" w:rsidP="00494ABD">
            <w:pPr>
              <w:ind w:right="15" w:firstLine="347"/>
              <w:jc w:val="both"/>
              <w:textAlignment w:val="baseline"/>
              <w:rPr>
                <w:lang w:val="ru-RU"/>
              </w:rPr>
            </w:pPr>
            <w:r w:rsidRPr="00E73977">
              <w:rPr>
                <w:lang w:val="ru-RU"/>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bookmarkEnd w:id="2"/>
            <w:r w:rsidRPr="00E73977">
              <w:rPr>
                <w:lang w:val="ru-RU"/>
              </w:rPr>
              <w:t xml:space="preserve"> </w:t>
            </w:r>
          </w:p>
        </w:tc>
      </w:tr>
      <w:tr w:rsidR="00E91DA1" w:rsidRPr="00CC25AB" w:rsidTr="00807EC9">
        <w:tc>
          <w:tcPr>
            <w:tcW w:w="10177" w:type="dxa"/>
            <w:gridSpan w:val="3"/>
            <w:shd w:val="clear" w:color="auto" w:fill="C6D9F1"/>
          </w:tcPr>
          <w:p w:rsidR="00E91DA1" w:rsidRPr="002820BE" w:rsidRDefault="00E91DA1" w:rsidP="00E91DA1">
            <w:pPr>
              <w:pStyle w:val="1d"/>
              <w:jc w:val="center"/>
              <w:rPr>
                <w:b/>
                <w:color w:val="auto"/>
              </w:rPr>
            </w:pPr>
            <w:r w:rsidRPr="002820BE">
              <w:rPr>
                <w:b/>
                <w:color w:val="auto"/>
              </w:rPr>
              <w:t>ІІ. Порядок унесення змін та надання роз’яснень до тендерної документації</w:t>
            </w:r>
          </w:p>
        </w:tc>
      </w:tr>
      <w:tr w:rsidR="00E91DA1" w:rsidRPr="00CC25AB" w:rsidTr="00807EC9">
        <w:tc>
          <w:tcPr>
            <w:tcW w:w="680" w:type="dxa"/>
          </w:tcPr>
          <w:p w:rsidR="00E91DA1" w:rsidRPr="00B61C1F" w:rsidRDefault="00E91DA1" w:rsidP="00E91DA1">
            <w:pPr>
              <w:pStyle w:val="1d"/>
              <w:jc w:val="center"/>
              <w:rPr>
                <w:b/>
                <w:color w:val="auto"/>
              </w:rPr>
            </w:pPr>
            <w:r w:rsidRPr="00B61C1F">
              <w:rPr>
                <w:b/>
                <w:color w:val="auto"/>
              </w:rPr>
              <w:lastRenderedPageBreak/>
              <w:t>1</w:t>
            </w:r>
          </w:p>
        </w:tc>
        <w:tc>
          <w:tcPr>
            <w:tcW w:w="2268" w:type="dxa"/>
          </w:tcPr>
          <w:p w:rsidR="00E91DA1" w:rsidRPr="00B61C1F" w:rsidRDefault="00E91DA1" w:rsidP="00E91DA1">
            <w:pPr>
              <w:pStyle w:val="1d"/>
              <w:rPr>
                <w:b/>
                <w:color w:val="auto"/>
              </w:rPr>
            </w:pPr>
            <w:r w:rsidRPr="00B61C1F">
              <w:rPr>
                <w:b/>
                <w:color w:val="auto"/>
              </w:rPr>
              <w:t xml:space="preserve">Процедура надання роз’яснень щодо тендерної документації </w:t>
            </w:r>
          </w:p>
        </w:tc>
        <w:tc>
          <w:tcPr>
            <w:tcW w:w="7229" w:type="dxa"/>
          </w:tcPr>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Фізична/юридична особа має право </w:t>
            </w:r>
            <w:r w:rsidRPr="00494ABD">
              <w:rPr>
                <w:b/>
                <w:lang w:val="uk-UA"/>
              </w:rPr>
              <w:t xml:space="preserve">не пізніше ніж за </w:t>
            </w:r>
            <w:r w:rsidR="00807EC9">
              <w:rPr>
                <w:b/>
                <w:lang w:val="uk-UA"/>
              </w:rPr>
              <w:t>3</w:t>
            </w:r>
            <w:r w:rsidRPr="00494ABD">
              <w:rPr>
                <w:b/>
                <w:lang w:val="uk-UA"/>
              </w:rPr>
              <w:t xml:space="preserve"> дні </w:t>
            </w:r>
            <w:r w:rsidRPr="002820BE">
              <w:rPr>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Замовник повинен </w:t>
            </w:r>
            <w:r w:rsidRPr="00494ABD">
              <w:rPr>
                <w:b/>
                <w:lang w:val="uk-UA"/>
              </w:rPr>
              <w:t xml:space="preserve">протягом </w:t>
            </w:r>
            <w:r w:rsidR="00807EC9">
              <w:rPr>
                <w:b/>
                <w:lang w:val="uk-UA"/>
              </w:rPr>
              <w:t>3</w:t>
            </w:r>
            <w:r w:rsidRPr="00494ABD">
              <w:rPr>
                <w:b/>
                <w:lang w:val="uk-UA"/>
              </w:rPr>
              <w:t xml:space="preserve"> днів</w:t>
            </w:r>
            <w:r w:rsidRPr="002820BE">
              <w:rPr>
                <w:lang w:val="uk-UA"/>
              </w:rPr>
              <w:t xml:space="preserve"> з дати їх оприлюднення надати роз’яснення на звернення шляхом оприлюднення його в електронній системі закупівель.</w:t>
            </w:r>
            <w:bookmarkStart w:id="3" w:name="n187"/>
            <w:bookmarkEnd w:id="3"/>
          </w:p>
          <w:p w:rsidR="00E91DA1" w:rsidRPr="002820BE" w:rsidRDefault="00E91DA1" w:rsidP="00E91DA1">
            <w:pPr>
              <w:widowControl w:val="0"/>
              <w:ind w:firstLine="450"/>
              <w:jc w:val="both"/>
              <w:rPr>
                <w:highlight w:val="white"/>
                <w:lang w:val="uk-UA"/>
              </w:rPr>
            </w:pPr>
            <w:r w:rsidRPr="002820BE">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1DA1" w:rsidRPr="002820BE" w:rsidRDefault="00E91DA1" w:rsidP="00807EC9">
            <w:pPr>
              <w:pStyle w:val="rvps2"/>
              <w:shd w:val="clear" w:color="auto" w:fill="FFFFFF"/>
              <w:spacing w:before="0" w:after="0"/>
              <w:ind w:firstLine="450"/>
              <w:jc w:val="both"/>
              <w:rPr>
                <w:lang w:val="uk-UA"/>
              </w:rPr>
            </w:pPr>
            <w:r w:rsidRPr="002820BE">
              <w:rPr>
                <w:rFonts w:eastAsia="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820BE">
              <w:rPr>
                <w:rFonts w:eastAsia="Times New Roman"/>
                <w:b/>
                <w:highlight w:val="white"/>
                <w:lang w:val="uk-UA"/>
              </w:rPr>
              <w:t xml:space="preserve">не менш як на </w:t>
            </w:r>
            <w:r w:rsidR="00807EC9">
              <w:rPr>
                <w:rFonts w:eastAsia="Times New Roman"/>
                <w:b/>
                <w:highlight w:val="white"/>
                <w:lang w:val="uk-UA"/>
              </w:rPr>
              <w:t>4</w:t>
            </w:r>
            <w:r w:rsidRPr="002820BE">
              <w:rPr>
                <w:rFonts w:eastAsia="Times New Roman"/>
                <w:b/>
                <w:highlight w:val="white"/>
                <w:lang w:val="uk-UA"/>
              </w:rPr>
              <w:t xml:space="preserve"> дні.</w:t>
            </w:r>
          </w:p>
        </w:tc>
      </w:tr>
      <w:tr w:rsidR="00E91DA1" w:rsidRPr="00CC25AB" w:rsidTr="00807EC9">
        <w:tc>
          <w:tcPr>
            <w:tcW w:w="680" w:type="dxa"/>
          </w:tcPr>
          <w:p w:rsidR="00E91DA1" w:rsidRPr="00B61C1F" w:rsidRDefault="00E91DA1" w:rsidP="00E91DA1">
            <w:pPr>
              <w:pStyle w:val="1d"/>
              <w:jc w:val="center"/>
              <w:rPr>
                <w:b/>
                <w:color w:val="auto"/>
              </w:rPr>
            </w:pPr>
            <w:r w:rsidRPr="00B61C1F">
              <w:rPr>
                <w:b/>
                <w:color w:val="auto"/>
              </w:rPr>
              <w:t>2</w:t>
            </w:r>
          </w:p>
        </w:tc>
        <w:tc>
          <w:tcPr>
            <w:tcW w:w="2268" w:type="dxa"/>
          </w:tcPr>
          <w:p w:rsidR="00E91DA1" w:rsidRPr="00B61C1F" w:rsidRDefault="00B61C1F" w:rsidP="00E91DA1">
            <w:pPr>
              <w:pStyle w:val="1d"/>
              <w:rPr>
                <w:b/>
                <w:color w:val="auto"/>
              </w:rPr>
            </w:pPr>
            <w:r>
              <w:rPr>
                <w:b/>
                <w:color w:val="auto"/>
              </w:rPr>
              <w:t>У</w:t>
            </w:r>
            <w:r w:rsidR="00E91DA1" w:rsidRPr="00B61C1F">
              <w:rPr>
                <w:b/>
                <w:color w:val="auto"/>
              </w:rPr>
              <w:t>несення змін до тендерної документації</w:t>
            </w:r>
          </w:p>
        </w:tc>
        <w:tc>
          <w:tcPr>
            <w:tcW w:w="7229" w:type="dxa"/>
          </w:tcPr>
          <w:p w:rsidR="00E91DA1" w:rsidRPr="002820BE" w:rsidRDefault="00E91DA1" w:rsidP="00E91DA1">
            <w:pPr>
              <w:pStyle w:val="rvps2"/>
              <w:shd w:val="clear" w:color="auto" w:fill="FFFFFF"/>
              <w:spacing w:before="0" w:after="0"/>
              <w:ind w:firstLine="450"/>
              <w:jc w:val="both"/>
              <w:rPr>
                <w:lang w:val="uk-UA"/>
              </w:rPr>
            </w:pPr>
            <w:r w:rsidRPr="002820BE">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FA760F">
                <w:rPr>
                  <w:rStyle w:val="ab"/>
                  <w:color w:val="auto"/>
                  <w:u w:val="none"/>
                  <w:lang w:val="uk-UA"/>
                </w:rPr>
                <w:t>статті 8</w:t>
              </w:r>
            </w:hyperlink>
            <w:r w:rsidRPr="002820BE">
              <w:rPr>
                <w:lang w:val="uk-UA"/>
              </w:rPr>
              <w:t xml:space="preserve"> Закону, або за результатами звернень, або на підставі рішення органу оскарження внести зміни до </w:t>
            </w:r>
            <w:r w:rsidR="00B61C1F">
              <w:rPr>
                <w:lang w:val="uk-UA"/>
              </w:rPr>
              <w:t>тендерної документації. У разі у</w:t>
            </w:r>
            <w:r w:rsidRPr="002820BE">
              <w:rPr>
                <w:lang w:val="uk-UA"/>
              </w:rPr>
              <w:t>несення змін до тендерної документації строк для подання тендерних пропозицій продовжується замовником в електронній системі закупів</w:t>
            </w:r>
            <w:r w:rsidR="00B61C1F">
              <w:rPr>
                <w:lang w:val="uk-UA"/>
              </w:rPr>
              <w:t>ель таким чином, щоб з моменту у</w:t>
            </w:r>
            <w:r w:rsidRPr="002820BE">
              <w:rPr>
                <w:lang w:val="uk-UA"/>
              </w:rPr>
              <w:t xml:space="preserve">несення змін до тендерної документації до закінчення кінцевого строку подання тендерних пропозицій залишалося </w:t>
            </w:r>
            <w:r w:rsidRPr="00494ABD">
              <w:rPr>
                <w:b/>
                <w:lang w:val="uk-UA"/>
              </w:rPr>
              <w:t xml:space="preserve">не менше </w:t>
            </w:r>
            <w:r w:rsidR="00807EC9">
              <w:rPr>
                <w:b/>
                <w:lang w:val="uk-UA"/>
              </w:rPr>
              <w:t>4</w:t>
            </w:r>
            <w:r w:rsidRPr="00494ABD">
              <w:rPr>
                <w:b/>
                <w:lang w:val="uk-UA"/>
              </w:rPr>
              <w:t xml:space="preserve"> днів.</w:t>
            </w:r>
          </w:p>
          <w:p w:rsidR="00E91DA1" w:rsidRPr="00293240" w:rsidRDefault="00E91DA1" w:rsidP="00E91DA1">
            <w:pPr>
              <w:pStyle w:val="rvps2"/>
              <w:shd w:val="clear" w:color="auto" w:fill="FFFFFF"/>
              <w:spacing w:before="0" w:after="0"/>
              <w:ind w:firstLine="204"/>
              <w:jc w:val="both"/>
              <w:rPr>
                <w:lang w:val="uk-UA"/>
              </w:rPr>
            </w:pPr>
            <w:bookmarkStart w:id="4" w:name="n188"/>
            <w:bookmarkEnd w:id="4"/>
            <w:r w:rsidRPr="00293240">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94ABD">
              <w:rPr>
                <w:b/>
                <w:lang w:val="uk-UA"/>
              </w:rPr>
              <w:t xml:space="preserve">протягом </w:t>
            </w:r>
            <w:r w:rsidR="004C5AB5">
              <w:rPr>
                <w:b/>
                <w:lang w:val="uk-UA"/>
              </w:rPr>
              <w:t>1</w:t>
            </w:r>
            <w:r w:rsidRPr="00494ABD">
              <w:rPr>
                <w:b/>
                <w:lang w:val="uk-UA"/>
              </w:rPr>
              <w:t xml:space="preserve"> дня</w:t>
            </w:r>
            <w:r w:rsidRPr="00293240">
              <w:rPr>
                <w:lang w:val="uk-UA"/>
              </w:rPr>
              <w:t xml:space="preserve"> з дати прийняття рішення про їх внесення. </w:t>
            </w:r>
          </w:p>
          <w:p w:rsidR="00E91DA1" w:rsidRPr="002820BE" w:rsidRDefault="00E91DA1" w:rsidP="00E91DA1">
            <w:pPr>
              <w:pStyle w:val="rvps2"/>
              <w:shd w:val="clear" w:color="auto" w:fill="FFFFFF"/>
              <w:spacing w:before="0" w:after="0"/>
              <w:ind w:firstLine="204"/>
              <w:jc w:val="both"/>
              <w:rPr>
                <w:lang w:val="uk-UA"/>
              </w:rPr>
            </w:pPr>
            <w:r w:rsidRPr="00293240">
              <w:rPr>
                <w:lang w:val="uk-UA"/>
              </w:rPr>
              <w:t>Зазначена інформація оприлюднюється замовником відповідно до статті 10 Закону</w:t>
            </w:r>
            <w:bookmarkStart w:id="5" w:name="n1441"/>
            <w:bookmarkStart w:id="6" w:name="n1443"/>
            <w:bookmarkEnd w:id="5"/>
            <w:bookmarkEnd w:id="6"/>
            <w:r>
              <w:rPr>
                <w:lang w:val="uk-UA"/>
              </w:rPr>
              <w:t>.</w:t>
            </w:r>
          </w:p>
        </w:tc>
      </w:tr>
      <w:tr w:rsidR="00E91DA1" w:rsidRPr="00CC25AB" w:rsidTr="00807EC9">
        <w:tc>
          <w:tcPr>
            <w:tcW w:w="10177" w:type="dxa"/>
            <w:gridSpan w:val="3"/>
            <w:shd w:val="clear" w:color="auto" w:fill="C6D9F1"/>
          </w:tcPr>
          <w:p w:rsidR="00E91DA1" w:rsidRPr="002820BE" w:rsidRDefault="00E91DA1" w:rsidP="00E91DA1">
            <w:pPr>
              <w:pStyle w:val="1d"/>
              <w:jc w:val="center"/>
              <w:rPr>
                <w:b/>
                <w:color w:val="auto"/>
              </w:rPr>
            </w:pPr>
            <w:r w:rsidRPr="002820BE">
              <w:rPr>
                <w:b/>
                <w:color w:val="auto"/>
              </w:rPr>
              <w:t>ІІІ. Інструкція з підготовки тендерної пропозиції</w:t>
            </w:r>
          </w:p>
        </w:tc>
      </w:tr>
      <w:tr w:rsidR="00E91DA1" w:rsidRPr="00CC25AB" w:rsidTr="00807EC9">
        <w:trPr>
          <w:trHeight w:val="1471"/>
        </w:trPr>
        <w:tc>
          <w:tcPr>
            <w:tcW w:w="680" w:type="dxa"/>
          </w:tcPr>
          <w:p w:rsidR="00E91DA1" w:rsidRPr="00B61C1F" w:rsidRDefault="00E91DA1" w:rsidP="00E91DA1">
            <w:pPr>
              <w:pStyle w:val="1d"/>
              <w:jc w:val="center"/>
              <w:rPr>
                <w:b/>
                <w:color w:val="auto"/>
              </w:rPr>
            </w:pPr>
            <w:r w:rsidRPr="00B61C1F">
              <w:rPr>
                <w:b/>
                <w:color w:val="auto"/>
              </w:rPr>
              <w:t>1</w:t>
            </w:r>
          </w:p>
        </w:tc>
        <w:tc>
          <w:tcPr>
            <w:tcW w:w="2268" w:type="dxa"/>
          </w:tcPr>
          <w:p w:rsidR="00E91DA1" w:rsidRPr="00B61C1F" w:rsidRDefault="00E91DA1" w:rsidP="00E91DA1">
            <w:pPr>
              <w:pStyle w:val="3"/>
              <w:spacing w:before="0" w:after="0"/>
              <w:rPr>
                <w:rFonts w:ascii="Times New Roman" w:hAnsi="Times New Roman" w:cs="Times New Roman"/>
                <w:sz w:val="24"/>
                <w:szCs w:val="24"/>
                <w:lang w:val="uk-UA"/>
              </w:rPr>
            </w:pPr>
            <w:r w:rsidRPr="00B61C1F">
              <w:rPr>
                <w:rFonts w:ascii="Times New Roman" w:hAnsi="Times New Roman" w:cs="Times New Roman"/>
                <w:sz w:val="24"/>
                <w:szCs w:val="24"/>
                <w:lang w:val="uk-UA"/>
              </w:rPr>
              <w:t>Зміст і спосіб подання тендерної пропозиції</w:t>
            </w:r>
          </w:p>
        </w:tc>
        <w:tc>
          <w:tcPr>
            <w:tcW w:w="7229" w:type="dxa"/>
          </w:tcPr>
          <w:p w:rsidR="00807EC9" w:rsidRDefault="00E91DA1" w:rsidP="00E91DA1">
            <w:pPr>
              <w:jc w:val="both"/>
              <w:rPr>
                <w:lang w:val="uk-UA" w:eastAsia="ru-RU"/>
              </w:rPr>
            </w:pPr>
            <w:r>
              <w:rPr>
                <w:color w:val="333333"/>
                <w:shd w:val="clear" w:color="auto" w:fill="FFFFFF"/>
                <w:lang w:val="ru-RU"/>
              </w:rPr>
              <w:t xml:space="preserve">   </w:t>
            </w:r>
            <w:r w:rsidRPr="007F20DF">
              <w:rPr>
                <w:color w:val="333333"/>
                <w:shd w:val="clear" w:color="auto" w:fill="FFFFFF"/>
                <w:lang w:val="ru-RU"/>
              </w:rPr>
              <w:t>Тендерна документація формується замовником відповідно до вимог</w:t>
            </w:r>
            <w:r w:rsidRPr="007F20DF">
              <w:rPr>
                <w:color w:val="333333"/>
                <w:shd w:val="clear" w:color="auto" w:fill="FFFFFF"/>
              </w:rPr>
              <w:t> </w:t>
            </w:r>
            <w:hyperlink r:id="rId9" w:anchor="n1398" w:tgtFrame="_blank" w:history="1">
              <w:r w:rsidRPr="00807EC9">
                <w:rPr>
                  <w:color w:val="000099"/>
                  <w:shd w:val="clear" w:color="auto" w:fill="FFFFFF"/>
                  <w:lang w:val="ru-RU"/>
                </w:rPr>
                <w:t>статті 22</w:t>
              </w:r>
            </w:hyperlink>
            <w:r w:rsidRPr="007F20DF">
              <w:rPr>
                <w:color w:val="333333"/>
                <w:shd w:val="clear" w:color="auto" w:fill="FFFFFF"/>
              </w:rPr>
              <w:t> </w:t>
            </w:r>
            <w:r w:rsidRPr="007F20DF">
              <w:rPr>
                <w:color w:val="333333"/>
                <w:shd w:val="clear" w:color="auto" w:fill="FFFFFF"/>
                <w:lang w:val="ru-RU"/>
              </w:rPr>
              <w:t>Закону з урахуванням особливостей.</w:t>
            </w:r>
            <w:r w:rsidRPr="002A0A8E">
              <w:rPr>
                <w:lang w:val="uk-UA" w:eastAsia="ru-RU"/>
              </w:rPr>
              <w:t xml:space="preserve"> </w:t>
            </w:r>
          </w:p>
          <w:p w:rsidR="00E91DA1" w:rsidRPr="00494ABD" w:rsidRDefault="00807EC9" w:rsidP="00E91DA1">
            <w:pPr>
              <w:jc w:val="both"/>
              <w:rPr>
                <w:lang w:val="uk-UA" w:eastAsia="ru-RU"/>
              </w:rPr>
            </w:pPr>
            <w:r>
              <w:rPr>
                <w:lang w:val="uk-UA" w:eastAsia="ru-RU"/>
              </w:rPr>
              <w:t xml:space="preserve">   </w:t>
            </w:r>
            <w:r w:rsidR="00E91DA1" w:rsidRPr="002A0A8E">
              <w:rPr>
                <w:lang w:val="uk-UA"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w:t>
            </w:r>
            <w:r w:rsidR="00494ABD">
              <w:rPr>
                <w:lang w:val="uk-UA" w:eastAsia="ru-RU"/>
              </w:rPr>
              <w:t>о вимог тендерної документації.</w:t>
            </w:r>
            <w:r w:rsidR="00E91DA1" w:rsidRPr="002A0A8E">
              <w:rPr>
                <w:shd w:val="clear" w:color="auto" w:fill="FFFFFF"/>
                <w:lang w:val="uk-UA" w:eastAsia="ru-RU"/>
              </w:rPr>
              <w:t xml:space="preserve"> </w:t>
            </w:r>
          </w:p>
          <w:p w:rsidR="00E91DA1" w:rsidRPr="002A0A8E" w:rsidRDefault="00E91DA1" w:rsidP="00E91DA1">
            <w:pPr>
              <w:shd w:val="clear" w:color="auto" w:fill="FFFFFF"/>
              <w:jc w:val="both"/>
              <w:rPr>
                <w:lang w:val="uk-UA" w:eastAsia="en-US"/>
              </w:rPr>
            </w:pPr>
            <w:r>
              <w:rPr>
                <w:lang w:val="uk-UA" w:eastAsia="en-US"/>
              </w:rPr>
              <w:t xml:space="preserve">   </w:t>
            </w:r>
            <w:r w:rsidRPr="002A0A8E">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91DA1" w:rsidRDefault="00E91DA1" w:rsidP="00E91DA1">
            <w:pPr>
              <w:jc w:val="both"/>
              <w:rPr>
                <w:lang w:val="uk-UA" w:eastAsia="en-US"/>
              </w:rPr>
            </w:pPr>
            <w:r>
              <w:rPr>
                <w:lang w:val="uk-UA" w:eastAsia="en-US"/>
              </w:rPr>
              <w:t xml:space="preserve">   </w:t>
            </w:r>
            <w:r w:rsidRPr="002A0A8E">
              <w:rPr>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2A0A8E">
              <w:rPr>
                <w:shd w:val="clear" w:color="auto" w:fill="FFFFFF"/>
                <w:lang w:val="uk-UA" w:eastAsia="en-US"/>
              </w:rPr>
              <w:t>(у разі їх (його) встановлення</w:t>
            </w:r>
            <w:r w:rsidRPr="002A0A8E">
              <w:rPr>
                <w:lang w:val="uk-UA" w:eastAsia="en-US"/>
              </w:rPr>
              <w:t>, наявність/відсутність підстав, установлених у </w:t>
            </w:r>
            <w:hyperlink r:id="rId10" w:anchor="n1261" w:history="1">
              <w:r w:rsidRPr="002C4133">
                <w:rPr>
                  <w:rStyle w:val="ab"/>
                  <w:color w:val="auto"/>
                  <w:u w:val="none"/>
                  <w:lang w:val="uk-UA" w:eastAsia="en-US"/>
                </w:rPr>
                <w:t xml:space="preserve">пункті </w:t>
              </w:r>
              <w:r w:rsidRPr="002C4133">
                <w:rPr>
                  <w:rStyle w:val="ab"/>
                  <w:color w:val="auto"/>
                  <w:u w:val="none"/>
                  <w:lang w:val="uk-UA" w:eastAsia="en-US"/>
                </w:rPr>
                <w:lastRenderedPageBreak/>
                <w:t>47</w:t>
              </w:r>
            </w:hyperlink>
            <w:r w:rsidRPr="002A0A8E">
              <w:rPr>
                <w:lang w:val="uk-UA" w:eastAsia="en-US"/>
              </w:rPr>
              <w:t xml:space="preserve"> Постанови № 1178 і в тендерній документації, та шляхом завантаження необхідних документів, що вимагаються замовником у тендерній документації.</w:t>
            </w:r>
          </w:p>
          <w:p w:rsidR="00E91DA1" w:rsidRDefault="002C5295" w:rsidP="00E91DA1">
            <w:pPr>
              <w:jc w:val="both"/>
              <w:rPr>
                <w:shd w:val="clear" w:color="auto" w:fill="FFFFFF"/>
                <w:lang w:val="uk-UA" w:eastAsia="ru-RU"/>
              </w:rPr>
            </w:pPr>
            <w:r>
              <w:rPr>
                <w:lang w:val="uk-UA" w:eastAsia="uk-UA"/>
              </w:rPr>
              <w:t xml:space="preserve">      </w:t>
            </w:r>
            <w:r w:rsidR="00E91DA1" w:rsidRPr="002A0A8E">
              <w:rPr>
                <w:shd w:val="clear" w:color="auto" w:fill="FFFFFF"/>
                <w:lang w:val="uk-UA" w:eastAsia="ru-RU"/>
              </w:rPr>
              <w:t xml:space="preserve">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w:t>
            </w:r>
          </w:p>
          <w:p w:rsidR="00B85123" w:rsidRDefault="006023BC" w:rsidP="006023BC">
            <w:pPr>
              <w:jc w:val="both"/>
              <w:rPr>
                <w:lang w:val="uk-UA" w:eastAsia="uk-UA"/>
              </w:rPr>
            </w:pPr>
            <w:r>
              <w:rPr>
                <w:lang w:val="uk-UA" w:eastAsia="uk-UA"/>
              </w:rPr>
              <w:t xml:space="preserve">      В</w:t>
            </w:r>
            <w:r w:rsidRPr="006023BC">
              <w:rPr>
                <w:lang w:val="uk-UA" w:eastAsia="uk-UA"/>
              </w:rPr>
              <w:t xml:space="preserve">ідповідно до п. 5.32. розділу V Визначення вартості об’єкта будівництва при складанні ціни пропозиції учасника процедури закупівлі (договірної ціни) «Настанови з визначення вартості будівництва» затвердженої наказом Міністерства розвитку громад та територій № 281 від 01.11.2021 року «Про затвердження кошторисних норм України у будівництві» під час розгляду проектної документації учасник процедури закупівлі (підрядник) вивчає можливість виникнення ризиків на об’єкті будівництва та при розрахунку ціни пропозиції учасника процедури закупівлі (договірної ціни) визначає умови, які б запобігали виникненню ризикових ситуацій або компенсували його втрати на такий випадок. Для цього підряднику доцільно обстежити будівельний майданчик з метою виявлення проблем, що можуть виникнути на будівельному майданчику (непередбачений стан ґрунту, наявність комунікацій та споруд, не нанесених на генеральному плані тощо), та з’ясувати із замовником усі необхідні питання. </w:t>
            </w:r>
          </w:p>
          <w:p w:rsidR="006023BC" w:rsidRDefault="00B85123" w:rsidP="006023BC">
            <w:pPr>
              <w:jc w:val="both"/>
              <w:rPr>
                <w:lang w:val="uk-UA" w:eastAsia="uk-UA"/>
              </w:rPr>
            </w:pPr>
            <w:r>
              <w:rPr>
                <w:lang w:val="uk-UA" w:eastAsia="uk-UA"/>
              </w:rPr>
              <w:t xml:space="preserve">    </w:t>
            </w:r>
            <w:r w:rsidR="006023BC" w:rsidRPr="006023BC">
              <w:rPr>
                <w:lang w:val="uk-UA" w:eastAsia="uk-UA"/>
              </w:rPr>
              <w:t xml:space="preserve">Враховуючи зазначене вище, для більш якісної підготовки та вивчення ризиків на об’єкті будівництва, учасники повинні ознайомитись на місці з обсягом робіт. На підтвердження цього учасники повинні надати у складі своєї пропозиції акт огляду об’єкта будівництва відповідно до </w:t>
            </w:r>
            <w:r w:rsidR="00E832B6" w:rsidRPr="00376DA3">
              <w:rPr>
                <w:b/>
                <w:lang w:val="uk-UA" w:eastAsia="uk-UA"/>
              </w:rPr>
              <w:t>додатку №4</w:t>
            </w:r>
            <w:r w:rsidR="006023BC" w:rsidRPr="00376DA3">
              <w:rPr>
                <w:lang w:val="uk-UA" w:eastAsia="uk-UA"/>
              </w:rPr>
              <w:t xml:space="preserve"> </w:t>
            </w:r>
            <w:r w:rsidR="006023BC" w:rsidRPr="006023BC">
              <w:rPr>
                <w:lang w:val="uk-UA" w:eastAsia="uk-UA"/>
              </w:rPr>
              <w:t>до тендерної документації, що обов’язково повинен бути складений не раніше дати оголошення торгів, містити дату, час, місце його складання, посаду та ПІБ представника замовника, відповідального за сферу будівництва або за об’єкт будівництва згідно розпорядчих документів такого Замовника та ПІБ представника учасника;</w:t>
            </w:r>
          </w:p>
          <w:p w:rsidR="00B85123" w:rsidRPr="00B85123" w:rsidRDefault="00B85123" w:rsidP="00B85123">
            <w:pPr>
              <w:jc w:val="both"/>
              <w:rPr>
                <w:lang w:val="uk-UA" w:eastAsia="uk-UA"/>
              </w:rPr>
            </w:pPr>
            <w:r>
              <w:rPr>
                <w:lang w:val="uk-UA" w:eastAsia="uk-UA"/>
              </w:rPr>
              <w:t xml:space="preserve">  С</w:t>
            </w:r>
            <w:r w:rsidRPr="00B85123">
              <w:rPr>
                <w:lang w:val="uk-UA" w:eastAsia="uk-UA"/>
              </w:rPr>
              <w:t>кановану копію з оригінала документа в кольоровому вигляді сертифікату ДСТУ EN ISO 9001:2018 (EN ISO 9001:2015, IDT; ISO 9001:2015, IDT) «Система управління якістю. Вимоги».</w:t>
            </w:r>
          </w:p>
          <w:p w:rsidR="00B85123" w:rsidRPr="002C5295" w:rsidRDefault="00B85123" w:rsidP="006023BC">
            <w:pPr>
              <w:jc w:val="both"/>
              <w:rPr>
                <w:lang w:val="uk-UA" w:eastAsia="uk-UA"/>
              </w:rPr>
            </w:pPr>
            <w:r>
              <w:rPr>
                <w:lang w:val="uk-UA" w:eastAsia="uk-UA"/>
              </w:rPr>
              <w:t xml:space="preserve">   </w:t>
            </w:r>
            <w:r w:rsidR="00AE14B0">
              <w:rPr>
                <w:lang w:val="uk-UA" w:eastAsia="uk-UA"/>
              </w:rPr>
              <w:t>Організація що видала вище перерахований документ повинна</w:t>
            </w:r>
            <w:r w:rsidRPr="00B85123">
              <w:rPr>
                <w:lang w:val="uk-UA" w:eastAsia="uk-UA"/>
              </w:rPr>
              <w:t xml:space="preserve"> входити до переліку органів з сертифікації систем менеджмента, акредитованих на відповідність вимогам ДСТУ EN ISO/IEC 17021-1:2015 (ISO/IEC 17021-1:2015), ДСТУ EN ISO/IEC 17021-1:2017 та містити дійсний атестат акредитації, згідно чого учасник у складі тендерної документації надає підтверджуючі документи.</w:t>
            </w:r>
          </w:p>
          <w:p w:rsidR="00E91DA1" w:rsidRPr="002A0A8E" w:rsidRDefault="00E91DA1" w:rsidP="00E91DA1">
            <w:pPr>
              <w:jc w:val="both"/>
              <w:rPr>
                <w:shd w:val="clear" w:color="auto" w:fill="FFFFFF"/>
                <w:lang w:val="uk-UA" w:eastAsia="ru-RU"/>
              </w:rPr>
            </w:pPr>
            <w:r>
              <w:rPr>
                <w:shd w:val="clear" w:color="auto" w:fill="FFFFFF"/>
                <w:lang w:val="uk-UA"/>
              </w:rPr>
              <w:t xml:space="preserve">   </w:t>
            </w:r>
            <w:r w:rsidRPr="002A0A8E">
              <w:rPr>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91DA1" w:rsidRPr="002A0A8E" w:rsidRDefault="00E91DA1" w:rsidP="00E91DA1">
            <w:pPr>
              <w:jc w:val="both"/>
              <w:rPr>
                <w:shd w:val="clear" w:color="auto" w:fill="FFFFFF"/>
                <w:lang w:val="uk-UA" w:eastAsia="ru-RU"/>
              </w:rPr>
            </w:pPr>
            <w:r>
              <w:rPr>
                <w:shd w:val="clear" w:color="auto" w:fill="FFFFFF"/>
                <w:lang w:val="uk-UA" w:eastAsia="ru-RU"/>
              </w:rPr>
              <w:t xml:space="preserve">   </w:t>
            </w:r>
            <w:r w:rsidRPr="002A0A8E">
              <w:rPr>
                <w:shd w:val="clear" w:color="auto" w:fill="FFFFFF"/>
                <w:lang w:val="uk-UA"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E91DA1" w:rsidRPr="00D05580" w:rsidRDefault="00E91DA1" w:rsidP="00E91DA1">
            <w:pPr>
              <w:jc w:val="both"/>
              <w:rPr>
                <w:lang w:val="uk-UA" w:eastAsia="ru-RU"/>
              </w:rPr>
            </w:pPr>
            <w:r>
              <w:rPr>
                <w:lang w:val="uk-UA" w:eastAsia="ru-RU"/>
              </w:rPr>
              <w:t xml:space="preserve">    </w:t>
            </w:r>
            <w:r w:rsidRPr="002A0A8E">
              <w:rP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w:t>
            </w:r>
            <w:r>
              <w:rPr>
                <w:lang w:val="uk-UA" w:eastAsia="ru-RU"/>
              </w:rPr>
              <w:t>про надані тендерні пропозиції.</w:t>
            </w:r>
          </w:p>
          <w:p w:rsidR="00E91DA1" w:rsidRPr="002A0A8E" w:rsidRDefault="00E91DA1" w:rsidP="00E91DA1">
            <w:pPr>
              <w:jc w:val="both"/>
              <w:rPr>
                <w:lang w:val="uk-UA" w:eastAsia="uk-UA"/>
              </w:rPr>
            </w:pPr>
            <w:r>
              <w:rPr>
                <w:lang w:val="uk-UA" w:eastAsia="uk-UA"/>
              </w:rPr>
              <w:lastRenderedPageBreak/>
              <w:t xml:space="preserve">     </w:t>
            </w:r>
            <w:r w:rsidRPr="002A0A8E">
              <w:rPr>
                <w:lang w:val="uk-UA" w:eastAsia="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файлів/у у форматі </w:t>
            </w:r>
            <w:r w:rsidRPr="002A0A8E">
              <w:rPr>
                <w:lang w:val="uk-UA" w:eastAsia="ru-RU"/>
              </w:rPr>
              <w:t xml:space="preserve">“PDF” </w:t>
            </w:r>
            <w:r w:rsidRPr="002A0A8E">
              <w:rPr>
                <w:lang w:val="uk-UA" w:eastAsia="uk-UA"/>
              </w:rPr>
              <w:t>або “JPEG” з:</w:t>
            </w:r>
          </w:p>
          <w:p w:rsidR="00E91DA1" w:rsidRPr="002A0A8E" w:rsidRDefault="00E91DA1" w:rsidP="00E91DA1">
            <w:pPr>
              <w:jc w:val="both"/>
              <w:rPr>
                <w:lang w:val="uk-UA" w:eastAsia="uk-UA"/>
              </w:rPr>
            </w:pPr>
            <w:r w:rsidRPr="002A0A8E">
              <w:rPr>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BB1387">
              <w:rPr>
                <w:b/>
                <w:lang w:val="uk-UA" w:eastAsia="uk-UA"/>
              </w:rPr>
              <w:t>Додатку №2</w:t>
            </w:r>
            <w:r w:rsidRPr="002A0A8E">
              <w:rPr>
                <w:lang w:val="uk-UA" w:eastAsia="uk-UA"/>
              </w:rPr>
              <w:t xml:space="preserve"> до тендерної документації.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w:t>
            </w:r>
            <w:r>
              <w:rPr>
                <w:lang w:val="uk-UA" w:eastAsia="uk-UA"/>
              </w:rPr>
              <w:t>еним пунктом 47 Постанови №1178;</w:t>
            </w:r>
          </w:p>
          <w:p w:rsidR="00E91DA1" w:rsidRPr="002A0A8E" w:rsidRDefault="00E91DA1" w:rsidP="00E91DA1">
            <w:pPr>
              <w:jc w:val="both"/>
              <w:rPr>
                <w:lang w:val="uk-UA" w:eastAsia="uk-UA"/>
              </w:rPr>
            </w:pPr>
            <w:r w:rsidRPr="002A0A8E">
              <w:rPr>
                <w:lang w:val="uk-UA" w:eastAsia="uk-UA"/>
              </w:rPr>
              <w:t xml:space="preserve">- інформацією щодо відповідності учасника вимогам, визначеним у </w:t>
            </w:r>
            <w:r w:rsidRPr="002A0A8E">
              <w:rPr>
                <w:shd w:val="clear" w:color="auto" w:fill="FFFFFF"/>
                <w:lang w:val="uk-UA" w:eastAsia="ru-RU"/>
              </w:rPr>
              <w:t>п. 47 Постанови № 1178</w:t>
            </w:r>
            <w:r w:rsidRPr="002A0A8E">
              <w:rPr>
                <w:lang w:val="uk-UA" w:eastAsia="uk-UA"/>
              </w:rPr>
              <w:t xml:space="preserve">. Інформація подається, відповідно до </w:t>
            </w:r>
            <w:r w:rsidRPr="002A0A8E">
              <w:rPr>
                <w:b/>
                <w:lang w:val="uk-UA" w:eastAsia="ru-RU"/>
              </w:rPr>
              <w:t xml:space="preserve">Додатку №3 </w:t>
            </w:r>
            <w:r w:rsidRPr="002A0A8E">
              <w:rPr>
                <w:lang w:val="uk-UA" w:eastAsia="ru-RU"/>
              </w:rPr>
              <w:t>до тендерної документації та інших положень ТД</w:t>
            </w:r>
            <w:r w:rsidRPr="002A0A8E">
              <w:rPr>
                <w:lang w:val="uk-UA" w:eastAsia="uk-UA"/>
              </w:rPr>
              <w:t>;</w:t>
            </w:r>
          </w:p>
          <w:p w:rsidR="00E91DA1" w:rsidRDefault="00E91DA1" w:rsidP="00E91DA1">
            <w:pPr>
              <w:jc w:val="both"/>
              <w:rPr>
                <w:lang w:val="uk-UA" w:eastAsia="uk-UA"/>
              </w:rPr>
            </w:pPr>
            <w:r w:rsidRPr="002A0A8E">
              <w:rPr>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2A0A8E">
              <w:rPr>
                <w:b/>
                <w:lang w:val="uk-UA" w:eastAsia="uk-UA"/>
              </w:rPr>
              <w:t>Додатку</w:t>
            </w:r>
            <w:r>
              <w:rPr>
                <w:b/>
                <w:lang w:val="uk-UA" w:eastAsia="uk-UA"/>
              </w:rPr>
              <w:t xml:space="preserve"> №</w:t>
            </w:r>
            <w:r w:rsidRPr="002A0A8E">
              <w:rPr>
                <w:b/>
                <w:lang w:val="uk-UA" w:eastAsia="uk-UA"/>
              </w:rPr>
              <w:t xml:space="preserve"> 4</w:t>
            </w:r>
            <w:r w:rsidRPr="002A0A8E">
              <w:rPr>
                <w:lang w:val="uk-UA" w:eastAsia="uk-UA"/>
              </w:rPr>
              <w:t xml:space="preserve"> </w:t>
            </w:r>
            <w:r>
              <w:rPr>
                <w:lang w:val="uk-UA" w:eastAsia="uk-UA"/>
              </w:rPr>
              <w:t>до тендерної документації</w:t>
            </w:r>
            <w:r w:rsidR="00D043A2">
              <w:rPr>
                <w:lang w:val="uk-UA" w:eastAsia="uk-UA"/>
              </w:rPr>
              <w:t>.</w:t>
            </w:r>
          </w:p>
          <w:p w:rsidR="00E91DA1" w:rsidRPr="002A0A8E" w:rsidRDefault="00E91DA1" w:rsidP="00E91DA1">
            <w:pPr>
              <w:jc w:val="both"/>
              <w:rPr>
                <w:lang w:val="uk-UA" w:eastAsia="uk-UA"/>
              </w:rPr>
            </w:pPr>
            <w:r w:rsidRPr="00BB1387">
              <w:rPr>
                <w:lang w:val="uk-UA" w:eastAsia="uk-UA"/>
              </w:rPr>
              <w:t xml:space="preserve">- інформацією щодо кожного субпідрядника/ </w:t>
            </w:r>
            <w:r w:rsidR="00BB1387">
              <w:rPr>
                <w:lang w:val="uk-UA" w:eastAsia="uk-UA"/>
              </w:rPr>
              <w:t xml:space="preserve">співвиконавця у разі залучення, </w:t>
            </w:r>
            <w:r w:rsidRPr="002A0A8E">
              <w:rPr>
                <w:lang w:val="uk-UA" w:eastAsia="uk-UA"/>
              </w:rPr>
              <w:t>у обсязі не менше ніж 20 відсотків від вартості договору про закупівлю (відповідно до вимог даної тендерної документації) (застосовується для робіт або послуг). У випадку, якщо замовником здійснюється закупівля товару, то від учасника не вимагається подання ні інформації про субпідрядника / співвиконавця, ні листа – роз’яснення, чому така інформація не надається;</w:t>
            </w:r>
          </w:p>
          <w:p w:rsidR="00E91DA1" w:rsidRPr="002A0A8E" w:rsidRDefault="00E91DA1" w:rsidP="00E91DA1">
            <w:pPr>
              <w:jc w:val="both"/>
              <w:rPr>
                <w:rStyle w:val="xfm53047729"/>
                <w:lang w:val="uk-UA"/>
              </w:rPr>
            </w:pPr>
            <w:r w:rsidRPr="002A0A8E">
              <w:rPr>
                <w:lang w:val="uk-UA" w:eastAsia="uk-UA"/>
              </w:rPr>
              <w:t xml:space="preserve">- документами, що підтверджують повноваження посадової/их особи/іб або представника/ів учасника процедури закупівлі щодо підпису документів тендерної пропозиції та договору за наслідками проведення закупівлі. Документи подаються, відповідно до </w:t>
            </w:r>
            <w:r w:rsidR="00777B27">
              <w:rPr>
                <w:b/>
                <w:lang w:val="uk-UA" w:eastAsia="uk-UA"/>
              </w:rPr>
              <w:t>Додатку № 2</w:t>
            </w:r>
            <w:r w:rsidRPr="002A0A8E">
              <w:rPr>
                <w:lang w:val="uk-UA" w:eastAsia="uk-UA"/>
              </w:rPr>
              <w:t xml:space="preserve">. </w:t>
            </w:r>
            <w:r w:rsidRPr="002A0A8E">
              <w:rPr>
                <w:rStyle w:val="xfm53047729"/>
                <w:lang w:val="uk-UA"/>
              </w:rPr>
              <w:t>Інформація про особу, уповноважену на підписання договору, за наслідками проведення процедури закупівлі, повинна бути надана з врахуванням положень Закону України «Про товариства з обмеженою та додатковою відповідальністю» щодо укладення значного правочину та правочину,</w:t>
            </w:r>
            <w:r>
              <w:rPr>
                <w:rStyle w:val="xfm53047729"/>
                <w:lang w:val="uk-UA"/>
              </w:rPr>
              <w:t xml:space="preserve"> щодо якого є заінтересованість;</w:t>
            </w:r>
          </w:p>
          <w:p w:rsidR="00E91DA1" w:rsidRPr="00310CBD" w:rsidRDefault="00E91DA1" w:rsidP="00E91DA1">
            <w:pPr>
              <w:jc w:val="both"/>
              <w:rPr>
                <w:color w:val="FF0000"/>
                <w:lang w:val="uk-UA" w:eastAsia="ru-RU"/>
              </w:rPr>
            </w:pPr>
            <w:r w:rsidRPr="00BB1387">
              <w:rPr>
                <w:lang w:val="uk-UA" w:eastAsia="ru-RU"/>
              </w:rPr>
              <w:t xml:space="preserve">- заповненою формою “ЦІНОВА ПРОПОЗИЦІЯ”. Форма  заповнюється згідно з </w:t>
            </w:r>
            <w:r w:rsidRPr="00BB1387">
              <w:rPr>
                <w:b/>
                <w:lang w:val="uk-UA" w:eastAsia="ru-RU"/>
              </w:rPr>
              <w:t>Додатком №1</w:t>
            </w:r>
            <w:r w:rsidRPr="00BB1387">
              <w:rPr>
                <w:lang w:val="uk-UA" w:eastAsia="ru-RU"/>
              </w:rPr>
              <w:t xml:space="preserve"> до тендерної документації. </w:t>
            </w:r>
          </w:p>
          <w:p w:rsidR="00840720" w:rsidRDefault="00E91DA1" w:rsidP="00840720">
            <w:pPr>
              <w:jc w:val="both"/>
              <w:rPr>
                <w:lang w:val="uk-UA"/>
              </w:rPr>
            </w:pPr>
            <w:r w:rsidRPr="002A0A8E">
              <w:rPr>
                <w:lang w:val="uk-UA" w:eastAsia="ru-RU"/>
              </w:rPr>
              <w:t xml:space="preserve">- </w:t>
            </w:r>
            <w:r w:rsidRPr="00BB1387">
              <w:rPr>
                <w:lang w:val="uk-UA" w:eastAsia="ru-RU"/>
              </w:rPr>
              <w:t>к</w:t>
            </w:r>
            <w:r w:rsidRPr="00BB1387">
              <w:rPr>
                <w:lang w:val="uk-UA"/>
              </w:rPr>
              <w:t>опією дозволу або ліцензії, або іншим документом, який підтверджує право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w:t>
            </w:r>
          </w:p>
          <w:p w:rsidR="00BB1387" w:rsidRPr="00BB1387" w:rsidRDefault="00840720" w:rsidP="00840720">
            <w:pPr>
              <w:jc w:val="both"/>
              <w:rPr>
                <w:lang w:val="uk-UA"/>
              </w:rPr>
            </w:pPr>
            <w:r>
              <w:rPr>
                <w:lang w:val="uk-UA"/>
              </w:rPr>
              <w:t>У</w:t>
            </w:r>
            <w:r w:rsidR="00BB1387" w:rsidRPr="00BB1387">
              <w:rPr>
                <w:lang w:val="uk-UA" w:eastAsia="uk-UA"/>
              </w:rPr>
              <w:t>часники при поданні тендерної пропозиції повинні</w:t>
            </w:r>
          </w:p>
          <w:p w:rsidR="00BB1387" w:rsidRPr="00BB1387" w:rsidRDefault="00BB1387" w:rsidP="00BB1387">
            <w:pPr>
              <w:ind w:right="140"/>
              <w:jc w:val="both"/>
              <w:rPr>
                <w:lang w:val="uk-UA" w:eastAsia="uk-UA"/>
              </w:rPr>
            </w:pPr>
            <w:r w:rsidRPr="00BB1387">
              <w:rPr>
                <w:lang w:val="uk-UA" w:eastAsia="uk-UA"/>
              </w:rPr>
              <w:t>враховувати норми (врахуванням вважається факт подання</w:t>
            </w:r>
          </w:p>
          <w:p w:rsidR="00BB1387" w:rsidRPr="00BB1387" w:rsidRDefault="00BB1387" w:rsidP="00BB1387">
            <w:pPr>
              <w:ind w:right="140"/>
              <w:jc w:val="both"/>
              <w:rPr>
                <w:lang w:val="uk-UA" w:eastAsia="uk-UA"/>
              </w:rPr>
            </w:pPr>
            <w:r w:rsidRPr="00BB1387">
              <w:rPr>
                <w:lang w:val="uk-UA" w:eastAsia="uk-UA"/>
              </w:rPr>
              <w:t>тендерної пропозиції, що учасник ознайомлений з даним</w:t>
            </w:r>
          </w:p>
          <w:p w:rsidR="00BB1387" w:rsidRPr="00BB1387" w:rsidRDefault="00BB1387" w:rsidP="00BB1387">
            <w:pPr>
              <w:ind w:right="140"/>
              <w:jc w:val="both"/>
              <w:rPr>
                <w:lang w:val="uk-UA" w:eastAsia="uk-UA"/>
              </w:rPr>
            </w:pPr>
            <w:r w:rsidRPr="00BB1387">
              <w:rPr>
                <w:lang w:val="uk-UA" w:eastAsia="uk-UA"/>
              </w:rPr>
              <w:t>нормами і їх не порушує, жодні окремі підтвердження не</w:t>
            </w:r>
          </w:p>
          <w:p w:rsidR="00840720" w:rsidRDefault="00840720" w:rsidP="00840720">
            <w:pPr>
              <w:ind w:right="140"/>
              <w:jc w:val="both"/>
              <w:rPr>
                <w:lang w:val="uk-UA" w:eastAsia="uk-UA"/>
              </w:rPr>
            </w:pPr>
            <w:r>
              <w:rPr>
                <w:lang w:val="uk-UA" w:eastAsia="uk-UA"/>
              </w:rPr>
              <w:t>потрібно подавати):</w:t>
            </w:r>
          </w:p>
          <w:p w:rsidR="00BB1387" w:rsidRPr="00840720" w:rsidRDefault="00840720" w:rsidP="00840720">
            <w:pPr>
              <w:pStyle w:val="afb"/>
              <w:numPr>
                <w:ilvl w:val="0"/>
                <w:numId w:val="26"/>
              </w:numPr>
              <w:ind w:left="205" w:right="140" w:hanging="218"/>
              <w:jc w:val="both"/>
              <w:rPr>
                <w:lang w:eastAsia="uk-UA"/>
              </w:rPr>
            </w:pPr>
            <w:r w:rsidRPr="00840720">
              <w:rPr>
                <w:lang w:eastAsia="uk-UA"/>
              </w:rPr>
              <w:t>п</w:t>
            </w:r>
            <w:r w:rsidR="00BB1387" w:rsidRPr="00840720">
              <w:rPr>
                <w:lang w:eastAsia="uk-UA"/>
              </w:rPr>
              <w:t>останови Кабінету Міністрів України «Про</w:t>
            </w:r>
          </w:p>
          <w:p w:rsidR="00BB1387" w:rsidRPr="00BB1387" w:rsidRDefault="00BB1387" w:rsidP="00BB1387">
            <w:pPr>
              <w:ind w:right="140"/>
              <w:jc w:val="both"/>
              <w:rPr>
                <w:lang w:val="uk-UA" w:eastAsia="uk-UA"/>
              </w:rPr>
            </w:pPr>
            <w:r w:rsidRPr="00BB1387">
              <w:rPr>
                <w:lang w:val="uk-UA" w:eastAsia="uk-UA"/>
              </w:rPr>
              <w:t>забезпечення захисту національних інтересів за майбутніми</w:t>
            </w:r>
          </w:p>
          <w:p w:rsidR="00BB1387" w:rsidRPr="00BB1387" w:rsidRDefault="00BB1387" w:rsidP="00BB1387">
            <w:pPr>
              <w:ind w:right="140"/>
              <w:jc w:val="both"/>
              <w:rPr>
                <w:lang w:val="uk-UA" w:eastAsia="uk-UA"/>
              </w:rPr>
            </w:pPr>
            <w:r w:rsidRPr="00BB1387">
              <w:rPr>
                <w:lang w:val="uk-UA" w:eastAsia="uk-UA"/>
              </w:rPr>
              <w:t>позовами держави Україна у зв’язку з військовою агресією</w:t>
            </w:r>
          </w:p>
          <w:p w:rsidR="00BB1387" w:rsidRPr="00BB1387" w:rsidRDefault="00BB1387" w:rsidP="00BB1387">
            <w:pPr>
              <w:ind w:right="140"/>
              <w:jc w:val="both"/>
              <w:rPr>
                <w:lang w:val="uk-UA" w:eastAsia="uk-UA"/>
              </w:rPr>
            </w:pPr>
            <w:r w:rsidRPr="00BB1387">
              <w:rPr>
                <w:lang w:val="uk-UA" w:eastAsia="uk-UA"/>
              </w:rPr>
              <w:t>Російської Федерації» від 03.03.2022 № 187, оскільки</w:t>
            </w:r>
          </w:p>
          <w:p w:rsidR="00BB1387" w:rsidRPr="00BB1387" w:rsidRDefault="00BB1387" w:rsidP="00BB1387">
            <w:pPr>
              <w:ind w:right="140"/>
              <w:jc w:val="both"/>
              <w:rPr>
                <w:lang w:val="uk-UA" w:eastAsia="uk-UA"/>
              </w:rPr>
            </w:pPr>
            <w:r w:rsidRPr="00BB1387">
              <w:rPr>
                <w:lang w:val="uk-UA" w:eastAsia="uk-UA"/>
              </w:rPr>
              <w:t>замовник не може виконувати зобов’язання, кредиторами за</w:t>
            </w:r>
          </w:p>
          <w:p w:rsidR="00BB1387" w:rsidRPr="00BB1387" w:rsidRDefault="00BB1387" w:rsidP="00BB1387">
            <w:pPr>
              <w:ind w:right="140"/>
              <w:jc w:val="both"/>
              <w:rPr>
                <w:lang w:val="uk-UA" w:eastAsia="uk-UA"/>
              </w:rPr>
            </w:pPr>
            <w:r w:rsidRPr="00BB1387">
              <w:rPr>
                <w:lang w:val="uk-UA" w:eastAsia="uk-UA"/>
              </w:rPr>
              <w:t>якими є Російська Федерація або особи, пов’язані з країною агресором, що визначені підпунктом 1 пункту 1 цієї</w:t>
            </w:r>
          </w:p>
          <w:p w:rsidR="00BB1387" w:rsidRPr="00BB1387" w:rsidRDefault="00BB1387" w:rsidP="00BB1387">
            <w:pPr>
              <w:ind w:right="140"/>
              <w:jc w:val="both"/>
              <w:rPr>
                <w:lang w:val="uk-UA" w:eastAsia="uk-UA"/>
              </w:rPr>
            </w:pPr>
            <w:r w:rsidRPr="00BB1387">
              <w:rPr>
                <w:lang w:val="uk-UA" w:eastAsia="uk-UA"/>
              </w:rPr>
              <w:lastRenderedPageBreak/>
              <w:t>Постанови;</w:t>
            </w:r>
          </w:p>
          <w:p w:rsidR="00BB1387" w:rsidRPr="00840720" w:rsidRDefault="00BB1387" w:rsidP="00840720">
            <w:pPr>
              <w:pStyle w:val="afb"/>
              <w:numPr>
                <w:ilvl w:val="0"/>
                <w:numId w:val="26"/>
              </w:numPr>
              <w:ind w:left="205" w:right="140" w:hanging="141"/>
              <w:jc w:val="both"/>
              <w:rPr>
                <w:lang w:eastAsia="uk-UA"/>
              </w:rPr>
            </w:pPr>
            <w:r w:rsidRPr="00840720">
              <w:rPr>
                <w:lang w:eastAsia="uk-UA"/>
              </w:rPr>
              <w:t>постанови Кабінету Міністрів України «Про</w:t>
            </w:r>
          </w:p>
          <w:p w:rsidR="00BB1387" w:rsidRPr="00BB1387" w:rsidRDefault="00BB1387" w:rsidP="00BB1387">
            <w:pPr>
              <w:ind w:right="140"/>
              <w:jc w:val="both"/>
              <w:rPr>
                <w:lang w:val="uk-UA" w:eastAsia="uk-UA"/>
              </w:rPr>
            </w:pPr>
            <w:r w:rsidRPr="00BB1387">
              <w:rPr>
                <w:lang w:val="uk-UA" w:eastAsia="uk-UA"/>
              </w:rPr>
              <w:t>застосування заборони ввезення товарів з Російської</w:t>
            </w:r>
          </w:p>
          <w:p w:rsidR="00BB1387" w:rsidRPr="00BB1387" w:rsidRDefault="00BB1387" w:rsidP="00BB1387">
            <w:pPr>
              <w:ind w:right="140"/>
              <w:jc w:val="both"/>
              <w:rPr>
                <w:lang w:val="uk-UA" w:eastAsia="uk-UA"/>
              </w:rPr>
            </w:pPr>
            <w:r w:rsidRPr="00BB1387">
              <w:rPr>
                <w:lang w:val="uk-UA" w:eastAsia="uk-UA"/>
              </w:rPr>
              <w:t>Федерації» від 09.04.2022 № 426, оскільки цією постановою</w:t>
            </w:r>
          </w:p>
          <w:p w:rsidR="00BB1387" w:rsidRPr="00BB1387" w:rsidRDefault="00BB1387" w:rsidP="00BB1387">
            <w:pPr>
              <w:ind w:right="140"/>
              <w:jc w:val="both"/>
              <w:rPr>
                <w:lang w:val="uk-UA" w:eastAsia="uk-UA"/>
              </w:rPr>
            </w:pPr>
            <w:r w:rsidRPr="00BB1387">
              <w:rPr>
                <w:lang w:val="uk-UA" w:eastAsia="uk-UA"/>
              </w:rPr>
              <w:t>заборонено ввезення на митну територію України в митному</w:t>
            </w:r>
          </w:p>
          <w:p w:rsidR="00840720" w:rsidRDefault="00BB1387" w:rsidP="00BB1387">
            <w:pPr>
              <w:ind w:right="140"/>
              <w:jc w:val="both"/>
              <w:rPr>
                <w:lang w:val="uk-UA" w:eastAsia="uk-UA"/>
              </w:rPr>
            </w:pPr>
            <w:r w:rsidRPr="00BB1387">
              <w:rPr>
                <w:lang w:val="uk-UA" w:eastAsia="uk-UA"/>
              </w:rPr>
              <w:t>режимі імпорту товарів з Російської Федерації;</w:t>
            </w:r>
          </w:p>
          <w:p w:rsidR="00BB1387" w:rsidRPr="00840720" w:rsidRDefault="00BB1387" w:rsidP="00840720">
            <w:pPr>
              <w:pStyle w:val="afb"/>
              <w:numPr>
                <w:ilvl w:val="0"/>
                <w:numId w:val="26"/>
              </w:numPr>
              <w:ind w:left="205" w:right="140" w:hanging="89"/>
              <w:jc w:val="both"/>
              <w:rPr>
                <w:lang w:eastAsia="uk-UA"/>
              </w:rPr>
            </w:pPr>
            <w:r w:rsidRPr="00840720">
              <w:rPr>
                <w:lang w:eastAsia="uk-UA"/>
              </w:rPr>
              <w:t>Закону України «Про забезпечення прав і свобод</w:t>
            </w:r>
          </w:p>
          <w:p w:rsidR="00BB1387" w:rsidRPr="00BB1387" w:rsidRDefault="00BB1387" w:rsidP="00BB1387">
            <w:pPr>
              <w:ind w:right="140"/>
              <w:jc w:val="both"/>
              <w:rPr>
                <w:lang w:val="uk-UA" w:eastAsia="uk-UA"/>
              </w:rPr>
            </w:pPr>
            <w:r w:rsidRPr="00BB1387">
              <w:rPr>
                <w:lang w:val="uk-UA" w:eastAsia="uk-UA"/>
              </w:rPr>
              <w:t>громадян та правовий режим на тимчасово окупованій</w:t>
            </w:r>
          </w:p>
          <w:p w:rsidR="00BB1387" w:rsidRPr="00BB1387" w:rsidRDefault="00BB1387" w:rsidP="00BB1387">
            <w:pPr>
              <w:ind w:right="140"/>
              <w:jc w:val="both"/>
              <w:rPr>
                <w:lang w:val="uk-UA" w:eastAsia="uk-UA"/>
              </w:rPr>
            </w:pPr>
            <w:r w:rsidRPr="00BB1387">
              <w:rPr>
                <w:lang w:val="uk-UA" w:eastAsia="uk-UA"/>
              </w:rPr>
              <w:t>території України» від 15.04.2014 № 1207-VII.</w:t>
            </w:r>
          </w:p>
          <w:p w:rsidR="00BB1387" w:rsidRPr="00BB1387" w:rsidRDefault="00BB1387" w:rsidP="00BB1387">
            <w:pPr>
              <w:ind w:right="140"/>
              <w:jc w:val="both"/>
              <w:rPr>
                <w:lang w:val="uk-UA" w:eastAsia="uk-UA"/>
              </w:rPr>
            </w:pPr>
            <w:r w:rsidRPr="00BB1387">
              <w:rPr>
                <w:lang w:val="uk-UA" w:eastAsia="uk-UA"/>
              </w:rPr>
              <w:t>А також враховувати, що в Україні замовникам</w:t>
            </w:r>
          </w:p>
          <w:p w:rsidR="00BB1387" w:rsidRPr="00BB1387" w:rsidRDefault="00BB1387" w:rsidP="00BB1387">
            <w:pPr>
              <w:ind w:right="140"/>
              <w:jc w:val="both"/>
              <w:rPr>
                <w:lang w:val="uk-UA" w:eastAsia="uk-UA"/>
              </w:rPr>
            </w:pPr>
            <w:r w:rsidRPr="00BB1387">
              <w:rPr>
                <w:lang w:val="uk-UA" w:eastAsia="uk-UA"/>
              </w:rPr>
              <w:t>забороняється здійснювати публічні закупівлі товарів, робіт</w:t>
            </w:r>
          </w:p>
          <w:p w:rsidR="00BB1387" w:rsidRPr="00BB1387" w:rsidRDefault="00BB1387" w:rsidP="00BB1387">
            <w:pPr>
              <w:ind w:right="140"/>
              <w:jc w:val="both"/>
              <w:rPr>
                <w:lang w:val="uk-UA" w:eastAsia="uk-UA"/>
              </w:rPr>
            </w:pPr>
            <w:r w:rsidRPr="00BB1387">
              <w:rPr>
                <w:lang w:val="uk-UA" w:eastAsia="uk-UA"/>
              </w:rPr>
              <w:t>і послуг у: громадян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(крім тих, що</w:t>
            </w:r>
          </w:p>
          <w:p w:rsidR="00BB1387" w:rsidRPr="00BB1387" w:rsidRDefault="00BB1387" w:rsidP="00BB1387">
            <w:pPr>
              <w:ind w:right="140"/>
              <w:jc w:val="both"/>
              <w:rPr>
                <w:lang w:val="uk-UA" w:eastAsia="uk-UA"/>
              </w:rPr>
            </w:pPr>
            <w:r w:rsidRPr="00BB1387">
              <w:rPr>
                <w:lang w:val="uk-UA" w:eastAsia="uk-UA"/>
              </w:rPr>
              <w:t>проживають на території України на законних підставах);</w:t>
            </w:r>
          </w:p>
          <w:p w:rsidR="00BB1387" w:rsidRPr="00BB1387" w:rsidRDefault="00BB1387" w:rsidP="00BB1387">
            <w:pPr>
              <w:ind w:right="140"/>
              <w:jc w:val="both"/>
              <w:rPr>
                <w:lang w:val="uk-UA" w:eastAsia="uk-UA"/>
              </w:rPr>
            </w:pPr>
            <w:r w:rsidRPr="00BB1387">
              <w:rPr>
                <w:lang w:val="uk-UA" w:eastAsia="uk-UA"/>
              </w:rPr>
              <w:t>юридичних осіб, створених та зареєстрованих відповідно до</w:t>
            </w:r>
          </w:p>
          <w:p w:rsidR="00BB1387" w:rsidRPr="00BB1387" w:rsidRDefault="00BB1387" w:rsidP="00BB1387">
            <w:pPr>
              <w:ind w:right="140"/>
              <w:jc w:val="both"/>
              <w:rPr>
                <w:lang w:val="uk-UA" w:eastAsia="uk-UA"/>
              </w:rPr>
            </w:pPr>
            <w:r w:rsidRPr="00BB1387">
              <w:rPr>
                <w:lang w:val="uk-UA" w:eastAsia="uk-UA"/>
              </w:rPr>
              <w:t>законодавства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юридичних осіб,</w:t>
            </w:r>
          </w:p>
          <w:p w:rsidR="00BB1387" w:rsidRPr="00BB1387" w:rsidRDefault="00BB1387" w:rsidP="00BB1387">
            <w:pPr>
              <w:ind w:right="140"/>
              <w:jc w:val="both"/>
              <w:rPr>
                <w:lang w:val="uk-UA" w:eastAsia="uk-UA"/>
              </w:rPr>
            </w:pPr>
            <w:r w:rsidRPr="00BB1387">
              <w:rPr>
                <w:lang w:val="uk-UA" w:eastAsia="uk-UA"/>
              </w:rPr>
              <w:t>створених та зареєстрованих відповідно до законодавства</w:t>
            </w:r>
          </w:p>
          <w:p w:rsidR="00BB1387" w:rsidRPr="00BB1387" w:rsidRDefault="00BB1387" w:rsidP="00BB1387">
            <w:pPr>
              <w:ind w:right="140"/>
              <w:jc w:val="both"/>
              <w:rPr>
                <w:lang w:val="uk-UA" w:eastAsia="uk-UA"/>
              </w:rPr>
            </w:pPr>
            <w:r w:rsidRPr="00BB1387">
              <w:rPr>
                <w:lang w:val="uk-UA" w:eastAsia="uk-UA"/>
              </w:rPr>
              <w:t>України, кінцевим бенефіціарним власником, членом або</w:t>
            </w:r>
          </w:p>
          <w:p w:rsidR="00BB1387" w:rsidRPr="00BB1387" w:rsidRDefault="00BB1387" w:rsidP="00BB1387">
            <w:pPr>
              <w:ind w:right="140"/>
              <w:jc w:val="both"/>
              <w:rPr>
                <w:lang w:val="uk-UA" w:eastAsia="uk-UA"/>
              </w:rPr>
            </w:pPr>
            <w:r w:rsidRPr="00BB1387">
              <w:rPr>
                <w:lang w:val="uk-UA" w:eastAsia="uk-UA"/>
              </w:rPr>
              <w:t>учасником (акціонером), що має частку в статутному</w:t>
            </w:r>
          </w:p>
          <w:p w:rsidR="00BB1387" w:rsidRPr="00BB1387" w:rsidRDefault="00BB1387" w:rsidP="00BB1387">
            <w:pPr>
              <w:ind w:right="140"/>
              <w:jc w:val="both"/>
              <w:rPr>
                <w:lang w:val="uk-UA" w:eastAsia="uk-UA"/>
              </w:rPr>
            </w:pPr>
            <w:r w:rsidRPr="00BB1387">
              <w:rPr>
                <w:lang w:val="uk-UA" w:eastAsia="uk-UA"/>
              </w:rPr>
              <w:t>капіталі 10 і більше відсотків, якої є Російська</w:t>
            </w:r>
          </w:p>
          <w:p w:rsidR="00BB1387" w:rsidRPr="00BB1387" w:rsidRDefault="00BB1387" w:rsidP="00BB1387">
            <w:pPr>
              <w:ind w:right="140"/>
              <w:jc w:val="both"/>
              <w:rPr>
                <w:lang w:val="uk-UA" w:eastAsia="uk-UA"/>
              </w:rPr>
            </w:pPr>
            <w:r w:rsidRPr="00BB1387">
              <w:rPr>
                <w:lang w:val="uk-UA" w:eastAsia="uk-UA"/>
              </w:rPr>
              <w:t>Федерація/Республіка Білорусь/Ісламська Республіка Іран,</w:t>
            </w:r>
          </w:p>
          <w:p w:rsidR="00BB1387" w:rsidRPr="00BB1387" w:rsidRDefault="00BB1387" w:rsidP="00BB1387">
            <w:pPr>
              <w:ind w:right="140"/>
              <w:jc w:val="both"/>
              <w:rPr>
                <w:lang w:val="uk-UA" w:eastAsia="uk-UA"/>
              </w:rPr>
            </w:pPr>
            <w:r w:rsidRPr="00BB1387">
              <w:rPr>
                <w:lang w:val="uk-UA" w:eastAsia="uk-UA"/>
              </w:rPr>
              <w:t>громадянин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(крім тих, що</w:t>
            </w:r>
          </w:p>
          <w:p w:rsidR="00BB1387" w:rsidRPr="00BB1387" w:rsidRDefault="00BB1387" w:rsidP="00BB1387">
            <w:pPr>
              <w:ind w:right="140"/>
              <w:jc w:val="both"/>
              <w:rPr>
                <w:lang w:val="uk-UA" w:eastAsia="uk-UA"/>
              </w:rPr>
            </w:pPr>
            <w:r w:rsidRPr="00BB1387">
              <w:rPr>
                <w:lang w:val="uk-UA" w:eastAsia="uk-UA"/>
              </w:rPr>
              <w:t>проживають на території України на законних підставах),</w:t>
            </w:r>
          </w:p>
          <w:p w:rsidR="00BB1387" w:rsidRPr="00BB1387" w:rsidRDefault="00BB1387" w:rsidP="00BB1387">
            <w:pPr>
              <w:ind w:right="140"/>
              <w:jc w:val="both"/>
              <w:rPr>
                <w:lang w:val="uk-UA" w:eastAsia="uk-UA"/>
              </w:rPr>
            </w:pPr>
            <w:r w:rsidRPr="00BB1387">
              <w:rPr>
                <w:lang w:val="uk-UA" w:eastAsia="uk-UA"/>
              </w:rPr>
              <w:t>або юридичних осіб, створених та зареєстрованих</w:t>
            </w:r>
          </w:p>
          <w:p w:rsidR="00BB1387" w:rsidRPr="00BB1387" w:rsidRDefault="00BB1387" w:rsidP="00BB1387">
            <w:pPr>
              <w:ind w:right="140"/>
              <w:jc w:val="both"/>
              <w:rPr>
                <w:lang w:val="uk-UA" w:eastAsia="uk-UA"/>
              </w:rPr>
            </w:pPr>
            <w:r w:rsidRPr="00BB1387">
              <w:rPr>
                <w:lang w:val="uk-UA" w:eastAsia="uk-UA"/>
              </w:rPr>
              <w:t>відповідно до законодавства Російської</w:t>
            </w:r>
          </w:p>
          <w:p w:rsidR="00BB1387" w:rsidRPr="00BB1387" w:rsidRDefault="00BB1387" w:rsidP="00BB1387">
            <w:pPr>
              <w:ind w:right="140"/>
              <w:jc w:val="both"/>
              <w:rPr>
                <w:lang w:val="uk-UA" w:eastAsia="uk-UA"/>
              </w:rPr>
            </w:pPr>
            <w:r w:rsidRPr="00BB1387">
              <w:rPr>
                <w:lang w:val="uk-UA" w:eastAsia="uk-UA"/>
              </w:rPr>
              <w:t>Федерації/Республіки Білорусь/Ісламської Республіки Іран,</w:t>
            </w:r>
          </w:p>
          <w:p w:rsidR="00BB1387" w:rsidRPr="00BB1387" w:rsidRDefault="00BB1387" w:rsidP="00BB1387">
            <w:pPr>
              <w:ind w:right="140"/>
              <w:jc w:val="both"/>
              <w:rPr>
                <w:lang w:val="uk-UA" w:eastAsia="uk-UA"/>
              </w:rPr>
            </w:pPr>
            <w:r w:rsidRPr="00BB1387">
              <w:rPr>
                <w:lang w:val="uk-UA" w:eastAsia="uk-UA"/>
              </w:rPr>
              <w:t>крім випадків коли активи в установленому законодавством</w:t>
            </w:r>
          </w:p>
          <w:p w:rsidR="00BB1387" w:rsidRPr="00BB1387" w:rsidRDefault="00BB1387" w:rsidP="00BB1387">
            <w:pPr>
              <w:ind w:right="140"/>
              <w:jc w:val="both"/>
              <w:rPr>
                <w:lang w:val="uk-UA" w:eastAsia="uk-UA"/>
              </w:rPr>
            </w:pPr>
            <w:r w:rsidRPr="00BB1387">
              <w:rPr>
                <w:lang w:val="uk-UA" w:eastAsia="uk-UA"/>
              </w:rPr>
              <w:t>порядку передані в управління Національному агентству з</w:t>
            </w:r>
          </w:p>
          <w:p w:rsidR="00BB1387" w:rsidRPr="00BB1387" w:rsidRDefault="00BB1387" w:rsidP="00BB1387">
            <w:pPr>
              <w:ind w:right="140"/>
              <w:jc w:val="both"/>
              <w:rPr>
                <w:lang w:val="uk-UA" w:eastAsia="uk-UA"/>
              </w:rPr>
            </w:pPr>
            <w:r w:rsidRPr="00BB1387">
              <w:rPr>
                <w:lang w:val="uk-UA" w:eastAsia="uk-UA"/>
              </w:rPr>
              <w:t>питань виявлення, розшуку та управління активами,</w:t>
            </w:r>
          </w:p>
          <w:p w:rsidR="00BB1387" w:rsidRPr="00BB1387" w:rsidRDefault="00BB1387" w:rsidP="00BB1387">
            <w:pPr>
              <w:ind w:right="140"/>
              <w:jc w:val="both"/>
              <w:rPr>
                <w:lang w:val="uk-UA" w:eastAsia="uk-UA"/>
              </w:rPr>
            </w:pPr>
            <w:r w:rsidRPr="00BB1387">
              <w:rPr>
                <w:lang w:val="uk-UA" w:eastAsia="uk-UA"/>
              </w:rPr>
              <w:t>одержаними від корупційних та інших злочинів.</w:t>
            </w:r>
          </w:p>
          <w:p w:rsidR="00BB1387" w:rsidRPr="00BB1387" w:rsidRDefault="00BB1387" w:rsidP="00BB1387">
            <w:pPr>
              <w:ind w:right="140"/>
              <w:jc w:val="both"/>
              <w:rPr>
                <w:lang w:val="uk-UA" w:eastAsia="uk-UA"/>
              </w:rPr>
            </w:pPr>
            <w:r w:rsidRPr="00BB1387">
              <w:rPr>
                <w:lang w:val="uk-UA" w:eastAsia="uk-UA"/>
              </w:rPr>
              <w:t>Замовникам забороняється здійснювати публічні закупівлі</w:t>
            </w:r>
          </w:p>
          <w:p w:rsidR="00BB1387" w:rsidRPr="00BB1387" w:rsidRDefault="00BB1387" w:rsidP="00BB1387">
            <w:pPr>
              <w:ind w:right="140"/>
              <w:jc w:val="both"/>
              <w:rPr>
                <w:lang w:val="uk-UA" w:eastAsia="uk-UA"/>
              </w:rPr>
            </w:pPr>
            <w:r w:rsidRPr="00BB1387">
              <w:rPr>
                <w:lang w:val="uk-UA" w:eastAsia="uk-UA"/>
              </w:rPr>
              <w:t>товарів походженням з Російської Федерації/Республіки</w:t>
            </w:r>
          </w:p>
          <w:p w:rsidR="00BB1387" w:rsidRPr="00BB1387" w:rsidRDefault="00BB1387" w:rsidP="00BB1387">
            <w:pPr>
              <w:ind w:right="140"/>
              <w:jc w:val="both"/>
              <w:rPr>
                <w:lang w:val="uk-UA" w:eastAsia="uk-UA"/>
              </w:rPr>
            </w:pPr>
            <w:r w:rsidRPr="00BB1387">
              <w:rPr>
                <w:lang w:val="uk-UA" w:eastAsia="uk-UA"/>
              </w:rPr>
              <w:t>Білорусь/Ісламської Республіки Іран (за винятком товарів,</w:t>
            </w:r>
          </w:p>
          <w:p w:rsidR="00BB1387" w:rsidRPr="00BB1387" w:rsidRDefault="00BB1387" w:rsidP="00BB1387">
            <w:pPr>
              <w:ind w:right="140"/>
              <w:jc w:val="both"/>
              <w:rPr>
                <w:lang w:val="uk-UA" w:eastAsia="uk-UA"/>
              </w:rPr>
            </w:pPr>
            <w:r w:rsidRPr="00BB1387">
              <w:rPr>
                <w:lang w:val="uk-UA" w:eastAsia="uk-UA"/>
              </w:rPr>
              <w:t>необхідних для ремонту та обслуговування товарів,</w:t>
            </w:r>
          </w:p>
          <w:p w:rsidR="00BB1387" w:rsidRPr="00BB1387" w:rsidRDefault="00BB1387" w:rsidP="00BB1387">
            <w:pPr>
              <w:ind w:right="140"/>
              <w:jc w:val="both"/>
              <w:rPr>
                <w:lang w:val="uk-UA" w:eastAsia="uk-UA"/>
              </w:rPr>
            </w:pPr>
            <w:r w:rsidRPr="00BB1387">
              <w:rPr>
                <w:lang w:val="uk-UA" w:eastAsia="uk-UA"/>
              </w:rPr>
              <w:t>придбаних до набрання чинності постановою Кабінету</w:t>
            </w:r>
          </w:p>
          <w:p w:rsidR="00BB1387" w:rsidRPr="00BB1387" w:rsidRDefault="00BB1387" w:rsidP="00BB1387">
            <w:pPr>
              <w:ind w:right="140"/>
              <w:jc w:val="both"/>
              <w:rPr>
                <w:lang w:val="uk-UA" w:eastAsia="uk-UA"/>
              </w:rPr>
            </w:pPr>
            <w:r w:rsidRPr="00BB1387">
              <w:rPr>
                <w:lang w:val="uk-UA" w:eastAsia="uk-UA"/>
              </w:rPr>
              <w:t>Міністрів України від 12 жовтня 2022 р. № 1178 “Про</w:t>
            </w:r>
          </w:p>
          <w:p w:rsidR="00BB1387" w:rsidRPr="00BB1387" w:rsidRDefault="00BB1387" w:rsidP="00BB1387">
            <w:pPr>
              <w:ind w:right="140"/>
              <w:jc w:val="both"/>
              <w:rPr>
                <w:lang w:val="uk-UA" w:eastAsia="uk-UA"/>
              </w:rPr>
            </w:pPr>
            <w:r w:rsidRPr="00BB1387">
              <w:rPr>
                <w:lang w:val="uk-UA" w:eastAsia="uk-UA"/>
              </w:rPr>
              <w:t>затвердження особливостей здійснення публічних</w:t>
            </w:r>
          </w:p>
          <w:p w:rsidR="00BB1387" w:rsidRPr="00BB1387" w:rsidRDefault="00BB1387" w:rsidP="00BB1387">
            <w:pPr>
              <w:ind w:right="140"/>
              <w:jc w:val="both"/>
              <w:rPr>
                <w:lang w:val="uk-UA" w:eastAsia="uk-UA"/>
              </w:rPr>
            </w:pPr>
            <w:r w:rsidRPr="00BB1387">
              <w:rPr>
                <w:lang w:val="uk-UA" w:eastAsia="uk-UA"/>
              </w:rPr>
              <w:t>закупівель товарів, робіт і послуг для замовників,</w:t>
            </w:r>
          </w:p>
          <w:p w:rsidR="00BB1387" w:rsidRPr="00BB1387" w:rsidRDefault="00BB1387" w:rsidP="00BB1387">
            <w:pPr>
              <w:ind w:right="140"/>
              <w:jc w:val="both"/>
              <w:rPr>
                <w:lang w:val="uk-UA" w:eastAsia="uk-UA"/>
              </w:rPr>
            </w:pPr>
            <w:r w:rsidRPr="00BB1387">
              <w:rPr>
                <w:lang w:val="uk-UA" w:eastAsia="uk-UA"/>
              </w:rPr>
              <w:t>передбачених Законом України “Про публічні закупівлі”, на</w:t>
            </w:r>
          </w:p>
          <w:p w:rsidR="00BB1387" w:rsidRPr="00BB1387" w:rsidRDefault="00BB1387" w:rsidP="00BB1387">
            <w:pPr>
              <w:ind w:right="140"/>
              <w:jc w:val="both"/>
              <w:rPr>
                <w:lang w:val="uk-UA" w:eastAsia="uk-UA"/>
              </w:rPr>
            </w:pPr>
            <w:r w:rsidRPr="00BB1387">
              <w:rPr>
                <w:lang w:val="uk-UA" w:eastAsia="uk-UA"/>
              </w:rPr>
              <w:t>період дії правового режиму воєнного стану в Україні та</w:t>
            </w:r>
          </w:p>
          <w:p w:rsidR="00BB1387" w:rsidRPr="00BB1387" w:rsidRDefault="00BB1387" w:rsidP="00BB1387">
            <w:pPr>
              <w:ind w:right="140"/>
              <w:jc w:val="both"/>
              <w:rPr>
                <w:lang w:val="uk-UA" w:eastAsia="uk-UA"/>
              </w:rPr>
            </w:pPr>
            <w:r w:rsidRPr="00BB1387">
              <w:rPr>
                <w:lang w:val="uk-UA" w:eastAsia="uk-UA"/>
              </w:rPr>
              <w:t>протягом 90 днів з дня його припинення або скасування”</w:t>
            </w:r>
          </w:p>
          <w:p w:rsidR="00BB1387" w:rsidRPr="007E2C98" w:rsidRDefault="00BB1387" w:rsidP="00E91DA1">
            <w:pPr>
              <w:ind w:right="140"/>
              <w:jc w:val="both"/>
              <w:rPr>
                <w:lang w:val="uk-UA" w:eastAsia="uk-UA"/>
              </w:rPr>
            </w:pPr>
            <w:r w:rsidRPr="00BB1387">
              <w:rPr>
                <w:lang w:val="uk-UA" w:eastAsia="uk-UA"/>
              </w:rPr>
              <w:t>(Офіційний вісник України, 2022 р., № 84, ст. 5176)*.</w:t>
            </w:r>
          </w:p>
          <w:p w:rsidR="00E91DA1" w:rsidRPr="007E2C98" w:rsidRDefault="00840720" w:rsidP="00840720">
            <w:pPr>
              <w:pStyle w:val="afb"/>
              <w:ind w:left="0" w:right="140"/>
              <w:jc w:val="both"/>
              <w:rPr>
                <w:sz w:val="24"/>
                <w:szCs w:val="24"/>
                <w:lang w:eastAsia="uk-UA"/>
              </w:rPr>
            </w:pPr>
            <w:r>
              <w:rPr>
                <w:lang w:eastAsia="uk-UA"/>
              </w:rPr>
              <w:t xml:space="preserve">- </w:t>
            </w:r>
            <w:r w:rsidRPr="007E2C98">
              <w:rPr>
                <w:sz w:val="24"/>
                <w:szCs w:val="24"/>
                <w:lang w:eastAsia="uk-UA"/>
              </w:rPr>
              <w:t>д</w:t>
            </w:r>
            <w:r w:rsidR="00E91DA1" w:rsidRPr="007E2C98">
              <w:rPr>
                <w:sz w:val="24"/>
                <w:szCs w:val="24"/>
                <w:lang w:eastAsia="uk-UA"/>
              </w:rPr>
              <w:t xml:space="preserve">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E91DA1" w:rsidRPr="007E2C98" w:rsidRDefault="00E91DA1" w:rsidP="00E91DA1">
            <w:pPr>
              <w:ind w:right="140" w:firstLine="345"/>
              <w:jc w:val="both"/>
              <w:rPr>
                <w:lang w:val="uk-UA" w:eastAsia="uk-UA"/>
              </w:rPr>
            </w:pPr>
            <w:r w:rsidRPr="007E2C98">
              <w:rPr>
                <w:lang w:val="uk-UA" w:eastAsia="uk-UA"/>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w:t>
            </w:r>
            <w:r w:rsidRPr="007E2C98">
              <w:rPr>
                <w:lang w:val="uk-UA" w:eastAsia="uk-UA"/>
              </w:rPr>
              <w:lastRenderedPageBreak/>
              <w:t xml:space="preserve">ведуться (велися) бойові дії або тимчасово окупованих Російською </w:t>
            </w:r>
            <w:r w:rsidRPr="007E2C98">
              <w:rPr>
                <w:lang w:val="ru-RU" w:eastAsia="uk-UA"/>
              </w:rPr>
              <w:t>Федерацією».</w:t>
            </w:r>
          </w:p>
          <w:p w:rsidR="00E91DA1" w:rsidRPr="007E2C98" w:rsidRDefault="00E91DA1" w:rsidP="00E91DA1">
            <w:pPr>
              <w:jc w:val="both"/>
              <w:rPr>
                <w:lang w:val="uk-UA" w:eastAsia="uk-UA"/>
              </w:rPr>
            </w:pPr>
            <w:r w:rsidRPr="007E2C98">
              <w:rPr>
                <w:lang w:val="uk-UA" w:eastAsia="uk-UA"/>
              </w:rPr>
              <w:t xml:space="preserve">     Електронний вигляд тендерної пропозиції повинен бути чітким та відображати всю інформацію, у тому числі нотаріальне посвідчення документів. </w:t>
            </w:r>
          </w:p>
          <w:p w:rsidR="00E91DA1" w:rsidRPr="002A0A8E" w:rsidRDefault="00E91DA1" w:rsidP="00E91DA1">
            <w:pPr>
              <w:jc w:val="both"/>
              <w:rPr>
                <w:lang w:val="uk-UA" w:eastAsia="uk-UA"/>
              </w:rPr>
            </w:pPr>
            <w:r>
              <w:rPr>
                <w:lang w:val="uk-UA" w:eastAsia="ru-RU"/>
              </w:rPr>
              <w:t xml:space="preserve">     </w:t>
            </w:r>
            <w:r w:rsidRPr="002A0A8E">
              <w:rPr>
                <w:lang w:val="uk-UA" w:eastAsia="ru-RU"/>
              </w:rPr>
              <w:t xml:space="preserve">Документи та інформація тендерної пропозиції, які </w:t>
            </w:r>
            <w:r w:rsidRPr="002A0A8E">
              <w:rPr>
                <w:lang w:val="uk-UA" w:eastAsia="uk-UA"/>
              </w:rPr>
              <w:t>обґрунтовано визначені учасником конфіденційними відповідно до вимог чинного законодавства</w:t>
            </w:r>
            <w:r w:rsidRPr="002A0A8E">
              <w:rPr>
                <w:lang w:val="uk-UA" w:eastAsia="ru-RU"/>
              </w:rPr>
              <w:t xml:space="preserve"> можуть бути подані у сканованому вигляді у форматі “PDF” </w:t>
            </w:r>
            <w:r w:rsidRPr="002A0A8E">
              <w:rPr>
                <w:lang w:val="uk-UA" w:eastAsia="uk-UA"/>
              </w:rPr>
              <w:t>або “JPEG” одним або</w:t>
            </w:r>
            <w:r w:rsidRPr="002A0A8E">
              <w:rPr>
                <w:lang w:val="uk-UA" w:eastAsia="ru-RU"/>
              </w:rPr>
              <w:t xml:space="preserve"> декількома файлами</w:t>
            </w:r>
            <w:r w:rsidRPr="002A0A8E">
              <w:rPr>
                <w:lang w:val="uk-UA" w:eastAsia="uk-UA"/>
              </w:rPr>
              <w:t xml:space="preserve">. У такому випадку такі </w:t>
            </w:r>
            <w:r w:rsidRPr="002A0A8E">
              <w:rPr>
                <w:lang w:val="uk-UA" w:eastAsia="ru-RU"/>
              </w:rPr>
              <w:t>документи та інформація, п</w:t>
            </w:r>
            <w:r w:rsidRPr="002A0A8E">
              <w:rPr>
                <w:lang w:val="uk-UA" w:eastAsia="uk-UA"/>
              </w:rPr>
              <w:t xml:space="preserve">одаються у вигляді окремого файлу та не розкриваються. </w:t>
            </w:r>
          </w:p>
          <w:p w:rsidR="00E91DA1" w:rsidRPr="00904EBC" w:rsidRDefault="00E91DA1" w:rsidP="00E91DA1">
            <w:pPr>
              <w:jc w:val="both"/>
              <w:rPr>
                <w:color w:val="FF0000"/>
                <w:lang w:val="uk-UA" w:eastAsia="uk-UA"/>
              </w:rPr>
            </w:pPr>
            <w:r>
              <w:rPr>
                <w:lang w:val="uk-UA" w:eastAsia="uk-UA"/>
              </w:rPr>
              <w:t xml:space="preserve">      </w:t>
            </w:r>
            <w:r w:rsidRPr="002A0A8E">
              <w:rPr>
                <w:lang w:val="uk-UA" w:eastAsia="uk-UA"/>
              </w:rPr>
              <w:t>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w:t>
            </w:r>
            <w:r w:rsidRPr="007E2C98">
              <w:rPr>
                <w:lang w:val="uk-UA" w:eastAsia="uk-UA"/>
              </w:rPr>
              <w:t xml:space="preserve"> належним чином посвідченими. </w:t>
            </w:r>
          </w:p>
          <w:p w:rsidR="00E91DA1" w:rsidRPr="002A0A8E" w:rsidRDefault="00E91DA1" w:rsidP="00E91DA1">
            <w:pPr>
              <w:jc w:val="both"/>
              <w:rPr>
                <w:lang w:val="uk-UA" w:eastAsia="ru-RU"/>
              </w:rPr>
            </w:pPr>
            <w:r>
              <w:rPr>
                <w:lang w:val="uk-UA" w:eastAsia="ru-RU"/>
              </w:rPr>
              <w:t xml:space="preserve">      </w:t>
            </w:r>
            <w:r w:rsidRPr="002A0A8E">
              <w:rPr>
                <w:lang w:val="uk-UA" w:eastAsia="ru-RU"/>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rsidR="00E91DA1" w:rsidRPr="002A0A8E" w:rsidRDefault="00E91DA1" w:rsidP="00E91DA1">
            <w:pPr>
              <w:jc w:val="both"/>
              <w:rPr>
                <w:lang w:val="uk-UA" w:eastAsia="uk-UA"/>
              </w:rPr>
            </w:pPr>
            <w:r>
              <w:rPr>
                <w:lang w:val="uk-UA" w:eastAsia="uk-UA"/>
              </w:rPr>
              <w:t xml:space="preserve">      </w:t>
            </w:r>
            <w:r w:rsidRPr="002A0A8E">
              <w:rPr>
                <w:lang w:val="uk-UA" w:eastAsia="uk-UA"/>
              </w:rPr>
              <w:t>Усі документи та інформація, які</w:t>
            </w:r>
            <w:r w:rsidR="00807EC9">
              <w:rPr>
                <w:lang w:val="uk-UA" w:eastAsia="uk-UA"/>
              </w:rPr>
              <w:t xml:space="preserve"> подаються учасниками у складі п</w:t>
            </w:r>
            <w:r w:rsidRPr="002A0A8E">
              <w:rPr>
                <w:lang w:val="uk-UA" w:eastAsia="uk-UA"/>
              </w:rPr>
              <w:t>ропозицій та містять строк дії, повинні бути чинними на момент подання пропозиції, якщо інше не встановлено тендерною документацією або законодавством.</w:t>
            </w:r>
          </w:p>
          <w:p w:rsidR="00E91DA1" w:rsidRPr="002A0A8E" w:rsidRDefault="00E91DA1" w:rsidP="00E91DA1">
            <w:pPr>
              <w:jc w:val="both"/>
              <w:rPr>
                <w:lang w:val="uk-UA" w:eastAsia="ru-RU"/>
              </w:rPr>
            </w:pPr>
            <w:r>
              <w:rPr>
                <w:lang w:val="uk-UA" w:eastAsia="ru-RU"/>
              </w:rPr>
              <w:t xml:space="preserve">       </w:t>
            </w:r>
            <w:r w:rsidRPr="002A0A8E">
              <w:rPr>
                <w:lang w:val="uk-UA" w:eastAsia="ru-RU"/>
              </w:rPr>
              <w:t>Забороняється обмежувати перегляд файлів шляхом встановлення на них паролів або у будь-який інший спосіб.</w:t>
            </w:r>
          </w:p>
          <w:p w:rsidR="00E91DA1" w:rsidRPr="002A0A8E" w:rsidRDefault="00807EC9" w:rsidP="00E91DA1">
            <w:pPr>
              <w:jc w:val="both"/>
              <w:rPr>
                <w:lang w:val="uk-UA" w:eastAsia="ru-RU"/>
              </w:rPr>
            </w:pPr>
            <w:r>
              <w:rPr>
                <w:lang w:val="uk-UA" w:eastAsia="ru-RU"/>
              </w:rPr>
              <w:t xml:space="preserve">       </w:t>
            </w:r>
            <w:r w:rsidR="00E91DA1" w:rsidRPr="002A0A8E">
              <w:rPr>
                <w:lang w:val="uk-UA" w:eastAsia="ru-RU"/>
              </w:rPr>
              <w:t xml:space="preserve">У випадку, якщо учасником надано документи, які є нечитаємі; </w:t>
            </w:r>
            <w:r w:rsidR="00E91DA1" w:rsidRPr="002A0A8E">
              <w:rPr>
                <w:lang w:val="uk-UA" w:eastAsia="uk-UA"/>
              </w:rPr>
              <w:t xml:space="preserve">учасником частково або повністю обмежено перегляд документу/ів тендерної пропозиції, то Замовником буде відхилена така тендерна пропозиція учасника на підставі абз. 1 ч. 3 ст. 22 Закону. </w:t>
            </w:r>
          </w:p>
          <w:p w:rsidR="007E2C98" w:rsidRPr="007E2C98" w:rsidRDefault="007E2C98" w:rsidP="007E2C98">
            <w:pPr>
              <w:ind w:right="66"/>
              <w:jc w:val="both"/>
              <w:textAlignment w:val="baseline"/>
              <w:rPr>
                <w:lang w:val="uk-UA" w:eastAsia="ru-RU"/>
              </w:rPr>
            </w:pPr>
            <w:r>
              <w:rPr>
                <w:lang w:val="uk-UA" w:eastAsia="ru-RU"/>
              </w:rPr>
              <w:t xml:space="preserve">     </w:t>
            </w:r>
            <w:r w:rsidRPr="007E2C98">
              <w:rPr>
                <w:lang w:val="uk-UA" w:eastAsia="ru-RU"/>
              </w:rPr>
              <w:t xml:space="preserve">Відповідно до частини 3 статті 12 Закону документи і дані тендерної пропозиції створюються та подаються учасником з урахуванням вимог Законів України від </w:t>
            </w:r>
            <w:hyperlink r:id="rId11" w:anchor="Text" w:history="1">
              <w:r w:rsidRPr="00807EC9">
                <w:rPr>
                  <w:rStyle w:val="ab"/>
                  <w:color w:val="auto"/>
                  <w:u w:val="none"/>
                  <w:lang w:val="uk-UA" w:eastAsia="ru-RU"/>
                </w:rPr>
                <w:t>22.05.2003 № 851-IV</w:t>
              </w:r>
            </w:hyperlink>
            <w:r w:rsidRPr="007E2C98">
              <w:rPr>
                <w:lang w:val="uk-UA" w:eastAsia="ru-RU"/>
              </w:rPr>
              <w:t xml:space="preserve"> "Про електронні документи та електронний документообіг" та від </w:t>
            </w:r>
            <w:hyperlink r:id="rId12" w:anchor="Text" w:history="1">
              <w:r w:rsidRPr="00807EC9">
                <w:rPr>
                  <w:rStyle w:val="ab"/>
                  <w:color w:val="auto"/>
                  <w:u w:val="none"/>
                  <w:lang w:val="uk-UA" w:eastAsia="ru-RU"/>
                </w:rPr>
                <w:t>05.10.2017 № 2155-VIII</w:t>
              </w:r>
            </w:hyperlink>
            <w:r w:rsidRPr="007E2C98">
              <w:rPr>
                <w:lang w:val="uk-UA" w:eastAsia="ru-RU"/>
              </w:rPr>
              <w:t xml:space="preserve"> "Про електронні довірчі послуги", Постанови КМУ від 12.12.2023 № 1298 «Про затвердження вимог до форматів удосконалених електронних підписів та печаток, які використовуються для надання електронних публічних послуг, та вимог до створення та перевірки удосконалених електронних підписів та печаток, що базуються на кваліфікованих сертифікатах відкритих ключів».</w:t>
            </w:r>
          </w:p>
          <w:p w:rsidR="007E2C98" w:rsidRPr="007E2C98" w:rsidRDefault="007E2C98" w:rsidP="007E2C98">
            <w:pPr>
              <w:ind w:left="139" w:right="66"/>
              <w:jc w:val="both"/>
              <w:textAlignment w:val="baseline"/>
              <w:rPr>
                <w:lang w:val="uk-UA" w:eastAsia="ru-RU"/>
              </w:rPr>
            </w:pPr>
            <w:r w:rsidRPr="007E2C98">
              <w:rPr>
                <w:lang w:val="uk-UA" w:eastAsia="ru-RU"/>
              </w:rPr>
              <w:t>Учасники процедури закупівлі подають тендерні пропозиції  через ЕСЗ у формі електронних документів та/або сканкопій документів.</w:t>
            </w:r>
          </w:p>
          <w:p w:rsidR="00E91DA1" w:rsidRPr="00E832B6" w:rsidRDefault="007E2C98" w:rsidP="002C5295">
            <w:pPr>
              <w:jc w:val="both"/>
              <w:rPr>
                <w:lang w:val="uk-UA" w:eastAsia="uk-UA"/>
              </w:rPr>
            </w:pPr>
            <w:r w:rsidRPr="00E832B6">
              <w:rPr>
                <w:color w:val="000000" w:themeColor="text1"/>
                <w:lang w:val="uk-UA" w:eastAsia="ru-RU"/>
              </w:rPr>
              <w:t>На тендерну пропозицію накладається або удосконалений електронний підпис (далі – УЕП) або кваліфікований електронний підпис (далі - КЕП) уповноваженої особи учасника (окрім учасників-нерезидентів)</w:t>
            </w:r>
            <w:r w:rsidR="002C5295" w:rsidRPr="00E832B6">
              <w:rPr>
                <w:lang w:val="uk-UA" w:eastAsia="uk-UA"/>
              </w:rPr>
              <w:t>.</w:t>
            </w:r>
          </w:p>
        </w:tc>
      </w:tr>
      <w:tr w:rsidR="00E91DA1" w:rsidRPr="00CC25AB" w:rsidTr="00807EC9">
        <w:trPr>
          <w:trHeight w:val="1350"/>
        </w:trPr>
        <w:tc>
          <w:tcPr>
            <w:tcW w:w="680" w:type="dxa"/>
          </w:tcPr>
          <w:p w:rsidR="00E91DA1" w:rsidRPr="002820BE" w:rsidRDefault="00E91DA1" w:rsidP="00E91DA1">
            <w:pPr>
              <w:pStyle w:val="1d"/>
              <w:jc w:val="center"/>
              <w:rPr>
                <w:color w:val="auto"/>
              </w:rPr>
            </w:pPr>
            <w:r w:rsidRPr="002820BE">
              <w:rPr>
                <w:color w:val="auto"/>
              </w:rPr>
              <w:lastRenderedPageBreak/>
              <w:t>2.</w:t>
            </w:r>
          </w:p>
        </w:tc>
        <w:tc>
          <w:tcPr>
            <w:tcW w:w="2268" w:type="dxa"/>
          </w:tcPr>
          <w:p w:rsidR="00E91DA1" w:rsidRPr="002820BE" w:rsidRDefault="00E91DA1" w:rsidP="00E91DA1">
            <w:pPr>
              <w:pStyle w:val="3"/>
              <w:spacing w:before="0" w:after="0"/>
              <w:rPr>
                <w:rFonts w:ascii="Times New Roman" w:hAnsi="Times New Roman" w:cs="Times New Roman"/>
                <w:b w:val="0"/>
                <w:sz w:val="24"/>
                <w:szCs w:val="24"/>
                <w:lang w:val="uk-UA"/>
              </w:rPr>
            </w:pPr>
            <w:r w:rsidRPr="002820BE">
              <w:rPr>
                <w:rFonts w:ascii="Times New Roman" w:hAnsi="Times New Roman" w:cs="Times New Roman"/>
                <w:b w:val="0"/>
                <w:sz w:val="24"/>
                <w:szCs w:val="24"/>
                <w:shd w:val="clear" w:color="auto" w:fill="FFFFFF"/>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9" w:type="dxa"/>
          </w:tcPr>
          <w:p w:rsidR="00E91DA1" w:rsidRPr="00DC1828" w:rsidRDefault="00E91DA1" w:rsidP="00E91DA1">
            <w:pPr>
              <w:ind w:right="140"/>
              <w:jc w:val="both"/>
              <w:rPr>
                <w:lang w:val="ru-RU" w:eastAsia="uk-UA"/>
              </w:rPr>
            </w:pPr>
            <w:r w:rsidRPr="00DC1828">
              <w:rPr>
                <w:b/>
                <w:bCs/>
                <w:color w:val="000000"/>
                <w:lang w:val="ru-RU" w:eastAsia="uk-UA"/>
              </w:rPr>
              <w:t>Опис формальних помилок:</w:t>
            </w:r>
            <w:r w:rsidRPr="00DC1828">
              <w:rPr>
                <w:color w:val="000000"/>
                <w:lang w:val="ru-RU"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Перелік формальних помилок, затверджений наказом Мінекономіки від 15.04.2020 № 710:</w:t>
            </w:r>
          </w:p>
          <w:p w:rsidR="00E91DA1" w:rsidRPr="00DC1828" w:rsidRDefault="00E91DA1" w:rsidP="00E91DA1">
            <w:pPr>
              <w:ind w:right="140"/>
              <w:jc w:val="both"/>
              <w:rPr>
                <w:lang w:val="ru-RU" w:eastAsia="uk-UA"/>
              </w:rPr>
            </w:pPr>
            <w:r w:rsidRPr="00DC1828">
              <w:rPr>
                <w:color w:val="000000"/>
                <w:lang w:val="ru-RU" w:eastAsia="uk-UA"/>
              </w:rPr>
              <w:t>1.</w:t>
            </w:r>
            <w:r w:rsidRPr="000445D4">
              <w:rPr>
                <w:color w:val="000000"/>
                <w:lang w:eastAsia="uk-UA"/>
              </w:rPr>
              <w:t> </w:t>
            </w:r>
            <w:r w:rsidRPr="00DC1828">
              <w:rPr>
                <w:color w:val="000000"/>
                <w:lang w:val="ru-RU" w:eastAsia="uk-UA"/>
              </w:rPr>
              <w:t>інформація/документ, подана учасником процедури закупівлі у складі тендерної пропозиції, містить помилку (помилки) у частині:</w:t>
            </w:r>
            <w:r w:rsidRPr="000445D4">
              <w:rPr>
                <w:color w:val="000000"/>
                <w:lang w:eastAsia="uk-UA"/>
              </w:rPr>
              <w:t> </w:t>
            </w:r>
          </w:p>
          <w:p w:rsidR="00E91DA1" w:rsidRPr="000445D4" w:rsidRDefault="00E91DA1" w:rsidP="00E91DA1">
            <w:pPr>
              <w:numPr>
                <w:ilvl w:val="0"/>
                <w:numId w:val="16"/>
              </w:numPr>
              <w:suppressAutoHyphens w:val="0"/>
              <w:ind w:left="0" w:right="140" w:firstLine="0"/>
              <w:jc w:val="both"/>
              <w:textAlignment w:val="baseline"/>
              <w:rPr>
                <w:color w:val="000000"/>
                <w:lang w:eastAsia="uk-UA"/>
              </w:rPr>
            </w:pPr>
            <w:r w:rsidRPr="000445D4">
              <w:rPr>
                <w:color w:val="000000"/>
                <w:lang w:eastAsia="uk-UA"/>
              </w:rPr>
              <w:t>уживання великої літери;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уживання розділових знаків та відмінювання слів у реченні;</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lastRenderedPageBreak/>
              <w:t>використання слова або мовного звороту, запозичених з іншої мови;</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застосування правил переносу частини слова з рядка в рядок;</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написання слів разом та/або окремо, та/або через дефіс;</w:t>
            </w:r>
            <w:r w:rsidRPr="000445D4">
              <w:rPr>
                <w:color w:val="000000"/>
                <w:lang w:eastAsia="uk-UA"/>
              </w:rPr>
              <w:t> </w:t>
            </w:r>
          </w:p>
          <w:p w:rsidR="00E91DA1" w:rsidRPr="00DC1828" w:rsidRDefault="00E91DA1" w:rsidP="00E91DA1">
            <w:pPr>
              <w:numPr>
                <w:ilvl w:val="0"/>
                <w:numId w:val="16"/>
              </w:numPr>
              <w:suppressAutoHyphens w:val="0"/>
              <w:ind w:left="0" w:right="140" w:firstLine="0"/>
              <w:jc w:val="both"/>
              <w:textAlignment w:val="baseline"/>
              <w:rPr>
                <w:color w:val="000000"/>
                <w:lang w:val="ru-RU" w:eastAsia="uk-UA"/>
              </w:rPr>
            </w:pPr>
            <w:r w:rsidRPr="00DC1828">
              <w:rPr>
                <w:color w:val="000000"/>
                <w:lang w:val="ru-RU"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2.</w:t>
            </w:r>
            <w:r w:rsidRPr="000445D4">
              <w:rPr>
                <w:color w:val="000000"/>
                <w:lang w:eastAsia="uk-UA"/>
              </w:rPr>
              <w:t> </w:t>
            </w:r>
            <w:r w:rsidRPr="00DC1828">
              <w:rPr>
                <w:color w:val="000000"/>
                <w:lang w:val="ru-RU"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3.</w:t>
            </w:r>
            <w:r w:rsidRPr="000445D4">
              <w:rPr>
                <w:color w:val="000000"/>
                <w:lang w:eastAsia="uk-UA"/>
              </w:rPr>
              <w:t> </w:t>
            </w:r>
            <w:r w:rsidRPr="00DC1828">
              <w:rPr>
                <w:color w:val="000000"/>
                <w:lang w:val="ru-RU"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4.</w:t>
            </w:r>
            <w:r w:rsidRPr="000445D4">
              <w:rPr>
                <w:color w:val="000000"/>
                <w:lang w:eastAsia="uk-UA"/>
              </w:rPr>
              <w:t> </w:t>
            </w:r>
            <w:r w:rsidRPr="00DC1828">
              <w:rPr>
                <w:color w:val="000000"/>
                <w:lang w:val="ru-RU"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5.</w:t>
            </w:r>
            <w:r w:rsidRPr="000445D4">
              <w:rPr>
                <w:color w:val="000000"/>
                <w:lang w:eastAsia="uk-UA"/>
              </w:rPr>
              <w:t> </w:t>
            </w:r>
            <w:r w:rsidRPr="00DC1828">
              <w:rPr>
                <w:color w:val="000000"/>
                <w:lang w:val="ru-RU"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6.</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7.</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8.</w:t>
            </w:r>
            <w:r w:rsidRPr="000445D4">
              <w:rPr>
                <w:color w:val="000000"/>
                <w:lang w:eastAsia="uk-UA"/>
              </w:rPr>
              <w:t> </w:t>
            </w:r>
            <w:r w:rsidRPr="00DC1828">
              <w:rPr>
                <w:color w:val="000000"/>
                <w:lang w:val="ru-RU"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9.</w:t>
            </w:r>
            <w:r w:rsidRPr="000445D4">
              <w:rPr>
                <w:color w:val="000000"/>
                <w:lang w:eastAsia="uk-UA"/>
              </w:rPr>
              <w:t> </w:t>
            </w:r>
            <w:r w:rsidRPr="00DC1828">
              <w:rPr>
                <w:color w:val="000000"/>
                <w:lang w:val="ru-RU"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10.</w:t>
            </w:r>
            <w:r w:rsidRPr="000445D4">
              <w:rPr>
                <w:color w:val="000000"/>
                <w:lang w:eastAsia="uk-UA"/>
              </w:rPr>
              <w:t> </w:t>
            </w:r>
            <w:r w:rsidRPr="00DC1828">
              <w:rPr>
                <w:color w:val="000000"/>
                <w:lang w:val="ru-RU" w:eastAsia="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DC1828">
              <w:rPr>
                <w:color w:val="000000"/>
                <w:lang w:val="ru-RU" w:eastAsia="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11.</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0445D4">
              <w:rPr>
                <w:color w:val="000000"/>
                <w:lang w:eastAsia="uk-UA"/>
              </w:rPr>
              <w:t> </w:t>
            </w:r>
          </w:p>
          <w:p w:rsidR="00E91DA1" w:rsidRPr="00DC1828" w:rsidRDefault="00E91DA1" w:rsidP="00E91DA1">
            <w:pPr>
              <w:ind w:right="140"/>
              <w:jc w:val="both"/>
              <w:rPr>
                <w:lang w:val="ru-RU" w:eastAsia="uk-UA"/>
              </w:rPr>
            </w:pPr>
            <w:r w:rsidRPr="00DC1828">
              <w:rPr>
                <w:color w:val="000000"/>
                <w:lang w:val="ru-RU" w:eastAsia="uk-UA"/>
              </w:rPr>
              <w:t>12.</w:t>
            </w:r>
            <w:r w:rsidRPr="000445D4">
              <w:rPr>
                <w:color w:val="000000"/>
                <w:lang w:eastAsia="uk-UA"/>
              </w:rPr>
              <w:t> </w:t>
            </w:r>
            <w:r w:rsidRPr="00DC1828">
              <w:rPr>
                <w:color w:val="000000"/>
                <w:lang w:val="ru-RU"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1DA1" w:rsidRPr="00DC1828" w:rsidRDefault="00E91DA1" w:rsidP="00E91DA1">
            <w:pPr>
              <w:rPr>
                <w:lang w:val="ru-RU" w:eastAsia="uk-UA"/>
              </w:rPr>
            </w:pPr>
          </w:p>
          <w:p w:rsidR="00E91DA1" w:rsidRPr="000445D4" w:rsidRDefault="00E91DA1" w:rsidP="00E91DA1">
            <w:pPr>
              <w:ind w:right="140"/>
              <w:jc w:val="both"/>
              <w:rPr>
                <w:lang w:eastAsia="uk-UA"/>
              </w:rPr>
            </w:pPr>
            <w:r w:rsidRPr="000445D4">
              <w:rPr>
                <w:b/>
                <w:bCs/>
                <w:color w:val="000000"/>
                <w:lang w:eastAsia="uk-UA"/>
              </w:rPr>
              <w:t>Приклади формальних помилок:</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«вінницька область» замість «Вінницька область» або «місто львів» замість «місто Львів»;</w:t>
            </w:r>
            <w:r w:rsidRPr="00D43DA5">
              <w:rPr>
                <w:color w:val="000000"/>
                <w:sz w:val="20"/>
                <w:szCs w:val="20"/>
                <w:lang w:eastAsia="uk-UA"/>
              </w:rPr>
              <w:t> </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«у складі тендерна пропозиція» замість «у складі тендерної пропозиції»;</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eastAsia="uk-UA"/>
              </w:rPr>
            </w:pPr>
            <w:r w:rsidRPr="00D43DA5">
              <w:rPr>
                <w:color w:val="000000"/>
                <w:sz w:val="20"/>
                <w:szCs w:val="20"/>
                <w:lang w:eastAsia="uk-UA"/>
              </w:rPr>
              <w:t>«тендернапропозиція» замість «тендерна пропозиція»;</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«срток поставки» замість «строк поставки»;</w:t>
            </w:r>
          </w:p>
          <w:p w:rsidR="00E91DA1" w:rsidRPr="00D43DA5" w:rsidRDefault="00E91DA1" w:rsidP="00E91DA1">
            <w:pPr>
              <w:numPr>
                <w:ilvl w:val="0"/>
                <w:numId w:val="17"/>
              </w:numPr>
              <w:suppressAutoHyphens w:val="0"/>
              <w:ind w:left="0" w:right="140" w:firstLine="0"/>
              <w:jc w:val="both"/>
              <w:textAlignment w:val="baseline"/>
              <w:rPr>
                <w:color w:val="000000"/>
                <w:sz w:val="20"/>
                <w:szCs w:val="20"/>
                <w:lang w:val="ru-RU" w:eastAsia="uk-UA"/>
              </w:rPr>
            </w:pPr>
            <w:r w:rsidRPr="00D43DA5">
              <w:rPr>
                <w:color w:val="000000"/>
                <w:sz w:val="20"/>
                <w:szCs w:val="20"/>
                <w:lang w:val="ru-RU" w:eastAsia="uk-UA"/>
              </w:rPr>
              <w:t>«Довідка» замість «Лист», «Гарантійний лист» замість «Довідка», «Лист» замість «Гарантійний лист» тощо;</w:t>
            </w:r>
          </w:p>
          <w:p w:rsidR="00E91DA1" w:rsidRDefault="00E91DA1" w:rsidP="00E91DA1">
            <w:pPr>
              <w:ind w:firstLine="567"/>
              <w:contextualSpacing/>
              <w:jc w:val="both"/>
              <w:rPr>
                <w:color w:val="000000"/>
                <w:sz w:val="20"/>
                <w:szCs w:val="20"/>
                <w:lang w:val="ru-RU" w:eastAsia="uk-UA"/>
              </w:rPr>
            </w:pPr>
            <w:r w:rsidRPr="00D43DA5">
              <w:rPr>
                <w:color w:val="000000"/>
                <w:sz w:val="20"/>
                <w:szCs w:val="20"/>
                <w:lang w:val="ru-RU" w:eastAsia="uk-UA"/>
              </w:rPr>
              <w:t xml:space="preserve">подання документа у </w:t>
            </w:r>
            <w:proofErr w:type="gramStart"/>
            <w:r w:rsidRPr="00D43DA5">
              <w:rPr>
                <w:color w:val="000000"/>
                <w:sz w:val="20"/>
                <w:szCs w:val="20"/>
                <w:lang w:val="ru-RU" w:eastAsia="uk-UA"/>
              </w:rPr>
              <w:t>форматі</w:t>
            </w:r>
            <w:r w:rsidRPr="00D43DA5">
              <w:rPr>
                <w:color w:val="000000"/>
                <w:sz w:val="20"/>
                <w:szCs w:val="20"/>
                <w:lang w:eastAsia="uk-UA"/>
              </w:rPr>
              <w:t> </w:t>
            </w:r>
            <w:r w:rsidRPr="00D43DA5">
              <w:rPr>
                <w:color w:val="000000"/>
                <w:sz w:val="20"/>
                <w:szCs w:val="20"/>
                <w:lang w:val="ru-RU" w:eastAsia="uk-UA"/>
              </w:rPr>
              <w:t xml:space="preserve"> «</w:t>
            </w:r>
            <w:proofErr w:type="gramEnd"/>
            <w:r w:rsidRPr="00D43DA5">
              <w:rPr>
                <w:color w:val="000000"/>
                <w:sz w:val="20"/>
                <w:szCs w:val="20"/>
                <w:lang w:eastAsia="uk-UA"/>
              </w:rPr>
              <w:t>PDF</w:t>
            </w:r>
            <w:r w:rsidRPr="00D43DA5">
              <w:rPr>
                <w:color w:val="000000"/>
                <w:sz w:val="20"/>
                <w:szCs w:val="20"/>
                <w:lang w:val="ru-RU" w:eastAsia="uk-UA"/>
              </w:rPr>
              <w:t>» замість «</w:t>
            </w:r>
            <w:r w:rsidRPr="00D43DA5">
              <w:rPr>
                <w:color w:val="000000"/>
                <w:sz w:val="20"/>
                <w:szCs w:val="20"/>
                <w:lang w:eastAsia="uk-UA"/>
              </w:rPr>
              <w:t>JPEG</w:t>
            </w:r>
            <w:r w:rsidRPr="00D43DA5">
              <w:rPr>
                <w:color w:val="000000"/>
                <w:sz w:val="20"/>
                <w:szCs w:val="20"/>
                <w:lang w:val="ru-RU" w:eastAsia="uk-UA"/>
              </w:rPr>
              <w:t>», «</w:t>
            </w:r>
            <w:r w:rsidRPr="00D43DA5">
              <w:rPr>
                <w:color w:val="000000"/>
                <w:sz w:val="20"/>
                <w:szCs w:val="20"/>
                <w:lang w:eastAsia="uk-UA"/>
              </w:rPr>
              <w:t>JPEG</w:t>
            </w:r>
            <w:r w:rsidRPr="00D43DA5">
              <w:rPr>
                <w:color w:val="000000"/>
                <w:sz w:val="20"/>
                <w:szCs w:val="20"/>
                <w:lang w:val="ru-RU" w:eastAsia="uk-UA"/>
              </w:rPr>
              <w:t>» замість «</w:t>
            </w:r>
            <w:r w:rsidRPr="00D43DA5">
              <w:rPr>
                <w:color w:val="000000"/>
                <w:sz w:val="20"/>
                <w:szCs w:val="20"/>
                <w:lang w:eastAsia="uk-UA"/>
              </w:rPr>
              <w:t>PDF</w:t>
            </w:r>
            <w:r w:rsidRPr="00D43DA5">
              <w:rPr>
                <w:color w:val="000000"/>
                <w:sz w:val="20"/>
                <w:szCs w:val="20"/>
                <w:lang w:val="ru-RU" w:eastAsia="uk-UA"/>
              </w:rPr>
              <w:t>», «</w:t>
            </w:r>
            <w:r w:rsidRPr="00D43DA5">
              <w:rPr>
                <w:color w:val="000000"/>
                <w:sz w:val="20"/>
                <w:szCs w:val="20"/>
                <w:lang w:eastAsia="uk-UA"/>
              </w:rPr>
              <w:t>RAR</w:t>
            </w:r>
            <w:r w:rsidRPr="00D43DA5">
              <w:rPr>
                <w:color w:val="000000"/>
                <w:sz w:val="20"/>
                <w:szCs w:val="20"/>
                <w:lang w:val="ru-RU" w:eastAsia="uk-UA"/>
              </w:rPr>
              <w:t>» замість «</w:t>
            </w:r>
            <w:r w:rsidRPr="00D43DA5">
              <w:rPr>
                <w:color w:val="000000"/>
                <w:sz w:val="20"/>
                <w:szCs w:val="20"/>
                <w:lang w:eastAsia="uk-UA"/>
              </w:rPr>
              <w:t>PDF</w:t>
            </w:r>
            <w:r w:rsidRPr="00D43DA5">
              <w:rPr>
                <w:color w:val="000000"/>
                <w:sz w:val="20"/>
                <w:szCs w:val="20"/>
                <w:lang w:val="ru-RU" w:eastAsia="uk-UA"/>
              </w:rPr>
              <w:t>», «7</w:t>
            </w:r>
            <w:r w:rsidRPr="00D43DA5">
              <w:rPr>
                <w:color w:val="000000"/>
                <w:sz w:val="20"/>
                <w:szCs w:val="20"/>
                <w:lang w:eastAsia="uk-UA"/>
              </w:rPr>
              <w:t>z</w:t>
            </w:r>
            <w:r w:rsidRPr="00D43DA5">
              <w:rPr>
                <w:color w:val="000000"/>
                <w:sz w:val="20"/>
                <w:szCs w:val="20"/>
                <w:lang w:val="ru-RU" w:eastAsia="uk-UA"/>
              </w:rPr>
              <w:t>» замість «</w:t>
            </w:r>
            <w:r w:rsidRPr="00D43DA5">
              <w:rPr>
                <w:color w:val="000000"/>
                <w:sz w:val="20"/>
                <w:szCs w:val="20"/>
                <w:lang w:eastAsia="uk-UA"/>
              </w:rPr>
              <w:t>PDF</w:t>
            </w:r>
            <w:r w:rsidRPr="00D43DA5">
              <w:rPr>
                <w:color w:val="000000"/>
                <w:sz w:val="20"/>
                <w:szCs w:val="20"/>
                <w:lang w:val="ru-RU" w:eastAsia="uk-UA"/>
              </w:rPr>
              <w:t>» тощо.</w:t>
            </w:r>
            <w:bookmarkStart w:id="7" w:name="n34"/>
            <w:bookmarkEnd w:id="7"/>
          </w:p>
          <w:p w:rsid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Даний опис формальних (несуттєвих) помилок, допущених учасником у тендерної пропозиції, не є вичерпним. Рішення про віднесення помилки до формальної (несуттєвої), у кожному окремому випадку, приймається Замовником. Замовник залишає за собою право не відхиляти тендерні пропозиції при виявленні формальних (несуттєвих) помилок незначного характеру, що описані вище та інших, при цьому, він гарантує дотримання усіх принципів визначених статтею 5 Закону</w:t>
            </w:r>
            <w:r>
              <w:rPr>
                <w:color w:val="000000"/>
                <w:lang w:val="uk-UA" w:eastAsia="ru-RU"/>
              </w:rPr>
              <w:t>.</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 xml:space="preserve">Учасник процедури закупівлі безпосередньо несе  відповідальність за зміст та достовірність інформації та документів, наданих в складі тендерної пропозиції, та дотримання норм чинного законодавства України. </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Учасники при формуванні ціни пропозиції повинні враховувати вимоги постанови Кабінету Мініс</w:t>
            </w:r>
            <w:r>
              <w:rPr>
                <w:color w:val="000000"/>
                <w:lang w:val="uk-UA" w:eastAsia="ru-RU"/>
              </w:rPr>
              <w:t xml:space="preserve">трів України від 04.04.2001 р. </w:t>
            </w:r>
            <w:r w:rsidRPr="00D43DA5">
              <w:rPr>
                <w:color w:val="000000"/>
                <w:lang w:val="uk-UA" w:eastAsia="ru-RU"/>
              </w:rPr>
              <w:t>№ 332</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 xml:space="preserve">Тендерна пропозиція учасника, яка не відповідає вимогам цієї тендерної документації буде відхилена Замовником. </w:t>
            </w:r>
          </w:p>
          <w:p w:rsidR="00D43DA5" w:rsidRPr="00D43DA5" w:rsidRDefault="00D43DA5" w:rsidP="00D43DA5">
            <w:pPr>
              <w:widowControl w:val="0"/>
              <w:suppressAutoHyphens w:val="0"/>
              <w:ind w:left="139" w:right="66" w:firstLine="378"/>
              <w:jc w:val="both"/>
              <w:rPr>
                <w:color w:val="000000"/>
                <w:lang w:val="uk-UA" w:eastAsia="ru-RU"/>
              </w:rPr>
            </w:pPr>
            <w:r w:rsidRPr="00D43DA5">
              <w:rPr>
                <w:color w:val="000000"/>
                <w:lang w:val="uk-UA" w:eastAsia="ru-RU"/>
              </w:rPr>
              <w:t>Першим днем строку, передбаченого цією тендерною документацією та / або Законом та / або Особливостями, перебіг якого визначається з дати певної події, вважатиметься наступний за днем відповідної події: календарний або робочий день - залежно від того, у яких днях (календарних  чи робочих) обраховується відповідний строк.</w:t>
            </w:r>
          </w:p>
        </w:tc>
      </w:tr>
      <w:tr w:rsidR="00E91DA1" w:rsidRPr="00CC25AB" w:rsidTr="00807EC9">
        <w:trPr>
          <w:trHeight w:val="764"/>
        </w:trPr>
        <w:tc>
          <w:tcPr>
            <w:tcW w:w="680" w:type="dxa"/>
          </w:tcPr>
          <w:p w:rsidR="00E91DA1" w:rsidRPr="002820BE" w:rsidRDefault="00E91DA1" w:rsidP="00E91DA1">
            <w:pPr>
              <w:pStyle w:val="1d"/>
              <w:jc w:val="center"/>
              <w:rPr>
                <w:color w:val="auto"/>
              </w:rPr>
            </w:pPr>
            <w:r w:rsidRPr="002820BE">
              <w:rPr>
                <w:color w:val="auto"/>
              </w:rPr>
              <w:lastRenderedPageBreak/>
              <w:t>3</w:t>
            </w:r>
          </w:p>
        </w:tc>
        <w:tc>
          <w:tcPr>
            <w:tcW w:w="2268" w:type="dxa"/>
          </w:tcPr>
          <w:p w:rsidR="00E91DA1" w:rsidRPr="002820BE" w:rsidRDefault="00E91DA1" w:rsidP="00E91DA1">
            <w:pPr>
              <w:pStyle w:val="1d"/>
              <w:rPr>
                <w:color w:val="auto"/>
              </w:rPr>
            </w:pPr>
            <w:r w:rsidRPr="002820BE">
              <w:rPr>
                <w:color w:val="auto"/>
                <w:shd w:val="clear" w:color="auto" w:fill="FFFFFF"/>
              </w:rPr>
              <w:t xml:space="preserve">Розмір та умови надання забезпечення тендерних пропозицій </w:t>
            </w:r>
          </w:p>
        </w:tc>
        <w:tc>
          <w:tcPr>
            <w:tcW w:w="7229" w:type="dxa"/>
            <w:vAlign w:val="center"/>
          </w:tcPr>
          <w:p w:rsidR="00E91DA1" w:rsidRPr="00807EC9" w:rsidRDefault="00E91DA1" w:rsidP="00E91DA1">
            <w:pPr>
              <w:widowControl w:val="0"/>
              <w:ind w:right="120"/>
              <w:jc w:val="both"/>
              <w:rPr>
                <w:color w:val="FF0000"/>
                <w:lang w:val="uk-UA"/>
              </w:rPr>
            </w:pPr>
            <w:r w:rsidRPr="00807EC9">
              <w:rPr>
                <w:lang w:val="uk-UA"/>
              </w:rPr>
              <w:t>Розмір заб</w:t>
            </w:r>
            <w:r w:rsidR="003D350B">
              <w:rPr>
                <w:lang w:val="uk-UA"/>
              </w:rPr>
              <w:t xml:space="preserve">езпечення тендерної пропозиції: </w:t>
            </w:r>
            <w:r w:rsidR="003D350B" w:rsidRPr="00406B26">
              <w:rPr>
                <w:b/>
                <w:lang w:val="uk-UA"/>
              </w:rPr>
              <w:t>66</w:t>
            </w:r>
            <w:r w:rsidR="003D350B" w:rsidRPr="00406B26">
              <w:rPr>
                <w:b/>
                <w:lang w:val="ru-RU"/>
              </w:rPr>
              <w:t> </w:t>
            </w:r>
            <w:r w:rsidR="00406B26" w:rsidRPr="00406B26">
              <w:rPr>
                <w:b/>
                <w:lang w:val="uk-UA"/>
              </w:rPr>
              <w:t>000.00 гривень</w:t>
            </w:r>
            <w:r w:rsidR="003D350B" w:rsidRPr="00406B26">
              <w:rPr>
                <w:b/>
                <w:lang w:val="uk-UA"/>
              </w:rPr>
              <w:t xml:space="preserve"> (шістдесят шість </w:t>
            </w:r>
            <w:r w:rsidRPr="00406B26">
              <w:rPr>
                <w:b/>
                <w:lang w:val="uk-UA"/>
              </w:rPr>
              <w:t>тисяч гривень)</w:t>
            </w:r>
            <w:r w:rsidR="00406B26">
              <w:rPr>
                <w:b/>
                <w:lang w:val="uk-UA"/>
              </w:rPr>
              <w:t>.</w:t>
            </w:r>
          </w:p>
          <w:p w:rsidR="00E91DA1" w:rsidRPr="00807EC9" w:rsidRDefault="00E91DA1" w:rsidP="00E91DA1">
            <w:pPr>
              <w:widowControl w:val="0"/>
              <w:ind w:right="120"/>
              <w:jc w:val="both"/>
              <w:rPr>
                <w:lang w:val="ru-RU"/>
              </w:rPr>
            </w:pPr>
            <w:r w:rsidRPr="00807EC9">
              <w:rPr>
                <w:lang w:val="ru-RU"/>
              </w:rPr>
              <w:t>Замовник вимагає надання учасниками забезпечення пропозиції у формі банківської гарантії у вигляді електронного документа, скріпленого УЕП/КЕП (електронним підписом) банка-гаранта.</w:t>
            </w:r>
          </w:p>
          <w:p w:rsidR="00E91DA1" w:rsidRPr="00807EC9" w:rsidRDefault="00E91DA1" w:rsidP="00E91DA1">
            <w:pPr>
              <w:widowControl w:val="0"/>
              <w:ind w:right="120"/>
              <w:jc w:val="both"/>
              <w:rPr>
                <w:lang w:val="ru-RU"/>
              </w:rPr>
            </w:pPr>
            <w:r w:rsidRPr="00807EC9">
              <w:rPr>
                <w:lang w:val="ru-RU"/>
              </w:rPr>
              <w:t xml:space="preserve">Файл з УЕП/КЕП (створюється програмним комплексом, наприклад, файл у форматі.p7s) при завантаженні документів повинен бути доступний </w:t>
            </w:r>
            <w:proofErr w:type="gramStart"/>
            <w:r w:rsidRPr="00807EC9">
              <w:rPr>
                <w:lang w:val="ru-RU"/>
              </w:rPr>
              <w:t>для перегляду</w:t>
            </w:r>
            <w:proofErr w:type="gramEnd"/>
            <w:r w:rsidRPr="00807EC9">
              <w:rPr>
                <w:lang w:val="ru-RU"/>
              </w:rPr>
              <w:t xml:space="preserve"> та перевірки Замовником </w:t>
            </w:r>
            <w:r w:rsidRPr="00807EC9">
              <w:rPr>
                <w:lang w:val="ru-RU"/>
              </w:rPr>
              <w:lastRenderedPageBreak/>
              <w:t>шляхом завантаження у відповідний програмний комплекс, у якому підпис накладений. Назва файлу, який використовується для перевірки УЕП/КЕП, повинна містити номер гарантії, на якій накладено УЕП/КЕП.</w:t>
            </w:r>
          </w:p>
          <w:p w:rsidR="00E91DA1" w:rsidRPr="00807EC9" w:rsidRDefault="00E91DA1" w:rsidP="00E91DA1">
            <w:pPr>
              <w:widowControl w:val="0"/>
              <w:ind w:right="120"/>
              <w:jc w:val="both"/>
              <w:rPr>
                <w:lang w:val="ru-RU"/>
              </w:rPr>
            </w:pPr>
            <w:r w:rsidRPr="00807EC9">
              <w:rPr>
                <w:lang w:val="ru-RU"/>
              </w:rPr>
              <w:t>У тексті (або колонтитулах) банківської гарантії має бути вказано посилання на програмний комплекс, яким накладено УЕП/КЕП. При цьому зазначений у тексті банківської гарантії підписант має співпадати з підписантом, який наклав УЕП/КЕП.</w:t>
            </w:r>
          </w:p>
          <w:p w:rsidR="00E91DA1" w:rsidRPr="00807EC9" w:rsidRDefault="00E91DA1" w:rsidP="00E91DA1">
            <w:pPr>
              <w:widowControl w:val="0"/>
              <w:ind w:right="120"/>
              <w:jc w:val="both"/>
              <w:rPr>
                <w:lang w:val="ru-RU"/>
              </w:rPr>
            </w:pPr>
            <w:r w:rsidRPr="00807EC9">
              <w:rPr>
                <w:lang w:val="ru-RU"/>
              </w:rPr>
              <w:t>Банківська гарантія оформляється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(Положення в редакції Постанови Національного банку № 5 від 25.01.2018).</w:t>
            </w:r>
          </w:p>
          <w:p w:rsidR="00E91DA1" w:rsidRPr="00807EC9" w:rsidRDefault="00E91DA1" w:rsidP="00E91DA1">
            <w:pPr>
              <w:widowControl w:val="0"/>
              <w:ind w:right="120"/>
              <w:jc w:val="both"/>
              <w:rPr>
                <w:lang w:val="ru-RU"/>
              </w:rPr>
            </w:pPr>
            <w:r w:rsidRPr="00807EC9">
              <w:rPr>
                <w:lang w:val="ru-RU"/>
              </w:rPr>
              <w:t>Банківська гарантія має бути безвідкличною та безумовною.</w:t>
            </w:r>
          </w:p>
          <w:p w:rsidR="00E91DA1" w:rsidRPr="00807EC9" w:rsidRDefault="00E91DA1" w:rsidP="00807EC9">
            <w:pPr>
              <w:widowControl w:val="0"/>
              <w:ind w:right="120" w:firstLine="310"/>
              <w:jc w:val="both"/>
              <w:rPr>
                <w:lang w:val="ru-RU"/>
              </w:rPr>
            </w:pPr>
            <w:r w:rsidRPr="00807EC9">
              <w:rPr>
                <w:lang w:val="ru-RU"/>
              </w:rPr>
              <w:t>Банківська гарантія подається учасниками у складі пропозиції через електронну систему закупівель.</w:t>
            </w:r>
          </w:p>
          <w:p w:rsidR="00E91DA1" w:rsidRPr="00807EC9" w:rsidRDefault="00E91DA1" w:rsidP="00807EC9">
            <w:pPr>
              <w:widowControl w:val="0"/>
              <w:ind w:right="120" w:firstLine="310"/>
              <w:jc w:val="both"/>
              <w:rPr>
                <w:lang w:val="ru-RU"/>
              </w:rPr>
            </w:pPr>
            <w:r w:rsidRPr="00807EC9">
              <w:rPr>
                <w:lang w:val="ru-RU"/>
              </w:rPr>
              <w:t>При цьому учасник надає у пропозиції сканований оригінал або копію ліцензії НБУ на право здійснення банківських операцій банком, що надає банківську гарантію Учаснику, завірену цим банком.</w:t>
            </w:r>
          </w:p>
          <w:p w:rsidR="00E91DA1" w:rsidRPr="00807EC9" w:rsidRDefault="00E91DA1" w:rsidP="00807EC9">
            <w:pPr>
              <w:widowControl w:val="0"/>
              <w:ind w:right="120" w:firstLine="310"/>
              <w:jc w:val="both"/>
              <w:rPr>
                <w:lang w:val="ru-RU"/>
              </w:rPr>
            </w:pPr>
            <w:r w:rsidRPr="00807EC9">
              <w:rPr>
                <w:lang w:val="ru-RU"/>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E91DA1" w:rsidRPr="00807EC9" w:rsidRDefault="00E91DA1" w:rsidP="00807EC9">
            <w:pPr>
              <w:widowControl w:val="0"/>
              <w:ind w:right="120" w:firstLine="310"/>
              <w:jc w:val="both"/>
              <w:rPr>
                <w:lang w:val="ru-RU"/>
              </w:rPr>
            </w:pPr>
            <w:r w:rsidRPr="00807EC9">
              <w:rPr>
                <w:lang w:val="ru-RU"/>
              </w:rPr>
              <w:t>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зафiксований, зокрема в одному або кiлькох документах (у тому числі електронних).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rsidR="00E91DA1" w:rsidRPr="00807EC9" w:rsidRDefault="00E91DA1" w:rsidP="00807EC9">
            <w:pPr>
              <w:widowControl w:val="0"/>
              <w:ind w:right="120" w:firstLine="310"/>
              <w:jc w:val="both"/>
              <w:rPr>
                <w:lang w:val="ru-RU"/>
              </w:rPr>
            </w:pPr>
            <w:r w:rsidRPr="00807EC9">
              <w:rPr>
                <w:lang w:val="ru-RU"/>
              </w:rPr>
              <w:t xml:space="preserve">Строк дії забезпечення пропозиції становить 90 (дев’яносто) календарних днів з дня розкриття тендерних пропозицій. </w:t>
            </w:r>
          </w:p>
          <w:p w:rsidR="00E91DA1" w:rsidRPr="00807EC9" w:rsidRDefault="00E91DA1" w:rsidP="00807EC9">
            <w:pPr>
              <w:widowControl w:val="0"/>
              <w:ind w:right="120" w:firstLine="310"/>
              <w:jc w:val="both"/>
              <w:rPr>
                <w:lang w:val="ru-RU"/>
              </w:rPr>
            </w:pPr>
            <w:r w:rsidRPr="00807EC9">
              <w:rPr>
                <w:lang w:val="ru-RU"/>
              </w:rPr>
              <w:t>Забезпечення пропозиції залишається дійсним протягом зазначеного в оголошенні про проведення відкритих торгів строку.</w:t>
            </w:r>
          </w:p>
          <w:p w:rsidR="00E91DA1" w:rsidRPr="00807EC9" w:rsidRDefault="00E91DA1" w:rsidP="00807EC9">
            <w:pPr>
              <w:widowControl w:val="0"/>
              <w:ind w:right="120" w:firstLine="310"/>
              <w:jc w:val="both"/>
              <w:rPr>
                <w:lang w:val="ru-RU"/>
              </w:rPr>
            </w:pPr>
            <w:r w:rsidRPr="00807EC9">
              <w:rPr>
                <w:lang w:val="ru-RU"/>
              </w:rPr>
              <w:t>До закінчення встановленого в оголошенні про проведення відкритих торгів строку, замовник має право вимагати від учасників продовження строку дії пропозиції та її забезпечення у формі банківської гарантії у вигляді електронного документа, скріпленого УЕП/КЕП (електронним цифровим підписом) банка-гаранта.</w:t>
            </w:r>
          </w:p>
          <w:p w:rsidR="00E91DA1" w:rsidRPr="00807EC9" w:rsidRDefault="00E91DA1" w:rsidP="00807EC9">
            <w:pPr>
              <w:widowControl w:val="0"/>
              <w:ind w:right="120" w:firstLine="310"/>
              <w:jc w:val="both"/>
              <w:rPr>
                <w:lang w:val="ru-RU"/>
              </w:rPr>
            </w:pPr>
            <w:r w:rsidRPr="00807EC9">
              <w:rPr>
                <w:lang w:val="ru-RU"/>
              </w:rPr>
              <w:t xml:space="preserve">У разі згоди з вимогою Замовника, Учасник на тих же умовах, які були встановлені у первинній банківській гарантії, має продовжити строк дії такої банківської гарантії (у вигляді електронного документа, скріпленого УЕП/КЕП (електронним цифровим підписом) банка-гаранта) відповідно </w:t>
            </w:r>
            <w:proofErr w:type="gramStart"/>
            <w:r w:rsidRPr="00807EC9">
              <w:rPr>
                <w:lang w:val="ru-RU"/>
              </w:rPr>
              <w:t>до строку</w:t>
            </w:r>
            <w:proofErr w:type="gramEnd"/>
            <w:r w:rsidRPr="00807EC9">
              <w:rPr>
                <w:lang w:val="ru-RU"/>
              </w:rPr>
              <w:t>, на який продовжено пропозицію Учасника.</w:t>
            </w:r>
          </w:p>
          <w:p w:rsidR="00E91DA1" w:rsidRPr="00807EC9" w:rsidRDefault="00E91DA1" w:rsidP="00807EC9">
            <w:pPr>
              <w:widowControl w:val="0"/>
              <w:ind w:right="120" w:firstLine="310"/>
              <w:jc w:val="both"/>
              <w:rPr>
                <w:lang w:val="ru-RU"/>
              </w:rPr>
            </w:pPr>
            <w:r w:rsidRPr="00807EC9">
              <w:rPr>
                <w:lang w:val="ru-RU"/>
              </w:rPr>
              <w:t>Усі витрати, пов'язані з наданням забезпечення пропозиції, здійснюються з</w:t>
            </w:r>
            <w:r w:rsidR="00E832B6" w:rsidRPr="00807EC9">
              <w:rPr>
                <w:lang w:val="ru-RU"/>
              </w:rPr>
              <w:t>а рахунок коштів Учасника</w:t>
            </w:r>
            <w:r w:rsidRPr="00807EC9">
              <w:rPr>
                <w:lang w:val="ru-RU"/>
              </w:rPr>
              <w:t>.</w:t>
            </w:r>
          </w:p>
          <w:p w:rsidR="00A412B1" w:rsidRDefault="00E91DA1" w:rsidP="00807EC9">
            <w:pPr>
              <w:widowControl w:val="0"/>
              <w:ind w:right="120" w:firstLine="310"/>
              <w:jc w:val="both"/>
              <w:rPr>
                <w:lang w:val="ru-RU"/>
              </w:rPr>
            </w:pPr>
            <w:r w:rsidRPr="00807EC9">
              <w:rPr>
                <w:lang w:val="ru-RU"/>
              </w:rPr>
              <w:t>Перер</w:t>
            </w:r>
            <w:r w:rsidR="00A412B1">
              <w:rPr>
                <w:lang w:val="ru-RU"/>
              </w:rPr>
              <w:t>ахування коштів здійснюється на рахунок</w:t>
            </w:r>
            <w:r w:rsidR="00A412B1" w:rsidRPr="00A412B1">
              <w:rPr>
                <w:lang w:val="ru-RU"/>
              </w:rPr>
              <w:t xml:space="preserve"> Комунальне некомерційне підприємство «Ічнянська міська лікарня» Ічнянської міської </w:t>
            </w:r>
            <w:proofErr w:type="gramStart"/>
            <w:r w:rsidR="00A412B1" w:rsidRPr="00A412B1">
              <w:rPr>
                <w:lang w:val="ru-RU"/>
              </w:rPr>
              <w:t>ради</w:t>
            </w:r>
            <w:r w:rsidR="00A412B1">
              <w:rPr>
                <w:lang w:val="ru-RU"/>
              </w:rPr>
              <w:t xml:space="preserve"> номер</w:t>
            </w:r>
            <w:proofErr w:type="gramEnd"/>
            <w:r w:rsidR="00A412B1">
              <w:rPr>
                <w:lang w:val="ru-RU"/>
              </w:rPr>
              <w:t xml:space="preserve"> </w:t>
            </w:r>
            <w:r w:rsidR="00A412B1" w:rsidRPr="00A412B1">
              <w:rPr>
                <w:b/>
                <w:lang w:val="ru-RU"/>
              </w:rPr>
              <w:t>UA 468201720355269007000043620</w:t>
            </w:r>
            <w:r w:rsidR="00A412B1">
              <w:rPr>
                <w:lang w:val="ru-RU"/>
              </w:rPr>
              <w:t xml:space="preserve"> ДКСУ м. Київ,</w:t>
            </w:r>
            <w:r w:rsidR="00A412B1" w:rsidRPr="00A412B1">
              <w:rPr>
                <w:lang w:val="ru-RU"/>
              </w:rPr>
              <w:t xml:space="preserve"> МФО 820172, ЄДРПОУ 02006231</w:t>
            </w:r>
            <w:r w:rsidR="00A412B1">
              <w:rPr>
                <w:lang w:val="ru-RU"/>
              </w:rPr>
              <w:t xml:space="preserve"> </w:t>
            </w:r>
            <w:r w:rsidRPr="00807EC9">
              <w:rPr>
                <w:lang w:val="ru-RU"/>
              </w:rPr>
              <w:t>у Державна к</w:t>
            </w:r>
            <w:r w:rsidR="00A412B1">
              <w:rPr>
                <w:lang w:val="ru-RU"/>
              </w:rPr>
              <w:t xml:space="preserve">азначейська служба України. </w:t>
            </w:r>
          </w:p>
          <w:p w:rsidR="00E91DA1" w:rsidRPr="00807EC9" w:rsidRDefault="00E91DA1" w:rsidP="00807EC9">
            <w:pPr>
              <w:widowControl w:val="0"/>
              <w:ind w:right="120" w:firstLine="310"/>
              <w:jc w:val="both"/>
              <w:rPr>
                <w:lang w:val="ru-RU"/>
              </w:rPr>
            </w:pPr>
            <w:r w:rsidRPr="00807EC9">
              <w:rPr>
                <w:lang w:val="ru-RU"/>
              </w:rPr>
              <w:lastRenderedPageBreak/>
              <w:t xml:space="preserve"> Електронна банківська гарантія надається у складі пропозиції у форматі, що дає можливість перевірити електронний цифровий підпис банку-гаранта.)</w:t>
            </w:r>
          </w:p>
        </w:tc>
      </w:tr>
      <w:tr w:rsidR="00E91DA1" w:rsidRPr="00CC25AB" w:rsidTr="00807EC9">
        <w:trPr>
          <w:trHeight w:val="764"/>
        </w:trPr>
        <w:tc>
          <w:tcPr>
            <w:tcW w:w="680" w:type="dxa"/>
          </w:tcPr>
          <w:p w:rsidR="00E91DA1" w:rsidRPr="002820BE" w:rsidRDefault="00E91DA1" w:rsidP="00E91DA1">
            <w:pPr>
              <w:pStyle w:val="1d"/>
              <w:jc w:val="center"/>
              <w:rPr>
                <w:color w:val="auto"/>
              </w:rPr>
            </w:pPr>
            <w:r w:rsidRPr="002820BE">
              <w:rPr>
                <w:color w:val="auto"/>
              </w:rPr>
              <w:lastRenderedPageBreak/>
              <w:t>4</w:t>
            </w:r>
          </w:p>
        </w:tc>
        <w:tc>
          <w:tcPr>
            <w:tcW w:w="2268" w:type="dxa"/>
          </w:tcPr>
          <w:p w:rsidR="00E91DA1" w:rsidRPr="002820BE" w:rsidRDefault="00E91DA1" w:rsidP="00E91DA1">
            <w:pPr>
              <w:pStyle w:val="1d"/>
              <w:rPr>
                <w:color w:val="auto"/>
                <w:shd w:val="clear" w:color="auto" w:fill="FFFFFF"/>
              </w:rPr>
            </w:pPr>
            <w:r w:rsidRPr="002820BE">
              <w:rPr>
                <w:color w:val="auto"/>
                <w:lang w:eastAsia="ru-RU"/>
              </w:rPr>
              <w:t>Умови повернення чи неповернення забезпечення тендерної пропозиції</w:t>
            </w:r>
          </w:p>
        </w:tc>
        <w:tc>
          <w:tcPr>
            <w:tcW w:w="7229" w:type="dxa"/>
            <w:vAlign w:val="center"/>
          </w:tcPr>
          <w:p w:rsidR="00E91DA1" w:rsidRPr="00807EC9" w:rsidRDefault="00807EC9" w:rsidP="00E91DA1">
            <w:pPr>
              <w:widowControl w:val="0"/>
              <w:pBdr>
                <w:top w:val="nil"/>
                <w:left w:val="nil"/>
                <w:bottom w:val="nil"/>
                <w:right w:val="nil"/>
                <w:between w:val="nil"/>
              </w:pBdr>
              <w:ind w:right="120"/>
              <w:jc w:val="both"/>
              <w:rPr>
                <w:lang w:val="ru-RU"/>
              </w:rPr>
            </w:pPr>
            <w:r>
              <w:rPr>
                <w:lang w:val="ru-RU"/>
              </w:rPr>
              <w:t xml:space="preserve">      </w:t>
            </w:r>
            <w:r w:rsidR="00E91DA1" w:rsidRPr="00807EC9">
              <w:rPr>
                <w:lang w:val="ru-RU"/>
              </w:rPr>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1.</w:t>
            </w:r>
            <w:r w:rsidRPr="00807EC9">
              <w:rPr>
                <w:lang w:val="ru-RU"/>
              </w:rPr>
              <w:tab/>
              <w:t xml:space="preserve">закінчення строку дії тендерної пропозиції та забезпечення тендерної пропозиції, зазначеного в тендерній документації;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2.</w:t>
            </w:r>
            <w:r w:rsidRPr="00807EC9">
              <w:rPr>
                <w:lang w:val="ru-RU"/>
              </w:rPr>
              <w:tab/>
              <w:t xml:space="preserve">укладення договору про закупівлю з учасником, який став переможцем процедури закупівлі;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3.</w:t>
            </w:r>
            <w:r w:rsidRPr="00807EC9">
              <w:rPr>
                <w:lang w:val="ru-RU"/>
              </w:rPr>
              <w:tab/>
              <w:t xml:space="preserve">відкликання тендерної пропозиції до закінчення строку її подання;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4.</w:t>
            </w:r>
            <w:r w:rsidRPr="00807EC9">
              <w:rPr>
                <w:lang w:val="ru-RU"/>
              </w:rPr>
              <w:tab/>
              <w:t xml:space="preserve">закінчення тендеру в разі неукладення договору про закупівлю з жодним з учасників, які подали тендерні пропозиції. </w:t>
            </w:r>
          </w:p>
          <w:p w:rsidR="00E91DA1" w:rsidRPr="00807EC9" w:rsidRDefault="00807EC9" w:rsidP="00E91DA1">
            <w:pPr>
              <w:widowControl w:val="0"/>
              <w:pBdr>
                <w:top w:val="nil"/>
                <w:left w:val="nil"/>
                <w:bottom w:val="nil"/>
                <w:right w:val="nil"/>
                <w:between w:val="nil"/>
              </w:pBdr>
              <w:ind w:right="120"/>
              <w:jc w:val="both"/>
              <w:rPr>
                <w:lang w:val="ru-RU"/>
              </w:rPr>
            </w:pPr>
            <w:r>
              <w:rPr>
                <w:lang w:val="ru-RU"/>
              </w:rPr>
              <w:t xml:space="preserve">     </w:t>
            </w:r>
            <w:r w:rsidR="00E91DA1" w:rsidRPr="00807EC9">
              <w:rPr>
                <w:lang w:val="ru-RU"/>
              </w:rPr>
              <w:t xml:space="preserve">Умови неповернення забезпечення тендерної пропозиції відповідно до частини 3 статті 25 Закону: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1.</w:t>
            </w:r>
            <w:r w:rsidRPr="00807EC9">
              <w:rPr>
                <w:lang w:val="ru-RU"/>
              </w:rPr>
              <w:tab/>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2.</w:t>
            </w:r>
            <w:r w:rsidRPr="00807EC9">
              <w:rPr>
                <w:lang w:val="ru-RU"/>
              </w:rPr>
              <w:tab/>
              <w:t xml:space="preserve">непідписання договору про закупівлю учасником, який став переможцем тендеру; </w:t>
            </w:r>
          </w:p>
          <w:p w:rsidR="00E91DA1" w:rsidRPr="00807EC9" w:rsidRDefault="00E91DA1" w:rsidP="00E91DA1">
            <w:pPr>
              <w:widowControl w:val="0"/>
              <w:pBdr>
                <w:top w:val="nil"/>
                <w:left w:val="nil"/>
                <w:bottom w:val="nil"/>
                <w:right w:val="nil"/>
                <w:between w:val="nil"/>
              </w:pBdr>
              <w:ind w:right="120"/>
              <w:jc w:val="both"/>
              <w:rPr>
                <w:lang w:val="ru-RU"/>
              </w:rPr>
            </w:pPr>
            <w:r w:rsidRPr="00807EC9">
              <w:rPr>
                <w:lang w:val="ru-RU"/>
              </w:rPr>
              <w:t>3.</w:t>
            </w:r>
            <w:r w:rsidRPr="00807EC9">
              <w:rPr>
                <w:lang w:val="ru-RU"/>
              </w:rPr>
              <w:tab/>
              <w:t xml:space="preserve">ненадання переможцем процедури </w:t>
            </w:r>
            <w:proofErr w:type="gramStart"/>
            <w:r w:rsidRPr="00807EC9">
              <w:rPr>
                <w:lang w:val="ru-RU"/>
              </w:rPr>
              <w:t>закупівлі  у</w:t>
            </w:r>
            <w:proofErr w:type="gramEnd"/>
            <w:r w:rsidRPr="00807EC9">
              <w:rPr>
                <w:lang w:val="ru-RU"/>
              </w:rPr>
              <w:t xml:space="preserve"> строк, ви</w:t>
            </w:r>
            <w:r w:rsidR="00807EC9">
              <w:rPr>
                <w:lang w:val="ru-RU"/>
              </w:rPr>
              <w:t>значений пунктом 47 Постанови №1178</w:t>
            </w:r>
            <w:r w:rsidRPr="00807EC9">
              <w:rPr>
                <w:lang w:val="ru-RU"/>
              </w:rPr>
              <w:t xml:space="preserve">, документів, що підтверджують відсутність підстав, визначених пунктом 47 </w:t>
            </w:r>
            <w:r w:rsidR="00807EC9" w:rsidRPr="00807EC9">
              <w:rPr>
                <w:lang w:val="ru-RU"/>
              </w:rPr>
              <w:t>Постанови №1178</w:t>
            </w:r>
            <w:r w:rsidRPr="00807EC9">
              <w:rPr>
                <w:lang w:val="ru-RU"/>
              </w:rPr>
              <w:t>;</w:t>
            </w:r>
          </w:p>
          <w:p w:rsidR="00E91DA1" w:rsidRPr="00807EC9" w:rsidRDefault="00E91DA1" w:rsidP="00E91DA1">
            <w:pPr>
              <w:widowControl w:val="0"/>
              <w:jc w:val="both"/>
              <w:rPr>
                <w:lang w:val="ru-RU"/>
              </w:rPr>
            </w:pPr>
            <w:r w:rsidRPr="00807EC9">
              <w:rPr>
                <w:lang w:val="ru-RU"/>
              </w:rPr>
              <w:t>4.</w:t>
            </w:r>
            <w:r w:rsidRPr="00807EC9">
              <w:rPr>
                <w:lang w:val="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E91DA1" w:rsidRPr="00CC25AB" w:rsidTr="00807EC9">
        <w:tc>
          <w:tcPr>
            <w:tcW w:w="680" w:type="dxa"/>
          </w:tcPr>
          <w:p w:rsidR="00E91DA1" w:rsidRPr="002820BE" w:rsidRDefault="00E91DA1" w:rsidP="00E91DA1">
            <w:pPr>
              <w:pStyle w:val="1d"/>
              <w:jc w:val="center"/>
              <w:rPr>
                <w:color w:val="auto"/>
              </w:rPr>
            </w:pPr>
            <w:r w:rsidRPr="002820BE">
              <w:rPr>
                <w:color w:val="auto"/>
              </w:rPr>
              <w:t>5</w:t>
            </w:r>
          </w:p>
        </w:tc>
        <w:tc>
          <w:tcPr>
            <w:tcW w:w="2268" w:type="dxa"/>
          </w:tcPr>
          <w:p w:rsidR="00E91DA1" w:rsidRPr="002820BE" w:rsidRDefault="00E91DA1" w:rsidP="00E91DA1">
            <w:pPr>
              <w:pStyle w:val="1d"/>
              <w:rPr>
                <w:color w:val="auto"/>
              </w:rPr>
            </w:pPr>
            <w:r w:rsidRPr="002820BE">
              <w:rPr>
                <w:color w:val="auto"/>
              </w:rPr>
              <w:t xml:space="preserve">Строк </w:t>
            </w:r>
            <w:r w:rsidRPr="002820BE">
              <w:rPr>
                <w:color w:val="auto"/>
                <w:shd w:val="clear" w:color="auto" w:fill="FFFFFF"/>
              </w:rPr>
              <w:t xml:space="preserve">дії тендерної пропозиції, протягом якого тендерні пропозиції вважаються дійсними </w:t>
            </w:r>
          </w:p>
        </w:tc>
        <w:tc>
          <w:tcPr>
            <w:tcW w:w="7229" w:type="dxa"/>
          </w:tcPr>
          <w:p w:rsidR="00E91DA1" w:rsidRPr="002820BE" w:rsidRDefault="00E91DA1" w:rsidP="00E91DA1">
            <w:pPr>
              <w:ind w:firstLine="347"/>
              <w:jc w:val="both"/>
              <w:rPr>
                <w:lang w:val="uk-UA" w:eastAsia="ru-RU"/>
              </w:rPr>
            </w:pPr>
            <w:r w:rsidRPr="002820BE">
              <w:rPr>
                <w:shd w:val="clear" w:color="auto" w:fill="FFFFFF"/>
                <w:lang w:val="uk-UA"/>
              </w:rPr>
              <w:t xml:space="preserve">Строк дії тендерної пропозиції, протягом якого тендерні пропозиції вважаються дійсними, становить </w:t>
            </w:r>
            <w:r>
              <w:rPr>
                <w:shd w:val="clear" w:color="auto" w:fill="FFFFFF"/>
                <w:lang w:val="uk-UA"/>
              </w:rPr>
              <w:t>90</w:t>
            </w:r>
            <w:r w:rsidRPr="002820BE">
              <w:rPr>
                <w:shd w:val="clear" w:color="auto" w:fill="FFFFFF"/>
                <w:lang w:val="uk-UA"/>
              </w:rPr>
              <w:t xml:space="preserve"> днів із дати кінцевого строку подання тендерних пропозицій</w:t>
            </w:r>
            <w:r w:rsidRPr="002820BE">
              <w:rPr>
                <w:lang w:val="uk-UA" w:eastAsia="ru-RU"/>
              </w:rPr>
              <w:t xml:space="preserve">. </w:t>
            </w:r>
          </w:p>
          <w:p w:rsidR="00E91DA1" w:rsidRPr="002820BE" w:rsidRDefault="00E91DA1" w:rsidP="00E91DA1">
            <w:pPr>
              <w:shd w:val="clear" w:color="auto" w:fill="FFFFFF"/>
              <w:suppressAutoHyphens w:val="0"/>
              <w:ind w:firstLine="347"/>
              <w:jc w:val="both"/>
              <w:rPr>
                <w:lang w:val="uk-UA" w:eastAsia="ru-RU"/>
              </w:rPr>
            </w:pPr>
            <w:r w:rsidRPr="002820BE">
              <w:rPr>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1DA1" w:rsidRPr="002820BE" w:rsidRDefault="00E91DA1" w:rsidP="00E91DA1">
            <w:pPr>
              <w:shd w:val="clear" w:color="auto" w:fill="FFFFFF"/>
              <w:suppressAutoHyphens w:val="0"/>
              <w:ind w:firstLine="347"/>
              <w:jc w:val="both"/>
              <w:rPr>
                <w:lang w:val="uk-UA" w:eastAsia="ru-RU"/>
              </w:rPr>
            </w:pPr>
            <w:bookmarkStart w:id="8" w:name="n117"/>
            <w:bookmarkEnd w:id="8"/>
            <w:r w:rsidRPr="002820BE">
              <w:rPr>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1DA1" w:rsidRPr="002820BE" w:rsidRDefault="00E91DA1" w:rsidP="00E91DA1">
            <w:pPr>
              <w:shd w:val="clear" w:color="auto" w:fill="FFFFFF"/>
              <w:suppressAutoHyphens w:val="0"/>
              <w:ind w:firstLine="347"/>
              <w:jc w:val="both"/>
              <w:rPr>
                <w:lang w:val="uk-UA" w:eastAsia="ru-RU"/>
              </w:rPr>
            </w:pPr>
            <w:bookmarkStart w:id="9" w:name="n118"/>
            <w:bookmarkEnd w:id="9"/>
            <w:r w:rsidRPr="002820BE">
              <w:rPr>
                <w:lang w:val="uk-UA" w:eastAsia="ru-RU"/>
              </w:rPr>
              <w:t>відхилити таку вимогу, не втрачаючи при цьому наданого ним забезпечення тендерної пропозиції;</w:t>
            </w:r>
          </w:p>
          <w:p w:rsidR="00E91DA1" w:rsidRPr="002820BE" w:rsidRDefault="00E91DA1" w:rsidP="00E91DA1">
            <w:pPr>
              <w:shd w:val="clear" w:color="auto" w:fill="FFFFFF"/>
              <w:suppressAutoHyphens w:val="0"/>
              <w:ind w:firstLine="347"/>
              <w:jc w:val="both"/>
              <w:rPr>
                <w:lang w:val="uk-UA" w:eastAsia="ru-RU"/>
              </w:rPr>
            </w:pPr>
            <w:bookmarkStart w:id="10" w:name="n119"/>
            <w:bookmarkEnd w:id="10"/>
            <w:r w:rsidRPr="002820BE">
              <w:rPr>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91DA1" w:rsidRPr="002820BE" w:rsidRDefault="00E91DA1" w:rsidP="00E91DA1">
            <w:pPr>
              <w:shd w:val="clear" w:color="auto" w:fill="FFFFFF"/>
              <w:suppressAutoHyphens w:val="0"/>
              <w:ind w:firstLine="347"/>
              <w:jc w:val="both"/>
              <w:rPr>
                <w:lang w:val="uk-UA"/>
              </w:rPr>
            </w:pPr>
            <w:bookmarkStart w:id="11" w:name="n120"/>
            <w:bookmarkEnd w:id="11"/>
            <w:r w:rsidRPr="002820BE">
              <w:rPr>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91DA1" w:rsidRPr="00CC25AB" w:rsidTr="00807EC9">
        <w:tc>
          <w:tcPr>
            <w:tcW w:w="680" w:type="dxa"/>
          </w:tcPr>
          <w:p w:rsidR="00E91DA1" w:rsidRPr="002820BE" w:rsidRDefault="00E91DA1" w:rsidP="00E91DA1">
            <w:pPr>
              <w:pStyle w:val="1d"/>
              <w:jc w:val="center"/>
              <w:rPr>
                <w:color w:val="auto"/>
              </w:rPr>
            </w:pPr>
            <w:r w:rsidRPr="002820BE">
              <w:rPr>
                <w:color w:val="auto"/>
              </w:rPr>
              <w:t>6</w:t>
            </w:r>
          </w:p>
        </w:tc>
        <w:tc>
          <w:tcPr>
            <w:tcW w:w="2268" w:type="dxa"/>
          </w:tcPr>
          <w:p w:rsidR="00E91DA1" w:rsidRPr="0077730E" w:rsidRDefault="00E91DA1" w:rsidP="00E91DA1">
            <w:pPr>
              <w:pStyle w:val="1d"/>
              <w:rPr>
                <w:color w:val="auto"/>
              </w:rPr>
            </w:pPr>
            <w:r w:rsidRPr="00042436">
              <w:rPr>
                <w:color w:val="auto"/>
              </w:rPr>
              <w:t xml:space="preserve">Кваліфікаційні критерії до учасників та вимоги, установлені </w:t>
            </w:r>
            <w:r w:rsidRPr="00042436">
              <w:rPr>
                <w:color w:val="auto"/>
                <w:shd w:val="clear" w:color="auto" w:fill="FFFFFF"/>
                <w:lang w:eastAsia="ru-RU"/>
              </w:rPr>
              <w:t>п. 47 Постанови № 1178</w:t>
            </w:r>
          </w:p>
        </w:tc>
        <w:tc>
          <w:tcPr>
            <w:tcW w:w="7229" w:type="dxa"/>
          </w:tcPr>
          <w:p w:rsidR="002C5295" w:rsidRPr="002C5295" w:rsidRDefault="002C5295" w:rsidP="002C5295">
            <w:pPr>
              <w:jc w:val="both"/>
              <w:rPr>
                <w:lang w:val="uk-UA" w:eastAsia="uk-UA"/>
              </w:rPr>
            </w:pPr>
            <w:r>
              <w:rPr>
                <w:lang w:val="uk-UA" w:eastAsia="uk-UA"/>
              </w:rPr>
              <w:t xml:space="preserve">  </w:t>
            </w:r>
            <w:r w:rsidR="00CA1E35" w:rsidRPr="00CA1E35">
              <w:rPr>
                <w:lang w:val="uk-UA" w:eastAsia="uk-UA"/>
              </w:rPr>
              <w:t xml:space="preserve">Відомості про один або декілька кваліфікаційних критеріїв відповідно до статті 16 Закону, підстави, встановлені п. 47 Постанови № 1178, та інформація про спосіб підтвердження відповідності учасників установленим критеріям і вимогам згідно із законодавством, зазначається Замовником в </w:t>
            </w:r>
            <w:r w:rsidR="00CA1E35" w:rsidRPr="00CA1E35">
              <w:rPr>
                <w:b/>
                <w:lang w:val="uk-UA" w:eastAsia="uk-UA"/>
              </w:rPr>
              <w:t>Додатках № 2-3</w:t>
            </w:r>
            <w:r w:rsidR="00CA1E35">
              <w:rPr>
                <w:lang w:val="uk-UA" w:eastAsia="uk-UA"/>
              </w:rPr>
              <w:t xml:space="preserve"> до Тендерної документації.</w:t>
            </w:r>
          </w:p>
          <w:p w:rsidR="002C5295" w:rsidRPr="002A0A8E" w:rsidRDefault="002C5295" w:rsidP="002C5295">
            <w:pPr>
              <w:pStyle w:val="rvps2"/>
              <w:spacing w:before="0" w:after="0"/>
              <w:jc w:val="both"/>
              <w:rPr>
                <w:lang w:val="uk-UA"/>
              </w:rPr>
            </w:pPr>
            <w:r>
              <w:rPr>
                <w:lang w:val="uk-UA"/>
              </w:rPr>
              <w:t xml:space="preserve">  </w:t>
            </w:r>
            <w:r w:rsidRPr="002A0A8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C5295" w:rsidRPr="00DF736D" w:rsidRDefault="002C5295" w:rsidP="002C5295">
            <w:pPr>
              <w:pStyle w:val="rvps2"/>
              <w:spacing w:before="0" w:after="0"/>
              <w:jc w:val="both"/>
              <w:textAlignment w:val="baseline"/>
              <w:rPr>
                <w:lang w:val="uk-UA"/>
              </w:rPr>
            </w:pPr>
            <w:bookmarkStart w:id="12" w:name="n105"/>
            <w:bookmarkEnd w:id="12"/>
            <w:r w:rsidRPr="002A0A8E">
              <w:rPr>
                <w:lang w:val="uk-UA" w:eastAsia="en-US"/>
              </w:rPr>
              <w:lastRenderedPageBreak/>
              <w:t>1) </w:t>
            </w:r>
            <w:r w:rsidRPr="00DF736D">
              <w:rPr>
                <w:lang w:val="uk-UA"/>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5295" w:rsidRPr="00DF736D" w:rsidRDefault="002C5295" w:rsidP="002C5295">
            <w:pPr>
              <w:pStyle w:val="rvps2"/>
              <w:spacing w:before="0" w:after="0"/>
              <w:jc w:val="both"/>
              <w:textAlignment w:val="baseline"/>
              <w:rPr>
                <w:lang w:val="uk-UA"/>
              </w:rPr>
            </w:pPr>
            <w:r w:rsidRPr="00DF736D">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5295" w:rsidRPr="00DF736D" w:rsidRDefault="002C5295" w:rsidP="002C5295">
            <w:pPr>
              <w:pStyle w:val="rvps2"/>
              <w:spacing w:before="0" w:after="0"/>
              <w:jc w:val="both"/>
              <w:textAlignment w:val="baseline"/>
              <w:rPr>
                <w:lang w:val="uk-UA"/>
              </w:rPr>
            </w:pPr>
            <w:r w:rsidRPr="00DF736D">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5295" w:rsidRPr="00DF736D" w:rsidRDefault="002C5295" w:rsidP="002C5295">
            <w:pPr>
              <w:pStyle w:val="rvps2"/>
              <w:spacing w:before="0" w:after="0"/>
              <w:jc w:val="both"/>
              <w:textAlignment w:val="baseline"/>
              <w:rPr>
                <w:lang w:val="uk-UA"/>
              </w:rPr>
            </w:pPr>
            <w:r w:rsidRPr="00DF736D">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C5295" w:rsidRPr="00DF736D" w:rsidRDefault="002C5295" w:rsidP="002C5295">
            <w:pPr>
              <w:pStyle w:val="rvps2"/>
              <w:spacing w:before="0" w:after="0"/>
              <w:jc w:val="both"/>
              <w:textAlignment w:val="baseline"/>
              <w:rPr>
                <w:lang w:val="uk-UA"/>
              </w:rPr>
            </w:pPr>
            <w:r w:rsidRPr="00DF736D">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5295" w:rsidRPr="00DF736D" w:rsidRDefault="002C5295" w:rsidP="002C5295">
            <w:pPr>
              <w:pStyle w:val="rvps2"/>
              <w:spacing w:before="0" w:after="0"/>
              <w:jc w:val="both"/>
              <w:textAlignment w:val="baseline"/>
              <w:rPr>
                <w:lang w:val="uk-UA"/>
              </w:rPr>
            </w:pPr>
            <w:r w:rsidRPr="00DF736D">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5295" w:rsidRPr="00DF736D" w:rsidRDefault="002C5295" w:rsidP="002C5295">
            <w:pPr>
              <w:pStyle w:val="rvps2"/>
              <w:spacing w:before="0" w:after="0"/>
              <w:jc w:val="both"/>
              <w:textAlignment w:val="baseline"/>
              <w:rPr>
                <w:lang w:val="uk-UA"/>
              </w:rPr>
            </w:pPr>
            <w:r w:rsidRPr="00DF736D">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5295" w:rsidRPr="00DF736D" w:rsidRDefault="002C5295" w:rsidP="002C5295">
            <w:pPr>
              <w:pStyle w:val="rvps2"/>
              <w:spacing w:before="0" w:after="0"/>
              <w:jc w:val="both"/>
              <w:textAlignment w:val="baseline"/>
              <w:rPr>
                <w:lang w:val="uk-UA"/>
              </w:rPr>
            </w:pPr>
            <w:r w:rsidRPr="00DF736D">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2C5295" w:rsidRPr="00DF736D" w:rsidRDefault="002C5295" w:rsidP="002C5295">
            <w:pPr>
              <w:pStyle w:val="rvps2"/>
              <w:spacing w:before="0" w:after="0"/>
              <w:jc w:val="both"/>
              <w:textAlignment w:val="baseline"/>
              <w:rPr>
                <w:lang w:val="uk-UA"/>
              </w:rPr>
            </w:pPr>
            <w:r w:rsidRPr="00DF736D">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5295" w:rsidRPr="00DF736D" w:rsidRDefault="002C5295" w:rsidP="002C5295">
            <w:pPr>
              <w:pStyle w:val="rvps2"/>
              <w:spacing w:before="0" w:after="0"/>
              <w:jc w:val="both"/>
              <w:textAlignment w:val="baseline"/>
              <w:rPr>
                <w:lang w:val="uk-UA"/>
              </w:rPr>
            </w:pPr>
            <w:r w:rsidRPr="00DF736D">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5295" w:rsidRPr="00DF736D" w:rsidRDefault="002C5295" w:rsidP="002C5295">
            <w:pPr>
              <w:pStyle w:val="rvps2"/>
              <w:spacing w:before="0" w:after="0"/>
              <w:jc w:val="both"/>
              <w:textAlignment w:val="baseline"/>
              <w:rPr>
                <w:lang w:val="uk-UA"/>
              </w:rPr>
            </w:pPr>
            <w:r w:rsidRPr="00DF736D">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B11BE3">
              <w:rPr>
                <w:lang w:val="uk-UA"/>
              </w:rPr>
              <w:t>санкції”</w:t>
            </w:r>
            <w:r w:rsidRPr="00B11BE3">
              <w:rPr>
                <w:color w:val="333333"/>
                <w:shd w:val="clear" w:color="auto" w:fill="FFFFFF"/>
              </w:rPr>
              <w:t>, крім випадку, коли активи такої особи в установленому законодавством порядку передані в управління АРМА</w:t>
            </w:r>
            <w:r w:rsidRPr="00B11BE3">
              <w:rPr>
                <w:lang w:val="uk-UA"/>
              </w:rPr>
              <w:t>;</w:t>
            </w:r>
          </w:p>
          <w:p w:rsidR="002C5295" w:rsidRDefault="002C5295" w:rsidP="002C5295">
            <w:pPr>
              <w:pStyle w:val="rvps2"/>
              <w:spacing w:before="0" w:after="0"/>
              <w:jc w:val="both"/>
              <w:textAlignment w:val="baseline"/>
              <w:rPr>
                <w:lang w:val="uk-UA"/>
              </w:rPr>
            </w:pPr>
            <w:r w:rsidRPr="00DF736D">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lang w:val="uk-UA"/>
              </w:rPr>
              <w:t>-якими формами торгівлі людьми.</w:t>
            </w:r>
          </w:p>
          <w:p w:rsidR="002C5295" w:rsidRDefault="002C5295" w:rsidP="002C5295">
            <w:pPr>
              <w:pStyle w:val="rvps2"/>
              <w:spacing w:before="0" w:after="0"/>
              <w:jc w:val="both"/>
              <w:textAlignment w:val="baseline"/>
              <w:rPr>
                <w:lang w:val="uk-UA" w:eastAsia="en-US"/>
              </w:rPr>
            </w:pPr>
            <w:r>
              <w:rPr>
                <w:lang w:val="uk-UA" w:eastAsia="en-US"/>
              </w:rPr>
              <w:t xml:space="preserve"> </w:t>
            </w:r>
            <w:r w:rsidRPr="002A0A8E">
              <w:rPr>
                <w:lang w:val="uk-UA" w:eastAsia="en-US"/>
              </w:rPr>
              <w:t xml:space="preserve">Переможець процедури закупівлі у строк, що не перевищує </w:t>
            </w:r>
            <w:r w:rsidR="00AB2524" w:rsidRPr="00AB2524">
              <w:rPr>
                <w:b/>
                <w:lang w:val="uk-UA" w:eastAsia="en-US"/>
              </w:rPr>
              <w:t xml:space="preserve">4 </w:t>
            </w:r>
            <w:r w:rsidRPr="00AB2524">
              <w:rPr>
                <w:b/>
                <w:lang w:val="uk-UA" w:eastAsia="en-US"/>
              </w:rPr>
              <w:t>дні</w:t>
            </w:r>
            <w:r w:rsidRPr="002A0A8E">
              <w:rPr>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005A65FD">
              <w:rPr>
                <w:lang w:val="uk-UA" w:eastAsia="en-US"/>
              </w:rPr>
              <w:t>п</w:t>
            </w:r>
            <w:r w:rsidRPr="002A0A8E">
              <w:rPr>
                <w:lang w:val="uk-UA" w:eastAsia="en-US"/>
              </w:rPr>
              <w:t>ідстав, зазначених</w:t>
            </w:r>
            <w:r w:rsidR="00406B26">
              <w:rPr>
                <w:lang w:val="uk-UA" w:eastAsia="en-US"/>
              </w:rPr>
              <w:t xml:space="preserve"> у</w:t>
            </w:r>
            <w:r w:rsidR="00AB2524">
              <w:rPr>
                <w:lang w:val="uk-UA" w:eastAsia="en-US"/>
              </w:rPr>
              <w:t xml:space="preserve"> підпунктах 3, 5, 6 і 12 </w:t>
            </w:r>
            <w:r w:rsidRPr="002A0A8E">
              <w:rPr>
                <w:lang w:val="uk-UA" w:eastAsia="en-US"/>
              </w:rPr>
              <w:t xml:space="preserve">п. 47 Постанови № 1178. </w:t>
            </w:r>
            <w:r>
              <w:rPr>
                <w:lang w:val="uk-UA" w:eastAsia="en-US"/>
              </w:rPr>
              <w:t xml:space="preserve">   </w:t>
            </w:r>
          </w:p>
          <w:p w:rsidR="002C5295" w:rsidRPr="00F55ED5" w:rsidRDefault="002C5295" w:rsidP="002C5295">
            <w:pPr>
              <w:pStyle w:val="rvps2"/>
              <w:spacing w:before="0" w:after="0"/>
              <w:jc w:val="both"/>
              <w:textAlignment w:val="baseline"/>
              <w:rPr>
                <w:lang w:val="uk-UA"/>
              </w:rPr>
            </w:pPr>
            <w:r>
              <w:rPr>
                <w:lang w:val="uk-UA" w:eastAsia="en-US"/>
              </w:rPr>
              <w:t xml:space="preserve">   </w:t>
            </w:r>
            <w:r w:rsidRPr="002A0A8E">
              <w:rPr>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5295" w:rsidRDefault="002C5295" w:rsidP="002C5295">
            <w:pPr>
              <w:pStyle w:val="rvps2"/>
              <w:spacing w:before="0" w:after="0"/>
              <w:jc w:val="both"/>
              <w:rPr>
                <w:lang w:val="uk-UA"/>
              </w:rPr>
            </w:pPr>
            <w:r>
              <w:rPr>
                <w:lang w:val="uk-UA"/>
              </w:rPr>
              <w:t xml:space="preserve">    </w:t>
            </w:r>
            <w:r w:rsidRPr="00F55ED5">
              <w:rPr>
                <w:lang w:val="uk-UA"/>
              </w:rPr>
              <w:t xml:space="preserve">Учасник у складі тендерної пропозиції довідкою </w:t>
            </w:r>
            <w:r w:rsidRPr="00904EBC">
              <w:rPr>
                <w:lang w:val="uk-UA"/>
              </w:rPr>
              <w:t xml:space="preserve">в довільній формі підтверджує інформацію щодо відсутності підстав для відмови в участі у процедурі закупівлі </w:t>
            </w:r>
            <w:r w:rsidR="00AB2524">
              <w:rPr>
                <w:lang w:val="uk-UA"/>
              </w:rPr>
              <w:t>згідно підпункту 2 п. 45</w:t>
            </w:r>
            <w:r w:rsidR="00807EC9">
              <w:rPr>
                <w:lang w:val="uk-UA"/>
              </w:rPr>
              <w:t xml:space="preserve"> </w:t>
            </w:r>
            <w:r w:rsidRPr="00904EBC">
              <w:rPr>
                <w:lang w:val="uk-UA"/>
              </w:rPr>
              <w:t>Постан</w:t>
            </w:r>
            <w:r w:rsidR="00807EC9">
              <w:rPr>
                <w:lang w:val="uk-UA"/>
              </w:rPr>
              <w:t>ови</w:t>
            </w:r>
            <w:r w:rsidRPr="00904EBC">
              <w:rPr>
                <w:lang w:val="uk-UA"/>
              </w:rPr>
              <w:t xml:space="preserve"> №1178.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r>
              <w:rPr>
                <w:lang w:val="uk-UA"/>
              </w:rPr>
              <w:t>.</w:t>
            </w:r>
          </w:p>
          <w:p w:rsidR="002C5295" w:rsidRDefault="002C5295" w:rsidP="002C5295">
            <w:pPr>
              <w:pStyle w:val="rvps2"/>
              <w:spacing w:before="0" w:after="0"/>
              <w:jc w:val="both"/>
              <w:rPr>
                <w:lang w:val="uk-UA" w:eastAsia="en-US"/>
              </w:rPr>
            </w:pPr>
            <w:r>
              <w:rPr>
                <w:lang w:val="uk-UA"/>
              </w:rPr>
              <w:t xml:space="preserve">    </w:t>
            </w:r>
            <w:r>
              <w:rPr>
                <w:lang w:val="uk-UA" w:eastAsia="en-US"/>
              </w:rPr>
              <w:t xml:space="preserve"> </w:t>
            </w:r>
            <w:r w:rsidRPr="002A0A8E">
              <w:rPr>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w:t>
            </w:r>
            <w:r w:rsidR="00807EC9">
              <w:rPr>
                <w:lang w:val="uk-UA" w:eastAsia="en-US"/>
              </w:rPr>
              <w:t xml:space="preserve">став, визначених у цьому пункті, </w:t>
            </w:r>
            <w:r w:rsidRPr="002A0A8E">
              <w:rPr>
                <w:lang w:val="uk-UA" w:eastAsia="en-US"/>
              </w:rPr>
              <w:t xml:space="preserve">крім самостійного декларування відсутності таких підстав учасником процедури закупівлі відповідно до абзацу </w:t>
            </w:r>
            <w:r w:rsidR="00807EC9">
              <w:rPr>
                <w:lang w:val="uk-UA" w:eastAsia="en-US"/>
              </w:rPr>
              <w:t>16 п.</w:t>
            </w:r>
            <w:r>
              <w:rPr>
                <w:lang w:val="uk-UA" w:eastAsia="en-US"/>
              </w:rPr>
              <w:t xml:space="preserve"> 47 </w:t>
            </w:r>
            <w:r w:rsidRPr="002A0A8E">
              <w:rPr>
                <w:lang w:val="uk-UA" w:eastAsia="en-US"/>
              </w:rPr>
              <w:t>Постанови № 1178.</w:t>
            </w:r>
          </w:p>
          <w:p w:rsidR="002C5295" w:rsidRPr="002A0A8E" w:rsidRDefault="002C5295" w:rsidP="002C5295">
            <w:pPr>
              <w:pStyle w:val="rvps2"/>
              <w:spacing w:before="0" w:after="0"/>
              <w:jc w:val="both"/>
              <w:rPr>
                <w:lang w:val="uk-UA"/>
              </w:rPr>
            </w:pPr>
            <w:r>
              <w:rPr>
                <w:lang w:val="uk-UA" w:eastAsia="en-US"/>
              </w:rPr>
              <w:t xml:space="preserve">   </w:t>
            </w:r>
            <w:r w:rsidRPr="00904EBC">
              <w:rPr>
                <w:lang w:val="uk-UA" w:eastAsia="en-US"/>
              </w:rPr>
              <w:t>У разі участі у торгах об’єднання учасників підтвердження відсутно</w:t>
            </w:r>
            <w:r w:rsidR="00807EC9">
              <w:rPr>
                <w:lang w:val="uk-UA" w:eastAsia="en-US"/>
              </w:rPr>
              <w:t>сті підстав, зазначених в п.</w:t>
            </w:r>
            <w:r w:rsidRPr="00904EBC">
              <w:rPr>
                <w:lang w:val="uk-UA" w:eastAsia="en-US"/>
              </w:rPr>
              <w:t xml:space="preserve"> 47 Постанов</w:t>
            </w:r>
            <w:r w:rsidR="00807EC9">
              <w:rPr>
                <w:lang w:val="uk-UA" w:eastAsia="en-US"/>
              </w:rPr>
              <w:t xml:space="preserve">и </w:t>
            </w:r>
            <w:r w:rsidRPr="00904EBC">
              <w:rPr>
                <w:lang w:val="uk-UA" w:eastAsia="en-US"/>
              </w:rPr>
              <w:t>№1178, здійснюється щодо кожного учасника такого об’єднання.</w:t>
            </w:r>
          </w:p>
          <w:p w:rsidR="002C5295" w:rsidRPr="002A0A8E" w:rsidRDefault="002C5295" w:rsidP="002C5295">
            <w:pPr>
              <w:pStyle w:val="rvps2"/>
              <w:spacing w:before="0" w:after="0"/>
              <w:jc w:val="both"/>
              <w:rPr>
                <w:lang w:val="uk-UA" w:eastAsia="en-US"/>
              </w:rPr>
            </w:pPr>
            <w:r>
              <w:rPr>
                <w:lang w:val="uk-UA" w:eastAsia="en-US"/>
              </w:rPr>
              <w:t xml:space="preserve">    </w:t>
            </w:r>
            <w:r w:rsidRPr="002A0A8E">
              <w:rPr>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 47 Постанови № 1178.</w:t>
            </w:r>
            <w:bookmarkStart w:id="13" w:name="n121"/>
            <w:bookmarkEnd w:id="13"/>
          </w:p>
          <w:p w:rsidR="00E91DA1" w:rsidRPr="00DC3C3D" w:rsidRDefault="002C5295" w:rsidP="00DC3C3D">
            <w:pPr>
              <w:suppressAutoHyphens w:val="0"/>
              <w:jc w:val="both"/>
              <w:rPr>
                <w:lang w:val="uk-UA"/>
              </w:rPr>
            </w:pPr>
            <w:r>
              <w:rPr>
                <w:lang w:val="uk-UA"/>
              </w:rPr>
              <w:t xml:space="preserve">     </w:t>
            </w:r>
            <w:r w:rsidR="00CA1E35" w:rsidRPr="000879D5">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w:t>
            </w:r>
            <w:r w:rsidR="00807EC9">
              <w:rPr>
                <w:lang w:val="uk-UA"/>
              </w:rPr>
              <w:t>ість підстав, визначених п.</w:t>
            </w:r>
            <w:r w:rsidR="00CA1E35" w:rsidRPr="000879D5">
              <w:rPr>
                <w:lang w:val="uk-UA"/>
              </w:rPr>
              <w:t xml:space="preserve"> 47 </w:t>
            </w:r>
            <w:r w:rsidR="00807EC9">
              <w:rPr>
                <w:lang w:val="uk-UA"/>
              </w:rPr>
              <w:t xml:space="preserve">Постанови </w:t>
            </w:r>
            <w:r w:rsidR="00CA1E35" w:rsidRPr="000879D5">
              <w:rPr>
                <w:lang w:val="uk-UA"/>
              </w:rPr>
              <w:t>№1178.</w:t>
            </w:r>
            <w:r w:rsidR="00CA1E35">
              <w:rPr>
                <w:lang w:val="uk-UA"/>
              </w:rPr>
              <w:t xml:space="preserve"> </w:t>
            </w:r>
            <w:r w:rsidR="00CA1E35" w:rsidRPr="00DC3C3D">
              <w:rPr>
                <w:lang w:val="uk-UA"/>
              </w:rPr>
              <w:t>Необхідно надати довідку в довільній формі від кожного субпідрядника у відповід</w:t>
            </w:r>
            <w:r w:rsidR="00807EC9">
              <w:rPr>
                <w:lang w:val="uk-UA"/>
              </w:rPr>
              <w:t>ності до п.</w:t>
            </w:r>
            <w:r w:rsidR="00CA1E35" w:rsidRPr="00DC3C3D">
              <w:rPr>
                <w:lang w:val="uk-UA"/>
              </w:rPr>
              <w:t xml:space="preserve"> 47 Постанови №1178</w:t>
            </w:r>
            <w:r w:rsidR="00E91DA1" w:rsidRPr="002A0A8E">
              <w:rPr>
                <w:shd w:val="clear" w:color="auto" w:fill="FFFFFF"/>
                <w:lang w:val="uk-UA"/>
              </w:rPr>
              <w:t>.</w:t>
            </w:r>
          </w:p>
          <w:p w:rsidR="00E91DA1" w:rsidRPr="00042436" w:rsidRDefault="00E91DA1" w:rsidP="00E91DA1">
            <w:pPr>
              <w:suppressAutoHyphens w:val="0"/>
              <w:ind w:firstLine="347"/>
              <w:jc w:val="both"/>
              <w:rPr>
                <w:color w:val="FF0000"/>
                <w:lang w:val="uk-UA"/>
              </w:rPr>
            </w:pPr>
          </w:p>
        </w:tc>
      </w:tr>
      <w:tr w:rsidR="00E91DA1" w:rsidRPr="00CC25AB" w:rsidTr="00807EC9">
        <w:tc>
          <w:tcPr>
            <w:tcW w:w="680" w:type="dxa"/>
          </w:tcPr>
          <w:p w:rsidR="00E91DA1" w:rsidRPr="002820BE" w:rsidRDefault="00E91DA1" w:rsidP="00E91DA1">
            <w:pPr>
              <w:pStyle w:val="1d"/>
              <w:jc w:val="center"/>
              <w:rPr>
                <w:color w:val="auto"/>
              </w:rPr>
            </w:pPr>
            <w:r w:rsidRPr="002820BE">
              <w:rPr>
                <w:color w:val="auto"/>
              </w:rPr>
              <w:lastRenderedPageBreak/>
              <w:t>7</w:t>
            </w:r>
          </w:p>
        </w:tc>
        <w:tc>
          <w:tcPr>
            <w:tcW w:w="2268" w:type="dxa"/>
          </w:tcPr>
          <w:p w:rsidR="00E91DA1" w:rsidRPr="002820BE" w:rsidRDefault="00E91DA1" w:rsidP="00E91DA1">
            <w:pPr>
              <w:pStyle w:val="1d"/>
              <w:rPr>
                <w:color w:val="auto"/>
              </w:rPr>
            </w:pPr>
            <w:r w:rsidRPr="002820BE">
              <w:rPr>
                <w:color w:val="auto"/>
              </w:rPr>
              <w:t xml:space="preserve">Інформація про необхідні технічні, якісні та кількісні </w:t>
            </w:r>
            <w:r w:rsidRPr="002820BE">
              <w:rPr>
                <w:color w:val="auto"/>
              </w:rPr>
              <w:lastRenderedPageBreak/>
              <w:t>характеристики предмета закупівлі </w:t>
            </w:r>
          </w:p>
        </w:tc>
        <w:tc>
          <w:tcPr>
            <w:tcW w:w="7229" w:type="dxa"/>
          </w:tcPr>
          <w:p w:rsidR="00E91DA1" w:rsidRDefault="00E91DA1" w:rsidP="00E91DA1">
            <w:pPr>
              <w:jc w:val="both"/>
              <w:rPr>
                <w:lang w:val="uk-UA" w:eastAsia="ru-RU"/>
              </w:rPr>
            </w:pPr>
            <w:r w:rsidRPr="002A0A8E">
              <w:rPr>
                <w:lang w:val="uk-UA" w:eastAsia="ru-RU"/>
              </w:rPr>
              <w:lastRenderedPageBreak/>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00F47971">
              <w:rPr>
                <w:b/>
                <w:lang w:val="uk-UA" w:eastAsia="ru-RU"/>
              </w:rPr>
              <w:t xml:space="preserve">Додатку </w:t>
            </w:r>
            <w:r w:rsidRPr="002A0A8E">
              <w:rPr>
                <w:b/>
                <w:lang w:val="uk-UA" w:eastAsia="ru-RU"/>
              </w:rPr>
              <w:t>4</w:t>
            </w:r>
            <w:r w:rsidRPr="002A0A8E">
              <w:rPr>
                <w:lang w:val="uk-UA" w:eastAsia="ru-RU"/>
              </w:rPr>
              <w:t xml:space="preserve"> до цієї Тендерної документації.</w:t>
            </w:r>
          </w:p>
          <w:p w:rsidR="00AB2524" w:rsidRPr="00AB2524" w:rsidRDefault="00AB2524" w:rsidP="00AB2524">
            <w:pPr>
              <w:jc w:val="both"/>
              <w:rPr>
                <w:lang w:val="uk-UA" w:eastAsia="ru-RU"/>
              </w:rPr>
            </w:pPr>
            <w:r w:rsidRPr="00AB2524">
              <w:rPr>
                <w:lang w:val="uk-UA" w:eastAsia="ru-RU"/>
              </w:rPr>
              <w:lastRenderedPageBreak/>
              <w:t xml:space="preserve">Довідка про ступінь локалізації запропонованого товару,  сертифікат про походження товару (надається  Учасником у складі тендерної пропозиції), гарантійний лист, яким учасник гарантує, що ступінь локалізації такого товару (визначеного підпунктом 2 пункту 6-1 Прикінцевих та перехідних положень Закону) дорівнює чи перевищує ступінь локалізації на відповідний рік згідно з підпунктом 1 пункту 6-1 Прикінцевих та перехідних положень Закону, а також містить інформацію про включення такого товару до Переліку (зазначити ID, назву виробника товару, назву товару, марку/ модель товару). </w:t>
            </w:r>
          </w:p>
          <w:p w:rsidR="00AB2524" w:rsidRPr="00AB2524" w:rsidRDefault="00AB2524" w:rsidP="00AB2524">
            <w:pPr>
              <w:jc w:val="both"/>
              <w:rPr>
                <w:lang w:val="uk-UA" w:eastAsia="ru-RU"/>
              </w:rPr>
            </w:pPr>
            <w:r w:rsidRPr="00AB2524">
              <w:rPr>
                <w:lang w:val="uk-UA" w:eastAsia="ru-RU"/>
              </w:rPr>
              <w:t xml:space="preserve">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 </w:t>
            </w:r>
          </w:p>
          <w:p w:rsidR="00AB2524" w:rsidRPr="00AB2524" w:rsidRDefault="00AB2524" w:rsidP="00AB2524">
            <w:pPr>
              <w:jc w:val="both"/>
              <w:rPr>
                <w:lang w:val="uk-UA" w:eastAsia="ru-RU"/>
              </w:rPr>
            </w:pPr>
            <w:r w:rsidRPr="00AB2524">
              <w:rPr>
                <w:lang w:val="uk-UA" w:eastAsia="ru-RU"/>
              </w:rPr>
              <w:t xml:space="preserve">Калькуляція оформлюється відповідно до затвердженої форми згідно Додатку 2 до Порядку підтвердження ступеня локалізації виробництва товарів, затвердженої Постановою Кабінету Міністрів України від 02.08.2022 №861 зі змінами й доповненнями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w:t>
            </w:r>
          </w:p>
          <w:p w:rsidR="00AB2524" w:rsidRPr="00AB2524" w:rsidRDefault="00AB2524" w:rsidP="00AB2524">
            <w:pPr>
              <w:jc w:val="both"/>
              <w:rPr>
                <w:lang w:val="uk-UA" w:eastAsia="ru-RU"/>
              </w:rPr>
            </w:pPr>
            <w:r w:rsidRPr="00AB2524">
              <w:rPr>
                <w:lang w:val="uk-UA" w:eastAsia="ru-RU"/>
              </w:rPr>
              <w:t xml:space="preserve">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пункту 61 розділу X “Прикінцеві та перехідні положення” Закону, крім підпункту 4 пункту 61 розділу X “Прикінцеві та перехідні положення” Закону, з урахуванням положень, визначених цим абзацом. 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61 розділу X “Прикінцеві та перехідні положення” Закону, вартість яких у складі предмета закупівлі дорівнює або перевищує вартісні межі, визначені абзацом першим пункту 61 розділу X “Прикінцеві та перехідні положення” Закону, закупівля таких робіт чи послуг здійснюється з урахуванням особливостей, </w:t>
            </w:r>
            <w:r>
              <w:rPr>
                <w:lang w:val="uk-UA" w:eastAsia="ru-RU"/>
              </w:rPr>
              <w:t>установлених пунктом 6</w:t>
            </w:r>
            <w:r w:rsidRPr="00AB2524">
              <w:rPr>
                <w:lang w:val="uk-UA" w:eastAsia="ru-RU"/>
              </w:rPr>
              <w:t>1 розділу X “Прикінцеві та перехідні положення” Закону.”;</w:t>
            </w:r>
          </w:p>
          <w:p w:rsidR="00AB2524" w:rsidRPr="002A0A8E" w:rsidRDefault="00AB2524" w:rsidP="00AB2524">
            <w:pPr>
              <w:jc w:val="both"/>
              <w:rPr>
                <w:lang w:val="uk-UA" w:eastAsia="ru-RU"/>
              </w:rPr>
            </w:pPr>
            <w:r w:rsidRPr="00AB2524">
              <w:rPr>
                <w:lang w:val="uk-UA" w:eastAsia="ru-RU"/>
              </w:rPr>
              <w:t>Ступень локалізації виробництва у 2024 році становить 20% (відсотків).</w:t>
            </w:r>
          </w:p>
          <w:p w:rsidR="00E91DA1" w:rsidRDefault="00E91DA1" w:rsidP="00E91DA1">
            <w:pPr>
              <w:pStyle w:val="1d"/>
              <w:jc w:val="both"/>
              <w:rPr>
                <w:i/>
                <w:color w:val="auto"/>
              </w:rPr>
            </w:pPr>
            <w:r>
              <w:rPr>
                <w:i/>
                <w:color w:val="auto"/>
              </w:rPr>
              <w:t xml:space="preserve">* </w:t>
            </w:r>
            <w:r w:rsidRPr="00042436">
              <w:rPr>
                <w:i/>
                <w:color w:val="auto"/>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значенні «або еквівалент».</w:t>
            </w:r>
          </w:p>
          <w:p w:rsidR="0049086A" w:rsidRDefault="0049086A" w:rsidP="0049086A">
            <w:pPr>
              <w:tabs>
                <w:tab w:val="left" w:pos="0"/>
              </w:tabs>
              <w:ind w:left="64" w:right="66" w:firstLine="141"/>
              <w:jc w:val="both"/>
              <w:rPr>
                <w:lang w:val="uk-UA" w:eastAsia="ru-RU"/>
              </w:rPr>
            </w:pPr>
            <w:r w:rsidRPr="0049086A">
              <w:rPr>
                <w:lang w:val="uk-UA" w:eastAsia="ru-RU"/>
              </w:rPr>
              <w:t xml:space="preserve">Невідповідність запропонованого Учасником предмету закупівлі встановленим вимогам до технічних, якісних та кількісних характеристик предмета закупівлі </w:t>
            </w:r>
            <w:r w:rsidRPr="0049086A">
              <w:rPr>
                <w:b/>
                <w:shd w:val="clear" w:color="auto" w:fill="FFFFFF" w:themeFill="background1"/>
                <w:lang w:val="uk-UA" w:eastAsia="ru-RU"/>
              </w:rPr>
              <w:t>Додаток 4</w:t>
            </w:r>
            <w:r w:rsidRPr="0049086A">
              <w:rPr>
                <w:lang w:val="uk-UA" w:eastAsia="ru-RU"/>
              </w:rPr>
              <w:t xml:space="preserve"> </w:t>
            </w:r>
            <w:r w:rsidRPr="0049086A">
              <w:rPr>
                <w:color w:val="000000"/>
                <w:lang w:val="uk-UA" w:eastAsia="zh-CN"/>
              </w:rPr>
              <w:t>до цієї тендерної документації</w:t>
            </w:r>
            <w:r w:rsidRPr="0049086A">
              <w:rPr>
                <w:lang w:val="uk-UA" w:eastAsia="ru-RU"/>
              </w:rPr>
              <w:t xml:space="preserve"> розцінюється як невідповідність пропозиції умовам технічної специфікації та іншим вимогам щодо предмета закупівлі тендерної документації.</w:t>
            </w:r>
          </w:p>
          <w:p w:rsidR="00E91DA1" w:rsidRPr="0049086A" w:rsidRDefault="0049086A" w:rsidP="0049086A">
            <w:pPr>
              <w:tabs>
                <w:tab w:val="left" w:pos="0"/>
              </w:tabs>
              <w:ind w:left="64" w:right="66" w:firstLine="141"/>
              <w:jc w:val="both"/>
              <w:rPr>
                <w:lang w:val="uk-UA" w:eastAsia="ru-RU"/>
              </w:rPr>
            </w:pPr>
            <w:r w:rsidRPr="0049086A">
              <w:rPr>
                <w:lang w:val="uk-UA" w:eastAsia="ru-RU"/>
              </w:rPr>
              <w:lastRenderedPageBreak/>
              <w:t>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bookmarkStart w:id="14" w:name="n113"/>
            <w:bookmarkEnd w:id="14"/>
          </w:p>
        </w:tc>
      </w:tr>
      <w:tr w:rsidR="00E91DA1" w:rsidRPr="00CC25AB" w:rsidTr="00807EC9">
        <w:tc>
          <w:tcPr>
            <w:tcW w:w="680" w:type="dxa"/>
          </w:tcPr>
          <w:p w:rsidR="00E91DA1" w:rsidRPr="002820BE" w:rsidRDefault="00E91DA1" w:rsidP="00E91DA1">
            <w:pPr>
              <w:pStyle w:val="1d"/>
              <w:jc w:val="center"/>
              <w:rPr>
                <w:color w:val="auto"/>
              </w:rPr>
            </w:pPr>
            <w:r w:rsidRPr="002820BE">
              <w:rPr>
                <w:color w:val="auto"/>
              </w:rPr>
              <w:lastRenderedPageBreak/>
              <w:t>8</w:t>
            </w:r>
          </w:p>
        </w:tc>
        <w:tc>
          <w:tcPr>
            <w:tcW w:w="2268" w:type="dxa"/>
          </w:tcPr>
          <w:p w:rsidR="00E91DA1" w:rsidRPr="002820BE" w:rsidRDefault="00E91DA1" w:rsidP="00E91DA1">
            <w:pPr>
              <w:pStyle w:val="1d"/>
              <w:rPr>
                <w:color w:val="auto"/>
              </w:rPr>
            </w:pPr>
            <w:r w:rsidRPr="002820BE">
              <w:rPr>
                <w:color w:val="auto"/>
                <w:shd w:val="clear" w:color="auto" w:fill="FFFFFF"/>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7229" w:type="dxa"/>
          </w:tcPr>
          <w:p w:rsidR="00E91DA1" w:rsidRPr="002820BE" w:rsidRDefault="00E91DA1" w:rsidP="00E91DA1">
            <w:pPr>
              <w:jc w:val="both"/>
              <w:rPr>
                <w:lang w:val="uk-UA" w:eastAsia="ru-RU"/>
              </w:rPr>
            </w:pPr>
            <w:r w:rsidRPr="002820BE">
              <w:rPr>
                <w:shd w:val="clear" w:color="auto" w:fill="FFFFFF"/>
                <w:lang w:val="uk-UA"/>
              </w:rPr>
              <w:t>У разі потреби така інформація зазначається в Додатку № 4 до цієї Документації.</w:t>
            </w:r>
          </w:p>
        </w:tc>
      </w:tr>
      <w:tr w:rsidR="00E91DA1" w:rsidRPr="00CC25AB" w:rsidTr="00807EC9">
        <w:tc>
          <w:tcPr>
            <w:tcW w:w="680" w:type="dxa"/>
          </w:tcPr>
          <w:p w:rsidR="00E91DA1" w:rsidRPr="002820BE" w:rsidRDefault="00E91DA1" w:rsidP="00E91DA1">
            <w:pPr>
              <w:pStyle w:val="1d"/>
              <w:jc w:val="center"/>
              <w:rPr>
                <w:color w:val="auto"/>
              </w:rPr>
            </w:pPr>
            <w:r w:rsidRPr="002820BE">
              <w:rPr>
                <w:color w:val="auto"/>
              </w:rPr>
              <w:t>9</w:t>
            </w:r>
          </w:p>
        </w:tc>
        <w:tc>
          <w:tcPr>
            <w:tcW w:w="2268" w:type="dxa"/>
          </w:tcPr>
          <w:p w:rsidR="00E91DA1" w:rsidRPr="003B143C" w:rsidRDefault="00E91DA1" w:rsidP="00E91DA1">
            <w:pPr>
              <w:pStyle w:val="1d"/>
              <w:rPr>
                <w:color w:val="auto"/>
              </w:rPr>
            </w:pPr>
            <w:r w:rsidRPr="003B143C">
              <w:rPr>
                <w:color w:val="auto"/>
              </w:rPr>
              <w:t>Інформація про субпідрядника/співвиконавця (у випадку закупівлі робіт або послуг)</w:t>
            </w:r>
          </w:p>
        </w:tc>
        <w:tc>
          <w:tcPr>
            <w:tcW w:w="7229" w:type="dxa"/>
          </w:tcPr>
          <w:p w:rsidR="00E91DA1" w:rsidRPr="00074275" w:rsidRDefault="002072AF" w:rsidP="00E91DA1">
            <w:pPr>
              <w:suppressAutoHyphens w:val="0"/>
              <w:jc w:val="both"/>
              <w:rPr>
                <w:lang w:val="uk-UA" w:eastAsia="uk-UA"/>
              </w:rPr>
            </w:pPr>
            <w:r>
              <w:rPr>
                <w:lang w:val="uk-UA" w:eastAsia="uk-UA"/>
              </w:rPr>
              <w:t xml:space="preserve">  </w:t>
            </w:r>
            <w:r w:rsidR="00E91DA1" w:rsidRPr="00074275">
              <w:rPr>
                <w:lang w:val="uk-UA" w:eastAsia="uk-UA"/>
              </w:rPr>
              <w:t>Учасник може для підтвердження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субпідрядників/співвиконавців.</w:t>
            </w:r>
          </w:p>
          <w:p w:rsidR="00E91DA1" w:rsidRPr="002072AF" w:rsidRDefault="002072AF" w:rsidP="00E91DA1">
            <w:pPr>
              <w:suppressAutoHyphens w:val="0"/>
              <w:jc w:val="both"/>
              <w:rPr>
                <w:lang w:val="uk-UA" w:eastAsia="uk-UA"/>
              </w:rPr>
            </w:pPr>
            <w:r>
              <w:rPr>
                <w:lang w:val="uk-UA" w:eastAsia="uk-UA"/>
              </w:rPr>
              <w:t xml:space="preserve">    </w:t>
            </w:r>
            <w:r w:rsidR="00E91DA1" w:rsidRPr="002072AF">
              <w:rPr>
                <w:lang w:val="uk-UA" w:eastAsia="uk-UA"/>
              </w:rPr>
              <w:t>У разі якщо учасник планує залучити стороннього суб'єкта господарювання (субпідрядну організацію/співвиконавця) до виконання робіт в обсязі не менше ніж 20 відсотків від вартості договору про закупівлю, учасник повинен надати:</w:t>
            </w:r>
          </w:p>
          <w:p w:rsidR="00E91DA1" w:rsidRPr="002072AF" w:rsidRDefault="00E91DA1" w:rsidP="00E91DA1">
            <w:pPr>
              <w:suppressAutoHyphens w:val="0"/>
              <w:jc w:val="both"/>
              <w:rPr>
                <w:lang w:val="uk-UA" w:eastAsia="uk-UA"/>
              </w:rPr>
            </w:pPr>
            <w:r w:rsidRPr="002072AF">
              <w:rPr>
                <w:lang w:val="uk-UA" w:eastAsia="uk-UA"/>
              </w:rPr>
              <w:t xml:space="preserve">- довідку, у якій має бути зазначено інформацію про найменування кожної субпідрядної організації/співвиконавця, його місцезнаходження, код ЄДРПОУ, орієнтовну вартість робіт, що будуть виконуватись субпідрядною організацією/співвиконавцем, у відсотках (%) до ціни тендерної пропозиції учасника; </w:t>
            </w:r>
          </w:p>
          <w:p w:rsidR="00E91DA1" w:rsidRPr="002072AF" w:rsidRDefault="00E91DA1" w:rsidP="00E91DA1">
            <w:pPr>
              <w:suppressAutoHyphens w:val="0"/>
              <w:jc w:val="both"/>
              <w:rPr>
                <w:lang w:val="uk-UA" w:eastAsia="uk-UA"/>
              </w:rPr>
            </w:pPr>
            <w:r w:rsidRPr="002072AF">
              <w:rPr>
                <w:lang w:val="uk-UA" w:eastAsia="uk-UA"/>
              </w:rPr>
              <w:t>-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(з документальним підтвердженням її повноважень щодо підпису документів) про готовність виконання робіт, які він буде виконувати у разі визначення учасника переможцем торгів, із зазначенням ідентифікатора та назви закупівлі;</w:t>
            </w:r>
          </w:p>
          <w:p w:rsidR="00E91DA1" w:rsidRPr="002072AF" w:rsidRDefault="00E91DA1" w:rsidP="00E91DA1">
            <w:pPr>
              <w:suppressAutoHyphens w:val="0"/>
              <w:jc w:val="both"/>
              <w:rPr>
                <w:lang w:val="uk-UA" w:eastAsia="uk-UA"/>
              </w:rPr>
            </w:pPr>
            <w:r w:rsidRPr="000C0988">
              <w:rPr>
                <w:lang w:val="uk-UA" w:eastAsia="uk-UA"/>
              </w:rPr>
              <w:t xml:space="preserve">- довідку, складену в довільній формі і </w:t>
            </w:r>
            <w:r w:rsidRPr="002072AF">
              <w:rPr>
                <w:lang w:val="uk-UA" w:eastAsia="uk-UA"/>
              </w:rPr>
              <w:t>завірену підписом уповноваженої особи субпідрядної організації/співвиконавця, яка містить інформацію про наявність обладнання, матеріально-технічної бази та технологій у субпідрядної організації, із зазначенням: його (їх) моделей; кількість його (їх) одиниць; відомостей про те, на якій правовій підставі воно (вони) залучається субпідрядною організацією/ співвиконавцем до виконання робіт (власне або залучене);</w:t>
            </w:r>
          </w:p>
          <w:p w:rsidR="00E91DA1" w:rsidRPr="002072AF" w:rsidRDefault="00E91DA1" w:rsidP="00E91DA1">
            <w:pPr>
              <w:suppressAutoHyphens w:val="0"/>
              <w:jc w:val="both"/>
              <w:rPr>
                <w:lang w:val="uk-UA" w:eastAsia="uk-UA"/>
              </w:rPr>
            </w:pPr>
            <w:r w:rsidRPr="002072AF">
              <w:rPr>
                <w:lang w:val="uk-UA" w:eastAsia="uk-UA"/>
              </w:rPr>
              <w:t xml:space="preserve">- довідку, складену в довільній формі і завірену підписом уповноваженої особи субпідрядної організації/співвиконавця, яка містить інформацію про наявність у субпідрядної організації/співвиконавця працівників для виконання робіт, до яких її залучають, які мають необхідні знання та досвід. Довідка повинна містити відомості щодо працівників, які будуть залучені субпідрядною організацією/співвиконавцем для виконання робіт, до яких її залучають, із зазначенням прізвища, імені, по батькові та посади (або професії); інформації про те, що вони є штатними </w:t>
            </w:r>
            <w:r w:rsidRPr="002072AF">
              <w:rPr>
                <w:lang w:val="uk-UA" w:eastAsia="uk-UA"/>
              </w:rPr>
              <w:lastRenderedPageBreak/>
              <w:t>працівниками субпідрядної організації/співвиконавця (за основним місцем роботи) або працюють за сумісництвом або працюють за суміщенням або про те, що працівники працюють за цивільно-правовими угодами чи договорами підряду;</w:t>
            </w:r>
          </w:p>
          <w:p w:rsidR="00E91DA1" w:rsidRPr="002072AF" w:rsidRDefault="00E91DA1" w:rsidP="00E91DA1">
            <w:pPr>
              <w:suppressAutoHyphens w:val="0"/>
              <w:jc w:val="both"/>
              <w:rPr>
                <w:lang w:val="uk-UA" w:eastAsia="uk-UA"/>
              </w:rPr>
            </w:pPr>
            <w:r w:rsidRPr="002072AF">
              <w:rPr>
                <w:lang w:val="uk-UA" w:eastAsia="uk-UA"/>
              </w:rPr>
              <w:t>- у випадку, якщо роботи, до виконання яких залучається субпідрядна організація, вимагають відповідно до норм чинного законодавства України наявності ліцензії на провадження певного виду господарської діяльності або дозволу (-ів) Держгірпромнагляду (чи Держпраці) або декларації відповідності матеріально-технічної бази роботодавця вимогам закон</w:t>
            </w:r>
            <w:r w:rsidR="002072AF">
              <w:rPr>
                <w:lang w:val="uk-UA" w:eastAsia="uk-UA"/>
              </w:rPr>
              <w:t>одавства з питань охорони праці:</w:t>
            </w:r>
          </w:p>
          <w:p w:rsidR="00E91DA1" w:rsidRPr="002072AF" w:rsidRDefault="00E91DA1" w:rsidP="002072AF">
            <w:pPr>
              <w:numPr>
                <w:ilvl w:val="0"/>
                <w:numId w:val="18"/>
              </w:numPr>
              <w:suppressAutoHyphens w:val="0"/>
              <w:ind w:left="347" w:hanging="283"/>
              <w:jc w:val="both"/>
              <w:rPr>
                <w:lang w:val="uk-UA" w:eastAsia="uk-UA"/>
              </w:rPr>
            </w:pPr>
            <w:r w:rsidRPr="002072AF">
              <w:rPr>
                <w:lang w:val="uk-UA" w:eastAsia="uk-UA"/>
              </w:rPr>
              <w:t xml:space="preserve">сканкопію з оригіналу або копії чинної на дату розкриття пропозицій ліцензії на провадження відповідного виду господарської діяльності, видану на ім’я субпідрядної організації (якщо субпідрядна організація не має ліцензії у паперовій формі, вона повинна надати довідку, складену в довільній формі, яка повинна містити дату прийняття рішення і номер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довідку, складену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оригінал чи належним чином завірену копію рішення органу, уповноваженого на видачу такої ліцензії, про видачу відповідної ліцензії на провадження певного виду господарської діяльності) </w:t>
            </w:r>
          </w:p>
          <w:p w:rsidR="00E91DA1" w:rsidRPr="002072AF" w:rsidRDefault="00E91DA1" w:rsidP="00E91DA1">
            <w:pPr>
              <w:suppressAutoHyphens w:val="0"/>
              <w:jc w:val="both"/>
              <w:rPr>
                <w:lang w:val="uk-UA" w:eastAsia="uk-UA"/>
              </w:rPr>
            </w:pPr>
            <w:r w:rsidRPr="002072AF">
              <w:rPr>
                <w:lang w:val="uk-UA" w:eastAsia="uk-UA"/>
              </w:rPr>
              <w:t>та/або</w:t>
            </w:r>
          </w:p>
          <w:p w:rsidR="00E91DA1" w:rsidRPr="002072AF" w:rsidRDefault="00E91DA1" w:rsidP="002072AF">
            <w:pPr>
              <w:numPr>
                <w:ilvl w:val="0"/>
                <w:numId w:val="18"/>
              </w:numPr>
              <w:suppressAutoHyphens w:val="0"/>
              <w:ind w:left="347" w:hanging="283"/>
              <w:jc w:val="both"/>
              <w:rPr>
                <w:lang w:val="uk-UA" w:eastAsia="uk-UA"/>
              </w:rPr>
            </w:pPr>
            <w:r w:rsidRPr="002072AF">
              <w:rPr>
                <w:lang w:val="uk-UA" w:eastAsia="uk-UA"/>
              </w:rPr>
              <w:t>сканкопії з оригіналу або копії чинного на дату розкриття пропозицій та виданого на ім’я субпідрядної організації/співвиконавця дозволу (-ів) Держгірпромнагляду (чи Держпраці або їхнього територіального органу) або декларації відповідності матеріально-технічної бази роботодавця (субпідрядної організації) вимогам законодавства з питань охорони праці (зареєстрованої у територіальному органі Держпраці) на виконання робіт підвищеної небезпеки;</w:t>
            </w:r>
          </w:p>
          <w:p w:rsidR="00E91DA1" w:rsidRPr="00074275" w:rsidRDefault="00E91DA1" w:rsidP="00E91DA1">
            <w:pPr>
              <w:suppressAutoHyphens w:val="0"/>
              <w:jc w:val="both"/>
              <w:rPr>
                <w:lang w:val="uk-UA" w:eastAsia="uk-UA"/>
              </w:rPr>
            </w:pPr>
            <w:r w:rsidRPr="00074275">
              <w:rPr>
                <w:i/>
                <w:lang w:val="uk-UA" w:eastAsia="uk-UA"/>
              </w:rPr>
              <w:t>(надається на ті роботи підвищеної небезпеки, що будуть повністю або частково виконуватись стороннім суб’єктом господарювання (субпідрядною організацією) та не надається якщо субпідрядна організація не буде виконувати (навіть частково) роботи підвищеної небезпеки)</w:t>
            </w:r>
            <w:r w:rsidRPr="00074275">
              <w:rPr>
                <w:lang w:val="uk-UA" w:eastAsia="uk-UA"/>
              </w:rPr>
              <w:t>;</w:t>
            </w:r>
          </w:p>
          <w:p w:rsidR="00E91DA1" w:rsidRPr="00074275" w:rsidRDefault="002072AF" w:rsidP="002072AF">
            <w:pPr>
              <w:pStyle w:val="1d"/>
              <w:jc w:val="both"/>
              <w:rPr>
                <w:color w:val="auto"/>
              </w:rPr>
            </w:pPr>
            <w:r>
              <w:rPr>
                <w:color w:val="auto"/>
              </w:rPr>
              <w:t xml:space="preserve">     </w:t>
            </w:r>
            <w:r w:rsidR="00E91DA1" w:rsidRPr="00074275">
              <w:rPr>
                <w:color w:val="auto"/>
              </w:rPr>
              <w:t>У разі якщо учасник не планує залучати стороннього суб'єкта господарювання (субпідрядну організацію/</w:t>
            </w:r>
            <w:r w:rsidR="00E91DA1">
              <w:rPr>
                <w:color w:val="auto"/>
              </w:rPr>
              <w:t xml:space="preserve"> </w:t>
            </w:r>
            <w:r w:rsidR="00E91DA1" w:rsidRPr="00074275">
              <w:rPr>
                <w:color w:val="auto"/>
              </w:rPr>
              <w:t>співвиконавця) до виконання робіт, що є предметом закупівлі, про це у складі пропозиції надається довідка.</w:t>
            </w:r>
          </w:p>
        </w:tc>
      </w:tr>
      <w:tr w:rsidR="000275F5" w:rsidRPr="00CC25AB" w:rsidTr="00807EC9">
        <w:tc>
          <w:tcPr>
            <w:tcW w:w="10177" w:type="dxa"/>
            <w:gridSpan w:val="3"/>
            <w:shd w:val="clear" w:color="auto" w:fill="C6D9F1"/>
          </w:tcPr>
          <w:p w:rsidR="000275F5" w:rsidRPr="002820BE" w:rsidRDefault="000275F5" w:rsidP="000275F5">
            <w:pPr>
              <w:pStyle w:val="1d"/>
              <w:jc w:val="center"/>
              <w:rPr>
                <w:b/>
                <w:color w:val="auto"/>
              </w:rPr>
            </w:pPr>
            <w:r w:rsidRPr="002820BE">
              <w:rPr>
                <w:b/>
                <w:color w:val="auto"/>
              </w:rPr>
              <w:lastRenderedPageBreak/>
              <w:t xml:space="preserve">IV. Подання та розкриття тендерних пропозицій </w:t>
            </w:r>
          </w:p>
        </w:tc>
      </w:tr>
      <w:tr w:rsidR="000275F5" w:rsidRPr="00CC25AB" w:rsidTr="00807EC9">
        <w:tc>
          <w:tcPr>
            <w:tcW w:w="680" w:type="dxa"/>
          </w:tcPr>
          <w:p w:rsidR="000275F5" w:rsidRPr="002820BE" w:rsidRDefault="000275F5" w:rsidP="000275F5">
            <w:pPr>
              <w:pStyle w:val="1d"/>
              <w:jc w:val="center"/>
              <w:rPr>
                <w:color w:val="auto"/>
              </w:rPr>
            </w:pPr>
            <w:r w:rsidRPr="002820BE">
              <w:rPr>
                <w:color w:val="auto"/>
              </w:rPr>
              <w:t>1</w:t>
            </w:r>
          </w:p>
        </w:tc>
        <w:tc>
          <w:tcPr>
            <w:tcW w:w="2268" w:type="dxa"/>
          </w:tcPr>
          <w:p w:rsidR="000275F5" w:rsidRPr="002820BE" w:rsidRDefault="000275F5" w:rsidP="000275F5">
            <w:pPr>
              <w:pStyle w:val="1d"/>
              <w:rPr>
                <w:color w:val="auto"/>
              </w:rPr>
            </w:pPr>
            <w:r w:rsidRPr="002820BE">
              <w:rPr>
                <w:color w:val="auto"/>
              </w:rPr>
              <w:t xml:space="preserve">Кінцевий строк подання тендерних пропозицій </w:t>
            </w:r>
          </w:p>
        </w:tc>
        <w:tc>
          <w:tcPr>
            <w:tcW w:w="7229" w:type="dxa"/>
            <w:vAlign w:val="center"/>
          </w:tcPr>
          <w:p w:rsidR="000275F5" w:rsidRDefault="000275F5" w:rsidP="000275F5">
            <w:pPr>
              <w:widowControl w:val="0"/>
              <w:ind w:left="40" w:right="120"/>
              <w:jc w:val="both"/>
              <w:rPr>
                <w:color w:val="000000"/>
                <w:lang w:val="ru-RU"/>
              </w:rPr>
            </w:pPr>
            <w:r w:rsidRPr="007C2C00">
              <w:rPr>
                <w:color w:val="000000"/>
                <w:lang w:val="ru-RU"/>
              </w:rPr>
              <w:t>Кінцевий термін подання тендерних пропозицій</w:t>
            </w:r>
            <w:r>
              <w:rPr>
                <w:color w:val="000000"/>
                <w:lang w:val="ru-RU"/>
              </w:rPr>
              <w:t>:</w:t>
            </w:r>
          </w:p>
          <w:p w:rsidR="000275F5" w:rsidRDefault="000275F5" w:rsidP="000275F5">
            <w:pPr>
              <w:widowControl w:val="0"/>
              <w:ind w:left="40" w:right="120"/>
              <w:jc w:val="both"/>
              <w:rPr>
                <w:b/>
                <w:color w:val="000000" w:themeColor="text1"/>
                <w:lang w:val="ru-RU"/>
              </w:rPr>
            </w:pPr>
            <w:r w:rsidRPr="007C2C00">
              <w:rPr>
                <w:color w:val="000000"/>
                <w:lang w:val="ru-RU"/>
              </w:rPr>
              <w:t xml:space="preserve"> </w:t>
            </w:r>
            <w:r w:rsidRPr="000C0988">
              <w:rPr>
                <w:b/>
                <w:color w:val="000000" w:themeColor="text1"/>
                <w:lang w:val="ru-RU"/>
              </w:rPr>
              <w:t>«</w:t>
            </w:r>
            <w:r w:rsidR="000C0988" w:rsidRPr="000C0988">
              <w:rPr>
                <w:b/>
                <w:color w:val="000000" w:themeColor="text1"/>
                <w:lang w:val="ru-RU"/>
              </w:rPr>
              <w:t>01» травня</w:t>
            </w:r>
            <w:r w:rsidRPr="000C0988">
              <w:rPr>
                <w:b/>
                <w:color w:val="000000" w:themeColor="text1"/>
                <w:lang w:val="ru-RU"/>
              </w:rPr>
              <w:t xml:space="preserve"> 2024 року</w:t>
            </w:r>
          </w:p>
          <w:p w:rsidR="000275F5" w:rsidRPr="007C2C00" w:rsidRDefault="000275F5" w:rsidP="000275F5">
            <w:pPr>
              <w:widowControl w:val="0"/>
              <w:ind w:left="40" w:right="120"/>
              <w:jc w:val="both"/>
              <w:rPr>
                <w:color w:val="000000" w:themeColor="text1"/>
                <w:lang w:val="ru-RU"/>
              </w:rPr>
            </w:pPr>
            <w:r w:rsidRPr="000275F5">
              <w:rPr>
                <w:color w:val="000000" w:themeColor="text1"/>
                <w:lang w:val="ru-RU"/>
              </w:rPr>
              <w:t xml:space="preserve">Строк для подання тендерних пропозицій </w:t>
            </w:r>
            <w:r w:rsidR="009437D7">
              <w:rPr>
                <w:b/>
                <w:color w:val="000000" w:themeColor="text1"/>
                <w:lang w:val="ru-RU"/>
              </w:rPr>
              <w:t xml:space="preserve">не може бути менше, ніж 14 </w:t>
            </w:r>
            <w:r w:rsidRPr="000275F5">
              <w:rPr>
                <w:b/>
                <w:color w:val="000000" w:themeColor="text1"/>
                <w:lang w:val="ru-RU"/>
              </w:rPr>
              <w:t xml:space="preserve">днів </w:t>
            </w:r>
            <w:r w:rsidRPr="000275F5">
              <w:rPr>
                <w:color w:val="000000" w:themeColor="text1"/>
                <w:lang w:val="ru-RU"/>
              </w:rPr>
              <w:t xml:space="preserve">з дня оприлюднення </w:t>
            </w:r>
            <w:r w:rsidR="009437D7" w:rsidRPr="009437D7">
              <w:rPr>
                <w:color w:val="000000" w:themeColor="text1"/>
                <w:lang w:val="ru-RU"/>
              </w:rPr>
              <w:t>в електронній системі закупівель оголошення про проведення відк</w:t>
            </w:r>
            <w:r w:rsidR="009437D7">
              <w:rPr>
                <w:color w:val="000000" w:themeColor="text1"/>
                <w:lang w:val="ru-RU"/>
              </w:rPr>
              <w:t xml:space="preserve">ритих торгів на закупівлю робіт, </w:t>
            </w:r>
            <w:r w:rsidRPr="000275F5">
              <w:rPr>
                <w:color w:val="000000" w:themeColor="text1"/>
                <w:lang w:val="ru-RU"/>
              </w:rPr>
              <w:t>в</w:t>
            </w:r>
            <w:r>
              <w:rPr>
                <w:color w:val="000000" w:themeColor="text1"/>
                <w:lang w:val="ru-RU"/>
              </w:rPr>
              <w:t xml:space="preserve">ідповідно до п. 34 </w:t>
            </w:r>
            <w:r w:rsidR="00807EC9">
              <w:rPr>
                <w:lang w:val="ru-RU"/>
              </w:rPr>
              <w:t>Постанови №1178.</w:t>
            </w:r>
          </w:p>
          <w:p w:rsidR="000275F5" w:rsidRPr="007C2C00" w:rsidRDefault="000275F5" w:rsidP="000275F5">
            <w:pPr>
              <w:widowControl w:val="0"/>
              <w:jc w:val="both"/>
              <w:rPr>
                <w:lang w:val="ru-RU"/>
              </w:rPr>
            </w:pPr>
            <w:r w:rsidRPr="007C2C00">
              <w:rPr>
                <w:lang w:val="ru-RU"/>
              </w:rPr>
              <w:t>Отримана тендерна пропозиція вноситься автоматично до реєстру отриманих тендерних пропозицій.</w:t>
            </w:r>
          </w:p>
          <w:p w:rsidR="000275F5" w:rsidRPr="007C2C00" w:rsidRDefault="000275F5" w:rsidP="000275F5">
            <w:pPr>
              <w:widowControl w:val="0"/>
              <w:jc w:val="both"/>
              <w:rPr>
                <w:lang w:val="ru-RU"/>
              </w:rPr>
            </w:pPr>
            <w:r w:rsidRPr="007C2C00">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275F5" w:rsidRPr="007C2C00" w:rsidRDefault="000275F5" w:rsidP="000275F5">
            <w:pPr>
              <w:widowControl w:val="0"/>
              <w:pBdr>
                <w:top w:val="nil"/>
                <w:left w:val="nil"/>
                <w:bottom w:val="nil"/>
                <w:right w:val="nil"/>
                <w:between w:val="nil"/>
              </w:pBdr>
              <w:jc w:val="both"/>
              <w:rPr>
                <w:strike/>
                <w:lang w:val="ru-RU"/>
              </w:rPr>
            </w:pPr>
            <w:r w:rsidRPr="007C2C00">
              <w:rPr>
                <w:lang w:val="ru-RU"/>
              </w:rPr>
              <w:lastRenderedPageBreak/>
              <w:t>Тендерні пропозиції після закінчення кінцевого строку їх подання не приймаються електронною системою закупівель.</w:t>
            </w:r>
          </w:p>
        </w:tc>
      </w:tr>
      <w:tr w:rsidR="000275F5" w:rsidRPr="00CC25AB" w:rsidTr="00807EC9">
        <w:tc>
          <w:tcPr>
            <w:tcW w:w="680" w:type="dxa"/>
          </w:tcPr>
          <w:p w:rsidR="000275F5" w:rsidRPr="002820BE" w:rsidRDefault="000275F5" w:rsidP="000275F5">
            <w:pPr>
              <w:pStyle w:val="1d"/>
              <w:jc w:val="center"/>
              <w:rPr>
                <w:color w:val="auto"/>
              </w:rPr>
            </w:pPr>
            <w:r w:rsidRPr="002820BE">
              <w:rPr>
                <w:color w:val="auto"/>
              </w:rPr>
              <w:lastRenderedPageBreak/>
              <w:t>2</w:t>
            </w:r>
          </w:p>
        </w:tc>
        <w:tc>
          <w:tcPr>
            <w:tcW w:w="2268" w:type="dxa"/>
          </w:tcPr>
          <w:p w:rsidR="000275F5" w:rsidRPr="002820BE" w:rsidRDefault="000275F5" w:rsidP="000275F5">
            <w:pPr>
              <w:pStyle w:val="1d"/>
              <w:rPr>
                <w:color w:val="auto"/>
              </w:rPr>
            </w:pPr>
            <w:r w:rsidRPr="002820BE">
              <w:rPr>
                <w:color w:val="auto"/>
              </w:rPr>
              <w:t>Дата та час розкриття тендерних пропозицій</w:t>
            </w:r>
          </w:p>
        </w:tc>
        <w:tc>
          <w:tcPr>
            <w:tcW w:w="7229" w:type="dxa"/>
          </w:tcPr>
          <w:p w:rsidR="000275F5" w:rsidRPr="006729B5" w:rsidRDefault="000275F5" w:rsidP="000275F5">
            <w:pPr>
              <w:widowControl w:val="0"/>
              <w:spacing w:line="228" w:lineRule="auto"/>
              <w:jc w:val="both"/>
              <w:rPr>
                <w:lang w:val="uk-UA" w:eastAsia="en-US"/>
              </w:rPr>
            </w:pPr>
            <w:r>
              <w:rPr>
                <w:lang w:val="uk-UA" w:eastAsia="en-US"/>
              </w:rPr>
              <w:t xml:space="preserve">   </w:t>
            </w:r>
            <w:r w:rsidRPr="006729B5">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275F5" w:rsidRPr="006729B5" w:rsidRDefault="000275F5" w:rsidP="000275F5">
            <w:pPr>
              <w:widowControl w:val="0"/>
              <w:spacing w:line="228" w:lineRule="auto"/>
              <w:jc w:val="both"/>
              <w:rPr>
                <w:lang w:val="uk-UA" w:eastAsia="en-US"/>
              </w:rPr>
            </w:pPr>
            <w:r w:rsidRPr="006729B5">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0275F5" w:rsidRPr="006729B5" w:rsidRDefault="000275F5" w:rsidP="000275F5">
            <w:pPr>
              <w:widowControl w:val="0"/>
              <w:spacing w:line="228" w:lineRule="auto"/>
              <w:jc w:val="both"/>
              <w:rPr>
                <w:lang w:val="uk-UA" w:eastAsia="en-US"/>
              </w:rPr>
            </w:pPr>
            <w:r>
              <w:rPr>
                <w:lang w:val="uk-UA" w:eastAsia="en-US"/>
              </w:rPr>
              <w:t xml:space="preserve">    </w:t>
            </w:r>
            <w:r w:rsidRPr="006729B5">
              <w:rPr>
                <w:lang w:val="uk-UA" w:eastAsia="en-US"/>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Pr>
                <w:lang w:val="uk-UA" w:eastAsia="en-US"/>
              </w:rPr>
              <w:t>підстав, визначених п</w:t>
            </w:r>
            <w:r w:rsidR="00807EC9">
              <w:rPr>
                <w:lang w:val="uk-UA" w:eastAsia="en-US"/>
              </w:rPr>
              <w:t>.</w:t>
            </w:r>
            <w:r>
              <w:rPr>
                <w:lang w:val="uk-UA" w:eastAsia="en-US"/>
              </w:rPr>
              <w:t xml:space="preserve"> 47 </w:t>
            </w:r>
            <w:r w:rsidR="00807EC9" w:rsidRPr="00807EC9">
              <w:rPr>
                <w:lang w:val="uk-UA"/>
              </w:rPr>
              <w:t>Постанови №1178</w:t>
            </w:r>
            <w:r w:rsidR="00807EC9">
              <w:rPr>
                <w:lang w:val="uk-UA" w:eastAsia="en-US"/>
              </w:rPr>
              <w:t>.</w:t>
            </w:r>
          </w:p>
          <w:p w:rsidR="002C63C6" w:rsidRDefault="000275F5" w:rsidP="002C63C6">
            <w:pPr>
              <w:widowControl w:val="0"/>
              <w:spacing w:line="228" w:lineRule="auto"/>
              <w:jc w:val="both"/>
              <w:rPr>
                <w:lang w:val="uk-UA" w:eastAsia="en-US"/>
              </w:rPr>
            </w:pPr>
            <w:r>
              <w:rPr>
                <w:lang w:val="uk-UA" w:eastAsia="en-US"/>
              </w:rPr>
              <w:t xml:space="preserve">    </w:t>
            </w:r>
            <w:r w:rsidRPr="006729B5">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sidR="00807EC9">
              <w:rPr>
                <w:lang w:val="uk-UA" w:eastAsia="en-US"/>
              </w:rPr>
              <w:t>.</w:t>
            </w:r>
            <w:r w:rsidRPr="006729B5">
              <w:rPr>
                <w:lang w:val="uk-UA" w:eastAsia="en-US"/>
              </w:rPr>
              <w:t xml:space="preserve"> 40 </w:t>
            </w:r>
            <w:r w:rsidR="00E33504" w:rsidRPr="00E33504">
              <w:rPr>
                <w:lang w:val="uk-UA"/>
              </w:rPr>
              <w:t>Постанови №1178</w:t>
            </w:r>
            <w:r w:rsidRPr="006729B5">
              <w:rPr>
                <w:lang w:val="uk-UA" w:eastAsia="en-US"/>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w:t>
            </w:r>
            <w:r w:rsidR="002C63C6">
              <w:rPr>
                <w:lang w:val="uk-UA" w:eastAsia="en-US"/>
              </w:rPr>
              <w:t>ї та четвертої статті 28 Закону з</w:t>
            </w:r>
            <w:r w:rsidRPr="002C63C6">
              <w:rPr>
                <w:lang w:val="uk-UA" w:eastAsia="en-US"/>
              </w:rPr>
              <w:t>амовник розглядає таку тендерну пропозицію відповідно до вимог статті 29 Закону (</w:t>
            </w:r>
            <w:r w:rsidR="002C63C6" w:rsidRPr="002C63C6">
              <w:rPr>
                <w:lang w:val="uk-UA" w:eastAsia="en-US"/>
              </w:rPr>
              <w:t>положення частин 2, 12, 16, абзаців 2 і 3 частини 15 статті 29 Закону не застосовуються</w:t>
            </w:r>
            <w:r w:rsidRPr="002C63C6">
              <w:rPr>
                <w:lang w:val="uk-UA" w:eastAsia="en-US"/>
              </w:rPr>
              <w:t>) з урахуванням положень п</w:t>
            </w:r>
            <w:r w:rsidR="00E33504">
              <w:rPr>
                <w:lang w:val="uk-UA" w:eastAsia="en-US"/>
              </w:rPr>
              <w:t>.</w:t>
            </w:r>
            <w:r w:rsidRPr="002C63C6">
              <w:rPr>
                <w:lang w:val="uk-UA" w:eastAsia="en-US"/>
              </w:rPr>
              <w:t xml:space="preserve"> 43 </w:t>
            </w:r>
            <w:r w:rsidR="00E33504" w:rsidRPr="00E33504">
              <w:rPr>
                <w:lang w:val="uk-UA" w:eastAsia="en-US"/>
              </w:rPr>
              <w:t>Постанови №1178</w:t>
            </w:r>
          </w:p>
          <w:p w:rsidR="000275F5" w:rsidRPr="002C63C6" w:rsidRDefault="002C63C6" w:rsidP="002C63C6">
            <w:pPr>
              <w:widowControl w:val="0"/>
              <w:spacing w:line="228" w:lineRule="auto"/>
              <w:jc w:val="both"/>
              <w:rPr>
                <w:lang w:val="uk-UA" w:eastAsia="en-US"/>
              </w:rPr>
            </w:pPr>
            <w:r>
              <w:rPr>
                <w:lang w:val="uk-UA" w:eastAsia="en-US"/>
              </w:rPr>
              <w:t xml:space="preserve">    </w:t>
            </w:r>
            <w:r w:rsidR="000275F5" w:rsidRPr="002C63C6">
              <w:rPr>
                <w:lang w:val="uk-UA" w:eastAsia="en-US"/>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w:t>
            </w:r>
          </w:p>
        </w:tc>
      </w:tr>
      <w:tr w:rsidR="000275F5" w:rsidRPr="002820BE" w:rsidTr="00807EC9">
        <w:tc>
          <w:tcPr>
            <w:tcW w:w="10177" w:type="dxa"/>
            <w:gridSpan w:val="3"/>
            <w:shd w:val="clear" w:color="auto" w:fill="C6D9F1"/>
          </w:tcPr>
          <w:p w:rsidR="000275F5" w:rsidRPr="002820BE" w:rsidRDefault="000275F5" w:rsidP="000275F5">
            <w:pPr>
              <w:pStyle w:val="1d"/>
              <w:jc w:val="center"/>
              <w:rPr>
                <w:b/>
                <w:color w:val="auto"/>
              </w:rPr>
            </w:pPr>
            <w:r w:rsidRPr="002820BE">
              <w:rPr>
                <w:b/>
                <w:color w:val="auto"/>
              </w:rPr>
              <w:t>V. Оцінка тендерної пропозиції</w:t>
            </w:r>
          </w:p>
        </w:tc>
      </w:tr>
      <w:tr w:rsidR="000275F5" w:rsidRPr="00CC25AB" w:rsidTr="00807EC9">
        <w:tc>
          <w:tcPr>
            <w:tcW w:w="680" w:type="dxa"/>
          </w:tcPr>
          <w:p w:rsidR="000275F5" w:rsidRPr="002820BE" w:rsidRDefault="000275F5" w:rsidP="000275F5">
            <w:pPr>
              <w:pStyle w:val="1d"/>
              <w:jc w:val="center"/>
              <w:rPr>
                <w:color w:val="auto"/>
              </w:rPr>
            </w:pPr>
            <w:r w:rsidRPr="002820BE">
              <w:rPr>
                <w:color w:val="auto"/>
              </w:rPr>
              <w:t>1</w:t>
            </w:r>
          </w:p>
        </w:tc>
        <w:tc>
          <w:tcPr>
            <w:tcW w:w="2268" w:type="dxa"/>
          </w:tcPr>
          <w:p w:rsidR="000275F5" w:rsidRPr="002820BE" w:rsidRDefault="000275F5" w:rsidP="000275F5">
            <w:pPr>
              <w:pStyle w:val="1d"/>
              <w:rPr>
                <w:color w:val="auto"/>
              </w:rPr>
            </w:pPr>
            <w:r w:rsidRPr="002820BE">
              <w:rPr>
                <w:color w:val="auto"/>
              </w:rPr>
              <w:t>Перелік критеріїв та методика оцінки тендерної  пропозиції із зазначенням питомої ваги критеріїв</w:t>
            </w:r>
          </w:p>
        </w:tc>
        <w:tc>
          <w:tcPr>
            <w:tcW w:w="7229" w:type="dxa"/>
          </w:tcPr>
          <w:p w:rsidR="000275F5" w:rsidRPr="002C63C6" w:rsidRDefault="002C63C6" w:rsidP="000275F5">
            <w:pPr>
              <w:pStyle w:val="rvps2"/>
              <w:shd w:val="clear" w:color="auto" w:fill="FFFFFF"/>
              <w:spacing w:before="0" w:after="0"/>
              <w:jc w:val="both"/>
              <w:rPr>
                <w:lang w:val="uk-UA"/>
              </w:rPr>
            </w:pPr>
            <w:r>
              <w:rPr>
                <w:bdr w:val="none" w:sz="0" w:space="0" w:color="auto" w:frame="1"/>
                <w:lang w:val="uk-UA" w:eastAsia="ru-RU"/>
              </w:rPr>
              <w:t xml:space="preserve">   </w:t>
            </w:r>
            <w:r w:rsidR="000275F5" w:rsidRPr="002A0A8E">
              <w:rPr>
                <w:lang w:val="uk-UA" w:eastAsia="en-US"/>
              </w:rPr>
              <w:t xml:space="preserve">Розгляд та оцінка тендерних пропозицій здійснюються відповідно до статті 29 Закону (положення частин </w:t>
            </w:r>
            <w:r>
              <w:rPr>
                <w:lang w:val="uk-UA" w:eastAsia="en-US"/>
              </w:rPr>
              <w:t>2</w:t>
            </w:r>
            <w:r w:rsidR="000275F5" w:rsidRPr="002A0A8E">
              <w:rPr>
                <w:lang w:val="uk-UA" w:eastAsia="en-US"/>
              </w:rPr>
              <w:t xml:space="preserve">, </w:t>
            </w:r>
            <w:r>
              <w:rPr>
                <w:lang w:val="uk-UA" w:eastAsia="en-US"/>
              </w:rPr>
              <w:t>12</w:t>
            </w:r>
            <w:r w:rsidR="000275F5" w:rsidRPr="002A0A8E">
              <w:rPr>
                <w:lang w:val="uk-UA" w:eastAsia="en-US"/>
              </w:rPr>
              <w:t xml:space="preserve">, </w:t>
            </w:r>
            <w:hyperlink r:id="rId13" w:anchor="n1553" w:history="1">
              <w:r w:rsidRPr="002C63C6">
                <w:rPr>
                  <w:rStyle w:val="ab"/>
                  <w:color w:val="auto"/>
                  <w:u w:val="none"/>
                  <w:lang w:val="uk-UA" w:eastAsia="en-US"/>
                </w:rPr>
                <w:t>16</w:t>
              </w:r>
            </w:hyperlink>
            <w:r w:rsidR="000275F5" w:rsidRPr="002A0A8E">
              <w:rPr>
                <w:lang w:val="uk-UA" w:eastAsia="en-US"/>
              </w:rPr>
              <w:t xml:space="preserve">, абзаців </w:t>
            </w:r>
            <w:r>
              <w:rPr>
                <w:lang w:val="uk-UA" w:eastAsia="en-US"/>
              </w:rPr>
              <w:t>2</w:t>
            </w:r>
            <w:r w:rsidR="000275F5" w:rsidRPr="002A0A8E">
              <w:rPr>
                <w:lang w:val="uk-UA" w:eastAsia="en-US"/>
              </w:rPr>
              <w:t xml:space="preserve"> і </w:t>
            </w:r>
            <w:r>
              <w:rPr>
                <w:lang w:val="uk-UA" w:eastAsia="en-US"/>
              </w:rPr>
              <w:t>3</w:t>
            </w:r>
            <w:r w:rsidR="000275F5" w:rsidRPr="002A0A8E">
              <w:rPr>
                <w:lang w:val="uk-UA" w:eastAsia="en-US"/>
              </w:rPr>
              <w:t xml:space="preserve"> частини </w:t>
            </w:r>
            <w:r>
              <w:rPr>
                <w:lang w:val="uk-UA" w:eastAsia="en-US"/>
              </w:rPr>
              <w:t>15</w:t>
            </w:r>
            <w:r w:rsidR="000275F5" w:rsidRPr="002A0A8E">
              <w:rPr>
                <w:lang w:val="uk-UA" w:eastAsia="en-US"/>
              </w:rPr>
              <w:t xml:space="preserve"> статті 29 Закону не застосовуються) з урахуванням положень п</w:t>
            </w:r>
            <w:r w:rsidR="00E33504">
              <w:rPr>
                <w:lang w:val="uk-UA" w:eastAsia="en-US"/>
              </w:rPr>
              <w:t>.</w:t>
            </w:r>
            <w:r w:rsidR="000275F5" w:rsidRPr="002A0A8E">
              <w:rPr>
                <w:lang w:val="uk-UA" w:eastAsia="en-US"/>
              </w:rPr>
              <w:t xml:space="preserve"> 43 Постанови № 1178.</w:t>
            </w:r>
          </w:p>
          <w:p w:rsidR="002C63C6" w:rsidRDefault="002C63C6" w:rsidP="002C63C6">
            <w:pPr>
              <w:pStyle w:val="rvps2"/>
              <w:shd w:val="clear" w:color="auto" w:fill="FFFFFF"/>
              <w:spacing w:before="0" w:after="150"/>
              <w:jc w:val="both"/>
              <w:rPr>
                <w:rFonts w:eastAsia="Times New Roman"/>
                <w:lang w:val="uk-UA" w:eastAsia="uk-UA"/>
              </w:rPr>
            </w:pPr>
            <w:r>
              <w:rPr>
                <w:lang w:val="uk-UA"/>
              </w:rPr>
              <w:t xml:space="preserve">   </w:t>
            </w:r>
            <w:r w:rsidR="000275F5" w:rsidRPr="002A0A8E">
              <w:rPr>
                <w:lang w:val="uk-UA"/>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w:t>
            </w:r>
            <w:bookmarkStart w:id="15" w:name="n1513"/>
            <w:bookmarkStart w:id="16" w:name="n473"/>
            <w:bookmarkStart w:id="17" w:name="n474"/>
            <w:bookmarkEnd w:id="15"/>
            <w:bookmarkEnd w:id="16"/>
            <w:bookmarkEnd w:id="17"/>
            <w:r w:rsidR="000275F5" w:rsidRPr="002A0A8E">
              <w:rPr>
                <w:rFonts w:eastAsia="Times New Roman"/>
                <w:lang w:val="uk-UA" w:eastAsia="uk-UA"/>
              </w:rPr>
              <w:t>шляхом застосування електронного аукціону.</w:t>
            </w:r>
            <w:bookmarkStart w:id="18" w:name="n1512"/>
            <w:bookmarkEnd w:id="18"/>
            <w:r>
              <w:rPr>
                <w:rFonts w:eastAsia="Times New Roman"/>
                <w:lang w:val="uk-UA" w:eastAsia="uk-UA"/>
              </w:rPr>
              <w:t xml:space="preserve">   </w:t>
            </w:r>
          </w:p>
          <w:p w:rsidR="00A64DCF" w:rsidRDefault="002C63C6" w:rsidP="002C63C6">
            <w:pPr>
              <w:pStyle w:val="rvps2"/>
              <w:shd w:val="clear" w:color="auto" w:fill="FFFFFF"/>
              <w:spacing w:before="0" w:after="150"/>
              <w:jc w:val="both"/>
              <w:rPr>
                <w:bdr w:val="none" w:sz="0" w:space="0" w:color="auto" w:frame="1"/>
                <w:lang w:val="uk-UA" w:eastAsia="ru-RU"/>
              </w:rPr>
            </w:pPr>
            <w:r>
              <w:rPr>
                <w:rFonts w:eastAsia="Times New Roman"/>
                <w:lang w:val="uk-UA" w:eastAsia="uk-UA"/>
              </w:rPr>
              <w:t xml:space="preserve">   </w:t>
            </w:r>
            <w:r w:rsidR="000275F5" w:rsidRPr="002A0A8E">
              <w:rPr>
                <w:lang w:val="uk-UA" w:eastAsia="uk-UA"/>
              </w:rPr>
              <w:t>Дата і час проведення електронного аукціону визначаються електронною системою закупівель автоматично</w:t>
            </w:r>
            <w:r>
              <w:rPr>
                <w:bdr w:val="none" w:sz="0" w:space="0" w:color="auto" w:frame="1"/>
                <w:lang w:val="uk-UA" w:eastAsia="ru-RU"/>
              </w:rPr>
              <w:t xml:space="preserve">. </w:t>
            </w:r>
          </w:p>
          <w:p w:rsidR="000275F5" w:rsidRPr="002C63C6" w:rsidRDefault="00A64DCF" w:rsidP="002C63C6">
            <w:pPr>
              <w:pStyle w:val="rvps2"/>
              <w:shd w:val="clear" w:color="auto" w:fill="FFFFFF"/>
              <w:spacing w:before="0" w:after="150"/>
              <w:jc w:val="both"/>
              <w:rPr>
                <w:rFonts w:eastAsia="Times New Roman"/>
                <w:lang w:val="uk-UA" w:eastAsia="uk-UA"/>
              </w:rPr>
            </w:pPr>
            <w:r>
              <w:rPr>
                <w:bdr w:val="none" w:sz="0" w:space="0" w:color="auto" w:frame="1"/>
                <w:lang w:val="uk-UA" w:eastAsia="ru-RU"/>
              </w:rPr>
              <w:t xml:space="preserve">    </w:t>
            </w:r>
            <w:r w:rsidR="002C63C6">
              <w:rPr>
                <w:bdr w:val="none" w:sz="0" w:space="0" w:color="auto" w:frame="1"/>
                <w:lang w:val="uk-UA" w:eastAsia="ru-RU"/>
              </w:rPr>
              <w:t>Н</w:t>
            </w:r>
            <w:r w:rsidR="000275F5" w:rsidRPr="002A0A8E">
              <w:rPr>
                <w:bdr w:val="none" w:sz="0" w:space="0" w:color="auto" w:frame="1"/>
                <w:lang w:val="uk-UA" w:eastAsia="ru-RU"/>
              </w:rPr>
              <w:t>айбільш економічно вигідною тендерною пропозицією електронна система закупівель визначає тендерну пропозицію, ціна якої є найнижчою.</w:t>
            </w:r>
          </w:p>
          <w:p w:rsidR="000275F5" w:rsidRPr="002A0A8E" w:rsidRDefault="002C63C6" w:rsidP="000275F5">
            <w:pPr>
              <w:shd w:val="clear" w:color="auto" w:fill="FFFFFF"/>
              <w:jc w:val="both"/>
              <w:textAlignment w:val="baseline"/>
              <w:rPr>
                <w:bdr w:val="none" w:sz="0" w:space="0" w:color="auto" w:frame="1"/>
                <w:lang w:val="uk-UA" w:eastAsia="ru-RU"/>
              </w:rPr>
            </w:pPr>
            <w:r>
              <w:rPr>
                <w:b/>
                <w:bdr w:val="none" w:sz="0" w:space="0" w:color="auto" w:frame="1"/>
                <w:lang w:val="uk-UA" w:eastAsia="ru-RU"/>
              </w:rPr>
              <w:t xml:space="preserve">    </w:t>
            </w:r>
            <w:r w:rsidR="000275F5" w:rsidRPr="002A0A8E">
              <w:rPr>
                <w:b/>
                <w:bdr w:val="none" w:sz="0" w:space="0" w:color="auto" w:frame="1"/>
                <w:lang w:val="uk-UA" w:eastAsia="ru-RU"/>
              </w:rPr>
              <w:t>Критерієм оцінки є стовідсотково ціна тендерної пропозиції.</w:t>
            </w:r>
          </w:p>
          <w:p w:rsidR="000275F5" w:rsidRPr="002A0A8E" w:rsidRDefault="002C63C6" w:rsidP="000275F5">
            <w:pPr>
              <w:shd w:val="clear" w:color="auto" w:fill="FFFFFF"/>
              <w:jc w:val="both"/>
              <w:textAlignment w:val="baseline"/>
              <w:rPr>
                <w:bdr w:val="none" w:sz="0" w:space="0" w:color="auto" w:frame="1"/>
                <w:lang w:val="uk-UA" w:eastAsia="ru-RU"/>
              </w:rPr>
            </w:pPr>
            <w:r>
              <w:rPr>
                <w:bdr w:val="none" w:sz="0" w:space="0" w:color="auto" w:frame="1"/>
                <w:lang w:val="uk-UA" w:eastAsia="ru-RU"/>
              </w:rPr>
              <w:lastRenderedPageBreak/>
              <w:t xml:space="preserve">    </w:t>
            </w:r>
            <w:r w:rsidR="000275F5" w:rsidRPr="002A0A8E">
              <w:rPr>
                <w:bdr w:val="none" w:sz="0" w:space="0" w:color="auto" w:frame="1"/>
                <w:lang w:val="uk-UA" w:eastAsia="ru-RU"/>
              </w:rPr>
              <w:t>Ціна тендерної пропозиції учасника розраховується з врахуванням всіх податків і зборів та обчислюється з врахування ПДВ.</w:t>
            </w:r>
          </w:p>
          <w:p w:rsidR="000275F5" w:rsidRPr="002A0A8E" w:rsidRDefault="002C63C6" w:rsidP="000275F5">
            <w:pPr>
              <w:shd w:val="clear" w:color="auto" w:fill="FFFFFF"/>
              <w:jc w:val="both"/>
              <w:textAlignment w:val="baseline"/>
              <w:rPr>
                <w:lang w:val="uk-UA" w:eastAsia="ru-RU"/>
              </w:rPr>
            </w:pPr>
            <w:r>
              <w:rPr>
                <w:lang w:val="uk-UA" w:eastAsia="ru-RU"/>
              </w:rPr>
              <w:t xml:space="preserve">    </w:t>
            </w:r>
            <w:r w:rsidR="000275F5" w:rsidRPr="002A0A8E">
              <w:rPr>
                <w:lang w:val="uk-UA" w:eastAsia="ru-RU"/>
              </w:rPr>
              <w:t>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A64DCF" w:rsidRDefault="002C63C6" w:rsidP="00A64DCF">
            <w:pPr>
              <w:widowControl w:val="0"/>
              <w:jc w:val="both"/>
              <w:rPr>
                <w:lang w:val="uk-UA"/>
              </w:rPr>
            </w:pPr>
            <w:r>
              <w:rPr>
                <w:lang w:val="uk-UA"/>
              </w:rPr>
              <w:t xml:space="preserve">    </w:t>
            </w:r>
            <w:r w:rsidR="000275F5" w:rsidRPr="002A0A8E">
              <w:rPr>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w:t>
            </w:r>
            <w:r w:rsidR="00E33504">
              <w:rPr>
                <w:lang w:val="uk-UA"/>
              </w:rPr>
              <w:t>2 п.</w:t>
            </w:r>
            <w:r w:rsidR="000275F5" w:rsidRPr="002A0A8E">
              <w:rPr>
                <w:lang w:val="uk-UA"/>
              </w:rPr>
              <w:t xml:space="preserve"> 28 Постанови № 1178.</w:t>
            </w:r>
            <w:bookmarkStart w:id="19" w:name="n475"/>
            <w:bookmarkStart w:id="20" w:name="n477"/>
            <w:bookmarkStart w:id="21" w:name="n480"/>
            <w:bookmarkEnd w:id="19"/>
            <w:bookmarkEnd w:id="20"/>
            <w:bookmarkEnd w:id="21"/>
          </w:p>
          <w:p w:rsidR="000275F5" w:rsidRPr="00A64DCF" w:rsidRDefault="00A64DCF" w:rsidP="00A64DCF">
            <w:pPr>
              <w:widowControl w:val="0"/>
              <w:jc w:val="both"/>
              <w:rPr>
                <w:lang w:val="uk-UA"/>
              </w:rPr>
            </w:pPr>
            <w:r>
              <w:rPr>
                <w:lang w:val="uk-UA"/>
              </w:rPr>
              <w:t xml:space="preserve">     </w:t>
            </w:r>
            <w:r w:rsidR="000275F5" w:rsidRPr="002A0A8E">
              <w:rPr>
                <w:bdr w:val="none" w:sz="0" w:space="0" w:color="auto" w:frame="1"/>
                <w:lang w:val="uk-UA" w:eastAsia="ru-RU"/>
              </w:rPr>
              <w:t>Замовник розглядає тендерну пропозицію, яка визначена найбільш економічно вигідною відповідно до Закону, з врахуванням положень Постанови № 1178 (далі — найбільш економічно вигідна тендерна пропозиція), щодо її відповідності вимогам тендерної документації.</w:t>
            </w:r>
          </w:p>
          <w:p w:rsidR="00A64DCF" w:rsidRDefault="00A64DCF" w:rsidP="00A64DCF">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 xml:space="preserve">Строк розгляду найбільш економічно вигідної тендерної пропозиції не повинен перевищувати </w:t>
            </w:r>
            <w:r>
              <w:rPr>
                <w:b/>
                <w:bdr w:val="none" w:sz="0" w:space="0" w:color="auto" w:frame="1"/>
                <w:lang w:val="uk-UA" w:eastAsia="ru-RU"/>
              </w:rPr>
              <w:t>5</w:t>
            </w:r>
            <w:r w:rsidR="000275F5" w:rsidRPr="00A64DCF">
              <w:rPr>
                <w:b/>
                <w:bdr w:val="none" w:sz="0" w:space="0" w:color="auto" w:frame="1"/>
                <w:lang w:val="uk-UA" w:eastAsia="ru-RU"/>
              </w:rPr>
              <w:t xml:space="preserve"> робочих днів</w:t>
            </w:r>
            <w:r w:rsidR="000275F5" w:rsidRPr="002A0A8E">
              <w:rPr>
                <w:bdr w:val="none" w:sz="0" w:space="0" w:color="auto" w:frame="1"/>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000275F5" w:rsidRPr="00A64DCF">
              <w:rPr>
                <w:b/>
                <w:bdr w:val="none" w:sz="0" w:space="0" w:color="auto" w:frame="1"/>
                <w:lang w:val="uk-UA" w:eastAsia="ru-RU"/>
              </w:rPr>
              <w:t>20 робочих днів</w:t>
            </w:r>
            <w:r w:rsidR="000275F5" w:rsidRPr="002A0A8E">
              <w:rPr>
                <w:bdr w:val="none" w:sz="0" w:space="0" w:color="auto" w:frame="1"/>
                <w:lang w:val="uk-UA" w:eastAsia="ru-RU"/>
              </w:rPr>
              <w:t xml:space="preserve">. </w:t>
            </w:r>
            <w:r>
              <w:rPr>
                <w:bdr w:val="none" w:sz="0" w:space="0" w:color="auto" w:frame="1"/>
                <w:lang w:val="uk-UA" w:eastAsia="ru-RU"/>
              </w:rPr>
              <w:t xml:space="preserve"> </w:t>
            </w:r>
          </w:p>
          <w:p w:rsidR="00A64DCF" w:rsidRDefault="00A64DCF" w:rsidP="00A64DCF">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 xml:space="preserve">У разі продовження строку замовник оприлюднює повідомлення в електронній системі закупівель протягом </w:t>
            </w:r>
            <w:r w:rsidR="000275F5" w:rsidRPr="00A64DCF">
              <w:rPr>
                <w:b/>
                <w:bdr w:val="none" w:sz="0" w:space="0" w:color="auto" w:frame="1"/>
                <w:lang w:val="uk-UA" w:eastAsia="ru-RU"/>
              </w:rPr>
              <w:t>одного дня</w:t>
            </w:r>
            <w:r w:rsidR="000275F5" w:rsidRPr="002A0A8E">
              <w:rPr>
                <w:bdr w:val="none" w:sz="0" w:space="0" w:color="auto" w:frame="1"/>
                <w:lang w:val="uk-UA" w:eastAsia="ru-RU"/>
              </w:rPr>
              <w:t xml:space="preserve"> з дня </w:t>
            </w:r>
            <w:r>
              <w:rPr>
                <w:bdr w:val="none" w:sz="0" w:space="0" w:color="auto" w:frame="1"/>
                <w:lang w:val="uk-UA" w:eastAsia="ru-RU"/>
              </w:rPr>
              <w:t xml:space="preserve">прийняття відповідного рішення. </w:t>
            </w:r>
            <w:r w:rsidR="000275F5" w:rsidRPr="002A0A8E">
              <w:rPr>
                <w:bdr w:val="none" w:sz="0" w:space="0" w:color="auto" w:frame="1"/>
                <w:lang w:val="uk-UA" w:eastAsia="ru-RU"/>
              </w:rPr>
              <w:t xml:space="preserve">У разі відхилення замовником найбільш економічно вигідної тендерної пропозиції відповідно до </w:t>
            </w:r>
            <w:r w:rsidR="000275F5" w:rsidRPr="002A0A8E">
              <w:rPr>
                <w:lang w:val="uk-UA"/>
              </w:rPr>
              <w:t>Постанови № 1178</w:t>
            </w:r>
            <w:r w:rsidR="000275F5" w:rsidRPr="002A0A8E">
              <w:rPr>
                <w:bdr w:val="none" w:sz="0" w:space="0" w:color="auto" w:frame="1"/>
                <w:lang w:val="uk-UA" w:eastAsia="ru-RU"/>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0275F5" w:rsidRPr="002A0A8E">
              <w:rPr>
                <w:lang w:val="uk-UA"/>
              </w:rPr>
              <w:t>Постановою № 1178</w:t>
            </w:r>
            <w:r w:rsidR="000275F5" w:rsidRPr="002A0A8E">
              <w:rPr>
                <w:bdr w:val="none" w:sz="0" w:space="0" w:color="auto" w:frame="1"/>
                <w:lang w:val="uk-UA" w:eastAsia="ru-RU"/>
              </w:rPr>
              <w:t>.</w:t>
            </w:r>
            <w:bookmarkStart w:id="22" w:name="n482"/>
            <w:bookmarkEnd w:id="22"/>
          </w:p>
          <w:p w:rsidR="000275F5" w:rsidRPr="00A64DCF" w:rsidRDefault="00A64DCF" w:rsidP="00A64DCF">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lang w:val="uk-UA"/>
              </w:rPr>
              <w:t>У разі відхилення тендерної пропозиції з підстави, визначеної </w:t>
            </w:r>
            <w:hyperlink r:id="rId14" w:anchor="n148" w:history="1">
              <w:r w:rsidR="000275F5" w:rsidRPr="00A64DCF">
                <w:rPr>
                  <w:rStyle w:val="ab"/>
                  <w:color w:val="auto"/>
                  <w:u w:val="none"/>
                  <w:lang w:val="uk-UA"/>
                </w:rPr>
                <w:t>підпунктом 3</w:t>
              </w:r>
            </w:hyperlink>
            <w:r w:rsidR="000275F5" w:rsidRPr="002A0A8E">
              <w:rPr>
                <w:lang w:val="uk-UA"/>
              </w:rPr>
              <w:t> п</w:t>
            </w:r>
            <w:r w:rsidR="00E33504">
              <w:rPr>
                <w:lang w:val="uk-UA"/>
              </w:rPr>
              <w:t>.</w:t>
            </w:r>
            <w:r w:rsidR="000275F5" w:rsidRPr="002A0A8E">
              <w:rPr>
                <w:lang w:val="uk-UA"/>
              </w:rPr>
              <w:t xml:space="preserve">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tgtFrame="_blank" w:history="1">
              <w:r w:rsidR="000275F5" w:rsidRPr="00A64DCF">
                <w:rPr>
                  <w:rStyle w:val="ab"/>
                  <w:color w:val="auto"/>
                  <w:u w:val="none"/>
                  <w:lang w:val="uk-UA"/>
                </w:rPr>
                <w:t>Закону</w:t>
              </w:r>
            </w:hyperlink>
            <w:r w:rsidR="000275F5" w:rsidRPr="002A0A8E">
              <w:rPr>
                <w:lang w:val="uk-UA"/>
              </w:rPr>
              <w:t> та Постанови № 1178, та приймає рішення про намір укласти договір про закупівлю у порядку та на умовах, визначених </w:t>
            </w:r>
            <w:hyperlink r:id="rId16" w:anchor="n1611" w:tgtFrame="_blank" w:history="1">
              <w:r w:rsidR="000275F5" w:rsidRPr="00A64DCF">
                <w:rPr>
                  <w:rStyle w:val="ab"/>
                  <w:color w:val="auto"/>
                  <w:u w:val="none"/>
                  <w:lang w:val="uk-UA"/>
                </w:rPr>
                <w:t>статтею 33</w:t>
              </w:r>
            </w:hyperlink>
            <w:r w:rsidR="000275F5" w:rsidRPr="002A0A8E">
              <w:rPr>
                <w:lang w:val="uk-UA"/>
              </w:rPr>
              <w:t> Закону та п</w:t>
            </w:r>
            <w:r w:rsidR="00E33504">
              <w:rPr>
                <w:lang w:val="uk-UA"/>
              </w:rPr>
              <w:t>.</w:t>
            </w:r>
            <w:r w:rsidR="000275F5" w:rsidRPr="002A0A8E">
              <w:rPr>
                <w:lang w:val="uk-UA"/>
              </w:rPr>
              <w:t xml:space="preserve"> 49 Постанови № 1178.</w:t>
            </w:r>
          </w:p>
          <w:p w:rsidR="000275F5" w:rsidRPr="002A0A8E" w:rsidRDefault="00A64DCF" w:rsidP="000275F5">
            <w:pPr>
              <w:shd w:val="clear" w:color="auto" w:fill="FFFFFF"/>
              <w:jc w:val="both"/>
              <w:textAlignment w:val="baseline"/>
              <w:rPr>
                <w:bdr w:val="none" w:sz="0" w:space="0" w:color="auto" w:frame="1"/>
                <w:lang w:val="uk-UA" w:eastAsia="ru-RU"/>
              </w:rPr>
            </w:pPr>
            <w:bookmarkStart w:id="23" w:name="n172"/>
            <w:bookmarkStart w:id="24" w:name="n483"/>
            <w:bookmarkStart w:id="25" w:name="n486"/>
            <w:bookmarkEnd w:id="23"/>
            <w:bookmarkEnd w:id="24"/>
            <w:bookmarkEnd w:id="25"/>
            <w:r>
              <w:rPr>
                <w:bdr w:val="none" w:sz="0" w:space="0" w:color="auto" w:frame="1"/>
                <w:lang w:val="uk-UA" w:eastAsia="ru-RU"/>
              </w:rPr>
              <w:t xml:space="preserve">   </w:t>
            </w:r>
            <w:r w:rsidR="000275F5" w:rsidRPr="002A0A8E">
              <w:rPr>
                <w:bdr w:val="none" w:sz="0" w:space="0" w:color="auto" w:frame="1"/>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275F5" w:rsidRPr="00A64DCF" w:rsidRDefault="00A64DCF" w:rsidP="00A64DCF">
            <w:pPr>
              <w:shd w:val="clear" w:color="auto" w:fill="FFFFFF"/>
              <w:jc w:val="both"/>
              <w:textAlignment w:val="baseline"/>
              <w:rPr>
                <w:bdr w:val="none" w:sz="0" w:space="0" w:color="auto" w:frame="1"/>
                <w:lang w:val="uk-UA" w:eastAsia="ru-RU"/>
              </w:rPr>
            </w:pPr>
            <w:bookmarkStart w:id="26" w:name="n487"/>
            <w:bookmarkEnd w:id="26"/>
            <w:r>
              <w:rPr>
                <w:bdr w:val="none" w:sz="0" w:space="0" w:color="auto" w:frame="1"/>
                <w:lang w:val="uk-UA" w:eastAsia="ru-RU"/>
              </w:rPr>
              <w:t xml:space="preserve">   </w:t>
            </w:r>
            <w:r w:rsidR="000275F5" w:rsidRPr="002A0A8E">
              <w:rPr>
                <w:bdr w:val="none" w:sz="0" w:space="0" w:color="auto" w:frame="1"/>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0275F5" w:rsidRPr="002A0A8E">
              <w:rPr>
                <w:lang w:val="uk-UA"/>
              </w:rPr>
              <w:t>Постанови № 1178</w:t>
            </w:r>
            <w:r w:rsidR="000275F5" w:rsidRPr="002A0A8E">
              <w:rPr>
                <w:bdr w:val="none" w:sz="0" w:space="0" w:color="auto" w:frame="1"/>
                <w:lang w:val="uk-UA" w:eastAsia="ru-RU"/>
              </w:rPr>
              <w:t>.</w:t>
            </w:r>
          </w:p>
        </w:tc>
      </w:tr>
      <w:tr w:rsidR="000275F5" w:rsidRPr="00CC25AB" w:rsidTr="00807EC9">
        <w:tc>
          <w:tcPr>
            <w:tcW w:w="680" w:type="dxa"/>
          </w:tcPr>
          <w:p w:rsidR="000275F5" w:rsidRPr="002820BE" w:rsidRDefault="000275F5" w:rsidP="000275F5">
            <w:pPr>
              <w:pStyle w:val="1d"/>
              <w:jc w:val="center"/>
              <w:rPr>
                <w:color w:val="auto"/>
              </w:rPr>
            </w:pPr>
            <w:r w:rsidRPr="002820BE">
              <w:rPr>
                <w:color w:val="auto"/>
              </w:rPr>
              <w:lastRenderedPageBreak/>
              <w:t>2</w:t>
            </w:r>
          </w:p>
        </w:tc>
        <w:tc>
          <w:tcPr>
            <w:tcW w:w="2268" w:type="dxa"/>
          </w:tcPr>
          <w:p w:rsidR="000275F5" w:rsidRPr="002820BE" w:rsidRDefault="000275F5" w:rsidP="000275F5">
            <w:pPr>
              <w:pStyle w:val="1d"/>
              <w:rPr>
                <w:color w:val="auto"/>
              </w:rPr>
            </w:pPr>
            <w:r w:rsidRPr="002820BE">
              <w:rPr>
                <w:bCs/>
                <w:color w:val="auto"/>
                <w:lang w:eastAsia="ru-RU"/>
              </w:rPr>
              <w:t>Обґрунтування аномально низької ціни</w:t>
            </w:r>
          </w:p>
        </w:tc>
        <w:tc>
          <w:tcPr>
            <w:tcW w:w="7229" w:type="dxa"/>
          </w:tcPr>
          <w:p w:rsidR="000275F5" w:rsidRPr="002A0A8E" w:rsidRDefault="000275F5" w:rsidP="000275F5">
            <w:pPr>
              <w:shd w:val="clear" w:color="auto" w:fill="FFFFFF"/>
              <w:jc w:val="both"/>
              <w:textAlignment w:val="baseline"/>
              <w:rPr>
                <w:strike/>
                <w:bdr w:val="none" w:sz="0" w:space="0" w:color="auto" w:frame="1"/>
                <w:lang w:val="uk-UA" w:eastAsia="ru-RU"/>
              </w:rPr>
            </w:pPr>
            <w:r w:rsidRPr="002A0A8E">
              <w:rPr>
                <w:shd w:val="clear" w:color="auto" w:fill="FFFFFF"/>
                <w:lang w:val="uk-UA"/>
              </w:rPr>
              <w:t>Аномально низька ціна тендерної пропозиції</w:t>
            </w:r>
            <w:r w:rsidR="00A64DCF">
              <w:rPr>
                <w:shd w:val="clear" w:color="auto" w:fill="FFFFFF"/>
                <w:lang w:val="uk-UA"/>
              </w:rPr>
              <w:t xml:space="preserve"> </w:t>
            </w:r>
            <w:r w:rsidRPr="002A0A8E">
              <w:rPr>
                <w:shd w:val="clear" w:color="auto" w:fill="FFFFFF"/>
                <w:lang w:val="uk-UA"/>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w:t>
            </w:r>
            <w:r w:rsidRPr="002A0A8E">
              <w:rPr>
                <w:shd w:val="clear" w:color="auto" w:fill="FFFFFF"/>
                <w:lang w:val="uk-UA"/>
              </w:rPr>
              <w:lastRenderedPageBreak/>
              <w:t>не менше двох учасників, які подали свої тендерні пропозиції щодо предмета закупівлі або його частини (лота).</w:t>
            </w:r>
          </w:p>
          <w:p w:rsidR="000275F5" w:rsidRDefault="00A64DCF" w:rsidP="000275F5">
            <w:pPr>
              <w:shd w:val="clear" w:color="auto" w:fill="FFFFFF"/>
              <w:jc w:val="both"/>
              <w:textAlignment w:val="baseline"/>
              <w:rPr>
                <w:shd w:val="clear" w:color="auto" w:fill="FFFFFF"/>
                <w:lang w:val="uk-UA"/>
              </w:rPr>
            </w:pPr>
            <w:r>
              <w:rPr>
                <w:shd w:val="clear" w:color="auto" w:fill="FFFFFF"/>
                <w:lang w:val="uk-UA"/>
              </w:rPr>
              <w:t xml:space="preserve">  </w:t>
            </w:r>
            <w:r w:rsidR="000275F5" w:rsidRPr="002A0A8E">
              <w:rPr>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w:t>
            </w:r>
            <w:r w:rsidRPr="00A64DCF">
              <w:rPr>
                <w:b/>
                <w:shd w:val="clear" w:color="auto" w:fill="FFFFFF"/>
                <w:lang w:val="uk-UA"/>
              </w:rPr>
              <w:t>1</w:t>
            </w:r>
            <w:r w:rsidR="000275F5" w:rsidRPr="00A64DCF">
              <w:rPr>
                <w:b/>
                <w:shd w:val="clear" w:color="auto" w:fill="FFFFFF"/>
                <w:lang w:val="uk-UA"/>
              </w:rPr>
              <w:t xml:space="preserve"> робочого дня</w:t>
            </w:r>
            <w:r w:rsidR="000275F5" w:rsidRPr="002A0A8E">
              <w:rPr>
                <w:shd w:val="clear" w:color="auto" w:fill="FFFFFF"/>
                <w:lang w:val="uk-UA"/>
              </w:rPr>
              <w:t xml:space="preserve"> з дня визначення найбільш економічно вигідної тендерної пропозиції обґрунтування в довільній формі щодо цін </w:t>
            </w:r>
            <w:r w:rsidR="000275F5" w:rsidRPr="00A64DCF">
              <w:rPr>
                <w:shd w:val="clear" w:color="auto" w:fill="FFFFFF"/>
                <w:lang w:val="uk-UA"/>
              </w:rPr>
              <w:t>або</w:t>
            </w:r>
            <w:r w:rsidR="000275F5" w:rsidRPr="002A0A8E">
              <w:rPr>
                <w:shd w:val="clear" w:color="auto" w:fill="FFFFFF"/>
                <w:lang w:val="uk-UA"/>
              </w:rPr>
              <w:t xml:space="preserve"> вартості відповідних товарів, робіт чи послуг тендерної пропозиції.</w:t>
            </w:r>
          </w:p>
          <w:p w:rsidR="00403521" w:rsidRPr="00403521" w:rsidRDefault="00403521" w:rsidP="00403521">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Pr="00403521">
              <w:rPr>
                <w:bdr w:val="none" w:sz="0" w:space="0" w:color="auto" w:frame="1"/>
                <w:lang w:val="uk-UA" w:eastAsia="ru-RU"/>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3521" w:rsidRPr="002A0A8E" w:rsidRDefault="00403521" w:rsidP="00403521">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Pr="00403521">
              <w:rPr>
                <w:bdr w:val="none" w:sz="0" w:space="0" w:color="auto" w:frame="1"/>
                <w:lang w:val="uk-UA" w:eastAsia="ru-RU"/>
              </w:rPr>
              <w:t>Замовник відхиляє тендерну пропозицію, у разі якщо учасник не надав обґрунтування аномально низької ціни тендерної пропозиції протягом строку, визначеного абзацом 1 частини 14 статті 29 Закону.</w:t>
            </w:r>
          </w:p>
          <w:p w:rsidR="000275F5" w:rsidRPr="002A0A8E" w:rsidRDefault="000275F5" w:rsidP="000275F5">
            <w:pPr>
              <w:pStyle w:val="rvps2"/>
              <w:shd w:val="clear" w:color="auto" w:fill="FFFFFF"/>
              <w:spacing w:before="0" w:after="150"/>
              <w:jc w:val="both"/>
              <w:rPr>
                <w:lang w:val="uk-UA"/>
              </w:rPr>
            </w:pPr>
            <w:r w:rsidRPr="002A0A8E">
              <w:rPr>
                <w:lang w:val="uk-UA"/>
              </w:rPr>
              <w:t xml:space="preserve">Обґрунтування аномально низької тендерної пропозиції </w:t>
            </w:r>
            <w:r w:rsidRPr="00403521">
              <w:rPr>
                <w:lang w:val="uk-UA"/>
              </w:rPr>
              <w:t>може</w:t>
            </w:r>
            <w:r w:rsidRPr="002A0A8E">
              <w:rPr>
                <w:lang w:val="uk-UA"/>
              </w:rPr>
              <w:t xml:space="preserve"> містити інформацію про:</w:t>
            </w:r>
          </w:p>
          <w:p w:rsidR="000275F5" w:rsidRPr="002A0A8E" w:rsidRDefault="00403521" w:rsidP="000275F5">
            <w:pPr>
              <w:pStyle w:val="rvps2"/>
              <w:shd w:val="clear" w:color="auto" w:fill="FFFFFF"/>
              <w:spacing w:before="0" w:after="150"/>
              <w:jc w:val="both"/>
              <w:rPr>
                <w:lang w:val="uk-UA"/>
              </w:rPr>
            </w:pPr>
            <w:bookmarkStart w:id="27" w:name="n1546"/>
            <w:bookmarkEnd w:id="27"/>
            <w:r>
              <w:rPr>
                <w:lang w:val="uk-UA"/>
              </w:rPr>
              <w:t>1)</w:t>
            </w:r>
            <w:r w:rsidR="000275F5" w:rsidRPr="002A0A8E">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75F5" w:rsidRPr="002A0A8E" w:rsidRDefault="000275F5" w:rsidP="000275F5">
            <w:pPr>
              <w:pStyle w:val="rvps2"/>
              <w:shd w:val="clear" w:color="auto" w:fill="FFFFFF"/>
              <w:spacing w:before="0" w:after="150"/>
              <w:jc w:val="both"/>
              <w:rPr>
                <w:lang w:val="uk-UA"/>
              </w:rPr>
            </w:pPr>
            <w:bookmarkStart w:id="28" w:name="n1547"/>
            <w:bookmarkEnd w:id="28"/>
            <w:r w:rsidRPr="002A0A8E">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275F5" w:rsidRPr="002A0A8E" w:rsidRDefault="000275F5" w:rsidP="000275F5">
            <w:pPr>
              <w:pStyle w:val="rvps2"/>
              <w:shd w:val="clear" w:color="auto" w:fill="FFFFFF"/>
              <w:spacing w:before="0" w:after="150"/>
              <w:jc w:val="both"/>
              <w:rPr>
                <w:lang w:val="uk-UA"/>
              </w:rPr>
            </w:pPr>
            <w:bookmarkStart w:id="29" w:name="n1548"/>
            <w:bookmarkEnd w:id="29"/>
            <w:r w:rsidRPr="002A0A8E">
              <w:rPr>
                <w:lang w:val="uk-UA"/>
              </w:rPr>
              <w:t>3) отримання учасником державної допомоги згідно із законодавством.</w:t>
            </w:r>
          </w:p>
          <w:p w:rsidR="000275F5" w:rsidRPr="00403521" w:rsidRDefault="00403521" w:rsidP="000275F5">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403521">
              <w:rPr>
                <w:bdr w:val="none" w:sz="0" w:space="0" w:color="auto" w:frame="1"/>
                <w:lang w:val="uk-UA" w:eastAsia="ru-RU"/>
              </w:rPr>
              <w:t>У випадку  посилання учасника на наявність аналогічних договорів з аналогічними цінами- підтверджується  копією аналогічного договору/договорів за аналогічними цінами, а також потрібно надати підтверджуючі документи про його виконання (оригінал/копія листа-відгуку від підприємства, з яким укладено аналогічний договір, або копії накладних, або копії актів прийому-передачі, що підтверджують виконання учасником договору на всю суму договору);</w:t>
            </w:r>
          </w:p>
          <w:p w:rsidR="000275F5" w:rsidRPr="002A0A8E" w:rsidRDefault="00403521" w:rsidP="000275F5">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У випадку посилання на «ринковість цін», учасник надає розрахунки ціни, що відповідають  рівню ринкових на території України.</w:t>
            </w:r>
          </w:p>
          <w:p w:rsidR="000275F5" w:rsidRPr="002820BE" w:rsidRDefault="00403521" w:rsidP="00403521">
            <w:pPr>
              <w:shd w:val="clear" w:color="auto" w:fill="FFFFFF"/>
              <w:jc w:val="both"/>
              <w:textAlignment w:val="baseline"/>
              <w:rPr>
                <w:bdr w:val="none" w:sz="0" w:space="0" w:color="auto" w:frame="1"/>
                <w:lang w:val="uk-UA" w:eastAsia="ru-RU"/>
              </w:rPr>
            </w:pPr>
            <w:r>
              <w:rPr>
                <w:bdr w:val="none" w:sz="0" w:space="0" w:color="auto" w:frame="1"/>
                <w:lang w:val="uk-UA" w:eastAsia="ru-RU"/>
              </w:rPr>
              <w:t xml:space="preserve">   </w:t>
            </w:r>
            <w:r w:rsidR="000275F5" w:rsidRPr="002A0A8E">
              <w:rPr>
                <w:bdr w:val="none" w:sz="0" w:space="0" w:color="auto" w:frame="1"/>
                <w:lang w:val="uk-UA" w:eastAsia="ru-RU"/>
              </w:rPr>
              <w:t>Отримання учасником державної допомоги згідно із законодавством підтверджується офіційним/офіційними листом/листами компетентних (в</w:t>
            </w:r>
            <w:r>
              <w:rPr>
                <w:bdr w:val="none" w:sz="0" w:space="0" w:color="auto" w:frame="1"/>
                <w:lang w:val="uk-UA" w:eastAsia="ru-RU"/>
              </w:rPr>
              <w:t xml:space="preserve">ідповідних) державних органів. </w:t>
            </w:r>
          </w:p>
        </w:tc>
      </w:tr>
      <w:tr w:rsidR="00A64DCF" w:rsidRPr="00CC25AB" w:rsidTr="00807EC9">
        <w:tc>
          <w:tcPr>
            <w:tcW w:w="680" w:type="dxa"/>
          </w:tcPr>
          <w:p w:rsidR="00A64DCF" w:rsidRPr="002820BE" w:rsidRDefault="00A64DCF" w:rsidP="000275F5">
            <w:pPr>
              <w:pStyle w:val="1d"/>
              <w:jc w:val="center"/>
              <w:rPr>
                <w:color w:val="auto"/>
              </w:rPr>
            </w:pPr>
            <w:r>
              <w:rPr>
                <w:color w:val="auto"/>
              </w:rPr>
              <w:lastRenderedPageBreak/>
              <w:t>3</w:t>
            </w:r>
          </w:p>
        </w:tc>
        <w:tc>
          <w:tcPr>
            <w:tcW w:w="2268" w:type="dxa"/>
          </w:tcPr>
          <w:p w:rsidR="00A64DCF" w:rsidRPr="00403521" w:rsidRDefault="00A64DCF" w:rsidP="000275F5">
            <w:pPr>
              <w:pStyle w:val="1d"/>
              <w:rPr>
                <w:color w:val="auto"/>
              </w:rPr>
            </w:pPr>
            <w:r w:rsidRPr="00403521">
              <w:rPr>
                <w:bCs/>
                <w:sz w:val="23"/>
                <w:szCs w:val="23"/>
                <w:lang w:eastAsia="ru-RU"/>
              </w:rPr>
              <w:t>Невідповідність  в інформації та/або документах, які замовником виявлено під час розгляду тендерної пропозиції учасника</w:t>
            </w:r>
          </w:p>
        </w:tc>
        <w:tc>
          <w:tcPr>
            <w:tcW w:w="7229" w:type="dxa"/>
          </w:tcPr>
          <w:p w:rsidR="006F3054" w:rsidRDefault="00403521" w:rsidP="006F3054">
            <w:pPr>
              <w:pStyle w:val="rvps2"/>
              <w:shd w:val="clear" w:color="auto" w:fill="FFFFFF"/>
              <w:spacing w:before="0" w:after="0"/>
              <w:jc w:val="both"/>
              <w:rPr>
                <w:lang w:val="uk-UA" w:eastAsia="uk-UA"/>
              </w:rPr>
            </w:pPr>
            <w:r>
              <w:rPr>
                <w:lang w:val="uk-UA" w:eastAsia="uk-UA"/>
              </w:rPr>
              <w:t xml:space="preserve">   </w:t>
            </w:r>
            <w:r w:rsidR="00A64DCF" w:rsidRPr="00403521">
              <w:rPr>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403521">
              <w:rPr>
                <w:b/>
                <w:lang w:val="uk-UA" w:eastAsia="uk-UA"/>
              </w:rPr>
              <w:t>2</w:t>
            </w:r>
            <w:r w:rsidR="00A64DCF" w:rsidRPr="00403521">
              <w:rPr>
                <w:b/>
                <w:lang w:val="uk-UA" w:eastAsia="uk-UA"/>
              </w:rPr>
              <w:t xml:space="preserve"> робочі дні</w:t>
            </w:r>
            <w:r w:rsidR="00A64DCF" w:rsidRPr="00403521">
              <w:rPr>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3054" w:rsidRPr="006F3054" w:rsidRDefault="006F3054" w:rsidP="006F3054">
            <w:pPr>
              <w:pStyle w:val="rvps2"/>
              <w:shd w:val="clear" w:color="auto" w:fill="FFFFFF"/>
              <w:spacing w:before="0" w:after="0"/>
              <w:jc w:val="both"/>
              <w:rPr>
                <w:lang w:val="uk-UA" w:eastAsia="uk-UA"/>
              </w:rPr>
            </w:pPr>
            <w:r>
              <w:rPr>
                <w:color w:val="000000" w:themeColor="text1"/>
                <w:lang w:val="uk-UA" w:eastAsia="uk-UA"/>
              </w:rPr>
              <w:t xml:space="preserve">   </w:t>
            </w:r>
            <w:r w:rsidRPr="006F3054">
              <w:rPr>
                <w:color w:val="000000" w:themeColor="text1"/>
                <w:lang w:val="uk-UA" w:eastAsia="uk-UA"/>
              </w:rPr>
              <w:t>Повідомлення має містити таку інформацію:</w:t>
            </w:r>
          </w:p>
          <w:p w:rsidR="006F3054" w:rsidRPr="006F3054" w:rsidRDefault="006F3054" w:rsidP="006F3054">
            <w:pPr>
              <w:pStyle w:val="afb"/>
              <w:numPr>
                <w:ilvl w:val="0"/>
                <w:numId w:val="27"/>
              </w:numPr>
              <w:ind w:left="0" w:firstLine="0"/>
              <w:jc w:val="both"/>
              <w:rPr>
                <w:color w:val="000000" w:themeColor="text1"/>
                <w:sz w:val="24"/>
                <w:szCs w:val="24"/>
                <w:lang w:eastAsia="uk-UA"/>
              </w:rPr>
            </w:pPr>
            <w:r w:rsidRPr="006F3054">
              <w:rPr>
                <w:color w:val="000000" w:themeColor="text1"/>
                <w:sz w:val="24"/>
                <w:szCs w:val="24"/>
                <w:lang w:eastAsia="uk-UA"/>
              </w:rPr>
              <w:t>перелік виявлених невідповідностей;</w:t>
            </w:r>
          </w:p>
          <w:p w:rsidR="006F3054" w:rsidRPr="006F3054" w:rsidRDefault="006F3054" w:rsidP="006F3054">
            <w:pPr>
              <w:pStyle w:val="afb"/>
              <w:numPr>
                <w:ilvl w:val="0"/>
                <w:numId w:val="27"/>
              </w:numPr>
              <w:ind w:left="0" w:firstLine="0"/>
              <w:jc w:val="both"/>
              <w:rPr>
                <w:color w:val="000000" w:themeColor="text1"/>
                <w:sz w:val="24"/>
                <w:szCs w:val="24"/>
                <w:lang w:eastAsia="uk-UA"/>
              </w:rPr>
            </w:pPr>
            <w:r w:rsidRPr="006F3054">
              <w:rPr>
                <w:color w:val="000000" w:themeColor="text1"/>
                <w:sz w:val="24"/>
                <w:szCs w:val="24"/>
                <w:lang w:eastAsia="uk-UA"/>
              </w:rPr>
              <w:t>посилання на вимогу (вимоги) тендерної документації, щодо якої (яких) виявлені невідповідності;</w:t>
            </w:r>
          </w:p>
          <w:p w:rsidR="006F3054" w:rsidRPr="006F3054" w:rsidRDefault="006F3054" w:rsidP="006F3054">
            <w:pPr>
              <w:pStyle w:val="afb"/>
              <w:numPr>
                <w:ilvl w:val="0"/>
                <w:numId w:val="27"/>
              </w:numPr>
              <w:shd w:val="clear" w:color="auto" w:fill="FFFFFF"/>
              <w:ind w:left="0" w:firstLine="0"/>
              <w:jc w:val="both"/>
              <w:rPr>
                <w:color w:val="000000" w:themeColor="text1"/>
                <w:sz w:val="24"/>
                <w:szCs w:val="24"/>
                <w:lang w:eastAsia="ru-RU"/>
              </w:rPr>
            </w:pPr>
            <w:r w:rsidRPr="006F3054">
              <w:rPr>
                <w:color w:val="000000" w:themeColor="text1"/>
                <w:sz w:val="24"/>
                <w:szCs w:val="24"/>
                <w:lang w:eastAsia="uk-UA"/>
              </w:rPr>
              <w:lastRenderedPageBreak/>
              <w:t>перелік інформації та/або документів, які повинен подати учасник для усунення виявлених невідповідностей.</w:t>
            </w:r>
          </w:p>
          <w:p w:rsidR="00A64DCF" w:rsidRPr="00403521" w:rsidRDefault="00403521" w:rsidP="006F3054">
            <w:pPr>
              <w:shd w:val="clear" w:color="auto" w:fill="FFFFFF"/>
              <w:suppressAutoHyphens w:val="0"/>
              <w:jc w:val="both"/>
              <w:rPr>
                <w:lang w:val="uk-UA" w:eastAsia="uk-UA"/>
              </w:rPr>
            </w:pPr>
            <w:bookmarkStart w:id="30" w:name="n589"/>
            <w:bookmarkEnd w:id="30"/>
            <w:r>
              <w:rPr>
                <w:lang w:val="uk-UA" w:eastAsia="uk-UA"/>
              </w:rPr>
              <w:t xml:space="preserve">  </w:t>
            </w:r>
            <w:r w:rsidR="006F3054">
              <w:rPr>
                <w:lang w:val="uk-UA" w:eastAsia="uk-UA"/>
              </w:rPr>
              <w:t xml:space="preserve"> </w:t>
            </w:r>
            <w:r w:rsidR="00A64DCF" w:rsidRPr="00403521">
              <w:rPr>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3521" w:rsidRPr="00403521" w:rsidRDefault="006F3054" w:rsidP="00403521">
            <w:pPr>
              <w:pStyle w:val="afb"/>
              <w:ind w:left="0"/>
              <w:rPr>
                <w:rFonts w:ascii="Cambria" w:hAnsi="Cambria"/>
                <w:b/>
                <w:color w:val="000000"/>
                <w:sz w:val="24"/>
                <w:szCs w:val="24"/>
                <w:lang w:eastAsia="ru-RU"/>
              </w:rPr>
            </w:pPr>
            <w:bookmarkStart w:id="31" w:name="n590"/>
            <w:bookmarkEnd w:id="31"/>
            <w:r>
              <w:rPr>
                <w:sz w:val="24"/>
                <w:szCs w:val="24"/>
                <w:lang w:eastAsia="uk-UA"/>
              </w:rPr>
              <w:t xml:space="preserve">   </w:t>
            </w:r>
            <w:r w:rsidR="00A64DCF" w:rsidRPr="00403521">
              <w:rPr>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03521" w:rsidRPr="00403521">
              <w:rPr>
                <w:rFonts w:ascii="Cambria" w:hAnsi="Cambria"/>
                <w:b/>
                <w:color w:val="000000"/>
                <w:sz w:val="24"/>
                <w:szCs w:val="24"/>
                <w:lang w:eastAsia="ru-RU"/>
              </w:rPr>
              <w:t xml:space="preserve"> </w:t>
            </w:r>
          </w:p>
          <w:p w:rsidR="00403521" w:rsidRPr="00403521" w:rsidRDefault="006F3054" w:rsidP="00403521">
            <w:pPr>
              <w:pStyle w:val="afb"/>
              <w:ind w:left="0"/>
              <w:rPr>
                <w:sz w:val="24"/>
                <w:szCs w:val="24"/>
                <w:lang w:eastAsia="uk-UA"/>
              </w:rPr>
            </w:pPr>
            <w:r>
              <w:rPr>
                <w:sz w:val="24"/>
                <w:szCs w:val="24"/>
                <w:lang w:eastAsia="uk-UA"/>
              </w:rPr>
              <w:t xml:space="preserve">   </w:t>
            </w:r>
            <w:r w:rsidR="00403521" w:rsidRPr="00403521">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ЕСЗ уточнених або нових документів в ЕСЗ </w:t>
            </w:r>
            <w:r w:rsidR="00403521" w:rsidRPr="00403521">
              <w:rPr>
                <w:b/>
                <w:sz w:val="24"/>
                <w:szCs w:val="24"/>
                <w:lang w:eastAsia="uk-UA"/>
              </w:rPr>
              <w:t>протягом 24 годин</w:t>
            </w:r>
            <w:r w:rsidR="00403521" w:rsidRPr="00403521">
              <w:rPr>
                <w:sz w:val="24"/>
                <w:szCs w:val="24"/>
                <w:lang w:eastAsia="uk-UA"/>
              </w:rPr>
              <w:t xml:space="preserve"> з моменту розміщення замовником в ЕСЗ повідомлення з вимогою про усунення таких невідповідностей.</w:t>
            </w:r>
          </w:p>
          <w:p w:rsidR="00A64DCF" w:rsidRPr="00403521" w:rsidRDefault="006F3054" w:rsidP="00403521">
            <w:pPr>
              <w:pStyle w:val="afb"/>
              <w:ind w:left="0"/>
              <w:jc w:val="both"/>
              <w:rPr>
                <w:sz w:val="24"/>
                <w:szCs w:val="24"/>
                <w:lang w:val="ru-RU" w:eastAsia="uk-UA"/>
              </w:rPr>
            </w:pPr>
            <w:r>
              <w:rPr>
                <w:sz w:val="24"/>
                <w:szCs w:val="24"/>
                <w:lang w:eastAsia="uk-UA"/>
              </w:rPr>
              <w:t xml:space="preserve">    </w:t>
            </w:r>
            <w:r w:rsidR="00403521" w:rsidRPr="00403521">
              <w:rPr>
                <w:sz w:val="24"/>
                <w:szCs w:val="24"/>
                <w:lang w:val="ru-RU"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03521" w:rsidRPr="00403521" w:rsidRDefault="00403521" w:rsidP="00A64DCF">
            <w:pPr>
              <w:pStyle w:val="afb"/>
              <w:ind w:left="0"/>
              <w:jc w:val="both"/>
              <w:rPr>
                <w:sz w:val="24"/>
                <w:szCs w:val="24"/>
                <w:bdr w:val="none" w:sz="0" w:space="0" w:color="auto" w:frame="1"/>
                <w:lang w:eastAsia="ru-RU"/>
              </w:rPr>
            </w:pPr>
          </w:p>
        </w:tc>
      </w:tr>
      <w:tr w:rsidR="000275F5" w:rsidRPr="00CC25AB" w:rsidTr="00807EC9">
        <w:tc>
          <w:tcPr>
            <w:tcW w:w="680" w:type="dxa"/>
          </w:tcPr>
          <w:p w:rsidR="000275F5" w:rsidRPr="002820BE" w:rsidRDefault="00A64DCF" w:rsidP="000275F5">
            <w:pPr>
              <w:pStyle w:val="1d"/>
              <w:jc w:val="center"/>
              <w:rPr>
                <w:color w:val="auto"/>
              </w:rPr>
            </w:pPr>
            <w:r>
              <w:rPr>
                <w:color w:val="auto"/>
              </w:rPr>
              <w:lastRenderedPageBreak/>
              <w:t>4</w:t>
            </w:r>
          </w:p>
        </w:tc>
        <w:tc>
          <w:tcPr>
            <w:tcW w:w="2268" w:type="dxa"/>
          </w:tcPr>
          <w:p w:rsidR="000275F5" w:rsidRPr="002820BE" w:rsidRDefault="000275F5" w:rsidP="000275F5">
            <w:pPr>
              <w:pStyle w:val="1d"/>
              <w:rPr>
                <w:color w:val="auto"/>
              </w:rPr>
            </w:pPr>
            <w:r w:rsidRPr="002820BE">
              <w:rPr>
                <w:color w:val="auto"/>
              </w:rPr>
              <w:t>Інша інформація</w:t>
            </w:r>
          </w:p>
        </w:tc>
        <w:tc>
          <w:tcPr>
            <w:tcW w:w="7229" w:type="dxa"/>
          </w:tcPr>
          <w:p w:rsidR="00432D4A" w:rsidRPr="00B45E7B" w:rsidRDefault="00403521"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bdr w:val="none" w:sz="0" w:space="0" w:color="auto" w:frame="1"/>
                <w:lang w:val="ru-RU" w:eastAsia="ru-RU"/>
              </w:rPr>
            </w:pPr>
            <w:r w:rsidRPr="00B45E7B">
              <w:rPr>
                <w:bdr w:val="none" w:sz="0" w:space="0" w:color="auto" w:frame="1"/>
                <w:lang w:val="ru-RU" w:eastAsia="ru-RU"/>
              </w:rPr>
              <w:t xml:space="preserve">    </w:t>
            </w:r>
            <w:r w:rsidR="000275F5" w:rsidRPr="00B45E7B">
              <w:rPr>
                <w:bdr w:val="none" w:sz="0" w:space="0" w:color="auto" w:frame="1"/>
                <w:lang w:val="ru-RU" w:eastAsia="ru-RU"/>
              </w:rPr>
              <w:t xml:space="preserve">Загальна ціна пропозиції – означає суму, </w:t>
            </w:r>
            <w:proofErr w:type="gramStart"/>
            <w:r w:rsidR="000275F5" w:rsidRPr="00B45E7B">
              <w:rPr>
                <w:bdr w:val="none" w:sz="0" w:space="0" w:color="auto" w:frame="1"/>
                <w:lang w:val="ru-RU" w:eastAsia="ru-RU"/>
              </w:rPr>
              <w:t>за яку</w:t>
            </w:r>
            <w:proofErr w:type="gramEnd"/>
            <w:r w:rsidR="000275F5" w:rsidRPr="00B45E7B">
              <w:rPr>
                <w:bdr w:val="none" w:sz="0" w:space="0" w:color="auto" w:frame="1"/>
                <w:lang w:val="ru-RU" w:eastAsia="ru-RU"/>
              </w:rPr>
              <w:t xml:space="preserve"> учасник передбачає поставити товари, надати послуги чи виконати роботи в обсязі, визначеному замовником. </w:t>
            </w:r>
          </w:p>
          <w:p w:rsidR="00432D4A" w:rsidRDefault="00432D4A"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lang w:val="uk-UA" w:eastAsia="ru-RU"/>
              </w:rPr>
            </w:pPr>
            <w:r>
              <w:rPr>
                <w:bdr w:val="none" w:sz="0" w:space="0" w:color="auto" w:frame="1"/>
                <w:lang w:val="uk-UA" w:eastAsia="ru-RU"/>
              </w:rPr>
              <w:t xml:space="preserve">    </w:t>
            </w:r>
            <w:r w:rsidRPr="00432D4A">
              <w:rPr>
                <w:lang w:val="uk-UA" w:eastAsia="ru-RU"/>
              </w:rPr>
              <w:t xml:space="preserve">Учасник самостійно несе всі витрати, пов’язані з підготовкою та поданням його тендерної пропозиції. </w:t>
            </w:r>
            <w:r>
              <w:rPr>
                <w:lang w:val="uk-UA" w:eastAsia="ru-RU"/>
              </w:rPr>
              <w:t xml:space="preserve">     </w:t>
            </w:r>
          </w:p>
          <w:p w:rsidR="00432D4A" w:rsidRPr="00432D4A" w:rsidRDefault="00432D4A"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lang w:val="uk-UA" w:eastAsia="ru-RU"/>
              </w:rPr>
            </w:pPr>
            <w:r>
              <w:rPr>
                <w:lang w:val="uk-UA" w:eastAsia="ru-RU"/>
              </w:rPr>
              <w:t xml:space="preserve">    </w:t>
            </w:r>
            <w:r w:rsidRPr="00432D4A">
              <w:rPr>
                <w:lang w:val="uk-UA" w:eastAsia="ru-RU"/>
              </w:rPr>
              <w:t>Вартість тендерної пропозиції та всі інші ціни повинні бути чітко визначені.</w:t>
            </w:r>
          </w:p>
          <w:p w:rsidR="000275F5" w:rsidRPr="00432D4A" w:rsidRDefault="00432D4A" w:rsidP="00432D4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9" w:right="65"/>
              <w:jc w:val="both"/>
              <w:rPr>
                <w:lang w:val="uk-UA" w:eastAsia="ru-RU"/>
              </w:rPr>
            </w:pPr>
            <w:r w:rsidRPr="00432D4A">
              <w:rPr>
                <w:lang w:val="uk-UA" w:eastAsia="ru-RU"/>
              </w:rPr>
              <w:t xml:space="preserve"> </w:t>
            </w:r>
            <w:r>
              <w:rPr>
                <w:lang w:val="uk-UA" w:eastAsia="ru-RU"/>
              </w:rPr>
              <w:t xml:space="preserve">    </w:t>
            </w:r>
            <w:r w:rsidRPr="00432D4A">
              <w:rPr>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2D4A">
              <w:rPr>
                <w:highlight w:val="white"/>
                <w:lang w:val="uk-UA"/>
              </w:rPr>
              <w:t>витрати, пов'язані із оформленням заб</w:t>
            </w:r>
            <w:r>
              <w:rPr>
                <w:highlight w:val="white"/>
                <w:lang w:val="uk-UA"/>
              </w:rPr>
              <w:t>езпечення тендерної пропозиці</w:t>
            </w:r>
            <w:r>
              <w:rPr>
                <w:lang w:val="uk-UA"/>
              </w:rPr>
              <w:t>ї.</w:t>
            </w:r>
            <w:r w:rsidRPr="00432D4A">
              <w:rPr>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275F5" w:rsidRPr="002A0A8E" w:rsidRDefault="00403521" w:rsidP="000275F5">
            <w:pPr>
              <w:jc w:val="both"/>
              <w:rPr>
                <w:bdr w:val="none" w:sz="0" w:space="0" w:color="auto" w:frame="1"/>
                <w:lang w:val="uk-UA" w:eastAsia="ru-RU"/>
              </w:rPr>
            </w:pPr>
            <w:r>
              <w:rPr>
                <w:bdr w:val="none" w:sz="0" w:space="0" w:color="auto" w:frame="1"/>
                <w:lang w:val="uk-UA" w:eastAsia="ru-RU"/>
              </w:rPr>
              <w:t xml:space="preserve">     </w:t>
            </w:r>
            <w:r w:rsidR="000275F5" w:rsidRPr="002A0A8E">
              <w:rPr>
                <w:lang w:val="uk-UA" w:eastAsia="ru-RU"/>
              </w:rPr>
              <w:t>Ціна тендерної пропозиції учасника не повинна бути вищою, ніж очікувана вартість предмета закупівлі, визначена Замовником в оголошенні про проведення відкритих торгів.</w:t>
            </w:r>
          </w:p>
          <w:p w:rsidR="00153BD5" w:rsidRDefault="00403521" w:rsidP="00153BD5">
            <w:pPr>
              <w:pStyle w:val="rvps2"/>
              <w:shd w:val="clear" w:color="auto" w:fill="FFFFFF"/>
              <w:spacing w:before="0" w:after="0"/>
              <w:jc w:val="both"/>
              <w:rPr>
                <w:lang w:val="uk-UA"/>
              </w:rPr>
            </w:pPr>
            <w:r>
              <w:rPr>
                <w:bdr w:val="none" w:sz="0" w:space="0" w:color="auto" w:frame="1"/>
                <w:lang w:val="uk-UA" w:eastAsia="ru-RU"/>
              </w:rPr>
              <w:t xml:space="preserve">     </w:t>
            </w:r>
            <w:r w:rsidR="000275F5" w:rsidRPr="002A0A8E">
              <w:rPr>
                <w:lang w:val="uk-UA"/>
              </w:rPr>
              <w:t xml:space="preserve">Замовник має право звернутися за підтвердженням інформації, наданої учасником/переможцем процедури закупівлі, до органів </w:t>
            </w:r>
            <w:r w:rsidR="000275F5" w:rsidRPr="002A0A8E">
              <w:rPr>
                <w:lang w:val="uk-UA"/>
              </w:rPr>
              <w:lastRenderedPageBreak/>
              <w:t>державної влади, підприємств, установ, організацій відповідно до їх компетенції.</w:t>
            </w:r>
            <w:bookmarkStart w:id="32" w:name="n587"/>
            <w:bookmarkEnd w:id="32"/>
          </w:p>
          <w:p w:rsidR="00153BD5" w:rsidRPr="00897E48" w:rsidRDefault="00897E48" w:rsidP="00153BD5">
            <w:pPr>
              <w:pStyle w:val="rvps2"/>
              <w:shd w:val="clear" w:color="auto" w:fill="FFFFFF"/>
              <w:spacing w:before="0" w:after="0"/>
              <w:jc w:val="both"/>
              <w:rPr>
                <w:color w:val="C00000"/>
                <w:lang w:val="uk-UA"/>
              </w:rPr>
            </w:pPr>
            <w:r>
              <w:rPr>
                <w:color w:val="C00000"/>
                <w:lang w:val="uk-UA" w:eastAsia="ru-RU"/>
              </w:rPr>
              <w:t xml:space="preserve">       </w:t>
            </w:r>
            <w:r w:rsidR="00153BD5" w:rsidRPr="000D20F2">
              <w:rPr>
                <w:lang w:val="uk-UA" w:eastAsia="ru-RU"/>
              </w:rPr>
              <w:t>Учасник повинен надати л</w:t>
            </w:r>
            <w:r w:rsidR="00153BD5" w:rsidRPr="000D20F2">
              <w:rPr>
                <w:lang w:eastAsia="ru-RU"/>
              </w:rPr>
              <w:t>ист-згод</w:t>
            </w:r>
            <w:r w:rsidR="00153BD5" w:rsidRPr="000D20F2">
              <w:rPr>
                <w:lang w:val="uk-UA" w:eastAsia="ru-RU"/>
              </w:rPr>
              <w:t>у</w:t>
            </w:r>
            <w:r w:rsidR="00153BD5" w:rsidRPr="000D20F2">
              <w:rPr>
                <w:lang w:eastAsia="ru-RU"/>
              </w:rPr>
              <w:t xml:space="preserve"> на обробку, використання, поширення </w:t>
            </w:r>
            <w:r w:rsidR="000D20F2" w:rsidRPr="000D20F2">
              <w:rPr>
                <w:lang w:eastAsia="ru-RU"/>
              </w:rPr>
              <w:t>та доступ до персональних даних.</w:t>
            </w:r>
          </w:p>
          <w:p w:rsidR="000275F5" w:rsidRPr="002A0A8E" w:rsidRDefault="00897E48" w:rsidP="000275F5">
            <w:pPr>
              <w:jc w:val="both"/>
              <w:rPr>
                <w:lang w:val="uk-UA"/>
              </w:rPr>
            </w:pPr>
            <w:r>
              <w:rPr>
                <w:rFonts w:eastAsia="Calibri"/>
                <w:lang w:val="uk-UA"/>
              </w:rPr>
              <w:t xml:space="preserve">      </w:t>
            </w:r>
            <w:r w:rsidR="000275F5" w:rsidRPr="002A0A8E">
              <w:rPr>
                <w:bdr w:val="none" w:sz="0" w:space="0" w:color="auto" w:frame="1"/>
                <w:lang w:val="uk-UA" w:eastAsia="ru-RU"/>
              </w:rPr>
              <w:t>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Замовником від таких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0275F5" w:rsidRPr="00432D4A" w:rsidRDefault="00432D4A" w:rsidP="000275F5">
            <w:pPr>
              <w:jc w:val="both"/>
              <w:textAlignment w:val="baseline"/>
              <w:rPr>
                <w:lang w:val="uk-UA" w:eastAsia="ru-RU"/>
              </w:rPr>
            </w:pPr>
            <w:r>
              <w:rPr>
                <w:lang w:val="uk-UA" w:eastAsia="ru-RU"/>
              </w:rPr>
              <w:t xml:space="preserve">   </w:t>
            </w:r>
            <w:r w:rsidR="000275F5" w:rsidRPr="00432D4A">
              <w:rPr>
                <w:lang w:val="uk-UA" w:eastAsia="ru-RU"/>
              </w:rPr>
              <w:t>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(такі документи повинні бути наданні в складі тендерної пропозиції):</w:t>
            </w:r>
          </w:p>
          <w:p w:rsidR="000275F5" w:rsidRPr="00432D4A" w:rsidRDefault="000275F5" w:rsidP="000275F5">
            <w:pPr>
              <w:jc w:val="both"/>
              <w:textAlignment w:val="baseline"/>
              <w:rPr>
                <w:lang w:val="uk-UA" w:eastAsia="ru-RU"/>
              </w:rPr>
            </w:pPr>
            <w:r w:rsidRPr="00432D4A">
              <w:rPr>
                <w:lang w:val="uk-UA" w:eastAsia="ru-RU"/>
              </w:rPr>
              <w:t xml:space="preserve">- у разі, якщо учасником є юридична особа: </w:t>
            </w:r>
          </w:p>
          <w:p w:rsidR="000275F5" w:rsidRPr="00432D4A" w:rsidRDefault="000275F5" w:rsidP="000275F5">
            <w:pPr>
              <w:jc w:val="both"/>
              <w:textAlignment w:val="baseline"/>
              <w:rPr>
                <w:lang w:val="uk-UA" w:eastAsia="ru-RU"/>
              </w:rPr>
            </w:pPr>
            <w:r w:rsidRPr="00432D4A">
              <w:rPr>
                <w:lang w:val="uk-UA"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(учасників)/рішення учасника про призначення директора/президента/голови правління та ін., або випискою (витягом) з нього, або копією наказу про його призначення або про вступ на посаду;</w:t>
            </w:r>
          </w:p>
          <w:p w:rsidR="000275F5" w:rsidRPr="00432D4A" w:rsidRDefault="000275F5" w:rsidP="00432D4A">
            <w:pPr>
              <w:autoSpaceDN w:val="0"/>
              <w:jc w:val="both"/>
              <w:rPr>
                <w:color w:val="FF0000"/>
                <w:lang w:val="uk-UA" w:eastAsia="ru-RU"/>
              </w:rPr>
            </w:pPr>
            <w:r w:rsidRPr="00432D4A">
              <w:rPr>
                <w:lang w:val="uk-UA"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432D4A" w:rsidRPr="00432D4A">
              <w:rPr>
                <w:lang w:val="uk-UA" w:eastAsia="ru-RU"/>
              </w:rPr>
              <w:t>.</w:t>
            </w:r>
          </w:p>
          <w:p w:rsidR="000275F5" w:rsidRPr="002A0A8E" w:rsidRDefault="000275F5" w:rsidP="000275F5">
            <w:pPr>
              <w:jc w:val="both"/>
              <w:textAlignment w:val="baseline"/>
              <w:rPr>
                <w:lang w:val="uk-UA" w:eastAsia="ru-RU"/>
              </w:rPr>
            </w:pPr>
            <w:r w:rsidRPr="002A0A8E">
              <w:rPr>
                <w:lang w:val="uk-UA" w:eastAsia="ru-RU"/>
              </w:rPr>
              <w:t xml:space="preserve">- </w:t>
            </w:r>
            <w:r w:rsidRPr="00432D4A">
              <w:rPr>
                <w:lang w:val="uk-UA" w:eastAsia="ru-RU"/>
              </w:rPr>
              <w:t>у разі, якщо учасником є фізична особа, або фізична особа-підприємець (далі - уповноважена особа)</w:t>
            </w:r>
            <w:r w:rsidRPr="002A0A8E">
              <w:rPr>
                <w:i/>
                <w:u w:val="single"/>
                <w:lang w:val="uk-UA" w:eastAsia="ru-RU"/>
              </w:rPr>
              <w:t xml:space="preserve"> </w:t>
            </w:r>
            <w:r w:rsidRPr="002A0A8E">
              <w:rPr>
                <w:lang w:val="uk-UA" w:eastAsia="ru-RU"/>
              </w:rPr>
              <w:t xml:space="preserve">– копією паспорта. </w:t>
            </w:r>
          </w:p>
          <w:p w:rsidR="000275F5" w:rsidRPr="002A0A8E" w:rsidRDefault="000275F5" w:rsidP="000275F5">
            <w:pPr>
              <w:pStyle w:val="rvps2"/>
              <w:shd w:val="clear" w:color="auto" w:fill="FFFFFF"/>
              <w:spacing w:before="0" w:after="0"/>
              <w:jc w:val="both"/>
              <w:rPr>
                <w:lang w:val="uk-UA"/>
              </w:rPr>
            </w:pPr>
            <w:r w:rsidRPr="002A0A8E">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75F5" w:rsidRPr="00432D4A" w:rsidRDefault="00432D4A" w:rsidP="000275F5">
            <w:pPr>
              <w:pStyle w:val="af1"/>
              <w:spacing w:before="0" w:after="0"/>
              <w:jc w:val="both"/>
              <w:rPr>
                <w:bCs/>
                <w:iCs/>
                <w:lang w:val="uk-UA" w:eastAsia="zh-CN"/>
              </w:rPr>
            </w:pPr>
            <w:r>
              <w:rPr>
                <w:bCs/>
                <w:iCs/>
                <w:lang w:val="uk-UA" w:eastAsia="zh-CN"/>
              </w:rPr>
              <w:t xml:space="preserve">       </w:t>
            </w:r>
            <w:r w:rsidR="000275F5" w:rsidRPr="00432D4A">
              <w:rPr>
                <w:bCs/>
                <w:iCs/>
                <w:lang w:val="uk-UA" w:eastAsia="zh-CN"/>
              </w:rPr>
              <w:t>В разі, якщо учасник відповідно до норм чинного Законодавства не зобов’язаний згідно з законодавством складати/подавати, якийсь з вказаних в тендерній документації та/або в додатках до тендерної документації документів, такий учасник надає лист-роз’яснення в довільній формі, в якому зазначає підстави ненадання вище зазначених документів.</w:t>
            </w:r>
            <w:bookmarkStart w:id="33" w:name="n1482"/>
            <w:bookmarkEnd w:id="33"/>
          </w:p>
          <w:p w:rsidR="000275F5" w:rsidRPr="002A0A8E" w:rsidRDefault="00432D4A" w:rsidP="000275F5">
            <w:pPr>
              <w:widowControl w:val="0"/>
              <w:jc w:val="both"/>
              <w:rPr>
                <w:lang w:val="uk-UA"/>
              </w:rPr>
            </w:pPr>
            <w:r>
              <w:rPr>
                <w:lang w:val="uk-UA"/>
              </w:rPr>
              <w:t xml:space="preserve">    </w:t>
            </w:r>
            <w:r w:rsidR="000275F5" w:rsidRPr="002A0A8E">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75F5" w:rsidRPr="002A0A8E" w:rsidRDefault="00432D4A" w:rsidP="000275F5">
            <w:pPr>
              <w:widowControl w:val="0"/>
              <w:pBdr>
                <w:top w:val="nil"/>
                <w:left w:val="nil"/>
                <w:bottom w:val="nil"/>
                <w:right w:val="nil"/>
                <w:between w:val="nil"/>
              </w:pBdr>
              <w:jc w:val="both"/>
              <w:rPr>
                <w:lang w:val="uk-UA"/>
              </w:rPr>
            </w:pPr>
            <w:r>
              <w:rPr>
                <w:lang w:val="uk-UA"/>
              </w:rPr>
              <w:t xml:space="preserve">   </w:t>
            </w:r>
            <w:r w:rsidR="000275F5" w:rsidRPr="002A0A8E">
              <w:rPr>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75F5" w:rsidRPr="002A0A8E" w:rsidRDefault="000275F5" w:rsidP="000275F5">
            <w:pPr>
              <w:widowControl w:val="0"/>
              <w:pBdr>
                <w:top w:val="nil"/>
                <w:left w:val="nil"/>
                <w:bottom w:val="nil"/>
                <w:right w:val="nil"/>
                <w:between w:val="nil"/>
              </w:pBdr>
              <w:jc w:val="both"/>
              <w:rPr>
                <w:i/>
                <w:lang w:val="uk-UA"/>
              </w:rPr>
            </w:pPr>
            <w:r w:rsidRPr="002A0A8E">
              <w:rPr>
                <w:lang w:val="uk-UA"/>
              </w:rPr>
              <w:t xml:space="preserve">Примітка: </w:t>
            </w:r>
            <w:r w:rsidRPr="002A0A8E">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C4582" w:rsidRDefault="000275F5" w:rsidP="001C4582">
            <w:pPr>
              <w:widowControl w:val="0"/>
              <w:jc w:val="both"/>
              <w:rPr>
                <w:lang w:val="uk-UA"/>
              </w:rPr>
            </w:pPr>
            <w:r w:rsidRPr="002A0A8E">
              <w:rPr>
                <w:lang w:val="uk-UA"/>
              </w:rPr>
              <w:t>Тендерна пропозиція учасника може містит</w:t>
            </w:r>
            <w:r w:rsidR="001C4582">
              <w:rPr>
                <w:lang w:val="uk-UA"/>
              </w:rPr>
              <w:t xml:space="preserve">и документи з водяними </w:t>
            </w:r>
            <w:r w:rsidR="001C4582">
              <w:rPr>
                <w:lang w:val="uk-UA"/>
              </w:rPr>
              <w:lastRenderedPageBreak/>
              <w:t xml:space="preserve">знаками. </w:t>
            </w:r>
          </w:p>
          <w:p w:rsidR="000275F5" w:rsidRPr="004372B2" w:rsidRDefault="001C4582" w:rsidP="001C4582">
            <w:pPr>
              <w:widowControl w:val="0"/>
              <w:jc w:val="both"/>
              <w:rPr>
                <w:lang w:val="uk-UA"/>
              </w:rPr>
            </w:pPr>
            <w:r>
              <w:rPr>
                <w:lang w:val="uk-UA" w:eastAsia="zh-CN"/>
              </w:rPr>
              <w:t xml:space="preserve">У </w:t>
            </w:r>
            <w:r w:rsidR="000275F5" w:rsidRPr="001C4582">
              <w:rPr>
                <w:lang w:val="uk-UA" w:eastAsia="zh-CN"/>
              </w:rPr>
              <w:t>разі відсутності в учасника в дозволі (дозволах)/деклараціях/інших дозвільних документах позицій, вказаних у те</w:t>
            </w:r>
            <w:r w:rsidRPr="001C4582">
              <w:rPr>
                <w:lang w:val="uk-UA" w:eastAsia="zh-CN"/>
              </w:rPr>
              <w:t>ндерній документації та додатках</w:t>
            </w:r>
            <w:r w:rsidR="000275F5" w:rsidRPr="001C4582">
              <w:rPr>
                <w:lang w:val="uk-UA" w:eastAsia="zh-CN"/>
              </w:rPr>
              <w:t xml:space="preserve"> до неї, учасник надає дозвіл(дозволів)/декларацій/інших дозвільних документів субпідрядної організації, яку він планує залучити.</w:t>
            </w:r>
          </w:p>
        </w:tc>
      </w:tr>
      <w:tr w:rsidR="000275F5" w:rsidRPr="00CC25AB" w:rsidTr="00807EC9">
        <w:tc>
          <w:tcPr>
            <w:tcW w:w="680" w:type="dxa"/>
          </w:tcPr>
          <w:p w:rsidR="000275F5" w:rsidRPr="002820BE" w:rsidRDefault="008C3FE2" w:rsidP="000275F5">
            <w:pPr>
              <w:pStyle w:val="1d"/>
              <w:jc w:val="center"/>
              <w:rPr>
                <w:color w:val="auto"/>
              </w:rPr>
            </w:pPr>
            <w:r>
              <w:rPr>
                <w:color w:val="auto"/>
              </w:rPr>
              <w:lastRenderedPageBreak/>
              <w:t>5</w:t>
            </w:r>
          </w:p>
        </w:tc>
        <w:tc>
          <w:tcPr>
            <w:tcW w:w="2268" w:type="dxa"/>
          </w:tcPr>
          <w:p w:rsidR="000275F5" w:rsidRPr="002820BE" w:rsidRDefault="000275F5" w:rsidP="000275F5">
            <w:pPr>
              <w:pStyle w:val="1d"/>
              <w:rPr>
                <w:color w:val="auto"/>
              </w:rPr>
            </w:pPr>
            <w:r w:rsidRPr="002820BE">
              <w:rPr>
                <w:color w:val="auto"/>
              </w:rPr>
              <w:t>Супровідна інформація</w:t>
            </w:r>
          </w:p>
        </w:tc>
        <w:tc>
          <w:tcPr>
            <w:tcW w:w="7229" w:type="dxa"/>
          </w:tcPr>
          <w:p w:rsidR="000275F5" w:rsidRPr="002A0A8E" w:rsidRDefault="000275F5" w:rsidP="000275F5">
            <w:pPr>
              <w:pStyle w:val="1d"/>
              <w:tabs>
                <w:tab w:val="left" w:pos="396"/>
              </w:tabs>
              <w:jc w:val="both"/>
              <w:rPr>
                <w:color w:val="auto"/>
              </w:rPr>
            </w:pPr>
            <w:r w:rsidRPr="002A0A8E">
              <w:rPr>
                <w:color w:val="auto"/>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75F5" w:rsidRPr="002820BE" w:rsidRDefault="000275F5" w:rsidP="000275F5">
            <w:pPr>
              <w:pStyle w:val="1d"/>
              <w:jc w:val="both"/>
              <w:rPr>
                <w:color w:val="auto"/>
              </w:rPr>
            </w:pPr>
            <w:r w:rsidRPr="002A0A8E">
              <w:rPr>
                <w:color w:val="auto"/>
              </w:rPr>
              <w:t>У разі виникнення в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tc>
      </w:tr>
      <w:tr w:rsidR="000275F5" w:rsidRPr="00CC25AB" w:rsidTr="00807EC9">
        <w:tc>
          <w:tcPr>
            <w:tcW w:w="680" w:type="dxa"/>
          </w:tcPr>
          <w:p w:rsidR="000275F5" w:rsidRPr="002820BE" w:rsidRDefault="008C3FE2" w:rsidP="000275F5">
            <w:pPr>
              <w:pStyle w:val="1d"/>
              <w:jc w:val="center"/>
              <w:rPr>
                <w:color w:val="auto"/>
              </w:rPr>
            </w:pPr>
            <w:r>
              <w:rPr>
                <w:color w:val="auto"/>
              </w:rPr>
              <w:t>6</w:t>
            </w:r>
          </w:p>
        </w:tc>
        <w:tc>
          <w:tcPr>
            <w:tcW w:w="2268" w:type="dxa"/>
          </w:tcPr>
          <w:p w:rsidR="000275F5" w:rsidRPr="002820BE" w:rsidRDefault="000275F5" w:rsidP="000275F5">
            <w:pPr>
              <w:pStyle w:val="1d"/>
              <w:rPr>
                <w:color w:val="auto"/>
              </w:rPr>
            </w:pPr>
            <w:r w:rsidRPr="002820BE">
              <w:rPr>
                <w:color w:val="auto"/>
              </w:rPr>
              <w:t xml:space="preserve">Відхилення тендерних пропозицій </w:t>
            </w:r>
          </w:p>
          <w:p w:rsidR="000275F5" w:rsidRPr="002820BE" w:rsidRDefault="000275F5" w:rsidP="000275F5">
            <w:pPr>
              <w:pStyle w:val="1d"/>
              <w:rPr>
                <w:color w:val="auto"/>
              </w:rPr>
            </w:pPr>
          </w:p>
        </w:tc>
        <w:tc>
          <w:tcPr>
            <w:tcW w:w="7229" w:type="dxa"/>
          </w:tcPr>
          <w:p w:rsidR="000275F5" w:rsidRPr="00542609" w:rsidRDefault="006F3054" w:rsidP="000275F5">
            <w:pPr>
              <w:pStyle w:val="rvps2"/>
              <w:shd w:val="clear" w:color="auto" w:fill="FFFFFF"/>
              <w:spacing w:before="0" w:after="0"/>
              <w:jc w:val="both"/>
              <w:rPr>
                <w:bCs/>
                <w:lang w:val="uk-UA" w:eastAsia="ru-RU"/>
              </w:rPr>
            </w:pPr>
            <w:r>
              <w:rPr>
                <w:bCs/>
                <w:lang w:val="uk-UA" w:eastAsia="ru-RU"/>
              </w:rPr>
              <w:t xml:space="preserve">   </w:t>
            </w:r>
            <w:r w:rsidR="000275F5" w:rsidRPr="00542609">
              <w:rPr>
                <w:bCs/>
                <w:lang w:val="uk-UA" w:eastAsia="ru-RU"/>
              </w:rPr>
              <w:t>Замовник відхиляє тендерну пропозицію із зазначенням аргументації в електронній системі закупівель у разі, коли:</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1) учасник процедури закупівлі:</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підпадає під підстави, встановлені п</w:t>
            </w:r>
            <w:r w:rsidR="006F3054">
              <w:rPr>
                <w:bCs/>
                <w:lang w:val="uk-UA" w:eastAsia="ru-RU"/>
              </w:rPr>
              <w:t>.</w:t>
            </w:r>
            <w:r w:rsidRPr="00542609">
              <w:rPr>
                <w:bCs/>
                <w:lang w:val="uk-UA" w:eastAsia="ru-RU"/>
              </w:rPr>
              <w:t xml:space="preserve"> 47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w:t>
            </w:r>
            <w:r w:rsidR="006F3054">
              <w:rPr>
                <w:bCs/>
                <w:lang w:val="uk-UA" w:eastAsia="ru-RU"/>
              </w:rPr>
              <w:t>но з абзацом першим п.</w:t>
            </w:r>
            <w:r w:rsidRPr="00542609">
              <w:rPr>
                <w:bCs/>
                <w:lang w:val="uk-UA" w:eastAsia="ru-RU"/>
              </w:rPr>
              <w:t xml:space="preserve"> 42 </w:t>
            </w:r>
            <w:r w:rsidR="006F3054">
              <w:rPr>
                <w:bCs/>
                <w:lang w:val="uk-UA" w:eastAsia="ru-RU"/>
              </w:rPr>
              <w:t xml:space="preserve">Постанови </w:t>
            </w:r>
            <w:r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надав забезпечення тендерної пропозиції, якщо таке забезпечення вимагалося замовником;</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w:t>
            </w:r>
            <w:r w:rsidR="006F3054">
              <w:rPr>
                <w:bCs/>
                <w:lang w:val="uk-UA" w:eastAsia="ru-RU"/>
              </w:rPr>
              <w:t>.</w:t>
            </w:r>
            <w:r w:rsidRPr="00542609">
              <w:rPr>
                <w:bCs/>
                <w:lang w:val="uk-UA" w:eastAsia="ru-RU"/>
              </w:rPr>
              <w:t xml:space="preserve"> 37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визначив конфіденційною інформацію, що не може бути визначена як конфіденційна відповідно до вимог п</w:t>
            </w:r>
            <w:r w:rsidR="006F3054">
              <w:rPr>
                <w:bCs/>
                <w:lang w:val="uk-UA" w:eastAsia="ru-RU"/>
              </w:rPr>
              <w:t>.</w:t>
            </w:r>
            <w:r w:rsidRPr="00542609">
              <w:rPr>
                <w:bCs/>
                <w:lang w:val="uk-UA" w:eastAsia="ru-RU"/>
              </w:rPr>
              <w:t xml:space="preserve"> 40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є громадянином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громадянин Російської 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542609">
              <w:rPr>
                <w:bCs/>
                <w:lang w:val="uk-UA" w:eastAsia="ru-RU"/>
              </w:rPr>
              <w:lastRenderedPageBreak/>
              <w:t>Федерації/Республіки Білорусь</w:t>
            </w:r>
            <w:r w:rsidR="008C3FE2">
              <w:rPr>
                <w:bCs/>
                <w:lang w:val="uk-UA" w:eastAsia="ru-RU"/>
              </w:rPr>
              <w:t>/</w:t>
            </w:r>
            <w:r w:rsidR="008C3FE2" w:rsidRPr="008C3FE2">
              <w:rPr>
                <w:lang w:val="uk-UA"/>
              </w:rPr>
              <w:t xml:space="preserve"> </w:t>
            </w:r>
            <w:r w:rsidR="008C3FE2" w:rsidRPr="008C3FE2">
              <w:rPr>
                <w:bCs/>
                <w:lang w:val="uk-UA" w:eastAsia="ru-RU"/>
              </w:rPr>
              <w:t>Ісламської Республіки Іран</w:t>
            </w:r>
            <w:r w:rsidRPr="00542609">
              <w:rPr>
                <w:bCs/>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C3FE2" w:rsidRPr="008C3FE2">
              <w:rPr>
                <w:lang w:val="uk-UA"/>
              </w:rPr>
              <w:t xml:space="preserve"> </w:t>
            </w:r>
            <w:r w:rsidR="008C3FE2">
              <w:rPr>
                <w:lang w:val="uk-UA"/>
              </w:rPr>
              <w:t>/</w:t>
            </w:r>
            <w:r w:rsidR="008C3FE2" w:rsidRPr="008C3FE2">
              <w:rPr>
                <w:bCs/>
                <w:lang w:val="uk-UA" w:eastAsia="ru-RU"/>
              </w:rPr>
              <w:t xml:space="preserve">Ісламської Республіки Іран </w:t>
            </w:r>
            <w:r w:rsidRPr="00542609">
              <w:rPr>
                <w:bCs/>
                <w:lang w:val="uk-UA" w:eastAsia="ru-RU"/>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2) тендерна пропозиція:</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w:t>
            </w:r>
            <w:r w:rsidR="006F3054">
              <w:rPr>
                <w:bCs/>
                <w:lang w:val="uk-UA" w:eastAsia="ru-RU"/>
              </w:rPr>
              <w:t>.</w:t>
            </w:r>
            <w:r w:rsidRPr="00542609">
              <w:rPr>
                <w:bCs/>
                <w:lang w:val="uk-UA" w:eastAsia="ru-RU"/>
              </w:rPr>
              <w:t xml:space="preserve"> 43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є такою, строк дії якої закінчився;</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3) переможець процедури закупівлі:</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не надав у спосіб, зазначений в тендерній документації, документи, що підтверджують відсутність підстав, визначених у підпунктах 3, 5, 6, 11 і 12 та в абзаці чотирнадцятому п</w:t>
            </w:r>
            <w:r w:rsidR="006F3054">
              <w:rPr>
                <w:bCs/>
                <w:lang w:val="uk-UA" w:eastAsia="ru-RU"/>
              </w:rPr>
              <w:t>.</w:t>
            </w:r>
            <w:r w:rsidRPr="00542609">
              <w:rPr>
                <w:bCs/>
                <w:lang w:val="uk-UA" w:eastAsia="ru-RU"/>
              </w:rPr>
              <w:t xml:space="preserve"> 47 </w:t>
            </w:r>
            <w:r w:rsidR="006F3054">
              <w:rPr>
                <w:bCs/>
                <w:lang w:val="uk-UA" w:eastAsia="ru-RU"/>
              </w:rPr>
              <w:t>Постанови №1178</w:t>
            </w:r>
            <w:r w:rsidRPr="00542609">
              <w:rPr>
                <w:bCs/>
                <w:lang w:val="uk-UA" w:eastAsia="ru-RU"/>
              </w:rPr>
              <w:t>;</w:t>
            </w:r>
          </w:p>
          <w:p w:rsidR="000275F5" w:rsidRPr="008C3FE2" w:rsidRDefault="000275F5" w:rsidP="000275F5">
            <w:pPr>
              <w:pStyle w:val="rvps2"/>
              <w:shd w:val="clear" w:color="auto" w:fill="FFFFFF"/>
              <w:spacing w:before="0" w:after="0"/>
              <w:jc w:val="both"/>
              <w:rPr>
                <w:bCs/>
                <w:lang w:val="uk-UA" w:eastAsia="ru-RU"/>
              </w:rPr>
            </w:pPr>
            <w:r w:rsidRPr="00542609">
              <w:rPr>
                <w:bCs/>
                <w:lang w:val="uk-UA" w:eastAsia="ru-RU"/>
              </w:rPr>
              <w:t xml:space="preserve">- </w:t>
            </w:r>
            <w:r w:rsidRPr="008C3FE2">
              <w:rPr>
                <w:bCs/>
                <w:lang w:val="uk-UA" w:eastAsia="ru-RU"/>
              </w:rPr>
              <w:t>не надав забезпечення виконання договору про закупівлю, якщо таке забезпечення вимагалося замовником;</w:t>
            </w:r>
          </w:p>
          <w:p w:rsidR="000275F5" w:rsidRPr="00842E19" w:rsidRDefault="000275F5" w:rsidP="000275F5">
            <w:pPr>
              <w:pStyle w:val="rvps2"/>
              <w:shd w:val="clear" w:color="auto" w:fill="FFFFFF"/>
              <w:spacing w:before="0" w:after="0"/>
              <w:jc w:val="both"/>
              <w:rPr>
                <w:bCs/>
                <w:color w:val="92D050"/>
                <w:lang w:val="uk-UA" w:eastAsia="ru-RU"/>
              </w:rPr>
            </w:pPr>
            <w:r w:rsidRPr="008C3FE2">
              <w:rPr>
                <w:bCs/>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w:t>
            </w:r>
            <w:r w:rsidR="006F3054">
              <w:rPr>
                <w:bCs/>
                <w:lang w:val="uk-UA" w:eastAsia="ru-RU"/>
              </w:rPr>
              <w:t>.</w:t>
            </w:r>
            <w:r w:rsidRPr="008C3FE2">
              <w:rPr>
                <w:bCs/>
                <w:lang w:val="uk-UA" w:eastAsia="ru-RU"/>
              </w:rPr>
              <w:t xml:space="preserve"> 42 </w:t>
            </w:r>
            <w:r w:rsidR="006F3054">
              <w:rPr>
                <w:bCs/>
                <w:lang w:val="uk-UA" w:eastAsia="ru-RU"/>
              </w:rPr>
              <w:t xml:space="preserve">Постанови </w:t>
            </w:r>
            <w:r w:rsidR="006F3054" w:rsidRPr="00542609">
              <w:rPr>
                <w:bCs/>
                <w:lang w:val="uk-UA" w:eastAsia="ru-RU"/>
              </w:rPr>
              <w:t>№1178;</w:t>
            </w:r>
          </w:p>
          <w:p w:rsidR="000275F5" w:rsidRPr="00542609" w:rsidRDefault="000275F5" w:rsidP="000275F5">
            <w:pPr>
              <w:pStyle w:val="rvps2"/>
              <w:shd w:val="clear" w:color="auto" w:fill="FFFFFF"/>
              <w:spacing w:before="0" w:after="0"/>
              <w:jc w:val="both"/>
              <w:rPr>
                <w:bCs/>
                <w:lang w:val="uk-UA" w:eastAsia="ru-RU"/>
              </w:rPr>
            </w:pPr>
            <w:r>
              <w:rPr>
                <w:bCs/>
                <w:lang w:val="uk-UA" w:eastAsia="ru-RU"/>
              </w:rPr>
              <w:t xml:space="preserve">    </w:t>
            </w:r>
            <w:r w:rsidRPr="00542609">
              <w:rPr>
                <w:bCs/>
                <w:lang w:val="uk-UA" w:eastAsia="ru-RU"/>
              </w:rPr>
              <w:t xml:space="preserve"> Замовник може відхилити тендерну пропозицію із зазначенням аргументації в електронній системі закупівель у разі, коли:</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75F5" w:rsidRPr="00542609" w:rsidRDefault="000275F5" w:rsidP="000275F5">
            <w:pPr>
              <w:pStyle w:val="rvps2"/>
              <w:shd w:val="clear" w:color="auto" w:fill="FFFFFF"/>
              <w:spacing w:before="0" w:after="0"/>
              <w:jc w:val="both"/>
              <w:rPr>
                <w:bCs/>
                <w:lang w:val="uk-UA" w:eastAsia="ru-RU"/>
              </w:rPr>
            </w:pPr>
            <w:r w:rsidRPr="00542609">
              <w:rPr>
                <w:bCs/>
                <w:lang w:val="uk-UA"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542609">
              <w:rPr>
                <w:bCs/>
                <w:lang w:val="uk-UA" w:eastAsia="ru-RU"/>
              </w:rPr>
              <w:lastRenderedPageBreak/>
              <w:t>застосування до такого учасника санкції (рішення суду або факт добровільної сплати штрафу, або відшкодування збитків).</w:t>
            </w:r>
          </w:p>
          <w:p w:rsidR="000275F5" w:rsidRPr="00542609" w:rsidRDefault="000275F5" w:rsidP="000275F5">
            <w:pPr>
              <w:pStyle w:val="rvps2"/>
              <w:shd w:val="clear" w:color="auto" w:fill="FFFFFF"/>
              <w:spacing w:before="0" w:after="0"/>
              <w:jc w:val="both"/>
              <w:rPr>
                <w:bCs/>
                <w:lang w:val="uk-UA" w:eastAsia="ru-RU"/>
              </w:rPr>
            </w:pPr>
            <w:r>
              <w:rPr>
                <w:bCs/>
                <w:lang w:val="uk-UA" w:eastAsia="ru-RU"/>
              </w:rPr>
              <w:t xml:space="preserve">     </w:t>
            </w:r>
            <w:r w:rsidRPr="00542609">
              <w:rPr>
                <w:bCs/>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w:t>
            </w:r>
            <w:r w:rsidR="006F3054">
              <w:rPr>
                <w:b/>
                <w:bCs/>
                <w:lang w:val="uk-UA" w:eastAsia="ru-RU"/>
              </w:rPr>
              <w:t>1</w:t>
            </w:r>
            <w:r w:rsidRPr="008C3FE2">
              <w:rPr>
                <w:b/>
                <w:bCs/>
                <w:lang w:val="uk-UA" w:eastAsia="ru-RU"/>
              </w:rPr>
              <w:t xml:space="preserve"> дня</w:t>
            </w:r>
            <w:r w:rsidRPr="00542609">
              <w:rPr>
                <w:bCs/>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75F5" w:rsidRPr="008C3FE2" w:rsidRDefault="000275F5" w:rsidP="006F3054">
            <w:pPr>
              <w:pStyle w:val="rvps2"/>
              <w:shd w:val="clear" w:color="auto" w:fill="FFFFFF"/>
              <w:spacing w:before="0" w:after="0"/>
              <w:jc w:val="both"/>
              <w:rPr>
                <w:lang w:val="uk-UA" w:eastAsia="ru-RU"/>
              </w:rPr>
            </w:pPr>
            <w:r>
              <w:rPr>
                <w:b/>
                <w:bCs/>
                <w:lang w:val="uk-UA" w:eastAsia="ru-RU"/>
              </w:rPr>
              <w:t xml:space="preserve">    </w:t>
            </w:r>
            <w:r w:rsidRPr="00542609">
              <w:rPr>
                <w:b/>
                <w:bCs/>
                <w:lang w:val="uk-UA" w:eastAsia="ru-RU"/>
              </w:rPr>
              <w:t xml:space="preserve"> </w:t>
            </w:r>
            <w:r w:rsidRPr="008C3FE2">
              <w:rPr>
                <w:bCs/>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006F3054">
              <w:rPr>
                <w:b/>
                <w:bCs/>
                <w:lang w:val="uk-UA" w:eastAsia="ru-RU"/>
              </w:rPr>
              <w:t>4</w:t>
            </w:r>
            <w:r w:rsidRPr="006B35C9">
              <w:rPr>
                <w:b/>
                <w:bCs/>
                <w:lang w:val="uk-UA" w:eastAsia="ru-RU"/>
              </w:rPr>
              <w:t xml:space="preserve"> дні</w:t>
            </w:r>
            <w:r w:rsidRPr="008C3FE2">
              <w:rPr>
                <w:bCs/>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34" w:name="n159"/>
            <w:bookmarkEnd w:id="34"/>
          </w:p>
        </w:tc>
      </w:tr>
      <w:tr w:rsidR="000275F5" w:rsidRPr="00CC25AB" w:rsidTr="00807EC9">
        <w:tc>
          <w:tcPr>
            <w:tcW w:w="10177" w:type="dxa"/>
            <w:gridSpan w:val="3"/>
            <w:shd w:val="clear" w:color="auto" w:fill="C6D9F1"/>
          </w:tcPr>
          <w:p w:rsidR="000275F5" w:rsidRPr="002820BE" w:rsidRDefault="000275F5" w:rsidP="000275F5">
            <w:pPr>
              <w:pStyle w:val="1d"/>
              <w:tabs>
                <w:tab w:val="left" w:pos="612"/>
              </w:tabs>
              <w:jc w:val="center"/>
              <w:rPr>
                <w:b/>
                <w:color w:val="auto"/>
              </w:rPr>
            </w:pPr>
            <w:r w:rsidRPr="002820BE">
              <w:rPr>
                <w:b/>
                <w:color w:val="auto"/>
              </w:rPr>
              <w:lastRenderedPageBreak/>
              <w:t>VІ.  Результати торгів та укладання договору про закупівлю</w:t>
            </w:r>
          </w:p>
        </w:tc>
      </w:tr>
      <w:tr w:rsidR="000275F5" w:rsidRPr="00CC25AB" w:rsidTr="00807EC9">
        <w:tc>
          <w:tcPr>
            <w:tcW w:w="680" w:type="dxa"/>
          </w:tcPr>
          <w:p w:rsidR="000275F5" w:rsidRPr="002820BE" w:rsidRDefault="000275F5" w:rsidP="000275F5">
            <w:pPr>
              <w:pStyle w:val="1d"/>
              <w:jc w:val="center"/>
              <w:rPr>
                <w:color w:val="auto"/>
              </w:rPr>
            </w:pPr>
            <w:r w:rsidRPr="002820BE">
              <w:rPr>
                <w:color w:val="auto"/>
              </w:rPr>
              <w:t>1</w:t>
            </w:r>
          </w:p>
        </w:tc>
        <w:tc>
          <w:tcPr>
            <w:tcW w:w="2268" w:type="dxa"/>
          </w:tcPr>
          <w:p w:rsidR="000275F5" w:rsidRPr="002820BE" w:rsidRDefault="000275F5" w:rsidP="000275F5">
            <w:pPr>
              <w:pStyle w:val="1d"/>
              <w:rPr>
                <w:color w:val="auto"/>
              </w:rPr>
            </w:pPr>
            <w:r w:rsidRPr="002820BE">
              <w:rPr>
                <w:color w:val="auto"/>
              </w:rPr>
              <w:t>Відміна замовником торгів чи визнання їх такими, що не відбулися </w:t>
            </w:r>
          </w:p>
          <w:p w:rsidR="000275F5" w:rsidRPr="002820BE" w:rsidRDefault="000275F5" w:rsidP="000275F5">
            <w:pPr>
              <w:pStyle w:val="1d"/>
              <w:rPr>
                <w:color w:val="auto"/>
              </w:rPr>
            </w:pPr>
          </w:p>
        </w:tc>
        <w:tc>
          <w:tcPr>
            <w:tcW w:w="7229" w:type="dxa"/>
          </w:tcPr>
          <w:p w:rsidR="000275F5" w:rsidRPr="002A0A8E" w:rsidRDefault="000275F5" w:rsidP="000275F5">
            <w:pPr>
              <w:pStyle w:val="rvps2"/>
              <w:shd w:val="clear" w:color="auto" w:fill="FFFFFF"/>
              <w:spacing w:before="0" w:after="150"/>
              <w:jc w:val="both"/>
              <w:rPr>
                <w:rFonts w:eastAsia="Times New Roman"/>
                <w:lang w:val="uk-UA" w:eastAsia="uk-UA"/>
              </w:rPr>
            </w:pPr>
            <w:r w:rsidRPr="002A0A8E">
              <w:rPr>
                <w:lang w:val="uk-UA" w:eastAsia="ru-RU"/>
              </w:rPr>
              <w:t xml:space="preserve">1. </w:t>
            </w:r>
            <w:r w:rsidRPr="002A0A8E">
              <w:rPr>
                <w:rFonts w:eastAsia="Times New Roman"/>
                <w:lang w:val="uk-UA" w:eastAsia="uk-UA"/>
              </w:rPr>
              <w:t>Замовник відміняє відкриті торги у разі:</w:t>
            </w:r>
          </w:p>
          <w:p w:rsidR="000275F5" w:rsidRPr="002A0A8E" w:rsidRDefault="000275F5" w:rsidP="000275F5">
            <w:pPr>
              <w:shd w:val="clear" w:color="auto" w:fill="FFFFFF"/>
              <w:suppressAutoHyphens w:val="0"/>
              <w:spacing w:after="150"/>
              <w:jc w:val="both"/>
              <w:rPr>
                <w:lang w:val="uk-UA" w:eastAsia="uk-UA"/>
              </w:rPr>
            </w:pPr>
            <w:bookmarkStart w:id="35" w:name="n643"/>
            <w:bookmarkEnd w:id="35"/>
            <w:r w:rsidRPr="002A0A8E">
              <w:rPr>
                <w:lang w:val="uk-UA" w:eastAsia="uk-UA"/>
              </w:rPr>
              <w:t>1) відсутності подальшої потреби в закупівлі товарів, робіт чи послуг;</w:t>
            </w:r>
          </w:p>
          <w:p w:rsidR="000275F5" w:rsidRPr="002A0A8E" w:rsidRDefault="000275F5" w:rsidP="000275F5">
            <w:pPr>
              <w:shd w:val="clear" w:color="auto" w:fill="FFFFFF"/>
              <w:suppressAutoHyphens w:val="0"/>
              <w:spacing w:after="150"/>
              <w:jc w:val="both"/>
              <w:rPr>
                <w:lang w:val="uk-UA" w:eastAsia="uk-UA"/>
              </w:rPr>
            </w:pPr>
            <w:bookmarkStart w:id="36" w:name="n644"/>
            <w:bookmarkEnd w:id="36"/>
            <w:r w:rsidRPr="002A0A8E">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75F5" w:rsidRPr="002A0A8E" w:rsidRDefault="000275F5" w:rsidP="000275F5">
            <w:pPr>
              <w:shd w:val="clear" w:color="auto" w:fill="FFFFFF"/>
              <w:suppressAutoHyphens w:val="0"/>
              <w:spacing w:after="150"/>
              <w:jc w:val="both"/>
              <w:rPr>
                <w:lang w:val="uk-UA" w:eastAsia="uk-UA"/>
              </w:rPr>
            </w:pPr>
            <w:bookmarkStart w:id="37" w:name="n645"/>
            <w:bookmarkEnd w:id="37"/>
            <w:r w:rsidRPr="002A0A8E">
              <w:rPr>
                <w:lang w:val="uk-UA" w:eastAsia="uk-UA"/>
              </w:rPr>
              <w:t>3) скорочення обсягу видатків на здійснення закупівлі товарів, робіт чи послуг;</w:t>
            </w:r>
          </w:p>
          <w:p w:rsidR="000275F5" w:rsidRPr="002A0A8E" w:rsidRDefault="000275F5" w:rsidP="000275F5">
            <w:pPr>
              <w:shd w:val="clear" w:color="auto" w:fill="FFFFFF"/>
              <w:suppressAutoHyphens w:val="0"/>
              <w:spacing w:after="150"/>
              <w:jc w:val="both"/>
              <w:rPr>
                <w:lang w:val="uk-UA" w:eastAsia="uk-UA"/>
              </w:rPr>
            </w:pPr>
            <w:bookmarkStart w:id="38" w:name="n646"/>
            <w:bookmarkEnd w:id="38"/>
            <w:r w:rsidRPr="002A0A8E">
              <w:rPr>
                <w:lang w:val="uk-UA" w:eastAsia="uk-UA"/>
              </w:rPr>
              <w:t>4) коли здійснення закупівлі стало неможливим внаслідок дії обставин непереборної сили.</w:t>
            </w:r>
          </w:p>
          <w:p w:rsidR="000275F5" w:rsidRPr="002A0A8E" w:rsidRDefault="000275F5" w:rsidP="000275F5">
            <w:pPr>
              <w:shd w:val="clear" w:color="auto" w:fill="FFFFFF"/>
              <w:suppressAutoHyphens w:val="0"/>
              <w:spacing w:after="150"/>
              <w:jc w:val="both"/>
              <w:rPr>
                <w:lang w:val="uk-UA" w:eastAsia="uk-UA"/>
              </w:rPr>
            </w:pPr>
            <w:bookmarkStart w:id="39" w:name="n647"/>
            <w:bookmarkEnd w:id="39"/>
            <w:r w:rsidRPr="002A0A8E">
              <w:rPr>
                <w:lang w:val="uk-UA" w:eastAsia="uk-UA"/>
              </w:rPr>
              <w:t>2. У разі відміни відкритих торгів замовник протягом</w:t>
            </w:r>
            <w:r w:rsidRPr="006B35C9">
              <w:rPr>
                <w:b/>
                <w:lang w:val="uk-UA" w:eastAsia="uk-UA"/>
              </w:rPr>
              <w:t xml:space="preserve"> </w:t>
            </w:r>
            <w:r w:rsidR="006B35C9" w:rsidRPr="006B35C9">
              <w:rPr>
                <w:b/>
                <w:lang w:val="uk-UA" w:eastAsia="uk-UA"/>
              </w:rPr>
              <w:t>1</w:t>
            </w:r>
            <w:r w:rsidRPr="006B35C9">
              <w:rPr>
                <w:b/>
                <w:lang w:val="uk-UA" w:eastAsia="uk-UA"/>
              </w:rPr>
              <w:t xml:space="preserve"> робочого дня</w:t>
            </w:r>
            <w:r w:rsidRPr="002A0A8E">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0275F5" w:rsidRPr="002A0A8E" w:rsidRDefault="000275F5" w:rsidP="000275F5">
            <w:pPr>
              <w:pStyle w:val="rvps2"/>
              <w:shd w:val="clear" w:color="auto" w:fill="FFFFFF"/>
              <w:spacing w:before="0" w:after="150"/>
              <w:jc w:val="both"/>
              <w:rPr>
                <w:rFonts w:eastAsia="Times New Roman"/>
                <w:lang w:val="uk-UA" w:eastAsia="uk-UA"/>
              </w:rPr>
            </w:pPr>
            <w:bookmarkStart w:id="40" w:name="n179"/>
            <w:bookmarkEnd w:id="40"/>
            <w:r w:rsidRPr="002A0A8E">
              <w:rPr>
                <w:lang w:val="uk-UA" w:eastAsia="ru-RU"/>
              </w:rPr>
              <w:t xml:space="preserve">3. </w:t>
            </w:r>
            <w:r w:rsidRPr="002A0A8E">
              <w:rPr>
                <w:rFonts w:eastAsia="Times New Roman"/>
                <w:lang w:val="uk-UA" w:eastAsia="uk-UA"/>
              </w:rPr>
              <w:t>Відкриті торги автоматично відміняються електронною системою закупівель у разі:</w:t>
            </w:r>
          </w:p>
          <w:p w:rsidR="000275F5" w:rsidRPr="002A0A8E" w:rsidRDefault="000275F5" w:rsidP="000275F5">
            <w:pPr>
              <w:shd w:val="clear" w:color="auto" w:fill="FFFFFF"/>
              <w:suppressAutoHyphens w:val="0"/>
              <w:spacing w:after="150"/>
              <w:jc w:val="both"/>
              <w:rPr>
                <w:lang w:val="uk-UA" w:eastAsia="uk-UA"/>
              </w:rPr>
            </w:pPr>
            <w:bookmarkStart w:id="41" w:name="n649"/>
            <w:bookmarkEnd w:id="41"/>
            <w:r w:rsidRPr="002A0A8E">
              <w:rPr>
                <w:lang w:val="uk-UA" w:eastAsia="uk-UA"/>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rsidR="000275F5" w:rsidRPr="002A0A8E" w:rsidRDefault="000275F5" w:rsidP="000275F5">
            <w:pPr>
              <w:shd w:val="clear" w:color="auto" w:fill="FFFFFF"/>
              <w:suppressAutoHyphens w:val="0"/>
              <w:spacing w:after="150"/>
              <w:jc w:val="both"/>
              <w:rPr>
                <w:lang w:val="uk-UA" w:eastAsia="uk-UA"/>
              </w:rPr>
            </w:pPr>
            <w:bookmarkStart w:id="42" w:name="n650"/>
            <w:bookmarkEnd w:id="42"/>
            <w:r w:rsidRPr="002A0A8E">
              <w:rPr>
                <w:lang w:val="uk-UA" w:eastAsia="uk-UA"/>
              </w:rPr>
              <w:t>2) неподання жодної тендерної пропозиції для участі у відкритих торгах у строк, установлений замовником згідно з Постановою № 1178.</w:t>
            </w:r>
          </w:p>
          <w:p w:rsidR="000275F5" w:rsidRPr="002A0A8E" w:rsidRDefault="000275F5" w:rsidP="000275F5">
            <w:pPr>
              <w:shd w:val="clear" w:color="auto" w:fill="FFFFFF"/>
              <w:suppressAutoHyphens w:val="0"/>
              <w:spacing w:after="150"/>
              <w:jc w:val="both"/>
              <w:rPr>
                <w:lang w:val="uk-UA" w:eastAsia="uk-UA"/>
              </w:rPr>
            </w:pPr>
            <w:bookmarkStart w:id="43" w:name="n651"/>
            <w:bookmarkEnd w:id="43"/>
            <w:r w:rsidRPr="002A0A8E">
              <w:rPr>
                <w:lang w:val="uk-UA" w:eastAsia="uk-UA"/>
              </w:rPr>
              <w:t>4. Електронною системою закупівель автоматично протягом одного робочого дня з дати настання підстав для відміни відкритих торгів, визначених п. 51 Постанови № 1178, оприлюднюється інформація про відміну відкритих торгів.</w:t>
            </w:r>
          </w:p>
          <w:p w:rsidR="000275F5" w:rsidRPr="002A0A8E" w:rsidRDefault="000275F5" w:rsidP="000275F5">
            <w:pPr>
              <w:shd w:val="clear" w:color="auto" w:fill="FFFFFF"/>
              <w:suppressAutoHyphens w:val="0"/>
              <w:jc w:val="both"/>
              <w:rPr>
                <w:lang w:val="uk-UA" w:eastAsia="ru-RU"/>
              </w:rPr>
            </w:pPr>
            <w:bookmarkStart w:id="44" w:name="n182"/>
            <w:bookmarkStart w:id="45" w:name="n183"/>
            <w:bookmarkEnd w:id="44"/>
            <w:bookmarkEnd w:id="45"/>
            <w:r w:rsidRPr="002A0A8E">
              <w:rPr>
                <w:lang w:val="uk-UA" w:eastAsia="ru-RU"/>
              </w:rPr>
              <w:t>5</w:t>
            </w:r>
            <w:r w:rsidRPr="000B2CD0">
              <w:rPr>
                <w:color w:val="92D050"/>
                <w:lang w:val="uk-UA" w:eastAsia="ru-RU"/>
              </w:rPr>
              <w:t xml:space="preserve">. </w:t>
            </w:r>
            <w:r w:rsidRPr="006B35C9">
              <w:rPr>
                <w:lang w:val="uk-UA" w:eastAsia="ru-RU"/>
              </w:rPr>
              <w:t>Відкриті торги можуть бути відмінені частково (за лотом).</w:t>
            </w:r>
          </w:p>
          <w:p w:rsidR="000275F5" w:rsidRPr="002820BE" w:rsidRDefault="006B35C9" w:rsidP="000275F5">
            <w:pPr>
              <w:shd w:val="clear" w:color="auto" w:fill="FFFFFF"/>
              <w:suppressAutoHyphens w:val="0"/>
              <w:jc w:val="both"/>
              <w:rPr>
                <w:lang w:val="uk-UA"/>
              </w:rPr>
            </w:pPr>
            <w:bookmarkStart w:id="46" w:name="n184"/>
            <w:bookmarkEnd w:id="46"/>
            <w:r>
              <w:rPr>
                <w:lang w:val="uk-UA" w:eastAsia="ru-RU"/>
              </w:rPr>
              <w:lastRenderedPageBreak/>
              <w:t>6.</w:t>
            </w:r>
            <w:r w:rsidR="000275F5" w:rsidRPr="002A0A8E">
              <w:rPr>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75F5" w:rsidRPr="00CC25AB" w:rsidTr="00807EC9">
        <w:tc>
          <w:tcPr>
            <w:tcW w:w="680" w:type="dxa"/>
          </w:tcPr>
          <w:p w:rsidR="000275F5" w:rsidRPr="002820BE" w:rsidRDefault="000275F5" w:rsidP="000275F5">
            <w:pPr>
              <w:pStyle w:val="1d"/>
              <w:ind w:right="113"/>
              <w:jc w:val="both"/>
              <w:rPr>
                <w:color w:val="auto"/>
              </w:rPr>
            </w:pPr>
            <w:r w:rsidRPr="002820BE">
              <w:rPr>
                <w:color w:val="auto"/>
              </w:rPr>
              <w:lastRenderedPageBreak/>
              <w:t>2</w:t>
            </w:r>
          </w:p>
        </w:tc>
        <w:tc>
          <w:tcPr>
            <w:tcW w:w="2268" w:type="dxa"/>
          </w:tcPr>
          <w:p w:rsidR="000275F5" w:rsidRPr="002820BE" w:rsidRDefault="000275F5" w:rsidP="000275F5">
            <w:pPr>
              <w:pStyle w:val="1d"/>
              <w:ind w:right="113"/>
              <w:jc w:val="both"/>
              <w:rPr>
                <w:color w:val="auto"/>
              </w:rPr>
            </w:pPr>
            <w:r w:rsidRPr="002820BE">
              <w:rPr>
                <w:color w:val="auto"/>
              </w:rPr>
              <w:t xml:space="preserve">Строк укладання договору </w:t>
            </w:r>
          </w:p>
        </w:tc>
        <w:tc>
          <w:tcPr>
            <w:tcW w:w="7229" w:type="dxa"/>
          </w:tcPr>
          <w:p w:rsidR="000275F5" w:rsidRPr="006473E6" w:rsidRDefault="000275F5" w:rsidP="000275F5">
            <w:pPr>
              <w:pStyle w:val="rvps2"/>
              <w:shd w:val="clear" w:color="auto" w:fill="FFFFFF"/>
              <w:spacing w:before="0" w:after="0"/>
              <w:jc w:val="both"/>
              <w:rPr>
                <w:lang w:val="uk-UA"/>
              </w:rPr>
            </w:pPr>
            <w:r>
              <w:rPr>
                <w:lang w:val="uk-UA"/>
              </w:rPr>
              <w:t xml:space="preserve">     </w:t>
            </w:r>
            <w:r w:rsidRPr="006473E6">
              <w:rPr>
                <w:lang w:val="uk-UA"/>
              </w:rPr>
              <w:t>Рішення про намір укласти договір про закупівлю приймається замовником відповідно до статті 33 Закону та п</w:t>
            </w:r>
            <w:r w:rsidR="006F3054">
              <w:rPr>
                <w:lang w:val="uk-UA"/>
              </w:rPr>
              <w:t xml:space="preserve">. 49 Постанови </w:t>
            </w:r>
            <w:r w:rsidRPr="006473E6">
              <w:rPr>
                <w:lang w:val="uk-UA"/>
              </w:rPr>
              <w:t xml:space="preserve">№1178. Повідомлення про намір укласти договір про закупівлю автоматично формується електронною системою закупівель протягом </w:t>
            </w:r>
            <w:r w:rsidR="006B35C9">
              <w:rPr>
                <w:b/>
                <w:lang w:val="uk-UA"/>
              </w:rPr>
              <w:t>1</w:t>
            </w:r>
            <w:r w:rsidRPr="006B35C9">
              <w:rPr>
                <w:b/>
                <w:lang w:val="uk-UA"/>
              </w:rPr>
              <w:t xml:space="preserve"> дня</w:t>
            </w:r>
            <w:r w:rsidRPr="006473E6">
              <w:rPr>
                <w:lang w:val="uk-UA"/>
              </w:rPr>
              <w:t xml:space="preserve"> з дати оприлюднення замовником рішення про визначення переможця процедури закупівлі в електронній системі закупівель.</w:t>
            </w:r>
          </w:p>
          <w:p w:rsidR="000275F5" w:rsidRPr="006473E6" w:rsidRDefault="000275F5" w:rsidP="000275F5">
            <w:pPr>
              <w:pStyle w:val="rvps2"/>
              <w:shd w:val="clear" w:color="auto" w:fill="FFFFFF"/>
              <w:spacing w:before="0" w:after="0"/>
              <w:jc w:val="both"/>
              <w:rPr>
                <w:lang w:val="uk-UA"/>
              </w:rPr>
            </w:pPr>
            <w:r>
              <w:rPr>
                <w:lang w:val="uk-UA"/>
              </w:rPr>
              <w:t xml:space="preserve">    </w:t>
            </w:r>
            <w:r w:rsidRPr="006473E6">
              <w:rPr>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6B35C9">
              <w:rPr>
                <w:b/>
                <w:lang w:val="uk-UA"/>
              </w:rPr>
              <w:t>15 днів</w:t>
            </w:r>
            <w:r w:rsidRPr="006473E6">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sidRPr="006B35C9">
              <w:rPr>
                <w:b/>
                <w:lang w:val="uk-UA"/>
              </w:rPr>
              <w:t>60 днів.</w:t>
            </w:r>
          </w:p>
          <w:p w:rsidR="000275F5" w:rsidRPr="006473E6" w:rsidRDefault="000275F5" w:rsidP="000275F5">
            <w:pPr>
              <w:pStyle w:val="rvps2"/>
              <w:shd w:val="clear" w:color="auto" w:fill="FFFFFF"/>
              <w:spacing w:before="0" w:after="0"/>
              <w:ind w:firstLine="203"/>
              <w:jc w:val="both"/>
              <w:rPr>
                <w:lang w:val="uk-UA"/>
              </w:rPr>
            </w:pPr>
            <w:r>
              <w:rPr>
                <w:lang w:val="uk-UA"/>
              </w:rPr>
              <w:t xml:space="preserve"> </w:t>
            </w:r>
            <w:r w:rsidRPr="006473E6">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6B35C9" w:rsidRPr="006B35C9">
              <w:rPr>
                <w:b/>
                <w:lang w:val="uk-UA"/>
              </w:rPr>
              <w:t>5</w:t>
            </w:r>
            <w:r w:rsidRPr="006B35C9">
              <w:rPr>
                <w:b/>
                <w:lang w:val="uk-UA"/>
              </w:rPr>
              <w:t xml:space="preserve"> днів</w:t>
            </w:r>
            <w:r w:rsidRPr="006473E6">
              <w:rPr>
                <w:lang w:val="uk-UA"/>
              </w:rPr>
              <w:t xml:space="preserve"> з дати оприлюднення в електронній системі закупівель повідомлення про намір укласти договір про закупівлю.</w:t>
            </w:r>
          </w:p>
          <w:p w:rsidR="000275F5" w:rsidRPr="006473E6" w:rsidRDefault="000275F5" w:rsidP="000275F5">
            <w:pPr>
              <w:pStyle w:val="rvps2"/>
              <w:shd w:val="clear" w:color="auto" w:fill="FFFFFF"/>
              <w:spacing w:before="0" w:after="0"/>
              <w:jc w:val="both"/>
              <w:rPr>
                <w:lang w:val="uk-UA"/>
              </w:rPr>
            </w:pPr>
            <w:r>
              <w:rPr>
                <w:lang w:val="uk-UA"/>
              </w:rPr>
              <w:t xml:space="preserve">     </w:t>
            </w:r>
            <w:r w:rsidRPr="006473E6">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275F5" w:rsidRPr="006473E6" w:rsidRDefault="000275F5" w:rsidP="000275F5">
            <w:pPr>
              <w:pStyle w:val="rvps2"/>
              <w:shd w:val="clear" w:color="auto" w:fill="FFFFFF"/>
              <w:spacing w:before="0" w:after="0"/>
              <w:ind w:firstLine="203"/>
              <w:jc w:val="both"/>
              <w:rPr>
                <w:lang w:val="uk-UA"/>
              </w:rPr>
            </w:pPr>
            <w:r>
              <w:rPr>
                <w:lang w:val="uk-UA"/>
              </w:rPr>
              <w:t xml:space="preserve"> </w:t>
            </w:r>
            <w:r w:rsidRPr="006473E6">
              <w:rPr>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w:t>
            </w:r>
            <w:r w:rsidR="006B35C9" w:rsidRPr="006B35C9">
              <w:rPr>
                <w:b/>
                <w:lang w:val="uk-UA"/>
              </w:rPr>
              <w:t>5</w:t>
            </w:r>
            <w:r w:rsidRPr="006B35C9">
              <w:rPr>
                <w:b/>
                <w:lang w:val="uk-UA"/>
              </w:rPr>
              <w:t xml:space="preserve"> днів </w:t>
            </w:r>
            <w:r w:rsidRPr="006473E6">
              <w:rPr>
                <w:lang w:val="uk-UA"/>
              </w:rPr>
              <w:t>з дня надходження такого звернення</w:t>
            </w:r>
            <w:r>
              <w:rPr>
                <w:lang w:val="uk-UA"/>
              </w:rPr>
              <w:t>.</w:t>
            </w:r>
          </w:p>
          <w:p w:rsidR="000275F5" w:rsidRPr="006B35C9" w:rsidRDefault="000275F5" w:rsidP="000275F5">
            <w:pPr>
              <w:pStyle w:val="rvps2"/>
              <w:shd w:val="clear" w:color="auto" w:fill="FFFFFF"/>
              <w:spacing w:before="0" w:after="0"/>
              <w:jc w:val="both"/>
              <w:rPr>
                <w:lang w:val="uk-UA"/>
              </w:rPr>
            </w:pPr>
            <w:r w:rsidRPr="006B35C9">
              <w:rPr>
                <w:lang w:val="uk-UA"/>
              </w:rPr>
              <w:t xml:space="preserve">    Переможець процедури закупівлі шляхом оприлюднення в електронній системі закупівель та під час укладення договору про закупівлю повинен надати відповідну інформацію:</w:t>
            </w:r>
          </w:p>
          <w:p w:rsidR="000275F5" w:rsidRPr="006B35C9" w:rsidRDefault="000275F5" w:rsidP="000275F5">
            <w:pPr>
              <w:pStyle w:val="rvps2"/>
              <w:shd w:val="clear" w:color="auto" w:fill="FFFFFF"/>
              <w:spacing w:before="0" w:after="0"/>
              <w:ind w:left="203"/>
              <w:jc w:val="both"/>
              <w:rPr>
                <w:lang w:val="uk-UA"/>
              </w:rPr>
            </w:pPr>
            <w:r w:rsidRPr="006B35C9">
              <w:rPr>
                <w:lang w:val="uk-UA"/>
              </w:rPr>
              <w:t>- для учасника юридичної особи</w:t>
            </w:r>
          </w:p>
          <w:p w:rsidR="000275F5" w:rsidRPr="006B35C9" w:rsidRDefault="000275F5" w:rsidP="000275F5">
            <w:pPr>
              <w:pStyle w:val="rvps2"/>
              <w:shd w:val="clear" w:color="auto" w:fill="FFFFFF"/>
              <w:spacing w:before="0" w:after="0"/>
              <w:ind w:firstLine="203"/>
              <w:jc w:val="both"/>
              <w:rPr>
                <w:lang w:val="uk-UA"/>
              </w:rPr>
            </w:pPr>
            <w:r w:rsidRPr="006B35C9">
              <w:rPr>
                <w:lang w:val="uk-UA"/>
              </w:rPr>
              <w:t>а) якщо підписувати договір про закупівлю буде посадова особа або представник учасника процедури закупівлі, яка виступає від імені учасника згідно статуту (чи іншого установчого документу), тобто є керівником (працівник, який очолює суб’єкт господарювання та наділений необхідними повноваженнями для прийняття рішень), то учасник-переможець надає на таку уповноважену особу сканкопію з оригіналу або копії документу, який підтверджує його повноваження (наказ про призначення керівника учасника на посаду або рішення власника (-ів) чи протокол зборів (засідань, тощо) засновників (акціонерів або учасників) про призначення керівника учасника, президента, голови правління і т.п. або виписку з рішення власників чи зборів (засідань, тощо) засновників (акціонерів або учасників) про призначення керівника учасника, президента, голови правління і т.п. або інше);</w:t>
            </w:r>
          </w:p>
          <w:p w:rsidR="000275F5" w:rsidRPr="006B35C9" w:rsidRDefault="000275F5" w:rsidP="000275F5">
            <w:pPr>
              <w:pStyle w:val="rvps2"/>
              <w:shd w:val="clear" w:color="auto" w:fill="FFFFFF"/>
              <w:spacing w:before="0" w:after="0"/>
              <w:ind w:firstLine="345"/>
              <w:jc w:val="both"/>
              <w:rPr>
                <w:lang w:val="uk-UA"/>
              </w:rPr>
            </w:pPr>
            <w:r w:rsidRPr="006B35C9">
              <w:rPr>
                <w:lang w:val="uk-UA"/>
              </w:rPr>
              <w:t xml:space="preserve">б) якщо підписувати договір про закупівлю буде інша посадова особа або представник учасника-переможця (яка виступає від імені учасника-переможця але не згідно статуту (чи іншого установчого документу)), то учасник-переможець надає сканкопію з оригіналу </w:t>
            </w:r>
            <w:r w:rsidRPr="006B35C9">
              <w:rPr>
                <w:lang w:val="uk-UA"/>
              </w:rPr>
              <w:lastRenderedPageBreak/>
              <w:t>або копії довіреності або доручення разом з наданням сканкопії з оригіналу або копії документу, що підтверджує право уповноваженої посадової (службової) особи учасника-переможця надавати такі довіреності або доручення.</w:t>
            </w:r>
          </w:p>
          <w:p w:rsidR="000275F5" w:rsidRPr="006473E6" w:rsidRDefault="000275F5" w:rsidP="000275F5">
            <w:pPr>
              <w:pStyle w:val="rvps2"/>
              <w:shd w:val="clear" w:color="auto" w:fill="FFFFFF"/>
              <w:spacing w:before="0" w:after="0"/>
              <w:ind w:left="203"/>
              <w:jc w:val="both"/>
              <w:rPr>
                <w:lang w:val="uk-UA"/>
              </w:rPr>
            </w:pPr>
            <w:r>
              <w:rPr>
                <w:lang w:val="uk-UA"/>
              </w:rPr>
              <w:t xml:space="preserve"> </w:t>
            </w:r>
            <w:r w:rsidRPr="006473E6">
              <w:rPr>
                <w:lang w:val="uk-UA"/>
              </w:rPr>
              <w:t>- для учасника фізичної особи або учасника фізичної особи-підприємця</w:t>
            </w:r>
            <w:r>
              <w:rPr>
                <w:lang w:val="uk-UA"/>
              </w:rPr>
              <w:t>:</w:t>
            </w:r>
          </w:p>
          <w:p w:rsidR="000275F5" w:rsidRPr="002820BE" w:rsidRDefault="000275F5" w:rsidP="000275F5">
            <w:pPr>
              <w:pStyle w:val="rvps2"/>
              <w:shd w:val="clear" w:color="auto" w:fill="FFFFFF"/>
              <w:spacing w:before="0" w:after="0"/>
              <w:ind w:firstLine="203"/>
              <w:jc w:val="both"/>
              <w:rPr>
                <w:lang w:val="uk-UA"/>
              </w:rPr>
            </w:pPr>
            <w:r>
              <w:rPr>
                <w:lang w:val="uk-UA"/>
              </w:rPr>
              <w:t xml:space="preserve">   </w:t>
            </w:r>
            <w:r w:rsidRPr="006473E6">
              <w:rPr>
                <w:lang w:val="uk-UA"/>
              </w:rPr>
              <w:t>а) сканкопію з оригіналу або копії паспорту громадянина України у випадку, якщо такий паспорт оформлено у вигляді книжечки, або двостороння сканкопія паспорту громадянина України у випадку, якщо такий паспорт оформлено у формі картки, що містить безконтактний електронний носій, або сканкопію з оригіналу або копії будь-якого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(у разі, якщо підписувати договір про закупівлю буде уповноважена учасником особа необхідно додатково надати сканкопію з оригіналу або копії довіреності або доручення, яка засвідчує повноваження уповноваженої особи учасника на підпис договору про закупівлю).</w:t>
            </w:r>
          </w:p>
        </w:tc>
      </w:tr>
      <w:tr w:rsidR="000275F5" w:rsidRPr="00CC25AB" w:rsidTr="00807EC9">
        <w:trPr>
          <w:trHeight w:val="480"/>
        </w:trPr>
        <w:tc>
          <w:tcPr>
            <w:tcW w:w="680" w:type="dxa"/>
          </w:tcPr>
          <w:p w:rsidR="000275F5" w:rsidRPr="002820BE" w:rsidRDefault="000275F5" w:rsidP="000275F5">
            <w:pPr>
              <w:pStyle w:val="1d"/>
              <w:ind w:right="113"/>
              <w:jc w:val="both"/>
              <w:rPr>
                <w:color w:val="auto"/>
              </w:rPr>
            </w:pPr>
            <w:r w:rsidRPr="002820BE">
              <w:rPr>
                <w:color w:val="auto"/>
              </w:rPr>
              <w:lastRenderedPageBreak/>
              <w:t>3</w:t>
            </w:r>
          </w:p>
        </w:tc>
        <w:tc>
          <w:tcPr>
            <w:tcW w:w="2268" w:type="dxa"/>
          </w:tcPr>
          <w:p w:rsidR="000275F5" w:rsidRPr="002820BE" w:rsidRDefault="000275F5" w:rsidP="000275F5">
            <w:pPr>
              <w:pStyle w:val="1d"/>
              <w:ind w:right="113"/>
              <w:jc w:val="both"/>
              <w:rPr>
                <w:color w:val="auto"/>
              </w:rPr>
            </w:pPr>
            <w:r w:rsidRPr="002820BE">
              <w:rPr>
                <w:color w:val="auto"/>
                <w:shd w:val="clear" w:color="auto" w:fill="FFFFFF"/>
              </w:rPr>
              <w:t>Проект договору про закупівлю з обов’язковим зазначенням порядку змін його умов</w:t>
            </w:r>
          </w:p>
        </w:tc>
        <w:tc>
          <w:tcPr>
            <w:tcW w:w="7229" w:type="dxa"/>
          </w:tcPr>
          <w:p w:rsidR="000275F5" w:rsidRPr="002A0A8E" w:rsidRDefault="000275F5" w:rsidP="000275F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Pr>
                <w:sz w:val="24"/>
                <w:szCs w:val="24"/>
                <w:shd w:val="clear" w:color="auto" w:fill="FFFFFF"/>
              </w:rPr>
              <w:t xml:space="preserve">    </w:t>
            </w:r>
            <w:r w:rsidRPr="002A0A8E">
              <w:rPr>
                <w:sz w:val="24"/>
                <w:szCs w:val="24"/>
                <w:shd w:val="clear" w:color="auto" w:fill="FFFFFF"/>
              </w:rPr>
              <w:t xml:space="preserve">Проект Договору про закупівлю складено відповідно до норм </w:t>
            </w:r>
            <w:hyperlink r:id="rId17" w:tgtFrame="_blank" w:history="1">
              <w:r w:rsidRPr="006B35C9">
                <w:rPr>
                  <w:rStyle w:val="ab"/>
                  <w:rFonts w:eastAsia="Verdana"/>
                  <w:color w:val="auto"/>
                  <w:sz w:val="24"/>
                  <w:szCs w:val="24"/>
                  <w:u w:val="none"/>
                  <w:shd w:val="clear" w:color="auto" w:fill="FFFFFF"/>
                </w:rPr>
                <w:t>Цивільного</w:t>
              </w:r>
            </w:hyperlink>
            <w:r w:rsidRPr="006B35C9">
              <w:rPr>
                <w:sz w:val="24"/>
                <w:szCs w:val="24"/>
                <w:shd w:val="clear" w:color="auto" w:fill="FFFFFF"/>
              </w:rPr>
              <w:t xml:space="preserve"> та </w:t>
            </w:r>
            <w:hyperlink r:id="rId18" w:tgtFrame="_blank" w:history="1">
              <w:r w:rsidRPr="006B35C9">
                <w:rPr>
                  <w:rStyle w:val="ab"/>
                  <w:rFonts w:eastAsia="Verdana"/>
                  <w:color w:val="auto"/>
                  <w:sz w:val="24"/>
                  <w:szCs w:val="24"/>
                  <w:u w:val="none"/>
                  <w:shd w:val="clear" w:color="auto" w:fill="FFFFFF"/>
                </w:rPr>
                <w:t>Господарського</w:t>
              </w:r>
            </w:hyperlink>
            <w:r w:rsidRPr="002A0A8E">
              <w:rPr>
                <w:sz w:val="24"/>
                <w:szCs w:val="24"/>
              </w:rPr>
              <w:t xml:space="preserve"> </w:t>
            </w:r>
            <w:r w:rsidRPr="002A0A8E">
              <w:rPr>
                <w:sz w:val="24"/>
                <w:szCs w:val="24"/>
                <w:shd w:val="clear" w:color="auto" w:fill="FFFFFF"/>
              </w:rPr>
              <w:t>кодексів України з урахуванням особливостей, визначених Законом та Постановою № 1178.</w:t>
            </w:r>
          </w:p>
          <w:p w:rsidR="000275F5" w:rsidRPr="002A0A8E" w:rsidRDefault="000275F5" w:rsidP="000275F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eastAsia="ru-RU"/>
              </w:rPr>
            </w:pPr>
            <w:r>
              <w:rPr>
                <w:sz w:val="24"/>
                <w:szCs w:val="24"/>
                <w:shd w:val="clear" w:color="auto" w:fill="FFFFFF"/>
              </w:rPr>
              <w:t xml:space="preserve">    </w:t>
            </w:r>
            <w:r w:rsidR="00933F85">
              <w:rPr>
                <w:sz w:val="24"/>
                <w:szCs w:val="24"/>
                <w:shd w:val="clear" w:color="auto" w:fill="FFFFFF"/>
              </w:rPr>
              <w:t>У випадку ненадання учасником-</w:t>
            </w:r>
            <w:r w:rsidRPr="002A0A8E">
              <w:rPr>
                <w:sz w:val="24"/>
                <w:szCs w:val="24"/>
                <w:shd w:val="clear" w:color="auto" w:fill="FFFFFF"/>
              </w:rPr>
              <w:t>переможцем документів, передбачених абз. 2 п.17 Постанови № 1178, учасник буде вважатися таким, що відмовився від підписання договору про закупівлю відповідно до вимог тендерної документації та підлягає відхиленню на підставі абз.2 п.п.3 п. 44 Постанови № 1178</w:t>
            </w:r>
          </w:p>
          <w:p w:rsidR="000275F5" w:rsidRPr="002A0A8E" w:rsidRDefault="000275F5" w:rsidP="000275F5">
            <w:pPr>
              <w:pStyle w:val="1d"/>
              <w:jc w:val="both"/>
              <w:rPr>
                <w:color w:val="auto"/>
                <w:lang w:eastAsia="ru-RU"/>
              </w:rPr>
            </w:pPr>
            <w:r>
              <w:rPr>
                <w:color w:val="auto"/>
                <w:lang w:eastAsia="ru-RU"/>
              </w:rPr>
              <w:t xml:space="preserve">    </w:t>
            </w:r>
            <w:r w:rsidRPr="002A0A8E">
              <w:rPr>
                <w:color w:val="auto"/>
                <w:lang w:eastAsia="ru-RU"/>
              </w:rPr>
              <w:t xml:space="preserve">Проект договору подається в окремому файлі та наведений </w:t>
            </w:r>
            <w:r w:rsidRPr="002A0A8E">
              <w:rPr>
                <w:b/>
                <w:color w:val="auto"/>
                <w:lang w:eastAsia="ru-RU"/>
              </w:rPr>
              <w:t xml:space="preserve">у Додатку № 5 </w:t>
            </w:r>
            <w:r w:rsidRPr="002A0A8E">
              <w:rPr>
                <w:color w:val="auto"/>
                <w:lang w:eastAsia="ru-RU"/>
              </w:rPr>
              <w:t>до даної Тендерної Документації.</w:t>
            </w:r>
          </w:p>
          <w:p w:rsidR="000275F5" w:rsidRPr="006B35C9" w:rsidRDefault="000275F5" w:rsidP="006B35C9">
            <w:pPr>
              <w:pStyle w:val="1d"/>
              <w:jc w:val="both"/>
              <w:rPr>
                <w:color w:val="auto"/>
                <w:lang w:eastAsia="ru-RU"/>
              </w:rPr>
            </w:pPr>
            <w:r>
              <w:t xml:space="preserve">     </w:t>
            </w:r>
            <w:r w:rsidRPr="0005525D">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275F5" w:rsidRPr="006B35C9" w:rsidRDefault="000275F5" w:rsidP="00381102">
            <w:pPr>
              <w:pStyle w:val="afb"/>
              <w:numPr>
                <w:ilvl w:val="0"/>
                <w:numId w:val="26"/>
              </w:numPr>
              <w:shd w:val="clear" w:color="auto" w:fill="FFFFFF"/>
              <w:spacing w:after="150"/>
              <w:ind w:left="347" w:hanging="283"/>
              <w:jc w:val="both"/>
              <w:rPr>
                <w:lang w:eastAsia="uk-UA"/>
              </w:rPr>
            </w:pPr>
            <w:r w:rsidRPr="006B35C9">
              <w:rPr>
                <w:lang w:eastAsia="uk-UA"/>
              </w:rPr>
              <w:t>визначення грошового еквівалента зобов’язання в іноземній валюті;</w:t>
            </w:r>
          </w:p>
          <w:p w:rsidR="006B35C9" w:rsidRDefault="000275F5" w:rsidP="00381102">
            <w:pPr>
              <w:pStyle w:val="afb"/>
              <w:numPr>
                <w:ilvl w:val="0"/>
                <w:numId w:val="26"/>
              </w:numPr>
              <w:shd w:val="clear" w:color="auto" w:fill="FFFFFF"/>
              <w:spacing w:after="150"/>
              <w:ind w:left="347" w:hanging="283"/>
              <w:jc w:val="both"/>
              <w:rPr>
                <w:lang w:eastAsia="uk-UA"/>
              </w:rPr>
            </w:pPr>
            <w:r w:rsidRPr="006B35C9">
              <w:rPr>
                <w:lang w:eastAsia="uk-UA"/>
              </w:rPr>
              <w:t>перерахунку ціни в бік зменшення ціни тендерної пропозиції переможця без зменшення обсягів закупівлі;</w:t>
            </w:r>
          </w:p>
          <w:p w:rsidR="000275F5" w:rsidRPr="006B35C9" w:rsidRDefault="006B35C9" w:rsidP="00381102">
            <w:pPr>
              <w:pStyle w:val="afb"/>
              <w:numPr>
                <w:ilvl w:val="0"/>
                <w:numId w:val="26"/>
              </w:numPr>
              <w:shd w:val="clear" w:color="auto" w:fill="FFFFFF"/>
              <w:spacing w:after="150"/>
              <w:ind w:left="347" w:hanging="283"/>
              <w:jc w:val="both"/>
              <w:rPr>
                <w:lang w:eastAsia="uk-UA"/>
              </w:rPr>
            </w:pPr>
            <w:r w:rsidRPr="006B35C9">
              <w:rPr>
                <w:lang w:eastAsia="uk-UA"/>
              </w:rPr>
              <w:t xml:space="preserve"> </w:t>
            </w:r>
            <w:r w:rsidR="000275F5" w:rsidRPr="006B35C9">
              <w:rPr>
                <w:lang w:eastAsia="uk-UA"/>
              </w:rPr>
              <w:t>перерахунку ціни та обсягів товарів в бік зменшення за умови необхідності приведення обсягів товарів до кратності упаковки</w:t>
            </w:r>
            <w:r>
              <w:rPr>
                <w:lang w:eastAsia="uk-UA"/>
              </w:rPr>
              <w:t xml:space="preserve"> (під час закупівлі товару).</w:t>
            </w:r>
          </w:p>
          <w:p w:rsidR="000275F5" w:rsidRPr="0005525D" w:rsidRDefault="00381102" w:rsidP="000275F5">
            <w:pPr>
              <w:shd w:val="clear" w:color="auto" w:fill="FFFFFF"/>
              <w:spacing w:after="150"/>
              <w:jc w:val="both"/>
              <w:rPr>
                <w:lang w:val="uk-UA" w:eastAsia="uk-UA"/>
              </w:rPr>
            </w:pPr>
            <w:r>
              <w:rPr>
                <w:lang w:val="uk-UA" w:eastAsia="uk-UA"/>
              </w:rPr>
              <w:t xml:space="preserve">    </w:t>
            </w:r>
            <w:r w:rsidR="000275F5" w:rsidRPr="0005525D">
              <w:rPr>
                <w:lang w:val="uk-UA" w:eastAsia="uk-UA"/>
              </w:rPr>
              <w:t>Істотні умови договору про закупівлю, укладеного відповідно до пунктів 10 і 13 (крім підпункту 13 п</w:t>
            </w:r>
            <w:r w:rsidR="006F3054">
              <w:rPr>
                <w:lang w:val="uk-UA" w:eastAsia="uk-UA"/>
              </w:rPr>
              <w:t>.</w:t>
            </w:r>
            <w:r w:rsidR="000275F5" w:rsidRPr="0005525D">
              <w:rPr>
                <w:lang w:val="uk-UA" w:eastAsia="uk-UA"/>
              </w:rPr>
              <w:t xml:space="preserve"> 13)</w:t>
            </w:r>
            <w:r w:rsidR="006F3054">
              <w:rPr>
                <w:bCs/>
                <w:lang w:val="uk-UA" w:eastAsia="ru-RU"/>
              </w:rPr>
              <w:t xml:space="preserve"> Постанови №1178 </w:t>
            </w:r>
            <w:r w:rsidR="000275F5" w:rsidRPr="0005525D">
              <w:rPr>
                <w:lang w:val="uk-UA" w:eastAsia="uk-UA"/>
              </w:rPr>
              <w:t>не можуть змінюватися після його підписання до виконання зобов’язань сторонами в повному обсязі, крім випадків:</w:t>
            </w:r>
          </w:p>
          <w:p w:rsidR="000275F5" w:rsidRPr="0005525D" w:rsidRDefault="000275F5" w:rsidP="000275F5">
            <w:pPr>
              <w:shd w:val="clear" w:color="auto" w:fill="FFFFFF"/>
              <w:spacing w:after="150"/>
              <w:jc w:val="both"/>
              <w:rPr>
                <w:lang w:val="uk-UA" w:eastAsia="uk-UA"/>
              </w:rPr>
            </w:pPr>
            <w:r w:rsidRPr="0005525D">
              <w:rPr>
                <w:lang w:val="uk-UA" w:eastAsia="uk-UA"/>
              </w:rPr>
              <w:t>1) зменшення обсягів закупівлі, зокрема з урахуванням фактичного обсягу видатків замовника;</w:t>
            </w:r>
          </w:p>
          <w:p w:rsidR="000275F5" w:rsidRPr="0005525D" w:rsidRDefault="000275F5" w:rsidP="000275F5">
            <w:pPr>
              <w:shd w:val="clear" w:color="auto" w:fill="FFFFFF"/>
              <w:spacing w:after="150"/>
              <w:jc w:val="both"/>
              <w:rPr>
                <w:lang w:val="uk-UA" w:eastAsia="uk-UA"/>
              </w:rPr>
            </w:pPr>
            <w:r w:rsidRPr="0005525D">
              <w:rPr>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rsidR="000275F5" w:rsidRPr="0005525D" w:rsidRDefault="000275F5" w:rsidP="000275F5">
            <w:pPr>
              <w:shd w:val="clear" w:color="auto" w:fill="FFFFFF"/>
              <w:spacing w:after="150"/>
              <w:jc w:val="both"/>
              <w:rPr>
                <w:lang w:val="uk-UA" w:eastAsia="uk-UA"/>
              </w:rPr>
            </w:pPr>
            <w:r w:rsidRPr="0005525D">
              <w:rPr>
                <w:lang w:val="uk-UA" w:eastAsia="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05525D">
              <w:rPr>
                <w:lang w:val="uk-UA" w:eastAsia="uk-UA"/>
              </w:rPr>
              <w:lastRenderedPageBreak/>
              <w:t>замовника, за умови що такі зміни не призведуть до збільшення суми, визначеної в договорі про закупівлю;</w:t>
            </w:r>
          </w:p>
          <w:p w:rsidR="000275F5" w:rsidRPr="0005525D" w:rsidRDefault="000275F5" w:rsidP="000275F5">
            <w:pPr>
              <w:shd w:val="clear" w:color="auto" w:fill="FFFFFF"/>
              <w:spacing w:after="150"/>
              <w:jc w:val="both"/>
              <w:rPr>
                <w:lang w:val="uk-UA" w:eastAsia="uk-UA"/>
              </w:rPr>
            </w:pPr>
            <w:r w:rsidRPr="0005525D">
              <w:rPr>
                <w:lang w:val="uk-UA" w:eastAsia="uk-UA"/>
              </w:rPr>
              <w:t>4) погодження зміни ціни в договорі про закупівлю в бік зменшення (без зміни кількості (обсягу) та якості товарів, робіт і послуг);</w:t>
            </w:r>
          </w:p>
          <w:p w:rsidR="000275F5" w:rsidRPr="0005525D" w:rsidRDefault="000275F5" w:rsidP="000275F5">
            <w:pPr>
              <w:shd w:val="clear" w:color="auto" w:fill="FFFFFF"/>
              <w:spacing w:after="150"/>
              <w:jc w:val="both"/>
              <w:rPr>
                <w:lang w:val="uk-UA" w:eastAsia="uk-UA"/>
              </w:rPr>
            </w:pPr>
            <w:r w:rsidRPr="0005525D">
              <w:rPr>
                <w:lang w:val="uk-UA" w:eastAsia="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75F5" w:rsidRDefault="000275F5" w:rsidP="000275F5">
            <w:pPr>
              <w:shd w:val="clear" w:color="auto" w:fill="FFFFFF"/>
              <w:spacing w:after="150"/>
              <w:jc w:val="both"/>
              <w:rPr>
                <w:b/>
                <w:lang w:val="uk-UA" w:eastAsia="ru-RU"/>
              </w:rPr>
            </w:pPr>
            <w:r w:rsidRPr="0005525D">
              <w:rPr>
                <w:lang w:val="uk-UA"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r w:rsidRPr="002A0A8E">
              <w:rPr>
                <w:b/>
                <w:lang w:val="uk-UA" w:eastAsia="ru-RU"/>
              </w:rPr>
              <w:t xml:space="preserve"> </w:t>
            </w:r>
          </w:p>
          <w:p w:rsidR="000275F5" w:rsidRPr="00381102" w:rsidRDefault="000275F5" w:rsidP="000275F5">
            <w:pPr>
              <w:shd w:val="clear" w:color="auto" w:fill="FFFFFF"/>
              <w:jc w:val="both"/>
              <w:rPr>
                <w:lang w:val="uk-UA" w:eastAsia="uk-UA"/>
              </w:rPr>
            </w:pPr>
            <w:r w:rsidRPr="00381102">
              <w:rPr>
                <w:lang w:val="uk-UA" w:eastAsia="ru-RU"/>
              </w:rPr>
              <w:t xml:space="preserve">      Учасник в складі тендерної пропозиції повинен надати:</w:t>
            </w:r>
          </w:p>
          <w:p w:rsidR="000275F5" w:rsidRPr="00381102" w:rsidRDefault="000275F5" w:rsidP="000275F5">
            <w:pPr>
              <w:jc w:val="both"/>
              <w:textAlignment w:val="baseline"/>
              <w:rPr>
                <w:lang w:val="uk-UA" w:eastAsia="ru-RU"/>
              </w:rPr>
            </w:pPr>
            <w:r w:rsidRPr="00381102">
              <w:rPr>
                <w:lang w:val="uk-UA" w:eastAsia="ru-RU"/>
              </w:rPr>
              <w:t xml:space="preserve"> - підписаний Проект договору, що викладений в </w:t>
            </w:r>
            <w:r w:rsidRPr="00381102">
              <w:rPr>
                <w:b/>
                <w:lang w:val="uk-UA" w:eastAsia="ru-RU"/>
              </w:rPr>
              <w:t>Додатку 5</w:t>
            </w:r>
            <w:r w:rsidRPr="00381102">
              <w:rPr>
                <w:lang w:val="uk-UA" w:eastAsia="ru-RU"/>
              </w:rPr>
              <w:t xml:space="preserve"> до Документації;</w:t>
            </w:r>
          </w:p>
          <w:p w:rsidR="000275F5" w:rsidRPr="00381102" w:rsidRDefault="000275F5" w:rsidP="000275F5">
            <w:pPr>
              <w:ind w:right="15"/>
              <w:jc w:val="both"/>
              <w:textAlignment w:val="baseline"/>
              <w:rPr>
                <w:lang w:val="uk-UA" w:eastAsia="ru-RU"/>
              </w:rPr>
            </w:pPr>
            <w:r w:rsidRPr="00381102">
              <w:rPr>
                <w:lang w:val="uk-UA" w:eastAsia="ru-RU"/>
              </w:rPr>
              <w:t xml:space="preserve"> - лист - згоду Учасника з умовами договору, які викладені в </w:t>
            </w:r>
            <w:r w:rsidRPr="00381102">
              <w:rPr>
                <w:b/>
                <w:lang w:val="uk-UA" w:eastAsia="ru-RU"/>
              </w:rPr>
              <w:t>Додатку 5</w:t>
            </w:r>
            <w:r w:rsidRPr="00381102">
              <w:rPr>
                <w:lang w:val="uk-UA" w:eastAsia="ru-RU"/>
              </w:rPr>
              <w:t xml:space="preserve"> до тендерної документації.</w:t>
            </w:r>
          </w:p>
          <w:p w:rsidR="000275F5" w:rsidRPr="00BC68FA" w:rsidRDefault="000275F5" w:rsidP="000275F5">
            <w:pPr>
              <w:ind w:right="15"/>
              <w:jc w:val="both"/>
              <w:textAlignment w:val="baseline"/>
              <w:rPr>
                <w:lang w:val="ru-RU" w:eastAsia="ru-RU"/>
              </w:rPr>
            </w:pPr>
            <w:r>
              <w:rPr>
                <w:lang w:val="ru-RU" w:eastAsia="ru-RU"/>
              </w:rPr>
              <w:t xml:space="preserve">     </w:t>
            </w:r>
            <w:r w:rsidRPr="00BC68FA">
              <w:rPr>
                <w:lang w:val="ru-RU" w:eastAsia="ru-RU"/>
              </w:rPr>
              <w:t>Договір про закупівлю є нікчемним у разі:</w:t>
            </w:r>
          </w:p>
          <w:p w:rsidR="006F3054" w:rsidRDefault="000275F5" w:rsidP="000275F5">
            <w:pPr>
              <w:ind w:right="15"/>
              <w:jc w:val="both"/>
              <w:textAlignment w:val="baseline"/>
              <w:rPr>
                <w:bCs/>
                <w:lang w:val="uk-UA" w:eastAsia="ru-RU"/>
              </w:rPr>
            </w:pPr>
            <w:r w:rsidRPr="00BC68FA">
              <w:rPr>
                <w:lang w:val="ru-RU" w:eastAsia="ru-RU"/>
              </w:rPr>
              <w:t>1) коли замовник уклав договір про закупівлю з порушенням вимог, визначених п</w:t>
            </w:r>
            <w:r w:rsidR="006F3054">
              <w:rPr>
                <w:lang w:val="ru-RU" w:eastAsia="ru-RU"/>
              </w:rPr>
              <w:t>.</w:t>
            </w:r>
            <w:r w:rsidRPr="00BC68FA">
              <w:rPr>
                <w:lang w:val="ru-RU" w:eastAsia="ru-RU"/>
              </w:rPr>
              <w:t xml:space="preserve">5 </w:t>
            </w:r>
            <w:r w:rsidR="006F3054">
              <w:rPr>
                <w:bCs/>
                <w:lang w:val="uk-UA" w:eastAsia="ru-RU"/>
              </w:rPr>
              <w:t xml:space="preserve">Постанови </w:t>
            </w:r>
            <w:r w:rsidR="006F3054" w:rsidRPr="00542609">
              <w:rPr>
                <w:bCs/>
                <w:lang w:val="uk-UA" w:eastAsia="ru-RU"/>
              </w:rPr>
              <w:t>№1178;</w:t>
            </w:r>
          </w:p>
          <w:p w:rsidR="000275F5" w:rsidRPr="00BC68FA" w:rsidRDefault="000275F5" w:rsidP="000275F5">
            <w:pPr>
              <w:ind w:right="15"/>
              <w:jc w:val="both"/>
              <w:textAlignment w:val="baseline"/>
              <w:rPr>
                <w:lang w:val="ru-RU" w:eastAsia="ru-RU"/>
              </w:rPr>
            </w:pPr>
            <w:r w:rsidRPr="00BC68FA">
              <w:rPr>
                <w:lang w:val="ru-RU" w:eastAsia="ru-RU"/>
              </w:rPr>
              <w:t>2) укладення договору про закупівлю з порушенням вимог пункту 18 особливостей, визначених Постановою КМУ №1178;</w:t>
            </w:r>
          </w:p>
          <w:p w:rsidR="000275F5" w:rsidRPr="00BC68FA" w:rsidRDefault="000275F5" w:rsidP="000275F5">
            <w:pPr>
              <w:ind w:right="15"/>
              <w:jc w:val="both"/>
              <w:textAlignment w:val="baseline"/>
              <w:rPr>
                <w:lang w:val="ru-RU" w:eastAsia="ru-RU"/>
              </w:rPr>
            </w:pPr>
            <w:r w:rsidRPr="00BC68FA">
              <w:rPr>
                <w:lang w:val="ru-RU" w:eastAsia="ru-RU"/>
              </w:rPr>
              <w:t>3) укладення договору про закупівлю в період оскарження відкритих торгів відповідно до статті 18 Закону та Постановою №1178;</w:t>
            </w:r>
          </w:p>
          <w:p w:rsidR="000275F5" w:rsidRPr="00BC68FA" w:rsidRDefault="000275F5" w:rsidP="000275F5">
            <w:pPr>
              <w:ind w:right="15"/>
              <w:jc w:val="both"/>
              <w:textAlignment w:val="baseline"/>
              <w:rPr>
                <w:lang w:val="ru-RU" w:eastAsia="ru-RU"/>
              </w:rPr>
            </w:pPr>
            <w:r w:rsidRPr="00BC68FA">
              <w:rPr>
                <w:lang w:val="ru-RU" w:eastAsia="ru-RU"/>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6F3054">
              <w:rPr>
                <w:lang w:val="ru-RU" w:eastAsia="ru-RU"/>
              </w:rPr>
              <w:t>Постанови</w:t>
            </w:r>
            <w:r w:rsidRPr="00BC68FA">
              <w:rPr>
                <w:lang w:val="ru-RU" w:eastAsia="ru-RU"/>
              </w:rPr>
              <w:t xml:space="preserve"> №1178;</w:t>
            </w:r>
          </w:p>
          <w:p w:rsidR="000275F5" w:rsidRPr="00A75E21" w:rsidRDefault="000275F5" w:rsidP="000275F5">
            <w:pPr>
              <w:ind w:right="15"/>
              <w:jc w:val="both"/>
              <w:textAlignment w:val="baseline"/>
              <w:rPr>
                <w:b/>
                <w:lang w:val="ru-RU" w:eastAsia="ru-RU"/>
              </w:rPr>
            </w:pPr>
            <w:r w:rsidRPr="00BC68FA">
              <w:rPr>
                <w:lang w:val="ru-RU"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275F5" w:rsidRPr="00CC25AB" w:rsidTr="00807EC9">
        <w:tc>
          <w:tcPr>
            <w:tcW w:w="680" w:type="dxa"/>
          </w:tcPr>
          <w:p w:rsidR="000275F5" w:rsidRPr="002820BE" w:rsidRDefault="00381102" w:rsidP="000275F5">
            <w:pPr>
              <w:pStyle w:val="1d"/>
              <w:ind w:right="113"/>
              <w:jc w:val="both"/>
              <w:rPr>
                <w:color w:val="auto"/>
              </w:rPr>
            </w:pPr>
            <w:r>
              <w:rPr>
                <w:color w:val="auto"/>
              </w:rPr>
              <w:lastRenderedPageBreak/>
              <w:t>4</w:t>
            </w:r>
          </w:p>
        </w:tc>
        <w:tc>
          <w:tcPr>
            <w:tcW w:w="2268" w:type="dxa"/>
          </w:tcPr>
          <w:p w:rsidR="000275F5" w:rsidRPr="002820BE" w:rsidRDefault="000275F5" w:rsidP="000275F5">
            <w:pPr>
              <w:pStyle w:val="1d"/>
              <w:rPr>
                <w:color w:val="auto"/>
              </w:rPr>
            </w:pPr>
            <w:r w:rsidRPr="002820BE">
              <w:rPr>
                <w:color w:val="auto"/>
                <w:shd w:val="clear" w:color="auto" w:fill="FFFFFF"/>
              </w:rPr>
              <w:t xml:space="preserve">Розмір, вид, строк та умови надання, повернення та неповернення забезпечення виконання договору про закупівлю </w:t>
            </w:r>
          </w:p>
        </w:tc>
        <w:tc>
          <w:tcPr>
            <w:tcW w:w="7229" w:type="dxa"/>
          </w:tcPr>
          <w:p w:rsidR="000D20F2" w:rsidRPr="000D20F2" w:rsidRDefault="000D20F2" w:rsidP="000D20F2">
            <w:pPr>
              <w:pStyle w:val="1d"/>
              <w:jc w:val="both"/>
              <w:rPr>
                <w:color w:val="auto"/>
              </w:rPr>
            </w:pPr>
            <w:r>
              <w:rPr>
                <w:color w:val="auto"/>
              </w:rPr>
              <w:t xml:space="preserve">     </w:t>
            </w:r>
            <w:r w:rsidRPr="000D20F2">
              <w:rPr>
                <w:color w:val="auto"/>
              </w:rPr>
              <w:t>Учасник-переможець не пізніше дати укладання договору про закупівлю вносить забезпечення виконання такого договору.</w:t>
            </w:r>
          </w:p>
          <w:p w:rsidR="000D20F2" w:rsidRPr="000D20F2" w:rsidRDefault="000D20F2" w:rsidP="000D20F2">
            <w:pPr>
              <w:pStyle w:val="1d"/>
              <w:jc w:val="both"/>
              <w:rPr>
                <w:color w:val="auto"/>
              </w:rPr>
            </w:pPr>
            <w:r w:rsidRPr="000D20F2">
              <w:rPr>
                <w:color w:val="auto"/>
              </w:rPr>
              <w:t xml:space="preserve">Розмір - </w:t>
            </w:r>
            <w:r w:rsidRPr="000D20F2">
              <w:rPr>
                <w:b/>
                <w:color w:val="auto"/>
              </w:rPr>
              <w:t>5%</w:t>
            </w:r>
            <w:r w:rsidRPr="000D20F2">
              <w:rPr>
                <w:color w:val="auto"/>
              </w:rPr>
              <w:t xml:space="preserve"> вартості договору про закупівлю.</w:t>
            </w:r>
          </w:p>
          <w:p w:rsidR="000D20F2" w:rsidRPr="000D20F2" w:rsidRDefault="000D20F2" w:rsidP="000D20F2">
            <w:pPr>
              <w:pStyle w:val="1d"/>
              <w:jc w:val="both"/>
              <w:rPr>
                <w:color w:val="auto"/>
              </w:rPr>
            </w:pPr>
            <w:r w:rsidRPr="000D20F2">
              <w:rPr>
                <w:color w:val="auto"/>
              </w:rPr>
              <w:t xml:space="preserve">Вид – </w:t>
            </w:r>
            <w:r w:rsidRPr="000D20F2">
              <w:rPr>
                <w:b/>
                <w:color w:val="auto"/>
              </w:rPr>
              <w:t>банківська гарантія.</w:t>
            </w:r>
          </w:p>
          <w:p w:rsidR="000D20F2" w:rsidRPr="000D20F2" w:rsidRDefault="000D20F2" w:rsidP="000D20F2">
            <w:pPr>
              <w:pStyle w:val="1d"/>
              <w:jc w:val="both"/>
              <w:rPr>
                <w:color w:val="auto"/>
              </w:rPr>
            </w:pPr>
            <w:r w:rsidRPr="000D20F2">
              <w:rPr>
                <w:color w:val="auto"/>
              </w:rPr>
              <w:t>Строк надання – не пізніше дати укладення договору про закупівлю та до повного виконання зобов’язань Учасником-переможцем такого договору.</w:t>
            </w:r>
          </w:p>
          <w:p w:rsidR="000D20F2" w:rsidRPr="000D20F2" w:rsidRDefault="000D20F2" w:rsidP="000D20F2">
            <w:pPr>
              <w:pStyle w:val="1d"/>
              <w:jc w:val="both"/>
              <w:rPr>
                <w:color w:val="auto"/>
              </w:rPr>
            </w:pPr>
            <w:r w:rsidRPr="000D20F2">
              <w:rPr>
                <w:color w:val="auto"/>
              </w:rPr>
              <w:t>Умови надання:</w:t>
            </w:r>
          </w:p>
          <w:p w:rsidR="000D20F2" w:rsidRPr="000D20F2" w:rsidRDefault="000D20F2" w:rsidP="000D20F2">
            <w:pPr>
              <w:pStyle w:val="1d"/>
              <w:jc w:val="both"/>
              <w:rPr>
                <w:color w:val="auto"/>
              </w:rPr>
            </w:pPr>
            <w:r w:rsidRPr="000D20F2">
              <w:rPr>
                <w:color w:val="auto"/>
              </w:rPr>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0D20F2" w:rsidRPr="000D20F2" w:rsidRDefault="000D20F2" w:rsidP="000D20F2">
            <w:pPr>
              <w:pStyle w:val="1d"/>
              <w:jc w:val="both"/>
              <w:rPr>
                <w:color w:val="auto"/>
              </w:rPr>
            </w:pPr>
            <w:r w:rsidRPr="000D20F2">
              <w:rPr>
                <w:color w:val="auto"/>
              </w:rPr>
              <w:t xml:space="preserve">Гарантія має містити усі обов’язкові реквізити, передбачені Положенням про порядок здійснення банками операцій за </w:t>
            </w:r>
            <w:r w:rsidRPr="000D20F2">
              <w:rPr>
                <w:color w:val="auto"/>
              </w:rPr>
              <w:lastRenderedPageBreak/>
              <w:t>гарантіями в національній та іноземній валютах, затвердженим Постановою Правління НБУ від 15.12.2004   № 639 (зі змінами).</w:t>
            </w:r>
          </w:p>
          <w:p w:rsidR="000D20F2" w:rsidRPr="000D20F2" w:rsidRDefault="000D20F2" w:rsidP="000D20F2">
            <w:pPr>
              <w:pStyle w:val="1d"/>
              <w:jc w:val="both"/>
              <w:rPr>
                <w:color w:val="auto"/>
              </w:rPr>
            </w:pPr>
            <w:r w:rsidRPr="000D20F2">
              <w:rPr>
                <w:color w:val="auto"/>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0D20F2" w:rsidRPr="000D20F2" w:rsidRDefault="000D20F2" w:rsidP="000D20F2">
            <w:pPr>
              <w:pStyle w:val="1d"/>
              <w:jc w:val="both"/>
              <w:rPr>
                <w:color w:val="auto"/>
              </w:rPr>
            </w:pPr>
            <w:r w:rsidRPr="000D20F2">
              <w:rPr>
                <w:color w:val="auto"/>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0D20F2" w:rsidRPr="000D20F2" w:rsidRDefault="000D20F2" w:rsidP="000D20F2">
            <w:pPr>
              <w:pStyle w:val="1d"/>
              <w:jc w:val="both"/>
              <w:rPr>
                <w:color w:val="auto"/>
              </w:rPr>
            </w:pPr>
            <w:r w:rsidRPr="000D20F2">
              <w:rPr>
                <w:color w:val="auto"/>
              </w:rPr>
              <w:t>Банківська гарантія повинна обов’язково містити умову, що право вимагати платіж за гарантією надається у випадках та на умовах:</w:t>
            </w:r>
          </w:p>
          <w:p w:rsidR="000D20F2" w:rsidRPr="000D20F2" w:rsidRDefault="000D20F2" w:rsidP="000D20F2">
            <w:pPr>
              <w:pStyle w:val="1d"/>
              <w:jc w:val="both"/>
              <w:rPr>
                <w:color w:val="auto"/>
              </w:rPr>
            </w:pPr>
            <w:r w:rsidRPr="000D20F2">
              <w:rPr>
                <w:color w:val="auto"/>
              </w:rPr>
              <w:t>1) невиконання або неналежного виконання Виконавцем своїх зобов’язань за Договором;</w:t>
            </w:r>
          </w:p>
          <w:p w:rsidR="000D20F2" w:rsidRPr="000D20F2" w:rsidRDefault="000D20F2" w:rsidP="000D20F2">
            <w:pPr>
              <w:pStyle w:val="1d"/>
              <w:jc w:val="both"/>
              <w:rPr>
                <w:color w:val="auto"/>
              </w:rPr>
            </w:pPr>
            <w:r w:rsidRPr="000D20F2">
              <w:rPr>
                <w:color w:val="auto"/>
              </w:rPr>
              <w:t>2) дострокового розірвання Замовником Договору у випадку, якщо Виконавець не виконує свої зобов’язання за Договором.</w:t>
            </w:r>
          </w:p>
          <w:p w:rsidR="000D20F2" w:rsidRPr="000D20F2" w:rsidRDefault="000D20F2" w:rsidP="000D20F2">
            <w:pPr>
              <w:pStyle w:val="1d"/>
              <w:jc w:val="both"/>
              <w:rPr>
                <w:color w:val="auto"/>
              </w:rPr>
            </w:pPr>
            <w:r w:rsidRPr="000D20F2">
              <w:rPr>
                <w:color w:val="auto"/>
              </w:rPr>
              <w:t>Умови повернення: Замовник повертає забезпечення виконання договору не пізніше ніж протягом п’яти банківських днів з дня настання зазначених обставин:</w:t>
            </w:r>
          </w:p>
          <w:p w:rsidR="000D20F2" w:rsidRPr="000D20F2" w:rsidRDefault="000D20F2" w:rsidP="000D20F2">
            <w:pPr>
              <w:pStyle w:val="1d"/>
              <w:jc w:val="both"/>
              <w:rPr>
                <w:color w:val="auto"/>
              </w:rPr>
            </w:pPr>
            <w:r w:rsidRPr="000D20F2">
              <w:rPr>
                <w:color w:val="auto"/>
              </w:rPr>
              <w:t>1) після виконання переможцем процедури закупівлідоговору про закупівлю (підписання останнього акту форми № КБ-2в (акт приймання виконаних будівельних робіт);</w:t>
            </w:r>
          </w:p>
          <w:p w:rsidR="000D20F2" w:rsidRPr="000D20F2" w:rsidRDefault="000D20F2" w:rsidP="000D20F2">
            <w:pPr>
              <w:pStyle w:val="1d"/>
              <w:jc w:val="both"/>
              <w:rPr>
                <w:color w:val="auto"/>
              </w:rPr>
            </w:pPr>
            <w:r w:rsidRPr="000D20F2">
              <w:rPr>
                <w:color w:val="auto"/>
              </w:rPr>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0D20F2" w:rsidRPr="000D20F2" w:rsidRDefault="000D20F2" w:rsidP="000D20F2">
            <w:pPr>
              <w:pStyle w:val="1d"/>
              <w:jc w:val="both"/>
              <w:rPr>
                <w:color w:val="auto"/>
              </w:rPr>
            </w:pPr>
            <w:r w:rsidRPr="000D20F2">
              <w:rPr>
                <w:color w:val="auto"/>
              </w:rPr>
              <w:t>3) у випадках, передбачених пунктом 21 Особливостей.</w:t>
            </w:r>
          </w:p>
          <w:p w:rsidR="000D20F2" w:rsidRPr="000D20F2" w:rsidRDefault="000D20F2" w:rsidP="000D20F2">
            <w:pPr>
              <w:pStyle w:val="1d"/>
              <w:jc w:val="both"/>
              <w:rPr>
                <w:color w:val="auto"/>
              </w:rPr>
            </w:pPr>
            <w:r w:rsidRPr="000D20F2">
              <w:rPr>
                <w:color w:val="auto"/>
              </w:rPr>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0D20F2" w:rsidRPr="000D20F2" w:rsidRDefault="000D20F2" w:rsidP="000D20F2">
            <w:pPr>
              <w:pStyle w:val="1d"/>
              <w:jc w:val="both"/>
              <w:rPr>
                <w:color w:val="auto"/>
              </w:rPr>
            </w:pPr>
            <w:r w:rsidRPr="000D20F2">
              <w:rPr>
                <w:color w:val="auto"/>
              </w:rPr>
              <w:t>а) подання банку-гаранту письмового повідомлення про звільнення його від обов'язків за гарантією, або</w:t>
            </w:r>
          </w:p>
          <w:p w:rsidR="000D20F2" w:rsidRPr="000D20F2" w:rsidRDefault="000D20F2" w:rsidP="000D20F2">
            <w:pPr>
              <w:pStyle w:val="1d"/>
              <w:jc w:val="both"/>
              <w:rPr>
                <w:color w:val="auto"/>
              </w:rPr>
            </w:pPr>
            <w:r w:rsidRPr="000D20F2">
              <w:rPr>
                <w:color w:val="auto"/>
              </w:rPr>
              <w:t>б) відмови від своїх прав за гарантією шляхом повернення її оригіналу до банку-гаранта.</w:t>
            </w:r>
          </w:p>
          <w:p w:rsidR="000D20F2" w:rsidRPr="000D20F2" w:rsidRDefault="000D20F2" w:rsidP="000D20F2">
            <w:pPr>
              <w:pStyle w:val="1d"/>
              <w:jc w:val="both"/>
              <w:rPr>
                <w:color w:val="auto"/>
              </w:rPr>
            </w:pPr>
            <w:r w:rsidRPr="000D20F2">
              <w:rPr>
                <w:color w:val="auto"/>
              </w:rPr>
              <w:t>Умови неповернення: Замовник не повертає забезпечення договору та отримує право вимагати від банку-гаранта платіж за гарантією у разі:</w:t>
            </w:r>
          </w:p>
          <w:p w:rsidR="000D20F2" w:rsidRPr="000D20F2" w:rsidRDefault="000D20F2" w:rsidP="000D20F2">
            <w:pPr>
              <w:pStyle w:val="1d"/>
              <w:jc w:val="both"/>
              <w:rPr>
                <w:color w:val="auto"/>
              </w:rPr>
            </w:pPr>
            <w:r w:rsidRPr="000D20F2">
              <w:rPr>
                <w:color w:val="auto"/>
              </w:rPr>
              <w:t>1) невиконання або неналежного виконання Виконавцем своїх зобов’язань за Договором;</w:t>
            </w:r>
          </w:p>
          <w:p w:rsidR="000D20F2" w:rsidRPr="000D20F2" w:rsidRDefault="000D20F2" w:rsidP="000D20F2">
            <w:pPr>
              <w:pStyle w:val="1d"/>
              <w:jc w:val="both"/>
              <w:rPr>
                <w:color w:val="auto"/>
              </w:rPr>
            </w:pPr>
            <w:r w:rsidRPr="000D20F2">
              <w:rPr>
                <w:color w:val="auto"/>
              </w:rPr>
              <w:t>2) дострокового розірвання Замовником Договору у випадку, якщо Виконавець не виконує свої зобов’язання за Договором.</w:t>
            </w:r>
          </w:p>
          <w:p w:rsidR="000D20F2" w:rsidRPr="000D20F2" w:rsidRDefault="000D20F2" w:rsidP="000D20F2">
            <w:pPr>
              <w:pStyle w:val="1d"/>
              <w:jc w:val="both"/>
              <w:rPr>
                <w:color w:val="auto"/>
              </w:rPr>
            </w:pPr>
            <w:r w:rsidRPr="000D20F2">
              <w:rPr>
                <w:color w:val="auto"/>
              </w:rPr>
              <w:t>      Гарантія виплачується банком, який виступає гарантом, Замовнику на його письмову вимогу в разі порушення Виконавцем своїх зобов’язань.</w:t>
            </w:r>
          </w:p>
          <w:p w:rsidR="000D20F2" w:rsidRDefault="000D20F2" w:rsidP="000D20F2">
            <w:pPr>
              <w:pStyle w:val="1d"/>
              <w:jc w:val="both"/>
              <w:rPr>
                <w:color w:val="auto"/>
              </w:rPr>
            </w:pPr>
            <w:r w:rsidRPr="000D20F2">
              <w:rPr>
                <w:color w:val="auto"/>
              </w:rPr>
              <w:t>Реквізити для оформлення забезпечення виконання договору:</w:t>
            </w:r>
          </w:p>
          <w:p w:rsidR="004D3CD9" w:rsidRDefault="004D3CD9" w:rsidP="000D20F2">
            <w:pPr>
              <w:pStyle w:val="1d"/>
              <w:jc w:val="both"/>
              <w:rPr>
                <w:color w:val="auto"/>
              </w:rPr>
            </w:pPr>
            <w:r w:rsidRPr="004D3CD9">
              <w:rPr>
                <w:color w:val="auto"/>
              </w:rPr>
              <w:t xml:space="preserve"> Комунальне некомерційне підприємство «Ічнянська міська лікарня» Ічнянської міської ради</w:t>
            </w:r>
            <w:r>
              <w:rPr>
                <w:color w:val="auto"/>
              </w:rPr>
              <w:t>;</w:t>
            </w:r>
            <w:r w:rsidRPr="004D3CD9">
              <w:rPr>
                <w:color w:val="auto"/>
              </w:rPr>
              <w:t xml:space="preserve"> </w:t>
            </w:r>
          </w:p>
          <w:p w:rsidR="000275F5" w:rsidRPr="004D3CD9" w:rsidRDefault="004D3CD9" w:rsidP="004D3CD9">
            <w:pPr>
              <w:pStyle w:val="1d"/>
              <w:jc w:val="both"/>
              <w:rPr>
                <w:color w:val="auto"/>
              </w:rPr>
            </w:pPr>
            <w:r w:rsidRPr="004D3CD9">
              <w:rPr>
                <w:color w:val="auto"/>
              </w:rPr>
              <w:lastRenderedPageBreak/>
              <w:t xml:space="preserve">номер </w:t>
            </w:r>
            <w:r w:rsidRPr="004D3CD9">
              <w:rPr>
                <w:b/>
                <w:color w:val="auto"/>
              </w:rPr>
              <w:t>UA 468201720355269007000043620</w:t>
            </w:r>
            <w:r w:rsidRPr="004D3CD9">
              <w:rPr>
                <w:color w:val="auto"/>
              </w:rPr>
              <w:t xml:space="preserve"> ДКСУ м. Київ, МФО 820172, ЄДРПОУ 02006231 у Державна казначейська служба України.</w:t>
            </w:r>
          </w:p>
        </w:tc>
      </w:tr>
    </w:tbl>
    <w:p w:rsidR="00E356C9" w:rsidRPr="002820BE" w:rsidRDefault="00E356C9" w:rsidP="00E356C9">
      <w:pPr>
        <w:pStyle w:val="af1"/>
        <w:spacing w:before="0" w:after="0"/>
        <w:rPr>
          <w:lang w:val="uk-UA"/>
        </w:rPr>
      </w:pPr>
    </w:p>
    <w:p w:rsidR="00E356C9" w:rsidRPr="002820BE" w:rsidRDefault="00E356C9" w:rsidP="00E356C9">
      <w:pPr>
        <w:pStyle w:val="af1"/>
        <w:spacing w:before="0" w:after="0"/>
        <w:rPr>
          <w:lang w:val="uk-UA"/>
        </w:rPr>
      </w:pPr>
      <w:r w:rsidRPr="002820BE">
        <w:rPr>
          <w:lang w:val="uk-UA"/>
        </w:rPr>
        <w:t>Додатки є невід’ємною ч</w:t>
      </w:r>
      <w:r w:rsidR="0076235C">
        <w:rPr>
          <w:lang w:val="uk-UA"/>
        </w:rPr>
        <w:t>астиною тендерної документації.</w:t>
      </w:r>
    </w:p>
    <w:p w:rsidR="0024725F" w:rsidRPr="002A0A8E" w:rsidRDefault="0024725F" w:rsidP="0024725F">
      <w:pPr>
        <w:pStyle w:val="af1"/>
        <w:spacing w:before="0" w:after="0"/>
        <w:rPr>
          <w:u w:val="single"/>
          <w:lang w:val="uk-UA"/>
        </w:rPr>
      </w:pPr>
      <w:r w:rsidRPr="002A0A8E">
        <w:rPr>
          <w:u w:val="single"/>
          <w:lang w:val="uk-UA"/>
        </w:rPr>
        <w:t>Примітки:</w:t>
      </w:r>
    </w:p>
    <w:p w:rsidR="0024725F" w:rsidRPr="002A0A8E" w:rsidRDefault="0024725F" w:rsidP="004A2276">
      <w:pPr>
        <w:numPr>
          <w:ilvl w:val="0"/>
          <w:numId w:val="2"/>
        </w:numPr>
        <w:ind w:left="0" w:firstLine="0"/>
        <w:jc w:val="both"/>
        <w:rPr>
          <w:lang w:val="uk-UA" w:eastAsia="zh-CN"/>
        </w:rPr>
      </w:pPr>
      <w:r w:rsidRPr="002A0A8E">
        <w:rPr>
          <w:i/>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24725F" w:rsidRPr="002A0A8E" w:rsidRDefault="0024725F" w:rsidP="0024725F">
      <w:pPr>
        <w:jc w:val="both"/>
        <w:rPr>
          <w:lang w:val="uk-UA" w:eastAsia="zh-CN"/>
        </w:rPr>
      </w:pPr>
    </w:p>
    <w:p w:rsidR="0024725F" w:rsidRPr="002A0A8E" w:rsidRDefault="0024725F" w:rsidP="004A2276">
      <w:pPr>
        <w:pStyle w:val="afb"/>
        <w:numPr>
          <w:ilvl w:val="0"/>
          <w:numId w:val="2"/>
        </w:numPr>
        <w:ind w:left="0" w:firstLine="0"/>
        <w:jc w:val="both"/>
        <w:rPr>
          <w:sz w:val="24"/>
          <w:szCs w:val="24"/>
          <w:lang w:eastAsia="zh-CN"/>
        </w:rPr>
      </w:pPr>
      <w:r w:rsidRPr="002A0A8E">
        <w:rPr>
          <w:i/>
          <w:sz w:val="24"/>
          <w:szCs w:val="24"/>
          <w:lang w:eastAsia="zh-CN"/>
        </w:rPr>
        <w:t>Для учасників торгів –  іноземних суб’єктів господарювання:</w:t>
      </w:r>
    </w:p>
    <w:p w:rsidR="0024725F" w:rsidRPr="002A0A8E" w:rsidRDefault="0024725F" w:rsidP="0024725F">
      <w:pPr>
        <w:pStyle w:val="afb"/>
        <w:ind w:left="0"/>
        <w:jc w:val="both"/>
        <w:rPr>
          <w:sz w:val="24"/>
          <w:szCs w:val="24"/>
          <w:lang w:eastAsia="zh-CN"/>
        </w:rPr>
      </w:pPr>
      <w:r w:rsidRPr="002A0A8E">
        <w:rPr>
          <w:i/>
          <w:sz w:val="24"/>
          <w:szCs w:val="24"/>
          <w:lang w:eastAsia="zh-CN"/>
        </w:rPr>
        <w:t>-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24725F" w:rsidRPr="002A0A8E" w:rsidRDefault="0024725F" w:rsidP="0024725F">
      <w:pPr>
        <w:jc w:val="both"/>
        <w:rPr>
          <w:lang w:val="uk-UA" w:eastAsia="zh-CN"/>
        </w:rPr>
      </w:pPr>
      <w:r w:rsidRPr="002A0A8E">
        <w:rPr>
          <w:i/>
          <w:lang w:val="uk-UA" w:eastAsia="zh-CN"/>
        </w:rPr>
        <w:t>- документи легалізуються учасниками торгів –  іноземними суб’єктами господарювання наступним чином:</w:t>
      </w:r>
    </w:p>
    <w:p w:rsidR="0024725F" w:rsidRPr="002A0A8E" w:rsidRDefault="0024725F" w:rsidP="0024725F">
      <w:pPr>
        <w:jc w:val="both"/>
        <w:rPr>
          <w:lang w:val="uk-UA" w:eastAsia="zh-CN"/>
        </w:rPr>
      </w:pPr>
      <w:r w:rsidRPr="002A0A8E">
        <w:rPr>
          <w:i/>
          <w:lang w:val="uk-UA" w:eastAsia="zh-CN"/>
        </w:rPr>
        <w:t xml:space="preserve">а) за спрощеною процедурою проставлення Апостиля (Apostille) відповідно до статей 3 та 4 Гаазької Конвенції від 05.10.1961 </w:t>
      </w:r>
    </w:p>
    <w:p w:rsidR="0024725F" w:rsidRPr="002A0A8E" w:rsidRDefault="0024725F" w:rsidP="0024725F">
      <w:pPr>
        <w:jc w:val="both"/>
        <w:rPr>
          <w:lang w:val="uk-UA" w:eastAsia="zh-CN"/>
        </w:rPr>
      </w:pPr>
      <w:r w:rsidRPr="002A0A8E">
        <w:rPr>
          <w:i/>
          <w:lang w:val="uk-UA" w:eastAsia="zh-CN"/>
        </w:rPr>
        <w:t xml:space="preserve">   або</w:t>
      </w:r>
    </w:p>
    <w:p w:rsidR="0024725F" w:rsidRPr="002A0A8E" w:rsidRDefault="0024725F" w:rsidP="0024725F">
      <w:pPr>
        <w:jc w:val="both"/>
        <w:rPr>
          <w:lang w:val="uk-UA" w:eastAsia="zh-CN"/>
        </w:rPr>
      </w:pPr>
      <w:r w:rsidRPr="002A0A8E">
        <w:rPr>
          <w:i/>
          <w:lang w:val="uk-UA" w:eastAsia="zh-CN"/>
        </w:rPr>
        <w:t>б) за процедурою консульської легалізації відповідно до Віденської Конвенції «Про консульські зносини» 1963 року</w:t>
      </w:r>
    </w:p>
    <w:p w:rsidR="0024725F" w:rsidRPr="002A0A8E" w:rsidRDefault="0024725F" w:rsidP="0024725F">
      <w:pPr>
        <w:jc w:val="both"/>
        <w:rPr>
          <w:lang w:val="uk-UA" w:eastAsia="zh-CN"/>
        </w:rPr>
      </w:pPr>
      <w:r w:rsidRPr="002A0A8E">
        <w:rPr>
          <w:i/>
          <w:lang w:val="uk-UA" w:eastAsia="zh-CN"/>
        </w:rPr>
        <w:t xml:space="preserve">   або</w:t>
      </w:r>
    </w:p>
    <w:p w:rsidR="0024725F" w:rsidRPr="002A0A8E" w:rsidRDefault="0024725F" w:rsidP="0024725F">
      <w:pPr>
        <w:jc w:val="both"/>
        <w:rPr>
          <w:lang w:val="uk-UA" w:eastAsia="zh-CN"/>
        </w:rPr>
      </w:pPr>
      <w:r w:rsidRPr="002A0A8E">
        <w:rPr>
          <w:i/>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24725F" w:rsidRPr="002A0A8E" w:rsidRDefault="0024725F" w:rsidP="0024725F">
      <w:pPr>
        <w:widowControl w:val="0"/>
        <w:jc w:val="both"/>
        <w:rPr>
          <w:i/>
          <w:lang w:val="uk-UA" w:eastAsia="zh-CN"/>
        </w:rPr>
      </w:pPr>
      <w:r w:rsidRPr="002A0A8E">
        <w:rPr>
          <w:i/>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721E3B" w:rsidRPr="00A1792C" w:rsidRDefault="0024725F" w:rsidP="00A1792C">
      <w:pPr>
        <w:pStyle w:val="afb"/>
        <w:widowControl w:val="0"/>
        <w:numPr>
          <w:ilvl w:val="0"/>
          <w:numId w:val="2"/>
        </w:numPr>
        <w:ind w:left="0" w:firstLine="0"/>
        <w:jc w:val="both"/>
        <w:rPr>
          <w:rFonts w:eastAsia="Arial"/>
          <w:i/>
          <w:sz w:val="24"/>
          <w:szCs w:val="24"/>
          <w:lang w:eastAsia="zh-CN"/>
        </w:rPr>
      </w:pPr>
      <w:r w:rsidRPr="002A0A8E">
        <w:rPr>
          <w:rFonts w:eastAsia="Arial"/>
          <w:i/>
          <w:sz w:val="24"/>
          <w:szCs w:val="24"/>
          <w:lang w:eastAsia="zh-CN"/>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21E3B" w:rsidRDefault="00721E3B" w:rsidP="000339AD">
      <w:pPr>
        <w:suppressAutoHyphens w:val="0"/>
        <w:jc w:val="right"/>
        <w:rPr>
          <w:b/>
          <w:lang w:val="uk-UA" w:eastAsia="ru-RU"/>
        </w:rPr>
      </w:pPr>
    </w:p>
    <w:p w:rsidR="001C1706" w:rsidRDefault="000339AD" w:rsidP="000339AD">
      <w:pPr>
        <w:suppressAutoHyphens w:val="0"/>
        <w:jc w:val="right"/>
        <w:rPr>
          <w:b/>
          <w:lang w:val="uk-UA" w:eastAsia="ru-RU"/>
        </w:rPr>
      </w:pPr>
      <w:r w:rsidRPr="002A0A8E">
        <w:rPr>
          <w:b/>
          <w:lang w:val="uk-UA" w:eastAsia="ru-RU"/>
        </w:rPr>
        <w:t xml:space="preserve">Додаток №1 </w:t>
      </w:r>
    </w:p>
    <w:p w:rsidR="000339AD" w:rsidRDefault="000339AD" w:rsidP="000339AD">
      <w:pPr>
        <w:suppressAutoHyphens w:val="0"/>
        <w:jc w:val="right"/>
        <w:rPr>
          <w:b/>
          <w:lang w:val="uk-UA" w:eastAsia="ru-RU"/>
        </w:rPr>
      </w:pPr>
      <w:r w:rsidRPr="002A0A8E">
        <w:rPr>
          <w:b/>
          <w:lang w:val="uk-UA" w:eastAsia="ru-RU"/>
        </w:rPr>
        <w:t xml:space="preserve">до </w:t>
      </w:r>
      <w:r w:rsidR="001C1706">
        <w:rPr>
          <w:b/>
          <w:lang w:val="uk-UA" w:eastAsia="ru-RU"/>
        </w:rPr>
        <w:t>т</w:t>
      </w:r>
      <w:r w:rsidR="007C2C00">
        <w:rPr>
          <w:b/>
          <w:lang w:val="uk-UA" w:eastAsia="ru-RU"/>
        </w:rPr>
        <w:t>ендерної д</w:t>
      </w:r>
      <w:r w:rsidRPr="002A0A8E">
        <w:rPr>
          <w:b/>
          <w:lang w:val="uk-UA" w:eastAsia="ru-RU"/>
        </w:rPr>
        <w:t>окументації</w:t>
      </w:r>
    </w:p>
    <w:p w:rsidR="000339AD" w:rsidRDefault="000339AD" w:rsidP="000339AD">
      <w:pPr>
        <w:suppressAutoHyphens w:val="0"/>
        <w:rPr>
          <w:b/>
          <w:lang w:val="uk-UA" w:eastAsia="ru-RU"/>
        </w:rPr>
      </w:pPr>
    </w:p>
    <w:p w:rsidR="000339AD" w:rsidRPr="00AF759B" w:rsidRDefault="000339AD" w:rsidP="0076235C">
      <w:pPr>
        <w:ind w:right="175" w:firstLine="2268"/>
        <w:jc w:val="right"/>
        <w:rPr>
          <w:lang w:val="uk-UA"/>
        </w:rPr>
      </w:pPr>
      <w:r w:rsidRPr="00AF759B">
        <w:rPr>
          <w:i/>
          <w:lang w:val="uk-UA" w:eastAsia="ru-RU"/>
        </w:rPr>
        <w:t>Форма „Цінова пропозиція" подається у вигляді, наведеному нижче.Учасник не повинен відступати від даної форми.</w:t>
      </w:r>
    </w:p>
    <w:p w:rsidR="000339AD" w:rsidRPr="00AF759B" w:rsidRDefault="000339AD" w:rsidP="000339AD">
      <w:pPr>
        <w:jc w:val="center"/>
        <w:rPr>
          <w:b/>
          <w:bCs/>
          <w:lang w:val="uk-UA" w:eastAsia="ru-RU"/>
        </w:rPr>
      </w:pPr>
    </w:p>
    <w:p w:rsidR="000339AD" w:rsidRPr="00AF759B" w:rsidRDefault="000339AD" w:rsidP="000339AD">
      <w:pPr>
        <w:jc w:val="center"/>
        <w:rPr>
          <w:lang w:val="uk-UA"/>
        </w:rPr>
      </w:pPr>
      <w:r w:rsidRPr="00AF759B">
        <w:rPr>
          <w:b/>
          <w:bCs/>
          <w:lang w:val="uk-UA" w:eastAsia="ru-RU"/>
        </w:rPr>
        <w:t>"</w:t>
      </w:r>
      <w:r>
        <w:rPr>
          <w:b/>
          <w:bCs/>
          <w:lang w:val="uk-UA" w:eastAsia="ru-RU"/>
        </w:rPr>
        <w:t>ТЕНДЕРНА</w:t>
      </w:r>
      <w:r w:rsidRPr="00AF759B">
        <w:rPr>
          <w:b/>
          <w:bCs/>
          <w:lang w:val="uk-UA" w:eastAsia="ru-RU"/>
        </w:rPr>
        <w:t xml:space="preserve"> ПРОПОЗИЦІЯ" </w:t>
      </w:r>
    </w:p>
    <w:p w:rsidR="000339AD" w:rsidRDefault="000339AD" w:rsidP="000339AD">
      <w:pPr>
        <w:jc w:val="center"/>
        <w:rPr>
          <w:lang w:val="uk-UA" w:eastAsia="ru-RU"/>
        </w:rPr>
      </w:pPr>
      <w:r w:rsidRPr="00AF759B">
        <w:rPr>
          <w:lang w:val="uk-UA" w:eastAsia="ru-RU"/>
        </w:rPr>
        <w:lastRenderedPageBreak/>
        <w:t>(форма, яка подається Учасником на фірмовому бланку)</w:t>
      </w:r>
    </w:p>
    <w:p w:rsidR="000339AD" w:rsidRPr="00AF759B" w:rsidRDefault="000339AD" w:rsidP="000339AD">
      <w:pPr>
        <w:jc w:val="center"/>
        <w:rPr>
          <w:lang w:val="uk-UA"/>
        </w:rPr>
      </w:pPr>
    </w:p>
    <w:p w:rsidR="00E356C9" w:rsidRPr="002820BE" w:rsidRDefault="00E356C9" w:rsidP="00E356C9">
      <w:pPr>
        <w:shd w:val="clear" w:color="auto" w:fill="FFFFFF"/>
        <w:suppressAutoHyphens w:val="0"/>
        <w:ind w:hanging="720"/>
        <w:jc w:val="center"/>
        <w:rPr>
          <w:b/>
          <w:bCs/>
          <w:lang w:val="uk-UA" w:eastAsia="ru-RU"/>
        </w:rPr>
      </w:pPr>
      <w:r w:rsidRPr="002820BE">
        <w:rPr>
          <w:b/>
          <w:bCs/>
          <w:lang w:val="uk-UA" w:eastAsia="ru-RU"/>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widowControl w:val="0"/>
              <w:suppressAutoHyphens w:val="0"/>
              <w:jc w:val="both"/>
              <w:rPr>
                <w:b/>
                <w:bCs/>
                <w:lang w:val="uk-UA" w:eastAsia="ru-RU"/>
              </w:rPr>
            </w:pPr>
            <w:r w:rsidRPr="002820BE">
              <w:rPr>
                <w:b/>
                <w:bCs/>
                <w:lang w:val="uk-UA"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CC25AB" w:rsidTr="004C4D60">
        <w:trPr>
          <w:trHeight w:val="314"/>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rPr>
          <w:trHeight w:val="225"/>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rPr>
          <w:trHeight w:val="121"/>
        </w:trPr>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CC25AB"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r w:rsidR="00E356C9" w:rsidRPr="002820BE" w:rsidTr="004C4D60">
        <w:tc>
          <w:tcPr>
            <w:tcW w:w="5581"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r w:rsidRPr="002820BE">
              <w:rPr>
                <w:b/>
                <w:bCs/>
                <w:lang w:val="uk-UA"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E356C9" w:rsidRPr="002820BE" w:rsidRDefault="00E356C9" w:rsidP="004C4D60">
            <w:pPr>
              <w:suppressAutoHyphens w:val="0"/>
              <w:jc w:val="both"/>
              <w:rPr>
                <w:b/>
                <w:bCs/>
                <w:lang w:val="uk-UA" w:eastAsia="ru-RU"/>
              </w:rPr>
            </w:pPr>
          </w:p>
        </w:tc>
      </w:tr>
    </w:tbl>
    <w:p w:rsidR="009B5297" w:rsidRPr="00BC5CB1" w:rsidRDefault="009B5297" w:rsidP="0076235C">
      <w:pPr>
        <w:shd w:val="clear" w:color="auto" w:fill="FFFFFF"/>
        <w:suppressAutoHyphens w:val="0"/>
        <w:spacing w:after="150"/>
        <w:jc w:val="center"/>
        <w:textAlignment w:val="baseline"/>
        <w:outlineLvl w:val="0"/>
        <w:rPr>
          <w:b/>
          <w:bCs/>
          <w:kern w:val="36"/>
          <w:lang w:val="uk-UA" w:eastAsia="ru-RU"/>
        </w:rPr>
      </w:pPr>
      <w:r w:rsidRPr="00752483">
        <w:rPr>
          <w:rFonts w:eastAsia="Calibri"/>
          <w:color w:val="000000"/>
          <w:lang w:val="uk-UA" w:eastAsia="ru-RU"/>
        </w:rPr>
        <w:t>Ми, _</w:t>
      </w:r>
      <w:r w:rsidRPr="00752483">
        <w:rPr>
          <w:rFonts w:eastAsia="Calibri"/>
          <w:b/>
          <w:i/>
          <w:lang w:val="uk-UA" w:eastAsia="ru-RU"/>
        </w:rPr>
        <w:t>(повна назва учасника)_</w:t>
      </w:r>
      <w:r w:rsidRPr="00752483">
        <w:rPr>
          <w:rFonts w:eastAsia="Calibri"/>
          <w:color w:val="000000"/>
          <w:lang w:val="uk-UA" w:eastAsia="ru-RU"/>
        </w:rPr>
        <w:t xml:space="preserve">, надаємо свою пропозицію щодо участі у відкритих торгах </w:t>
      </w:r>
      <w:r w:rsidRPr="00752483">
        <w:rPr>
          <w:lang w:val="uk-UA" w:eastAsia="ru-RU"/>
        </w:rPr>
        <w:t>(з особливостями)</w:t>
      </w:r>
      <w:r w:rsidRPr="00752483">
        <w:rPr>
          <w:rFonts w:eastAsia="Calibri"/>
          <w:color w:val="000000"/>
          <w:lang w:val="uk-UA" w:eastAsia="ru-RU"/>
        </w:rPr>
        <w:t xml:space="preserve">  </w:t>
      </w:r>
      <w:r w:rsidRPr="00C34219">
        <w:rPr>
          <w:rFonts w:eastAsia="Calibri"/>
          <w:color w:val="000000"/>
          <w:lang w:val="uk-UA" w:eastAsia="ru-RU"/>
        </w:rPr>
        <w:t>на закупівлю робіт:</w:t>
      </w:r>
      <w:r w:rsidRPr="00C34219">
        <w:rPr>
          <w:rFonts w:eastAsia="Calibri"/>
          <w:b/>
          <w:lang w:val="uk-UA" w:eastAsia="ru-RU"/>
        </w:rPr>
        <w:t xml:space="preserve"> </w:t>
      </w:r>
      <w:r w:rsidR="0076235C">
        <w:rPr>
          <w:rFonts w:eastAsia="Calibri"/>
          <w:b/>
          <w:lang w:val="uk-UA" w:eastAsia="ru-RU"/>
        </w:rPr>
        <w:t>«</w:t>
      </w:r>
      <w:r w:rsidR="0076235C" w:rsidRPr="0076235C">
        <w:rPr>
          <w:b/>
          <w:bCs/>
          <w:kern w:val="36"/>
          <w:lang w:val="uk-UA" w:eastAsia="ru-RU"/>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r w:rsidR="0076235C">
        <w:rPr>
          <w:b/>
          <w:bCs/>
          <w:kern w:val="36"/>
          <w:lang w:val="uk-UA" w:eastAsia="ru-RU"/>
        </w:rPr>
        <w:t>»</w:t>
      </w:r>
    </w:p>
    <w:p w:rsidR="009B5297" w:rsidRPr="00752483" w:rsidRDefault="006D1D99" w:rsidP="009B5297">
      <w:pPr>
        <w:jc w:val="both"/>
        <w:rPr>
          <w:rFonts w:eastAsia="Calibri"/>
          <w:b/>
          <w:lang w:val="uk-UA" w:eastAsia="ru-RU"/>
        </w:rPr>
      </w:pPr>
      <w:r>
        <w:rPr>
          <w:rFonts w:eastAsia="Calibri"/>
          <w:color w:val="000000"/>
          <w:lang w:val="uk-UA" w:eastAsia="ru-RU"/>
        </w:rPr>
        <w:t>з</w:t>
      </w:r>
      <w:r w:rsidR="009B5297" w:rsidRPr="00752483">
        <w:rPr>
          <w:rFonts w:eastAsia="Calibri"/>
          <w:color w:val="000000"/>
          <w:lang w:val="uk-UA" w:eastAsia="ru-RU"/>
        </w:rPr>
        <w:t>гідно з технічним завданням та іншими вимогами замовника торгів.</w:t>
      </w:r>
    </w:p>
    <w:p w:rsidR="009B5297" w:rsidRPr="00C0506C" w:rsidRDefault="009B5297" w:rsidP="009B5297">
      <w:pPr>
        <w:ind w:right="-143" w:firstLine="709"/>
        <w:jc w:val="both"/>
        <w:rPr>
          <w:rFonts w:eastAsia="Calibri"/>
          <w:iCs/>
          <w:spacing w:val="-3"/>
          <w:lang w:val="uk-UA" w:eastAsia="ru-RU"/>
        </w:rPr>
      </w:pPr>
      <w:r w:rsidRPr="00752483">
        <w:rPr>
          <w:rFonts w:eastAsia="Calibri"/>
          <w:iCs/>
          <w:color w:val="000000"/>
          <w:spacing w:val="4"/>
          <w:lang w:val="uk-UA" w:eastAsia="ru-RU"/>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752483">
        <w:rPr>
          <w:rFonts w:eastAsia="Calibri"/>
          <w:iCs/>
          <w:spacing w:val="-3"/>
          <w:lang w:val="uk-UA" w:eastAsia="ru-RU"/>
        </w:rPr>
        <w:t>агальну вартість тендерної пропозиції: ______</w:t>
      </w:r>
      <w:r>
        <w:rPr>
          <w:rFonts w:eastAsia="Calibri"/>
          <w:iCs/>
          <w:spacing w:val="-3"/>
          <w:lang w:val="uk-UA" w:eastAsia="ru-RU"/>
        </w:rPr>
        <w:t>______</w:t>
      </w:r>
      <w:r w:rsidRPr="00752483">
        <w:rPr>
          <w:rFonts w:eastAsia="Calibri"/>
          <w:b/>
          <w:iCs/>
          <w:spacing w:val="-3"/>
          <w:lang w:val="uk-UA" w:eastAsia="ru-RU"/>
        </w:rPr>
        <w:t>цифрами</w:t>
      </w:r>
      <w:r w:rsidRPr="00752483">
        <w:rPr>
          <w:rFonts w:eastAsia="Calibri"/>
          <w:iCs/>
          <w:spacing w:val="-3"/>
          <w:lang w:val="uk-UA" w:eastAsia="ru-RU"/>
        </w:rPr>
        <w:t xml:space="preserve"> _______(_____прописом____) грн. _____коп.____, з ПДВ</w:t>
      </w:r>
      <w:r w:rsidR="007E79A2">
        <w:rPr>
          <w:rFonts w:eastAsia="Calibri"/>
          <w:iCs/>
          <w:spacing w:val="-3"/>
          <w:lang w:val="uk-UA" w:eastAsia="ru-RU"/>
        </w:rPr>
        <w:t>/</w:t>
      </w:r>
      <w:r>
        <w:rPr>
          <w:rFonts w:eastAsia="Calibri"/>
          <w:iCs/>
          <w:spacing w:val="-3"/>
          <w:lang w:val="uk-UA" w:eastAsia="ru-RU"/>
        </w:rPr>
        <w:t>без  ПДВ*</w:t>
      </w:r>
    </w:p>
    <w:p w:rsidR="009B5297" w:rsidRPr="00752483" w:rsidRDefault="009B5297" w:rsidP="009B5297">
      <w:pPr>
        <w:ind w:firstLine="709"/>
        <w:jc w:val="both"/>
        <w:rPr>
          <w:rFonts w:eastAsia="Calibri"/>
          <w:lang w:val="uk-UA" w:eastAsia="ru-RU"/>
        </w:rPr>
      </w:pPr>
      <w:r w:rsidRPr="00752483">
        <w:rPr>
          <w:rFonts w:eastAsia="Calibri"/>
          <w:lang w:val="uk-UA" w:eastAsia="ru-RU"/>
        </w:rPr>
        <w:t xml:space="preserve">Ми погоджуємося з основними умовами Договору, які викладені у </w:t>
      </w:r>
      <w:r w:rsidRPr="006F3054">
        <w:rPr>
          <w:rFonts w:eastAsia="Calibri"/>
          <w:b/>
          <w:lang w:val="uk-UA" w:eastAsia="ru-RU"/>
        </w:rPr>
        <w:t>Додатку 5</w:t>
      </w:r>
      <w:r w:rsidRPr="00752483">
        <w:rPr>
          <w:rFonts w:eastAsia="Calibri"/>
          <w:lang w:val="uk-UA" w:eastAsia="ru-RU"/>
        </w:rPr>
        <w:t xml:space="preserve">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r w:rsidR="00D00212">
        <w:rPr>
          <w:rFonts w:eastAsia="Calibri"/>
          <w:lang w:val="uk-UA" w:eastAsia="ru-RU"/>
        </w:rPr>
        <w:t>зазначених в п. 19</w:t>
      </w:r>
      <w:r w:rsidRPr="00752483">
        <w:rPr>
          <w:lang w:val="uk-UA" w:eastAsia="ru-RU"/>
        </w:rPr>
        <w:t xml:space="preserve">  </w:t>
      </w:r>
      <w:r w:rsidR="006F3054">
        <w:rPr>
          <w:bCs/>
          <w:lang w:val="uk-UA" w:eastAsia="ru-RU"/>
        </w:rPr>
        <w:t>Постанови №1178</w:t>
      </w:r>
      <w:r w:rsidRPr="00752483">
        <w:rPr>
          <w:lang w:val="uk-UA" w:eastAsia="ru-RU"/>
        </w:rPr>
        <w:t>.</w:t>
      </w:r>
    </w:p>
    <w:p w:rsidR="009B5297" w:rsidRPr="00752483" w:rsidRDefault="009B5297" w:rsidP="009B5297">
      <w:pPr>
        <w:ind w:firstLine="709"/>
        <w:jc w:val="both"/>
        <w:rPr>
          <w:rFonts w:eastAsia="SimSun"/>
          <w:kern w:val="2"/>
          <w:lang w:val="uk-UA"/>
        </w:rPr>
      </w:pPr>
      <w:r w:rsidRPr="00752483">
        <w:rPr>
          <w:rFonts w:eastAsia="SimSun"/>
          <w:kern w:val="2"/>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9B5297" w:rsidRPr="00752483" w:rsidRDefault="009B5297" w:rsidP="009B5297">
      <w:pPr>
        <w:ind w:firstLine="709"/>
        <w:jc w:val="both"/>
        <w:rPr>
          <w:rFonts w:eastAsia="SimSun"/>
          <w:kern w:val="2"/>
          <w:lang w:val="uk-UA"/>
        </w:rPr>
      </w:pPr>
      <w:r w:rsidRPr="00752483">
        <w:rPr>
          <w:rFonts w:eastAsia="SimSun"/>
          <w:kern w:val="2"/>
          <w:lang w:val="uk-UA"/>
        </w:rPr>
        <w:t xml:space="preserve">Ми згодні дотримуватися умов тендерної пропозиції протягом </w:t>
      </w:r>
      <w:r w:rsidR="001C1706">
        <w:rPr>
          <w:rFonts w:eastAsia="SimSun"/>
          <w:kern w:val="2"/>
          <w:lang w:val="uk-UA"/>
        </w:rPr>
        <w:t>90</w:t>
      </w:r>
      <w:r w:rsidRPr="00752483">
        <w:rPr>
          <w:rFonts w:eastAsia="SimSun"/>
          <w:kern w:val="2"/>
          <w:lang w:val="uk-UA"/>
        </w:rPr>
        <w:t xml:space="preserve">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9B5297" w:rsidRPr="00752483" w:rsidRDefault="009B5297" w:rsidP="009B5297">
      <w:pPr>
        <w:ind w:firstLine="708"/>
        <w:contextualSpacing/>
        <w:jc w:val="both"/>
        <w:rPr>
          <w:lang w:val="uk-UA" w:eastAsia="ru-RU"/>
        </w:rPr>
      </w:pPr>
      <w:r w:rsidRPr="00752483">
        <w:rPr>
          <w:rFonts w:eastAsia="Calibri"/>
          <w:lang w:val="uk-UA" w:eastAsia="ru-RU"/>
        </w:rPr>
        <w:t xml:space="preserve">Ми зобов’язуємося </w:t>
      </w:r>
      <w:r w:rsidRPr="00752483">
        <w:rPr>
          <w:rFonts w:eastAsia="Calibri"/>
          <w:color w:val="000000"/>
          <w:lang w:val="uk-UA" w:eastAsia="ru-RU"/>
        </w:rPr>
        <w:t xml:space="preserve">укласти договір про закупівлю </w:t>
      </w:r>
      <w:r w:rsidRPr="00752483">
        <w:rPr>
          <w:b/>
          <w:lang w:val="uk-UA" w:eastAsia="ru-RU"/>
        </w:rPr>
        <w:t>не пізніше ніж через 15 днів</w:t>
      </w:r>
      <w:r w:rsidRPr="00752483">
        <w:rPr>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52483">
        <w:rPr>
          <w:b/>
          <w:lang w:val="uk-UA" w:eastAsia="ru-RU"/>
        </w:rPr>
        <w:t>може бути продовжений до 60 днів</w:t>
      </w:r>
      <w:r w:rsidRPr="00752483">
        <w:rPr>
          <w:lang w:val="uk-UA" w:eastAsia="ru-RU"/>
        </w:rPr>
        <w:t>.</w:t>
      </w:r>
    </w:p>
    <w:p w:rsidR="009B5297" w:rsidRPr="00752483" w:rsidRDefault="009B5297" w:rsidP="009B5297">
      <w:pPr>
        <w:ind w:firstLine="708"/>
        <w:contextualSpacing/>
        <w:jc w:val="both"/>
        <w:rPr>
          <w:color w:val="000000"/>
          <w:lang w:val="uk-UA" w:eastAsia="ru-RU"/>
        </w:rPr>
      </w:pPr>
      <w:r w:rsidRPr="00752483">
        <w:rPr>
          <w:lang w:val="uk-UA" w:eastAsia="ru-RU"/>
        </w:rPr>
        <w:t xml:space="preserve"> З метою забезпечення права на оскарження рішень замовника до органу оскарження договір про закупівлю </w:t>
      </w:r>
      <w:r w:rsidRPr="00752483">
        <w:rPr>
          <w:b/>
          <w:lang w:val="uk-UA" w:eastAsia="ru-RU"/>
        </w:rPr>
        <w:t xml:space="preserve">не може бути укладено раніше ніж через </w:t>
      </w:r>
      <w:r w:rsidR="0076235C">
        <w:rPr>
          <w:b/>
          <w:lang w:val="uk-UA" w:eastAsia="ru-RU"/>
        </w:rPr>
        <w:t>5</w:t>
      </w:r>
      <w:r w:rsidRPr="00752483">
        <w:rPr>
          <w:b/>
          <w:lang w:val="uk-UA" w:eastAsia="ru-RU"/>
        </w:rPr>
        <w:t xml:space="preserve"> днів</w:t>
      </w:r>
      <w:r w:rsidRPr="00752483">
        <w:rPr>
          <w:lang w:val="uk-UA" w:eastAsia="ru-RU"/>
        </w:rPr>
        <w:t xml:space="preserve"> з дати оприлюднення в електронній системі закупівель повідомлення про намір укласти договір про закупівлю.</w:t>
      </w:r>
    </w:p>
    <w:p w:rsidR="009B5297" w:rsidRPr="00752483" w:rsidRDefault="009B5297" w:rsidP="009B5297">
      <w:pPr>
        <w:ind w:firstLine="709"/>
        <w:jc w:val="both"/>
        <w:rPr>
          <w:color w:val="000000"/>
          <w:kern w:val="2"/>
          <w:lang w:val="uk-UA"/>
        </w:rPr>
      </w:pPr>
      <w:r w:rsidRPr="00752483">
        <w:rPr>
          <w:color w:val="000000"/>
          <w:kern w:val="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9B5297" w:rsidRPr="00752483" w:rsidRDefault="009B5297" w:rsidP="009B5297">
      <w:pPr>
        <w:ind w:firstLine="709"/>
        <w:jc w:val="both"/>
        <w:rPr>
          <w:color w:val="000000"/>
          <w:kern w:val="2"/>
          <w:lang w:val="uk-UA"/>
        </w:rPr>
      </w:pPr>
    </w:p>
    <w:p w:rsidR="009B5297" w:rsidRPr="00112901" w:rsidRDefault="009B5297" w:rsidP="009B5297">
      <w:pPr>
        <w:ind w:firstLine="709"/>
        <w:jc w:val="both"/>
        <w:rPr>
          <w:i/>
          <w:color w:val="000000"/>
          <w:kern w:val="2"/>
          <w:lang w:val="uk-UA"/>
        </w:rPr>
      </w:pPr>
      <w:r w:rsidRPr="00112901">
        <w:rPr>
          <w:b/>
          <w:i/>
          <w:lang w:val="uk-UA" w:eastAsia="ru-RU"/>
        </w:rPr>
        <w:t>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w:t>
      </w:r>
    </w:p>
    <w:p w:rsidR="009B5297" w:rsidRPr="00752483" w:rsidRDefault="009B5297" w:rsidP="009B5297">
      <w:pPr>
        <w:ind w:firstLine="709"/>
        <w:jc w:val="both"/>
        <w:rPr>
          <w:color w:val="000000"/>
          <w:kern w:val="2"/>
          <w:lang w:val="uk-UA"/>
        </w:rPr>
      </w:pPr>
    </w:p>
    <w:p w:rsidR="009B5297" w:rsidRPr="00752483" w:rsidRDefault="009B5297" w:rsidP="009B5297">
      <w:pPr>
        <w:ind w:firstLine="709"/>
        <w:jc w:val="both"/>
        <w:rPr>
          <w:color w:val="000000"/>
          <w:kern w:val="2"/>
          <w:sz w:val="23"/>
          <w:szCs w:val="23"/>
          <w:lang w:val="uk-UA"/>
        </w:rPr>
      </w:pPr>
    </w:p>
    <w:p w:rsidR="009B5297" w:rsidRPr="00752483" w:rsidRDefault="009B5297" w:rsidP="009B5297">
      <w:pPr>
        <w:jc w:val="both"/>
        <w:rPr>
          <w:bCs/>
          <w:sz w:val="22"/>
          <w:szCs w:val="22"/>
          <w:lang w:val="uk-UA" w:eastAsia="ru-RU"/>
        </w:rPr>
      </w:pPr>
      <w:r w:rsidRPr="00752483">
        <w:rPr>
          <w:rFonts w:eastAsia="Calibri"/>
          <w:lang w:val="uk-UA" w:eastAsia="ru-RU"/>
        </w:rPr>
        <w:t xml:space="preserve">  </w:t>
      </w:r>
      <w:r w:rsidRPr="00752483">
        <w:rPr>
          <w:bCs/>
          <w:sz w:val="22"/>
          <w:szCs w:val="22"/>
          <w:lang w:val="uk-UA" w:eastAsia="ru-RU"/>
        </w:rPr>
        <w:t xml:space="preserve">Уповноважена особа  Учасника                   _________________          </w:t>
      </w:r>
      <w:r w:rsidR="0076235C">
        <w:rPr>
          <w:bCs/>
          <w:sz w:val="22"/>
          <w:szCs w:val="22"/>
          <w:lang w:val="uk-UA" w:eastAsia="ru-RU"/>
        </w:rPr>
        <w:t xml:space="preserve">          </w:t>
      </w:r>
      <w:r w:rsidRPr="00752483">
        <w:rPr>
          <w:bCs/>
          <w:sz w:val="22"/>
          <w:szCs w:val="22"/>
          <w:lang w:val="uk-UA" w:eastAsia="ru-RU"/>
        </w:rPr>
        <w:t>Ініціали, прізвище</w:t>
      </w:r>
    </w:p>
    <w:p w:rsidR="00184EF5" w:rsidRPr="00D91226" w:rsidRDefault="009B5297" w:rsidP="00D91226">
      <w:pPr>
        <w:rPr>
          <w:rFonts w:eastAsia="SimSun"/>
          <w:kern w:val="2"/>
          <w:lang w:val="uk-UA"/>
        </w:rPr>
      </w:pPr>
      <w:r w:rsidRPr="00752483">
        <w:rPr>
          <w:bCs/>
          <w:i/>
          <w:kern w:val="2"/>
          <w:sz w:val="18"/>
          <w:szCs w:val="18"/>
          <w:lang w:val="uk-UA"/>
        </w:rPr>
        <w:t xml:space="preserve">                                                                                            </w:t>
      </w:r>
      <w:r w:rsidR="00D91226">
        <w:rPr>
          <w:bCs/>
          <w:i/>
          <w:kern w:val="2"/>
          <w:sz w:val="18"/>
          <w:szCs w:val="18"/>
          <w:lang w:val="uk-UA"/>
        </w:rPr>
        <w:t xml:space="preserve">   Підпис, МП (у разі наявності)</w:t>
      </w:r>
    </w:p>
    <w:p w:rsidR="00F31941" w:rsidRDefault="00E356C9" w:rsidP="00E356C9">
      <w:pPr>
        <w:pStyle w:val="af1"/>
        <w:spacing w:before="0" w:after="0"/>
        <w:jc w:val="right"/>
        <w:rPr>
          <w:b/>
          <w:lang w:val="uk-UA" w:eastAsia="ru-RU"/>
        </w:rPr>
      </w:pPr>
      <w:r w:rsidRPr="002820BE">
        <w:rPr>
          <w:b/>
          <w:lang w:val="uk-UA" w:eastAsia="ru-RU"/>
        </w:rPr>
        <w:lastRenderedPageBreak/>
        <w:t xml:space="preserve">Додаток №2 </w:t>
      </w:r>
    </w:p>
    <w:p w:rsidR="00E356C9" w:rsidRPr="002820BE" w:rsidRDefault="00E356C9" w:rsidP="00E356C9">
      <w:pPr>
        <w:pStyle w:val="af1"/>
        <w:spacing w:before="0" w:after="0"/>
        <w:jc w:val="right"/>
        <w:rPr>
          <w:b/>
          <w:lang w:val="uk-UA" w:eastAsia="ru-RU"/>
        </w:rPr>
      </w:pPr>
      <w:r w:rsidRPr="002820BE">
        <w:rPr>
          <w:b/>
          <w:lang w:val="uk-UA" w:eastAsia="ru-RU"/>
        </w:rPr>
        <w:t xml:space="preserve">до </w:t>
      </w:r>
      <w:r w:rsidR="00F31941">
        <w:rPr>
          <w:b/>
          <w:lang w:val="uk-UA" w:eastAsia="ru-RU"/>
        </w:rPr>
        <w:t>т</w:t>
      </w:r>
      <w:r w:rsidR="00804E44">
        <w:rPr>
          <w:b/>
          <w:lang w:val="uk-UA" w:eastAsia="ru-RU"/>
        </w:rPr>
        <w:t>ендерної д</w:t>
      </w:r>
      <w:r w:rsidRPr="002820BE">
        <w:rPr>
          <w:b/>
          <w:lang w:val="uk-UA" w:eastAsia="ru-RU"/>
        </w:rPr>
        <w:t>окументації</w:t>
      </w:r>
    </w:p>
    <w:p w:rsidR="00E356C9" w:rsidRPr="002820BE" w:rsidRDefault="00E356C9" w:rsidP="00E356C9">
      <w:pPr>
        <w:pStyle w:val="af1"/>
        <w:spacing w:before="0" w:after="0"/>
        <w:jc w:val="both"/>
        <w:rPr>
          <w:lang w:val="uk-UA" w:eastAsia="ru-RU"/>
        </w:rPr>
      </w:pPr>
    </w:p>
    <w:p w:rsidR="00E356C9" w:rsidRPr="00F31941" w:rsidRDefault="00E356C9" w:rsidP="00E356C9">
      <w:pPr>
        <w:ind w:right="22"/>
        <w:jc w:val="center"/>
        <w:rPr>
          <w:lang w:val="uk-UA"/>
        </w:rPr>
      </w:pPr>
      <w:r w:rsidRPr="00F31941">
        <w:rPr>
          <w:b/>
          <w:lang w:val="uk-UA"/>
        </w:rPr>
        <w:t>Кваліфікаційні критерії до учасників відповідно до статті</w:t>
      </w:r>
    </w:p>
    <w:p w:rsidR="008363FB" w:rsidRDefault="00E356C9" w:rsidP="00E356C9">
      <w:pPr>
        <w:ind w:right="22"/>
        <w:jc w:val="center"/>
        <w:rPr>
          <w:b/>
          <w:lang w:val="uk-UA"/>
        </w:rPr>
      </w:pPr>
      <w:r w:rsidRPr="00F31941">
        <w:rPr>
          <w:b/>
          <w:lang w:val="uk-UA"/>
        </w:rPr>
        <w:t xml:space="preserve">16 Закону та </w:t>
      </w:r>
    </w:p>
    <w:p w:rsidR="00E356C9" w:rsidRPr="00F31941" w:rsidRDefault="00E356C9" w:rsidP="008363FB">
      <w:pPr>
        <w:ind w:right="22"/>
        <w:jc w:val="center"/>
        <w:rPr>
          <w:lang w:val="uk-UA"/>
        </w:rPr>
      </w:pPr>
      <w:r w:rsidRPr="00F31941">
        <w:rPr>
          <w:b/>
          <w:lang w:val="uk-UA"/>
        </w:rPr>
        <w:t>інформація про</w:t>
      </w:r>
      <w:r w:rsidR="008363FB">
        <w:rPr>
          <w:lang w:val="uk-UA"/>
        </w:rPr>
        <w:t xml:space="preserve"> </w:t>
      </w:r>
      <w:r w:rsidRPr="00F31941">
        <w:rPr>
          <w:b/>
          <w:lang w:val="uk-UA"/>
        </w:rPr>
        <w:t>спосіб документального підтвердження відповідності учасників</w:t>
      </w:r>
    </w:p>
    <w:p w:rsidR="00E356C9" w:rsidRPr="00F31941" w:rsidRDefault="00E356C9" w:rsidP="00E356C9">
      <w:pPr>
        <w:ind w:right="22"/>
        <w:jc w:val="center"/>
        <w:rPr>
          <w:lang w:val="uk-UA"/>
        </w:rPr>
      </w:pPr>
      <w:r w:rsidRPr="00F31941">
        <w:rPr>
          <w:b/>
          <w:lang w:val="uk-UA"/>
        </w:rPr>
        <w:t>встановленим критеріям та вимогам згідно із законодавством</w:t>
      </w:r>
    </w:p>
    <w:p w:rsidR="00E356C9" w:rsidRPr="00F31941" w:rsidRDefault="00E356C9" w:rsidP="00E356C9">
      <w:pPr>
        <w:ind w:right="22"/>
        <w:jc w:val="center"/>
        <w:rPr>
          <w:b/>
          <w:lang w:val="uk-UA"/>
        </w:rPr>
      </w:pPr>
    </w:p>
    <w:p w:rsidR="00E356C9" w:rsidRPr="00F31941" w:rsidRDefault="00721480" w:rsidP="00E356C9">
      <w:pPr>
        <w:ind w:left="-35" w:firstLine="602"/>
        <w:jc w:val="both"/>
        <w:rPr>
          <w:lang w:val="uk-UA"/>
        </w:rPr>
      </w:pPr>
      <w:r>
        <w:rPr>
          <w:b/>
          <w:lang w:val="uk-UA"/>
        </w:rPr>
        <w:t>1</w:t>
      </w:r>
      <w:r w:rsidR="008363FB">
        <w:rPr>
          <w:b/>
          <w:lang w:val="uk-UA"/>
        </w:rPr>
        <w:t xml:space="preserve">. </w:t>
      </w:r>
      <w:r w:rsidR="00E356C9" w:rsidRPr="00F31941">
        <w:rPr>
          <w:b/>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BD2BCF" w:rsidRPr="00F31941" w:rsidRDefault="00BD2BCF" w:rsidP="00BD2BCF">
      <w:pPr>
        <w:jc w:val="both"/>
        <w:rPr>
          <w:bCs/>
          <w:iCs/>
          <w:szCs w:val="22"/>
          <w:highlight w:val="yellow"/>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2"/>
        <w:gridCol w:w="3471"/>
        <w:gridCol w:w="5967"/>
      </w:tblGrid>
      <w:tr w:rsidR="00F31941" w:rsidRPr="00F31941" w:rsidTr="00C147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lang w:val="uk-UA" w:eastAsia="ru-RU"/>
              </w:rPr>
            </w:pPr>
            <w:r w:rsidRPr="00F31941">
              <w:rPr>
                <w:b/>
                <w:bCs/>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lang w:val="uk-UA" w:eastAsia="ru-RU"/>
              </w:rPr>
            </w:pPr>
            <w:r w:rsidRPr="00F31941">
              <w:rPr>
                <w:b/>
                <w:bCs/>
                <w:lang w:val="uk-UA"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lang w:val="uk-UA" w:eastAsia="ru-RU"/>
              </w:rPr>
            </w:pPr>
            <w:r w:rsidRPr="00F31941">
              <w:rPr>
                <w:b/>
                <w:bCs/>
                <w:lang w:val="uk-UA" w:eastAsia="ru-RU"/>
              </w:rPr>
              <w:t>Спосіб підтвердження кваліфікаційного критерію</w:t>
            </w:r>
          </w:p>
        </w:tc>
      </w:tr>
      <w:tr w:rsidR="00F31941" w:rsidRPr="00CC25AB" w:rsidTr="00C147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t>Наявність в учасника процедури закупівлі обладнання, матеріально-технічної бази та технологій*</w:t>
            </w:r>
          </w:p>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FA" w:rsidRDefault="001D7CFA" w:rsidP="001D7CFA">
            <w:pPr>
              <w:tabs>
                <w:tab w:val="left" w:pos="8244"/>
                <w:tab w:val="left" w:pos="9160"/>
                <w:tab w:val="left" w:pos="10076"/>
                <w:tab w:val="left" w:pos="10992"/>
                <w:tab w:val="left" w:pos="11908"/>
                <w:tab w:val="left" w:pos="12824"/>
                <w:tab w:val="left" w:pos="13740"/>
                <w:tab w:val="left" w:pos="14656"/>
              </w:tabs>
              <w:jc w:val="both"/>
              <w:rPr>
                <w:lang w:val="ru-RU"/>
              </w:rPr>
            </w:pPr>
            <w:r>
              <w:rPr>
                <w:color w:val="FF0000"/>
                <w:lang w:val="uk-UA" w:eastAsia="ru-RU"/>
              </w:rPr>
              <w:t xml:space="preserve">   </w:t>
            </w:r>
            <w:r w:rsidR="00F31941" w:rsidRPr="001D7CFA">
              <w:rPr>
                <w:lang w:val="uk-UA" w:eastAsia="ru-RU"/>
              </w:rPr>
              <w:t>Для участі у процедурі закупівлі учасник повинен мати в наявності обладнання, матеріально-технічну базу та технології</w:t>
            </w:r>
            <w:r w:rsidR="007E62C9" w:rsidRPr="001D7CFA">
              <w:rPr>
                <w:lang w:val="uk-UA" w:eastAsia="ru-RU"/>
              </w:rPr>
              <w:t xml:space="preserve">. </w:t>
            </w:r>
            <w:r w:rsidR="00F31941" w:rsidRPr="001D7CFA">
              <w:rPr>
                <w:lang w:val="uk-UA" w:eastAsia="ru-RU"/>
              </w:rPr>
              <w:t>Про що, в складі  пропозиці</w:t>
            </w:r>
            <w:r>
              <w:rPr>
                <w:lang w:val="uk-UA" w:eastAsia="ru-RU"/>
              </w:rPr>
              <w:t>ї</w:t>
            </w:r>
            <w:r w:rsidR="00F31941" w:rsidRPr="001D7CFA">
              <w:rPr>
                <w:lang w:val="uk-UA" w:eastAsia="ru-RU"/>
              </w:rPr>
              <w:t xml:space="preserve"> надає довідку в довільній формі.</w:t>
            </w:r>
            <w:r w:rsidRPr="001D7CFA">
              <w:rPr>
                <w:lang w:val="ru-RU"/>
              </w:rPr>
              <w:t xml:space="preserve"> </w:t>
            </w:r>
          </w:p>
          <w:p w:rsidR="000D20F2" w:rsidRDefault="000D20F2" w:rsidP="001D7CFA">
            <w:pPr>
              <w:tabs>
                <w:tab w:val="left" w:pos="8244"/>
                <w:tab w:val="left" w:pos="9160"/>
                <w:tab w:val="left" w:pos="10076"/>
                <w:tab w:val="left" w:pos="10992"/>
                <w:tab w:val="left" w:pos="11908"/>
                <w:tab w:val="left" w:pos="12824"/>
                <w:tab w:val="left" w:pos="13740"/>
                <w:tab w:val="left" w:pos="14656"/>
              </w:tabs>
              <w:jc w:val="both"/>
              <w:rPr>
                <w:color w:val="C00000"/>
                <w:lang w:val="ru-RU"/>
              </w:rPr>
            </w:pPr>
            <w:r>
              <w:rPr>
                <w:color w:val="C00000"/>
                <w:lang w:val="ru-RU"/>
              </w:rPr>
              <w:t xml:space="preserve">   </w:t>
            </w:r>
            <w:r w:rsidR="009B21B2" w:rsidRPr="004D3CD9">
              <w:rPr>
                <w:lang w:val="ru-RU"/>
              </w:rPr>
              <w:t xml:space="preserve">Довідка в довільній формі про наявність обладнання, матеріально-технічної бази, необхідних для виконання робіт, визначених у технічних вимогах, із зазначенням найменування, кількості та правової підстави володіння / користування. Для підтвердження наявності власного обладнання, зазначеного в Довідці, на кожну одиницю такого обладнання, учасник надає копії технічних паспортів або копії свідоцтв про реєстрацію обладнання або інший документ, який підтверджує право власності. Якщо Учасник не є власником техніки, обладнання, необхідно надати договір оренди, або договір надання послуг, або лізингу або документ, який підтверджує інше право використання на період виконання робіт. При цьому договір найму будівлі або іншої капітальної споруди (їхньої окремої частини) строком на період виконання робіт, а також договір найму (оренди) транспортного засобу за участі фізичної особи у разі їх надання учасником, мають бути засвідчені </w:t>
            </w:r>
            <w:proofErr w:type="gramStart"/>
            <w:r w:rsidR="009B21B2" w:rsidRPr="004D3CD9">
              <w:rPr>
                <w:lang w:val="ru-RU"/>
              </w:rPr>
              <w:t>нотаріально.</w:t>
            </w:r>
            <w:r w:rsidRPr="004D3CD9">
              <w:rPr>
                <w:lang w:val="ru-RU"/>
              </w:rPr>
              <w:t>.</w:t>
            </w:r>
            <w:proofErr w:type="gramEnd"/>
            <w:r w:rsidRPr="004D3CD9">
              <w:rPr>
                <w:lang w:val="ru-RU"/>
              </w:rPr>
              <w:t xml:space="preserve"> </w:t>
            </w:r>
            <w:r w:rsidR="009B21B2" w:rsidRPr="004D3CD9">
              <w:rPr>
                <w:lang w:val="ru-RU"/>
              </w:rPr>
              <w:t>Матеріально-технічна база учасника повинна відповідати вимогам законодавства з охорони праці. Учасники обов’язково підтверджують право власності або право користування складським приміщенням. (Якщо Учасник не є власником складського приміщення, крім документів, що підтверджують право власності, додатково, необхідно надати договір оренди, або договір надання послуг або документ, який підтверджує інше право використа</w:t>
            </w:r>
            <w:r w:rsidRPr="004D3CD9">
              <w:rPr>
                <w:lang w:val="ru-RU"/>
              </w:rPr>
              <w:t>ння на період виконання робіт).</w:t>
            </w:r>
          </w:p>
          <w:p w:rsidR="001D7CFA" w:rsidRPr="000D20F2" w:rsidRDefault="001D7CFA" w:rsidP="007B7158">
            <w:pPr>
              <w:tabs>
                <w:tab w:val="left" w:pos="8244"/>
                <w:tab w:val="left" w:pos="9160"/>
                <w:tab w:val="left" w:pos="10076"/>
                <w:tab w:val="left" w:pos="10992"/>
                <w:tab w:val="left" w:pos="11908"/>
                <w:tab w:val="left" w:pos="12824"/>
                <w:tab w:val="left" w:pos="13740"/>
                <w:tab w:val="left" w:pos="14656"/>
              </w:tabs>
              <w:jc w:val="both"/>
              <w:rPr>
                <w:color w:val="C00000"/>
                <w:lang w:val="uk-UA"/>
              </w:rPr>
            </w:pPr>
            <w:r>
              <w:rPr>
                <w:lang w:val="ru-RU"/>
              </w:rPr>
              <w:t xml:space="preserve"> </w:t>
            </w:r>
            <w:r w:rsidRPr="001D7CFA">
              <w:rPr>
                <w:lang w:val="uk-UA" w:eastAsia="ru-RU"/>
              </w:rPr>
              <w:t>До довідки обов</w:t>
            </w:r>
            <w:r>
              <w:rPr>
                <w:lang w:val="uk-UA" w:eastAsia="ru-RU"/>
              </w:rPr>
              <w:t xml:space="preserve">’язково включаються всі машини, </w:t>
            </w:r>
            <w:r w:rsidRPr="001D7CFA">
              <w:rPr>
                <w:lang w:val="uk-UA" w:eastAsia="ru-RU"/>
              </w:rPr>
              <w:t xml:space="preserve">механізми, обладнання та устаткування, що будуть </w:t>
            </w:r>
            <w:r>
              <w:rPr>
                <w:lang w:val="uk-UA" w:eastAsia="ru-RU"/>
              </w:rPr>
              <w:t xml:space="preserve">використовуватися при виконанні </w:t>
            </w:r>
            <w:r w:rsidRPr="001D7CFA">
              <w:rPr>
                <w:lang w:val="uk-UA" w:eastAsia="ru-RU"/>
              </w:rPr>
              <w:t>умов предмету закупівлі вказаного в відомості ресурсів.</w:t>
            </w:r>
          </w:p>
          <w:p w:rsidR="007E62C9" w:rsidRPr="006F3054" w:rsidRDefault="00D34C6F" w:rsidP="00D34C6F">
            <w:pPr>
              <w:tabs>
                <w:tab w:val="left" w:pos="8244"/>
                <w:tab w:val="left" w:pos="9160"/>
                <w:tab w:val="left" w:pos="10076"/>
                <w:tab w:val="left" w:pos="10992"/>
                <w:tab w:val="left" w:pos="11908"/>
                <w:tab w:val="left" w:pos="12824"/>
                <w:tab w:val="left" w:pos="13740"/>
                <w:tab w:val="left" w:pos="14656"/>
              </w:tabs>
              <w:jc w:val="both"/>
              <w:rPr>
                <w:i/>
                <w:color w:val="FF0000"/>
                <w:highlight w:val="yellow"/>
                <w:lang w:val="uk-UA" w:eastAsia="ru-RU"/>
              </w:rPr>
            </w:pPr>
            <w:r>
              <w:rPr>
                <w:lang w:val="uk-UA" w:eastAsia="ru-RU"/>
              </w:rPr>
              <w:t xml:space="preserve">     </w:t>
            </w:r>
            <w:r w:rsidR="007E62C9" w:rsidRPr="001D7CFA">
              <w:rPr>
                <w:i/>
                <w:lang w:val="uk-UA" w:eastAsia="ru-RU"/>
              </w:rPr>
              <w:t>Обов’язкова наявність в учасника або залучення учасником або наявність у субпідрядної організації (співвиконавця) або залучення  субпідрядною організацією (співвиконавцем)</w:t>
            </w:r>
            <w:r w:rsidR="007E62C9" w:rsidRPr="001D7CFA">
              <w:rPr>
                <w:lang w:val="ru-RU"/>
              </w:rPr>
              <w:t xml:space="preserve"> </w:t>
            </w:r>
            <w:r w:rsidR="007E62C9" w:rsidRPr="001D7CFA">
              <w:rPr>
                <w:i/>
                <w:lang w:val="ru-RU"/>
              </w:rPr>
              <w:t xml:space="preserve">МТБ, </w:t>
            </w:r>
            <w:r w:rsidR="007E62C9" w:rsidRPr="001D7CFA">
              <w:rPr>
                <w:i/>
                <w:lang w:val="uk-UA" w:eastAsia="ru-RU"/>
              </w:rPr>
              <w:t>що дадуть змогу виконати роботи згідно ТЗ в повному обсязі.</w:t>
            </w:r>
          </w:p>
        </w:tc>
      </w:tr>
      <w:tr w:rsidR="00F31941" w:rsidRPr="00CC25AB" w:rsidTr="00C1474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F31941" w:rsidRDefault="00F31941" w:rsidP="00F31941">
            <w:pPr>
              <w:tabs>
                <w:tab w:val="left" w:pos="8244"/>
                <w:tab w:val="left" w:pos="9160"/>
                <w:tab w:val="left" w:pos="10076"/>
                <w:tab w:val="left" w:pos="10992"/>
                <w:tab w:val="left" w:pos="11908"/>
                <w:tab w:val="left" w:pos="12824"/>
                <w:tab w:val="left" w:pos="13740"/>
                <w:tab w:val="left" w:pos="14656"/>
              </w:tabs>
              <w:jc w:val="both"/>
              <w:rPr>
                <w:b/>
                <w:lang w:val="uk-UA" w:eastAsia="ru-RU"/>
              </w:rPr>
            </w:pPr>
            <w:r w:rsidRPr="00F31941">
              <w:rPr>
                <w:b/>
                <w:lang w:val="uk-UA" w:eastAsia="ru-RU"/>
              </w:rPr>
              <w:t>Наявність в учасника процедури закупівлі працівників відповідної кваліфікації, які мають необхідні знання та досвід</w:t>
            </w:r>
            <w:r w:rsidRPr="00F31941">
              <w:rPr>
                <w:b/>
                <w:vertAlign w:val="superscript"/>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31941" w:rsidRPr="00721E3B"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721E3B">
              <w:rPr>
                <w:color w:val="000000" w:themeColor="text1"/>
                <w:lang w:val="uk-UA" w:eastAsia="ru-RU"/>
              </w:rPr>
              <w:t>Для участі у процедурі закупівлі учасник повинен мати працівників відповідної кваліфікації,</w:t>
            </w:r>
            <w:r w:rsidR="00473DF8" w:rsidRPr="00721E3B">
              <w:rPr>
                <w:color w:val="000000" w:themeColor="text1"/>
                <w:lang w:val="uk-UA"/>
              </w:rPr>
              <w:t xml:space="preserve"> </w:t>
            </w:r>
            <w:r w:rsidR="00F06F29">
              <w:rPr>
                <w:color w:val="000000" w:themeColor="text1"/>
                <w:lang w:val="uk-UA" w:eastAsia="ru-RU"/>
              </w:rPr>
              <w:t>п</w:t>
            </w:r>
            <w:r w:rsidR="00473DF8" w:rsidRPr="00721E3B">
              <w:rPr>
                <w:color w:val="000000" w:themeColor="text1"/>
                <w:lang w:val="uk-UA" w:eastAsia="ru-RU"/>
              </w:rPr>
              <w:t>ро що, в складі  пропозиці</w:t>
            </w:r>
            <w:r w:rsidR="00F06F29">
              <w:rPr>
                <w:color w:val="000000" w:themeColor="text1"/>
                <w:lang w:val="uk-UA" w:eastAsia="ru-RU"/>
              </w:rPr>
              <w:t>ї</w:t>
            </w:r>
            <w:r w:rsidR="00473DF8" w:rsidRPr="00721E3B">
              <w:rPr>
                <w:color w:val="000000" w:themeColor="text1"/>
                <w:lang w:val="uk-UA" w:eastAsia="ru-RU"/>
              </w:rPr>
              <w:t xml:space="preserve"> надає довідку в довільній формі.</w:t>
            </w:r>
            <w:r w:rsidR="00721E3B" w:rsidRPr="00721E3B">
              <w:rPr>
                <w:color w:val="000000" w:themeColor="text1"/>
                <w:lang w:val="uk-UA" w:eastAsia="ru-RU"/>
              </w:rPr>
              <w:t xml:space="preserve">  </w:t>
            </w:r>
          </w:p>
          <w:p w:rsidR="00F06F29" w:rsidRDefault="00F31941"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721E3B">
              <w:rPr>
                <w:color w:val="000000" w:themeColor="text1"/>
                <w:lang w:val="uk-UA" w:eastAsia="ru-RU"/>
              </w:rPr>
              <w:t xml:space="preserve"> Обов'язкова наявність в Учасника</w:t>
            </w:r>
            <w:r w:rsidR="00F06F29">
              <w:rPr>
                <w:lang w:val="uk-UA"/>
              </w:rPr>
              <w:t xml:space="preserve"> </w:t>
            </w:r>
            <w:r w:rsidR="00F06F29">
              <w:rPr>
                <w:color w:val="000000" w:themeColor="text1"/>
                <w:lang w:val="uk-UA" w:eastAsia="ru-RU"/>
              </w:rPr>
              <w:t>в штаті фахівця</w:t>
            </w:r>
            <w:r w:rsidR="00F06F29" w:rsidRPr="00F06F29">
              <w:rPr>
                <w:color w:val="000000" w:themeColor="text1"/>
                <w:lang w:val="uk-UA" w:eastAsia="ru-RU"/>
              </w:rPr>
              <w:t xml:space="preserve"> з вищою освітою: </w:t>
            </w:r>
          </w:p>
          <w:p w:rsidR="00F31941" w:rsidRPr="00721E3B"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ru-RU" w:eastAsia="ru-RU"/>
              </w:rPr>
            </w:pPr>
            <w:r>
              <w:rPr>
                <w:color w:val="000000" w:themeColor="text1"/>
                <w:lang w:val="uk-UA" w:eastAsia="ru-RU"/>
              </w:rPr>
              <w:t xml:space="preserve">- </w:t>
            </w:r>
            <w:r w:rsidRPr="00F06F29">
              <w:rPr>
                <w:color w:val="000000" w:themeColor="text1"/>
                <w:lang w:val="uk-UA" w:eastAsia="ru-RU"/>
              </w:rPr>
              <w:t xml:space="preserve">головний інженер та/або виконавець робіт. </w:t>
            </w:r>
            <w:r w:rsidR="00F31941" w:rsidRPr="00721E3B">
              <w:rPr>
                <w:color w:val="000000" w:themeColor="text1"/>
                <w:lang w:val="uk-UA" w:eastAsia="ru-RU"/>
              </w:rPr>
              <w:t xml:space="preserve"> </w:t>
            </w:r>
          </w:p>
          <w:p w:rsidR="00F31941" w:rsidRPr="00721E3B" w:rsidRDefault="00F31941" w:rsidP="00F31941">
            <w:pPr>
              <w:tabs>
                <w:tab w:val="left" w:pos="8244"/>
                <w:tab w:val="left" w:pos="9160"/>
                <w:tab w:val="left" w:pos="10076"/>
                <w:tab w:val="left" w:pos="10992"/>
                <w:tab w:val="left" w:pos="11908"/>
                <w:tab w:val="left" w:pos="12824"/>
                <w:tab w:val="left" w:pos="13740"/>
                <w:tab w:val="left" w:pos="14656"/>
              </w:tabs>
              <w:jc w:val="both"/>
              <w:rPr>
                <w:bCs/>
                <w:iCs/>
                <w:color w:val="000000" w:themeColor="text1"/>
                <w:lang w:val="uk-UA" w:eastAsia="ru-RU"/>
              </w:rPr>
            </w:pPr>
            <w:r w:rsidRPr="00721E3B">
              <w:rPr>
                <w:bCs/>
                <w:iCs/>
                <w:color w:val="000000" w:themeColor="text1"/>
                <w:lang w:val="ru-RU" w:eastAsia="ru-RU"/>
              </w:rPr>
              <w:t>- </w:t>
            </w:r>
            <w:r w:rsidRPr="00721E3B">
              <w:rPr>
                <w:bCs/>
                <w:iCs/>
                <w:color w:val="000000" w:themeColor="text1"/>
                <w:lang w:val="uk-UA" w:eastAsia="ru-RU"/>
              </w:rPr>
              <w:t>інженера-проектувальника в частині кошторисної документації;</w:t>
            </w:r>
          </w:p>
          <w:p w:rsidR="00721E3B" w:rsidRPr="00721E3B"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721E3B">
              <w:rPr>
                <w:color w:val="000000" w:themeColor="text1"/>
                <w:lang w:val="uk-UA" w:eastAsia="ru-RU"/>
              </w:rPr>
              <w:t>- інженер з охорони праці (будівництво)</w:t>
            </w:r>
            <w:r w:rsidR="00473DF8" w:rsidRPr="00721E3B">
              <w:rPr>
                <w:color w:val="000000" w:themeColor="text1"/>
                <w:lang w:val="uk-UA" w:eastAsia="ru-RU"/>
              </w:rPr>
              <w:t>.</w:t>
            </w:r>
          </w:p>
          <w:p w:rsidR="00F31941" w:rsidRPr="00F06F29" w:rsidRDefault="00473DF8"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xml:space="preserve">    </w:t>
            </w:r>
            <w:r w:rsidR="00F31941" w:rsidRPr="00F06F29">
              <w:rPr>
                <w:color w:val="000000" w:themeColor="text1"/>
                <w:lang w:val="uk-UA" w:eastAsia="ru-RU"/>
              </w:rPr>
              <w:t>Для підтвердження інформації наведеної у довідці учасник має надати документи:</w:t>
            </w:r>
          </w:p>
          <w:p w:rsidR="00F31941" w:rsidRPr="00F06F29" w:rsidRDefault="00F31941" w:rsidP="00F31941">
            <w:pPr>
              <w:tabs>
                <w:tab w:val="left" w:pos="8244"/>
                <w:tab w:val="left" w:pos="9160"/>
                <w:tab w:val="left" w:pos="10076"/>
                <w:tab w:val="left" w:pos="10992"/>
                <w:tab w:val="left" w:pos="11908"/>
                <w:tab w:val="left" w:pos="12824"/>
                <w:tab w:val="left" w:pos="13740"/>
                <w:tab w:val="left" w:pos="14656"/>
              </w:tabs>
              <w:jc w:val="both"/>
              <w:rPr>
                <w:bCs/>
                <w:iCs/>
                <w:color w:val="000000" w:themeColor="text1"/>
                <w:lang w:val="uk-UA" w:eastAsia="ru-RU"/>
              </w:rPr>
            </w:pPr>
            <w:r w:rsidRPr="00F06F29">
              <w:rPr>
                <w:bCs/>
                <w:iCs/>
                <w:color w:val="000000" w:themeColor="text1"/>
                <w:lang w:val="uk-UA" w:eastAsia="ru-RU"/>
              </w:rPr>
              <w:t xml:space="preserve">- копії документів, які підтверджують наявність працівників Учасника, зазначених в довідці (накази про прийняття на роботу або сторінки трудової книги з інформацією про працевлаштування або договори вказаних у Довідці працівників) . </w:t>
            </w:r>
          </w:p>
          <w:p w:rsidR="00F31941" w:rsidRPr="00F06F29" w:rsidRDefault="00F31941" w:rsidP="00F31941">
            <w:pPr>
              <w:tabs>
                <w:tab w:val="left" w:pos="8244"/>
                <w:tab w:val="left" w:pos="9160"/>
                <w:tab w:val="left" w:pos="10076"/>
                <w:tab w:val="left" w:pos="10992"/>
                <w:tab w:val="left" w:pos="11908"/>
                <w:tab w:val="left" w:pos="12824"/>
                <w:tab w:val="left" w:pos="13740"/>
                <w:tab w:val="left" w:pos="14656"/>
              </w:tabs>
              <w:jc w:val="both"/>
              <w:rPr>
                <w:bCs/>
                <w:iCs/>
                <w:color w:val="000000" w:themeColor="text1"/>
                <w:lang w:val="uk-UA" w:eastAsia="ru-RU"/>
              </w:rPr>
            </w:pPr>
            <w:r w:rsidRPr="00F06F29">
              <w:rPr>
                <w:bCs/>
                <w:iCs/>
                <w:color w:val="000000" w:themeColor="text1"/>
                <w:lang w:val="uk-UA" w:eastAsia="ru-RU"/>
              </w:rPr>
              <w:t>- на інженерно - технічних працівників (інженери, начальник дільниці, виконроби, майстри, та ін.), зазначених в довідці під Учасник повинен надати скан-копії дипломів про закінчення учбових закладів. Для інженерно-технічних працівників обов’язкова наявність вищої або неповної вищої освіти з кваліфікацією «будівельник», «інженер-будівельник» тощо</w:t>
            </w:r>
          </w:p>
          <w:p w:rsidR="00F31941" w:rsidRPr="00F06F29"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bCs/>
                <w:iCs/>
                <w:color w:val="000000" w:themeColor="text1"/>
                <w:lang w:val="uk-UA" w:eastAsia="ru-RU"/>
              </w:rPr>
              <w:t xml:space="preserve">  </w:t>
            </w:r>
            <w:r w:rsidRPr="00F06F29">
              <w:rPr>
                <w:color w:val="000000" w:themeColor="text1"/>
                <w:lang w:val="uk-UA" w:eastAsia="ru-RU"/>
              </w:rPr>
              <w:t>- копію, чинного на дату подання пропозиції, кваліфікаційного сертифікату сертифікованого інженера-проектувальника в частині кошторисної документації, завірена печаткою та підписом інженера-проектувальника, що є штатним працівником учасника.</w:t>
            </w:r>
          </w:p>
          <w:p w:rsidR="00E562C5" w:rsidRDefault="00D74B6F"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xml:space="preserve">Інформація щодо  </w:t>
            </w:r>
            <w:r w:rsidR="00E562C5" w:rsidRPr="00F06F29">
              <w:rPr>
                <w:color w:val="000000" w:themeColor="text1"/>
                <w:lang w:val="uk-UA" w:eastAsia="ru-RU"/>
              </w:rPr>
              <w:t xml:space="preserve">інженера з охорони праці </w:t>
            </w:r>
            <w:r w:rsidRPr="00F06F29">
              <w:rPr>
                <w:color w:val="000000" w:themeColor="text1"/>
                <w:lang w:val="uk-UA" w:eastAsia="ru-RU"/>
              </w:rPr>
              <w:t xml:space="preserve">підтверджується </w:t>
            </w:r>
            <w:r w:rsidR="00E562C5" w:rsidRPr="00F06F29">
              <w:rPr>
                <w:color w:val="000000" w:themeColor="text1"/>
                <w:lang w:val="uk-UA" w:eastAsia="ru-RU"/>
              </w:rPr>
              <w:t>копі</w:t>
            </w:r>
            <w:r w:rsidRPr="00F06F29">
              <w:rPr>
                <w:color w:val="000000" w:themeColor="text1"/>
                <w:lang w:val="uk-UA" w:eastAsia="ru-RU"/>
              </w:rPr>
              <w:t>єю</w:t>
            </w:r>
            <w:r w:rsidR="00E562C5" w:rsidRPr="00F06F29">
              <w:rPr>
                <w:color w:val="000000" w:themeColor="text1"/>
                <w:lang w:val="uk-UA" w:eastAsia="ru-RU"/>
              </w:rPr>
              <w:t xml:space="preserve"> посвідчення, яке є чинним на весь період виконання робіт.</w:t>
            </w:r>
          </w:p>
          <w:p w:rsidR="00F06F29" w:rsidRPr="00F06F29"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Також учасник повинен надати:</w:t>
            </w:r>
          </w:p>
          <w:p w:rsidR="00F06F29" w:rsidRPr="00F06F29"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xml:space="preserve">- </w:t>
            </w:r>
            <w:r w:rsidR="00D91226" w:rsidRPr="00D91226">
              <w:rPr>
                <w:lang w:val="uk-UA" w:eastAsia="ru-RU"/>
              </w:rPr>
              <w:t>дійсне</w:t>
            </w:r>
            <w:r w:rsidRPr="00D91226">
              <w:rPr>
                <w:lang w:val="uk-UA" w:eastAsia="ru-RU"/>
              </w:rPr>
              <w:t xml:space="preserve"> посвідчення про перевір</w:t>
            </w:r>
            <w:r w:rsidR="00D91226" w:rsidRPr="00D91226">
              <w:rPr>
                <w:lang w:val="uk-UA" w:eastAsia="ru-RU"/>
              </w:rPr>
              <w:t>ку знань з питань охорони праці;</w:t>
            </w:r>
          </w:p>
          <w:p w:rsidR="00F06F29" w:rsidRPr="00F06F29" w:rsidRDefault="00F06F29" w:rsidP="00F06F29">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F06F29">
              <w:rPr>
                <w:color w:val="000000" w:themeColor="text1"/>
                <w:lang w:val="uk-UA" w:eastAsia="ru-RU"/>
              </w:rPr>
              <w:t>- діюче п</w:t>
            </w:r>
            <w:r w:rsidR="00D91226">
              <w:rPr>
                <w:color w:val="000000" w:themeColor="text1"/>
                <w:lang w:val="uk-UA" w:eastAsia="ru-RU"/>
              </w:rPr>
              <w:t xml:space="preserve">освідчення, або інший документ </w:t>
            </w:r>
            <w:r w:rsidRPr="00F06F29">
              <w:rPr>
                <w:color w:val="000000" w:themeColor="text1"/>
                <w:lang w:val="uk-UA" w:eastAsia="ru-RU"/>
              </w:rPr>
              <w:t>проходження навчання та перевірки знань з питань пожежної безпеки та протокол засідання комісії по пере</w:t>
            </w:r>
            <w:r w:rsidR="00D91226">
              <w:rPr>
                <w:color w:val="000000" w:themeColor="text1"/>
                <w:lang w:val="uk-UA" w:eastAsia="ru-RU"/>
              </w:rPr>
              <w:t>вірці знань з пожежної безпеки;</w:t>
            </w:r>
          </w:p>
          <w:p w:rsidR="00B307B9" w:rsidRPr="00B307B9" w:rsidRDefault="00B307B9" w:rsidP="009C6EA8">
            <w:pPr>
              <w:tabs>
                <w:tab w:val="left" w:pos="8244"/>
                <w:tab w:val="left" w:pos="9160"/>
                <w:tab w:val="left" w:pos="10076"/>
                <w:tab w:val="left" w:pos="10992"/>
                <w:tab w:val="left" w:pos="11908"/>
                <w:tab w:val="left" w:pos="12824"/>
                <w:tab w:val="left" w:pos="13740"/>
                <w:tab w:val="left" w:pos="14656"/>
              </w:tabs>
              <w:jc w:val="both"/>
              <w:rPr>
                <w:i/>
                <w:lang w:val="uk-UA" w:eastAsia="ru-RU"/>
              </w:rPr>
            </w:pPr>
            <w:r w:rsidRPr="00B307B9">
              <w:rPr>
                <w:i/>
                <w:lang w:val="uk-UA" w:eastAsia="ru-RU"/>
              </w:rPr>
              <w:t xml:space="preserve">Обов’язкова наявність в учасника або залучення учасником або наявність у субпідрядної організації (співвиконавця) або залучення  субпідрядною організацією (співвиконавцем) працівників відповідної кваліфікації, що </w:t>
            </w:r>
            <w:r>
              <w:rPr>
                <w:i/>
                <w:lang w:val="uk-UA" w:eastAsia="ru-RU"/>
              </w:rPr>
              <w:t xml:space="preserve">будуть залучені до виконання </w:t>
            </w:r>
            <w:r w:rsidR="009C6EA8">
              <w:rPr>
                <w:i/>
                <w:lang w:val="uk-UA" w:eastAsia="ru-RU"/>
              </w:rPr>
              <w:t>робіт</w:t>
            </w:r>
            <w:r>
              <w:rPr>
                <w:i/>
                <w:lang w:val="uk-UA" w:eastAsia="ru-RU"/>
              </w:rPr>
              <w:t xml:space="preserve"> зідно предмету закупівлі.</w:t>
            </w:r>
          </w:p>
        </w:tc>
      </w:tr>
      <w:tr w:rsidR="00F31941" w:rsidRPr="00CC25AB" w:rsidTr="00426DE7">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ru-RU" w:eastAsia="ru-RU"/>
              </w:rPr>
            </w:pPr>
            <w:r w:rsidRPr="006F3054">
              <w:rPr>
                <w:color w:val="000000" w:themeColor="text1"/>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Pr="006F3054">
              <w:rPr>
                <w:color w:val="000000" w:themeColor="text1"/>
                <w:lang w:val="ru-RU" w:eastAsia="ru-R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hideMark/>
          </w:tcPr>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w:t>
            </w:r>
            <w:r w:rsidR="00473DF8" w:rsidRPr="006F3054">
              <w:rPr>
                <w:color w:val="000000" w:themeColor="text1"/>
                <w:lang w:val="uk-UA" w:eastAsia="ru-RU"/>
              </w:rPr>
              <w:t>надає довідку в довільній формі із зазанченням номеру та дати договору, найменування замовника за договором, документ(и), що підтверджують виконання договору (не менше одного договору).</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Для підтвердження інформації, наведеної у довідці учасник має надати:</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bCs/>
                <w:iCs/>
                <w:color w:val="000000" w:themeColor="text1"/>
                <w:lang w:val="uk-UA" w:eastAsia="ru-RU"/>
              </w:rPr>
              <w:t xml:space="preserve">- копію аналогічного </w:t>
            </w:r>
            <w:r w:rsidRPr="006F3054">
              <w:rPr>
                <w:color w:val="000000" w:themeColor="text1"/>
                <w:lang w:val="uk-UA" w:eastAsia="ru-RU"/>
              </w:rPr>
              <w:t>(аналогічних)</w:t>
            </w:r>
            <w:r w:rsidRPr="006F3054">
              <w:rPr>
                <w:bCs/>
                <w:iCs/>
                <w:color w:val="000000" w:themeColor="text1"/>
                <w:lang w:val="uk-UA" w:eastAsia="ru-RU"/>
              </w:rPr>
              <w:t xml:space="preserve"> договору (договорів) разом з додатками</w:t>
            </w:r>
            <w:r w:rsidRPr="006F3054">
              <w:rPr>
                <w:color w:val="000000" w:themeColor="text1"/>
                <w:lang w:val="uk-UA" w:eastAsia="ru-RU"/>
              </w:rPr>
              <w:t>;</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lastRenderedPageBreak/>
              <w:t>- копії документів, що підтверджують виконання зобов’язань за аналогічним (аналогічними) договором (договорами) -довідка про вартість виконаних робіт за формою КБ-3 та акт приймання виконаних робіт за формою КБ-2в)</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color w:val="000000" w:themeColor="text1"/>
                <w:lang w:val="uk-UA" w:eastAsia="ru-RU"/>
              </w:rPr>
            </w:pPr>
            <w:r w:rsidRPr="006F3054">
              <w:rPr>
                <w:color w:val="000000" w:themeColor="text1"/>
                <w:lang w:val="uk-UA" w:eastAsia="ru-RU"/>
              </w:rPr>
              <w:t>- лист-відгук (листи-відгуки), видані контрагентами, з яким було укладено аналогічний (аналогічні) договір (договори) із зазначенням дати, номеру договору та інформації про належне виконання договору стосовно якості, обся</w:t>
            </w:r>
            <w:r w:rsidR="00426DE7" w:rsidRPr="006F3054">
              <w:rPr>
                <w:color w:val="000000" w:themeColor="text1"/>
                <w:lang w:val="uk-UA" w:eastAsia="ru-RU"/>
              </w:rPr>
              <w:t xml:space="preserve">гів та строків надання послуг. </w:t>
            </w:r>
          </w:p>
          <w:p w:rsidR="00F31941" w:rsidRPr="006F3054" w:rsidRDefault="00F31941" w:rsidP="00F31941">
            <w:pPr>
              <w:tabs>
                <w:tab w:val="left" w:pos="8244"/>
                <w:tab w:val="left" w:pos="9160"/>
                <w:tab w:val="left" w:pos="10076"/>
                <w:tab w:val="left" w:pos="10992"/>
                <w:tab w:val="left" w:pos="11908"/>
                <w:tab w:val="left" w:pos="12824"/>
                <w:tab w:val="left" w:pos="13740"/>
                <w:tab w:val="left" w:pos="14656"/>
              </w:tabs>
              <w:jc w:val="both"/>
              <w:rPr>
                <w:i/>
                <w:color w:val="000000" w:themeColor="text1"/>
                <w:lang w:val="uk-UA" w:eastAsia="ru-RU"/>
              </w:rPr>
            </w:pPr>
            <w:r w:rsidRPr="006F3054">
              <w:rPr>
                <w:i/>
                <w:color w:val="000000" w:themeColor="text1"/>
                <w:lang w:val="uk-UA" w:eastAsia="ru-RU"/>
              </w:rPr>
              <w:t xml:space="preserve"> Аналогічним буде вважатись договір(и) на виконання робіт/надання послуг</w:t>
            </w:r>
            <w:r w:rsidR="000879D5" w:rsidRPr="006F3054">
              <w:rPr>
                <w:i/>
                <w:color w:val="000000" w:themeColor="text1"/>
                <w:lang w:val="uk-UA" w:eastAsia="ru-RU"/>
              </w:rPr>
              <w:t xml:space="preserve"> із капітального/</w:t>
            </w:r>
            <w:r w:rsidRPr="006F3054">
              <w:rPr>
                <w:i/>
                <w:color w:val="000000" w:themeColor="text1"/>
                <w:lang w:val="uk-UA" w:eastAsia="ru-RU"/>
              </w:rPr>
              <w:t>поточного ремонту будівель та спору</w:t>
            </w:r>
            <w:r w:rsidR="00426DE7" w:rsidRPr="006F3054">
              <w:rPr>
                <w:i/>
                <w:color w:val="000000" w:themeColor="text1"/>
                <w:lang w:val="uk-UA" w:eastAsia="ru-RU"/>
              </w:rPr>
              <w:t>д, укладений протягом останніх 2-х</w:t>
            </w:r>
            <w:r w:rsidRPr="006F3054">
              <w:rPr>
                <w:i/>
                <w:color w:val="000000" w:themeColor="text1"/>
                <w:lang w:val="uk-UA" w:eastAsia="ru-RU"/>
              </w:rPr>
              <w:t xml:space="preserve"> років від дати, що передує даті оголошення закупівлі, в якому учасник виступає виконавцем, одним договором або сумарно в обсязі не менше, ніж 100 % очікуваної вартості закупівлі.</w:t>
            </w:r>
          </w:p>
        </w:tc>
      </w:tr>
    </w:tbl>
    <w:p w:rsidR="001D6697" w:rsidRPr="008B71B6" w:rsidRDefault="001D6697" w:rsidP="000879D5">
      <w:pPr>
        <w:tabs>
          <w:tab w:val="left" w:pos="8244"/>
          <w:tab w:val="left" w:pos="9160"/>
          <w:tab w:val="left" w:pos="10076"/>
          <w:tab w:val="left" w:pos="10992"/>
          <w:tab w:val="left" w:pos="11908"/>
          <w:tab w:val="left" w:pos="12824"/>
          <w:tab w:val="left" w:pos="13740"/>
          <w:tab w:val="left" w:pos="14656"/>
        </w:tabs>
        <w:jc w:val="both"/>
        <w:rPr>
          <w:lang w:val="uk-UA" w:eastAsia="ru-RU"/>
        </w:rPr>
      </w:pPr>
    </w:p>
    <w:p w:rsidR="000879D5" w:rsidRPr="00761283" w:rsidRDefault="000879D5" w:rsidP="000879D5">
      <w:pPr>
        <w:ind w:firstLine="720"/>
        <w:jc w:val="both"/>
        <w:rPr>
          <w:i/>
          <w:color w:val="000000" w:themeColor="text1"/>
          <w:lang w:val="uk-UA"/>
        </w:rPr>
      </w:pPr>
    </w:p>
    <w:p w:rsidR="001F2663" w:rsidRPr="00761283" w:rsidRDefault="001F2663" w:rsidP="001F2663">
      <w:pPr>
        <w:spacing w:before="20" w:after="20"/>
        <w:jc w:val="both"/>
        <w:rPr>
          <w:b/>
          <w:color w:val="000000" w:themeColor="text1"/>
          <w:highlight w:val="white"/>
          <w:lang w:val="uk-UA"/>
        </w:rPr>
      </w:pPr>
      <w:r w:rsidRPr="00761283">
        <w:rPr>
          <w:b/>
          <w:color w:val="000000" w:themeColor="text1"/>
          <w:lang w:val="uk-UA"/>
        </w:rPr>
        <w:t>2. Підтвердження відповідності УЧАСНИКА (в тому числі для об’єднання учасників як учасника процедури)  вимогам, визначени</w:t>
      </w:r>
      <w:r w:rsidR="006F3054">
        <w:rPr>
          <w:b/>
          <w:color w:val="000000" w:themeColor="text1"/>
          <w:highlight w:val="white"/>
          <w:lang w:val="uk-UA"/>
        </w:rPr>
        <w:t>м у п.</w:t>
      </w:r>
      <w:r w:rsidRPr="00761283">
        <w:rPr>
          <w:b/>
          <w:color w:val="000000" w:themeColor="text1"/>
          <w:highlight w:val="white"/>
          <w:lang w:val="uk-UA"/>
        </w:rPr>
        <w:t xml:space="preserve"> </w:t>
      </w:r>
      <w:r w:rsidRPr="006F3054">
        <w:rPr>
          <w:b/>
          <w:color w:val="000000" w:themeColor="text1"/>
          <w:highlight w:val="white"/>
          <w:lang w:val="uk-UA"/>
        </w:rPr>
        <w:t xml:space="preserve">47 </w:t>
      </w:r>
      <w:r w:rsidR="006F3054" w:rsidRPr="006F3054">
        <w:rPr>
          <w:b/>
          <w:bCs/>
          <w:lang w:val="uk-UA" w:eastAsia="ru-RU"/>
        </w:rPr>
        <w:t>Постанови №1178</w:t>
      </w:r>
      <w:r w:rsidRPr="006F3054">
        <w:rPr>
          <w:b/>
          <w:color w:val="000000" w:themeColor="text1"/>
          <w:highlight w:val="white"/>
          <w:lang w:val="uk-UA"/>
        </w:rPr>
        <w:t>.</w:t>
      </w:r>
    </w:p>
    <w:p w:rsidR="001F2663" w:rsidRPr="00761283" w:rsidRDefault="001F2663" w:rsidP="001F2663">
      <w:pPr>
        <w:ind w:firstLine="567"/>
        <w:jc w:val="both"/>
        <w:rPr>
          <w:color w:val="000000" w:themeColor="text1"/>
          <w:highlight w:val="white"/>
          <w:lang w:val="uk-UA"/>
        </w:rPr>
      </w:pPr>
      <w:r w:rsidRPr="00761283">
        <w:rPr>
          <w:color w:val="000000" w:themeColor="text1"/>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w:t>
      </w:r>
      <w:r w:rsidR="006F3054">
        <w:rPr>
          <w:color w:val="000000" w:themeColor="text1"/>
          <w:highlight w:val="white"/>
          <w:lang w:val="uk-UA"/>
        </w:rPr>
        <w:t>ачених у п.</w:t>
      </w:r>
      <w:r w:rsidR="0094398F">
        <w:rPr>
          <w:color w:val="000000" w:themeColor="text1"/>
          <w:highlight w:val="white"/>
          <w:lang w:val="uk-UA"/>
        </w:rPr>
        <w:t xml:space="preserve"> 47 </w:t>
      </w:r>
      <w:r w:rsidR="006F3054">
        <w:rPr>
          <w:bCs/>
          <w:lang w:val="uk-UA" w:eastAsia="ru-RU"/>
        </w:rPr>
        <w:t>Постанови №1178</w:t>
      </w:r>
      <w:r w:rsidR="0094398F">
        <w:rPr>
          <w:color w:val="000000" w:themeColor="text1"/>
          <w:highlight w:val="white"/>
          <w:lang w:val="uk-UA"/>
        </w:rPr>
        <w:t xml:space="preserve">, </w:t>
      </w:r>
      <w:r w:rsidRPr="00761283">
        <w:rPr>
          <w:color w:val="000000" w:themeColor="text1"/>
          <w:highlight w:val="white"/>
          <w:lang w:val="uk-UA"/>
        </w:rPr>
        <w:t>крім самостійного декларування відсутності таких підстав учасником процедури закупівлі відповідн</w:t>
      </w:r>
      <w:r w:rsidR="00BA442C">
        <w:rPr>
          <w:color w:val="000000" w:themeColor="text1"/>
          <w:highlight w:val="white"/>
          <w:lang w:val="uk-UA"/>
        </w:rPr>
        <w:t>о до абзацу шістнадцятого п.</w:t>
      </w:r>
      <w:r w:rsidRPr="00761283">
        <w:rPr>
          <w:color w:val="000000" w:themeColor="text1"/>
          <w:highlight w:val="white"/>
          <w:lang w:val="uk-UA"/>
        </w:rPr>
        <w:t xml:space="preserve"> 47 </w:t>
      </w:r>
      <w:r w:rsidR="00BA442C">
        <w:rPr>
          <w:bCs/>
          <w:lang w:val="uk-UA" w:eastAsia="ru-RU"/>
        </w:rPr>
        <w:t>Постанови №1178.</w:t>
      </w:r>
    </w:p>
    <w:p w:rsidR="001F2663" w:rsidRPr="00761283" w:rsidRDefault="001F2663" w:rsidP="001F2663">
      <w:pPr>
        <w:ind w:firstLine="567"/>
        <w:jc w:val="both"/>
        <w:rPr>
          <w:color w:val="000000" w:themeColor="text1"/>
          <w:highlight w:val="white"/>
          <w:lang w:val="uk-UA"/>
        </w:rPr>
      </w:pPr>
      <w:r w:rsidRPr="00761283">
        <w:rPr>
          <w:color w:val="000000" w:themeColor="text1"/>
          <w:highlight w:val="white"/>
          <w:lang w:val="uk-UA"/>
        </w:rPr>
        <w:t>Учасник процедури закупівлі підтверджує відсутність підстав, зазначених в п</w:t>
      </w:r>
      <w:r w:rsidR="00BA442C">
        <w:rPr>
          <w:color w:val="000000" w:themeColor="text1"/>
          <w:highlight w:val="white"/>
          <w:lang w:val="uk-UA"/>
        </w:rPr>
        <w:t>.</w:t>
      </w:r>
      <w:r w:rsidRPr="00761283">
        <w:rPr>
          <w:color w:val="000000" w:themeColor="text1"/>
          <w:highlight w:val="white"/>
          <w:lang w:val="uk-UA"/>
        </w:rPr>
        <w:t xml:space="preserve"> 47 </w:t>
      </w:r>
      <w:r w:rsidR="00BA442C">
        <w:rPr>
          <w:bCs/>
          <w:lang w:val="uk-UA" w:eastAsia="ru-RU"/>
        </w:rPr>
        <w:t>Постанови №1178</w:t>
      </w:r>
      <w:r w:rsidRPr="00761283">
        <w:rPr>
          <w:color w:val="000000" w:themeColor="text1"/>
          <w:highlight w:val="white"/>
          <w:lang w:val="uk-UA"/>
        </w:rPr>
        <w:t xml:space="preserve">  (крім підпун</w:t>
      </w:r>
      <w:r w:rsidR="00306482">
        <w:rPr>
          <w:color w:val="000000" w:themeColor="text1"/>
          <w:highlight w:val="white"/>
          <w:lang w:val="uk-UA"/>
        </w:rPr>
        <w:t>ктів 1 і 7</w:t>
      </w:r>
      <w:r w:rsidRPr="00761283">
        <w:rPr>
          <w:color w:val="000000" w:themeColor="text1"/>
          <w:highlight w:val="white"/>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F2663" w:rsidRPr="00761283" w:rsidRDefault="001F2663" w:rsidP="001F2663">
      <w:pPr>
        <w:ind w:firstLine="567"/>
        <w:jc w:val="both"/>
        <w:rPr>
          <w:color w:val="000000" w:themeColor="text1"/>
          <w:highlight w:val="white"/>
          <w:lang w:val="uk-UA"/>
        </w:rPr>
      </w:pPr>
      <w:r w:rsidRPr="00761283">
        <w:rPr>
          <w:color w:val="000000" w:themeColor="text1"/>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F2663" w:rsidRPr="00761283" w:rsidRDefault="001F2663" w:rsidP="0094398F">
      <w:pPr>
        <w:widowControl w:val="0"/>
        <w:pBdr>
          <w:top w:val="nil"/>
          <w:left w:val="nil"/>
          <w:bottom w:val="nil"/>
          <w:right w:val="nil"/>
          <w:between w:val="nil"/>
        </w:pBdr>
        <w:ind w:firstLine="567"/>
        <w:jc w:val="both"/>
        <w:rPr>
          <w:color w:val="000000" w:themeColor="text1"/>
          <w:lang w:val="uk-UA"/>
        </w:rPr>
      </w:pPr>
      <w:r w:rsidRPr="00761283">
        <w:rPr>
          <w:color w:val="000000" w:themeColor="text1"/>
          <w:lang w:val="uk-UA"/>
        </w:rPr>
        <w:t xml:space="preserve">Учасник  повинен надати </w:t>
      </w:r>
      <w:r w:rsidRPr="00761283">
        <w:rPr>
          <w:b/>
          <w:color w:val="000000" w:themeColor="text1"/>
          <w:lang w:val="uk-UA"/>
        </w:rPr>
        <w:t>довідку у довільній формі</w:t>
      </w:r>
      <w:r w:rsidRPr="00761283">
        <w:rPr>
          <w:color w:val="000000" w:themeColor="text1"/>
          <w:lang w:val="uk-UA"/>
        </w:rPr>
        <w:t xml:space="preserve"> щодо відсутності підстави для  відмови учаснику процедури закупівлі в участі у відкритих торгах, встановленої в </w:t>
      </w:r>
      <w:r w:rsidR="0094398F" w:rsidRPr="0094398F">
        <w:rPr>
          <w:color w:val="000000" w:themeColor="text1"/>
          <w:lang w:val="uk-UA"/>
        </w:rPr>
        <w:t>підпункт</w:t>
      </w:r>
      <w:r w:rsidR="00BA442C">
        <w:rPr>
          <w:color w:val="000000" w:themeColor="text1"/>
          <w:lang w:val="uk-UA"/>
        </w:rPr>
        <w:t>і 2 п.</w:t>
      </w:r>
      <w:r w:rsidR="0094398F">
        <w:rPr>
          <w:color w:val="000000" w:themeColor="text1"/>
          <w:lang w:val="uk-UA"/>
        </w:rPr>
        <w:t xml:space="preserve"> 45 </w:t>
      </w:r>
      <w:r w:rsidR="00BA442C">
        <w:rPr>
          <w:bCs/>
          <w:lang w:val="uk-UA" w:eastAsia="ru-RU"/>
        </w:rPr>
        <w:t>Постанови №1178</w:t>
      </w:r>
      <w:r w:rsidRPr="00761283">
        <w:rPr>
          <w:color w:val="000000" w:themeColor="text1"/>
          <w:lang w:val="uk-UA"/>
        </w:rPr>
        <w:t>. Учасник процедури закупівлі, що перебуває в обста</w:t>
      </w:r>
      <w:r w:rsidR="0094398F">
        <w:rPr>
          <w:color w:val="000000" w:themeColor="text1"/>
          <w:lang w:val="uk-UA"/>
        </w:rPr>
        <w:t>винах, зазначених у цьому підпункті</w:t>
      </w:r>
      <w:r w:rsidRPr="00761283">
        <w:rPr>
          <w:color w:val="000000" w:themeColor="text1"/>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2663" w:rsidRPr="00761283" w:rsidRDefault="001F2663" w:rsidP="001F2663">
      <w:pPr>
        <w:widowControl w:val="0"/>
        <w:pBdr>
          <w:top w:val="nil"/>
          <w:left w:val="nil"/>
          <w:bottom w:val="nil"/>
          <w:right w:val="nil"/>
          <w:between w:val="nil"/>
        </w:pBdr>
        <w:ind w:firstLine="567"/>
        <w:jc w:val="both"/>
        <w:rPr>
          <w:color w:val="000000" w:themeColor="text1"/>
          <w:lang w:val="uk-UA"/>
        </w:rPr>
      </w:pPr>
      <w:r w:rsidRPr="00761283">
        <w:rPr>
          <w:color w:val="000000" w:themeColor="text1"/>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1283">
        <w:rPr>
          <w:i/>
          <w:color w:val="000000" w:themeColor="text1"/>
          <w:lang w:val="uk-UA"/>
        </w:rPr>
        <w:t>(у разі застосування таких критеріїв до учасника процедури закупівлі)</w:t>
      </w:r>
      <w:r w:rsidRPr="00761283">
        <w:rPr>
          <w:color w:val="000000" w:themeColor="text1"/>
          <w:lang w:val="uk-UA"/>
        </w:rPr>
        <w:t>, замовник перевіряє таких суб’єктів господарювання щодо відсутн</w:t>
      </w:r>
      <w:r w:rsidR="00BA442C">
        <w:rPr>
          <w:color w:val="000000" w:themeColor="text1"/>
          <w:lang w:val="uk-UA"/>
        </w:rPr>
        <w:t>ості підстав, визначених п.</w:t>
      </w:r>
      <w:r w:rsidRPr="00761283">
        <w:rPr>
          <w:color w:val="000000" w:themeColor="text1"/>
          <w:lang w:val="uk-UA"/>
        </w:rPr>
        <w:t xml:space="preserve"> 47 </w:t>
      </w:r>
      <w:r w:rsidR="00BA442C">
        <w:rPr>
          <w:bCs/>
          <w:lang w:val="uk-UA" w:eastAsia="ru-RU"/>
        </w:rPr>
        <w:t>Постанови №1178</w:t>
      </w:r>
      <w:r w:rsidRPr="00761283">
        <w:rPr>
          <w:color w:val="000000" w:themeColor="text1"/>
          <w:lang w:val="uk-UA"/>
        </w:rPr>
        <w:t>.</w:t>
      </w:r>
    </w:p>
    <w:p w:rsidR="008145C3" w:rsidRPr="00761283" w:rsidRDefault="008145C3" w:rsidP="001F2663">
      <w:pPr>
        <w:rPr>
          <w:color w:val="000000" w:themeColor="text1"/>
          <w:highlight w:val="white"/>
          <w:lang w:val="uk-UA"/>
        </w:rPr>
      </w:pPr>
    </w:p>
    <w:p w:rsidR="001F2663" w:rsidRPr="00761283" w:rsidRDefault="008145C3" w:rsidP="001F2663">
      <w:pPr>
        <w:shd w:val="clear" w:color="auto" w:fill="FFFFFF"/>
        <w:jc w:val="center"/>
        <w:rPr>
          <w:color w:val="000000" w:themeColor="text1"/>
          <w:lang w:val="uk-UA"/>
        </w:rPr>
      </w:pPr>
      <w:bookmarkStart w:id="47" w:name="_heading=h.gjdgxs" w:colFirst="0" w:colLast="0"/>
      <w:bookmarkEnd w:id="47"/>
      <w:r>
        <w:rPr>
          <w:b/>
          <w:color w:val="000000" w:themeColor="text1"/>
          <w:lang w:val="uk-UA"/>
        </w:rPr>
        <w:t>3</w:t>
      </w:r>
      <w:r w:rsidR="001F2663" w:rsidRPr="00761283">
        <w:rPr>
          <w:b/>
          <w:color w:val="000000" w:themeColor="text1"/>
          <w:lang w:val="uk-UA"/>
        </w:rPr>
        <w:t>. Інша інформація встановлена відповідно до законодавства (для УЧАСНИКІВ — юридичних осіб, фізичних осіб та фізичних осіб — підприємців).</w:t>
      </w:r>
    </w:p>
    <w:tbl>
      <w:tblPr>
        <w:tblpPr w:leftFromText="180" w:rightFromText="180" w:vertAnchor="text" w:horzAnchor="margin" w:tblpY="-357"/>
        <w:tblW w:w="9918" w:type="dxa"/>
        <w:tblLayout w:type="fixed"/>
        <w:tblLook w:val="0000" w:firstRow="0" w:lastRow="0" w:firstColumn="0" w:lastColumn="0" w:noHBand="0" w:noVBand="0"/>
      </w:tblPr>
      <w:tblGrid>
        <w:gridCol w:w="988"/>
        <w:gridCol w:w="8930"/>
      </w:tblGrid>
      <w:tr w:rsidR="001F2663" w:rsidRPr="00CC25AB" w:rsidTr="004D3CD9">
        <w:trPr>
          <w:trHeight w:val="23"/>
        </w:trPr>
        <w:tc>
          <w:tcPr>
            <w:tcW w:w="988" w:type="dxa"/>
            <w:tcBorders>
              <w:top w:val="single" w:sz="4" w:space="0" w:color="000000"/>
              <w:left w:val="single" w:sz="4" w:space="0" w:color="000000"/>
              <w:bottom w:val="single" w:sz="4" w:space="0" w:color="000000"/>
            </w:tcBorders>
            <w:shd w:val="clear" w:color="auto" w:fill="D9D9D9" w:themeFill="background1" w:themeFillShade="D9"/>
          </w:tcPr>
          <w:p w:rsidR="001F2663" w:rsidRPr="00761283" w:rsidRDefault="001F2663" w:rsidP="004D3CD9">
            <w:pPr>
              <w:keepNext/>
              <w:jc w:val="center"/>
              <w:rPr>
                <w:b/>
                <w:bCs/>
                <w:color w:val="000000" w:themeColor="text1"/>
                <w:lang w:val="uk-UA"/>
              </w:rPr>
            </w:pPr>
            <w:r w:rsidRPr="00761283">
              <w:rPr>
                <w:b/>
                <w:bCs/>
                <w:color w:val="000000" w:themeColor="text1"/>
                <w:lang w:val="uk-UA"/>
              </w:rPr>
              <w:lastRenderedPageBreak/>
              <w:t>№ п/п</w:t>
            </w:r>
          </w:p>
        </w:tc>
        <w:tc>
          <w:tcPr>
            <w:tcW w:w="8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F2663" w:rsidRPr="00761283" w:rsidRDefault="001F2663" w:rsidP="004D3CD9">
            <w:pPr>
              <w:keepNext/>
              <w:jc w:val="center"/>
              <w:rPr>
                <w:b/>
                <w:bCs/>
                <w:color w:val="000000" w:themeColor="text1"/>
                <w:lang w:val="uk-UA"/>
              </w:rPr>
            </w:pPr>
            <w:r w:rsidRPr="00761283">
              <w:rPr>
                <w:b/>
                <w:bCs/>
                <w:color w:val="000000" w:themeColor="text1"/>
                <w:lang w:val="uk-UA"/>
              </w:rPr>
              <w:t>Документи щодо підтвердження інформації про відповідність вимогам</w:t>
            </w:r>
          </w:p>
        </w:tc>
      </w:tr>
      <w:tr w:rsidR="001F2663" w:rsidRPr="00CC25AB" w:rsidTr="004D3CD9">
        <w:trPr>
          <w:trHeight w:val="2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rsidR="001F2663" w:rsidRPr="00761283" w:rsidRDefault="001F2663" w:rsidP="004D3CD9">
            <w:pPr>
              <w:pStyle w:val="afb"/>
              <w:keepNext/>
              <w:numPr>
                <w:ilvl w:val="0"/>
                <w:numId w:val="9"/>
              </w:numPr>
              <w:contextualSpacing/>
              <w:jc w:val="center"/>
              <w:rPr>
                <w:b/>
                <w:bCs/>
                <w:color w:val="000000" w:themeColor="text1"/>
              </w:rPr>
            </w:pPr>
            <w:r w:rsidRPr="00761283">
              <w:rPr>
                <w:b/>
                <w:bCs/>
                <w:color w:val="000000" w:themeColor="text1"/>
              </w:rPr>
              <w:t>Установчі та інші документи щодо ведення господарської діяльності</w:t>
            </w:r>
          </w:p>
        </w:tc>
      </w:tr>
      <w:tr w:rsidR="001F2663" w:rsidRPr="00CC25AB" w:rsidTr="004D3CD9">
        <w:trPr>
          <w:trHeight w:val="23"/>
        </w:trPr>
        <w:tc>
          <w:tcPr>
            <w:tcW w:w="988" w:type="dxa"/>
            <w:tcBorders>
              <w:top w:val="single" w:sz="4" w:space="0" w:color="000000"/>
              <w:left w:val="single" w:sz="4" w:space="0" w:color="000000"/>
              <w:bottom w:val="single" w:sz="4" w:space="0" w:color="000000"/>
            </w:tcBorders>
            <w:shd w:val="clear" w:color="auto" w:fill="auto"/>
          </w:tcPr>
          <w:p w:rsidR="001F2663" w:rsidRPr="00A246DF" w:rsidRDefault="001F2663" w:rsidP="004D3CD9">
            <w:pPr>
              <w:keepNext/>
              <w:rPr>
                <w:bCs/>
                <w:color w:val="000000" w:themeColor="text1"/>
                <w:lang w:val="uk-UA"/>
              </w:rPr>
            </w:pPr>
            <w:r w:rsidRPr="00BA442C">
              <w:rPr>
                <w:bCs/>
                <w:color w:val="000000" w:themeColor="text1"/>
                <w:lang w:val="uk-UA"/>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F2663" w:rsidRPr="002A2049" w:rsidRDefault="001F2663" w:rsidP="004D3CD9">
            <w:pPr>
              <w:shd w:val="clear" w:color="auto" w:fill="FFFFFF"/>
              <w:tabs>
                <w:tab w:val="left" w:pos="706"/>
              </w:tabs>
              <w:jc w:val="both"/>
              <w:rPr>
                <w:lang w:val="uk-UA"/>
              </w:rPr>
            </w:pPr>
            <w:r w:rsidRPr="002A2049">
              <w:rPr>
                <w:lang w:val="uk-UA"/>
              </w:rPr>
              <w:t>Установчі документи Учасника:</w:t>
            </w:r>
          </w:p>
          <w:p w:rsidR="00202B02" w:rsidRPr="00202B02" w:rsidRDefault="001F2663" w:rsidP="004D3CD9">
            <w:pPr>
              <w:tabs>
                <w:tab w:val="left" w:pos="-3888"/>
                <w:tab w:val="left" w:pos="207"/>
              </w:tabs>
              <w:suppressAutoHyphens w:val="0"/>
              <w:ind w:right="-41"/>
              <w:jc w:val="both"/>
              <w:rPr>
                <w:rFonts w:eastAsia="Arial"/>
                <w:b/>
                <w:i/>
                <w:lang w:val="uk-UA" w:eastAsia="ru-RU"/>
              </w:rPr>
            </w:pPr>
            <w:r w:rsidRPr="00A246DF">
              <w:rPr>
                <w:color w:val="000000" w:themeColor="text1"/>
                <w:lang w:val="uk-UA"/>
              </w:rPr>
              <w:t xml:space="preserve"> </w:t>
            </w:r>
            <w:r w:rsidR="00202B02" w:rsidRPr="00202B02">
              <w:rPr>
                <w:rFonts w:eastAsia="Arial"/>
                <w:lang w:val="uk-UA" w:eastAsia="ru-RU"/>
              </w:rPr>
              <w:t xml:space="preserve"> оригінал або належним чином завірену копію</w:t>
            </w:r>
            <w:r w:rsidR="00202B02" w:rsidRPr="00202B02">
              <w:rPr>
                <w:lang w:val="uk-UA" w:eastAsia="ru-RU"/>
              </w:rPr>
              <w:t xml:space="preserve"> </w:t>
            </w:r>
            <w:r w:rsidR="00202B02" w:rsidRPr="00202B02">
              <w:rPr>
                <w:rFonts w:eastAsia="Arial"/>
                <w:shd w:val="clear" w:color="auto" w:fill="FFFFFF"/>
                <w:lang w:val="uk-UA" w:eastAsia="ru-RU"/>
              </w:rPr>
              <w:t xml:space="preserve">установчого документа юридичної особи (установчого акту або статуту або засновницького договору або положення тощо) </w:t>
            </w:r>
            <w:r w:rsidR="00202B02" w:rsidRPr="00202B02">
              <w:rPr>
                <w:rFonts w:eastAsia="Arial"/>
                <w:lang w:val="uk-UA" w:eastAsia="ru-RU"/>
              </w:rPr>
              <w:t>(остання зареєстрована редакція) із змінами (у разі їх наявності) або «Опис документів, що надаються юридичною особою державному реєстратору для проведення реєстраційної дії» з відповідним кодом доступу до результатів надання адміністративних послуг у сфері державної реєстрації за яким існує можливість переглянути електронну версію Статуту.</w:t>
            </w:r>
          </w:p>
          <w:p w:rsidR="00202B02" w:rsidRPr="00202B02" w:rsidRDefault="00202B02" w:rsidP="004D3CD9">
            <w:pPr>
              <w:suppressAutoHyphens w:val="0"/>
              <w:ind w:right="-41"/>
              <w:jc w:val="both"/>
              <w:rPr>
                <w:rFonts w:eastAsia="Arial"/>
                <w:b/>
                <w:lang w:val="ru-RU" w:eastAsia="uk-UA"/>
              </w:rPr>
            </w:pPr>
            <w:r w:rsidRPr="00202B02">
              <w:rPr>
                <w:rFonts w:eastAsia="Arial"/>
                <w:u w:val="single"/>
                <w:lang w:val="ru-RU" w:eastAsia="uk-UA"/>
              </w:rPr>
              <w:t xml:space="preserve">Якщо учасник діє на підставі </w:t>
            </w:r>
            <w:r w:rsidRPr="00202B02">
              <w:rPr>
                <w:rFonts w:eastAsia="Arial"/>
                <w:bCs/>
                <w:u w:val="single"/>
                <w:lang w:val="ru-RU" w:eastAsia="uk-UA"/>
              </w:rPr>
              <w:t>модельного статуту</w:t>
            </w:r>
            <w:r w:rsidRPr="00202B02">
              <w:rPr>
                <w:rFonts w:eastAsia="Arial"/>
                <w:bCs/>
                <w:lang w:val="ru-RU" w:eastAsia="uk-UA"/>
              </w:rPr>
              <w:t xml:space="preserve"> –</w:t>
            </w:r>
            <w:r w:rsidRPr="00202B02">
              <w:rPr>
                <w:rFonts w:eastAsia="Arial"/>
                <w:lang w:val="ru-RU" w:eastAsia="uk-UA"/>
              </w:rPr>
              <w:t xml:space="preserve"> замість </w:t>
            </w:r>
            <w:r w:rsidRPr="00202B02">
              <w:rPr>
                <w:rFonts w:eastAsia="Arial"/>
                <w:shd w:val="clear" w:color="auto" w:fill="FFFFFF"/>
                <w:lang w:val="ru-RU" w:eastAsia="ru-RU"/>
              </w:rPr>
              <w:t xml:space="preserve">установчого документа юридичної особи </w:t>
            </w:r>
            <w:r w:rsidRPr="00202B02">
              <w:rPr>
                <w:rFonts w:eastAsia="Arial"/>
                <w:lang w:val="ru-RU" w:eastAsia="uk-UA"/>
              </w:rPr>
              <w:t xml:space="preserve">надається лише рішення </w:t>
            </w:r>
            <w:r w:rsidRPr="00202B02">
              <w:rPr>
                <w:rFonts w:eastAsia="Arial"/>
                <w:shd w:val="clear" w:color="auto" w:fill="FFFFFF"/>
                <w:lang w:val="ru-RU" w:eastAsia="ru-RU"/>
              </w:rPr>
              <w:t>уповноваженого органу управління юридичної особи (учасника)</w:t>
            </w:r>
            <w:r w:rsidRPr="00202B02">
              <w:rPr>
                <w:rFonts w:eastAsia="Arial"/>
                <w:lang w:val="ru-RU" w:eastAsia="uk-UA"/>
              </w:rPr>
              <w:t xml:space="preserve">, в якому зазначені відомості про провадження діяльності на основі модельного статуту. </w:t>
            </w:r>
          </w:p>
          <w:p w:rsidR="00202B02" w:rsidRPr="00202B02" w:rsidRDefault="00202B02" w:rsidP="004D3CD9">
            <w:pPr>
              <w:tabs>
                <w:tab w:val="left" w:pos="-720"/>
                <w:tab w:val="left" w:pos="0"/>
                <w:tab w:val="left" w:pos="720"/>
                <w:tab w:val="left" w:pos="1440"/>
                <w:tab w:val="left" w:pos="2160"/>
                <w:tab w:val="left" w:pos="2880"/>
                <w:tab w:val="left" w:pos="3600"/>
                <w:tab w:val="left" w:pos="4320"/>
              </w:tabs>
              <w:suppressAutoHyphens w:val="0"/>
              <w:ind w:right="-41"/>
              <w:jc w:val="both"/>
              <w:rPr>
                <w:rFonts w:eastAsia="Arial"/>
                <w:b/>
                <w:snapToGrid w:val="0"/>
                <w:lang w:val="ru-RU" w:eastAsia="ru-RU"/>
              </w:rPr>
            </w:pPr>
            <w:r w:rsidRPr="00202B02">
              <w:rPr>
                <w:rFonts w:eastAsia="Arial"/>
                <w:u w:val="single"/>
                <w:lang w:val="ru-RU" w:eastAsia="uk-UA"/>
              </w:rPr>
              <w:t>Якщо</w:t>
            </w:r>
            <w:r w:rsidRPr="00202B02">
              <w:rPr>
                <w:rFonts w:eastAsia="Arial"/>
                <w:snapToGrid w:val="0"/>
                <w:u w:val="single"/>
                <w:lang w:val="ru-RU" w:eastAsia="ru-RU"/>
              </w:rPr>
              <w:t xml:space="preserve"> учасником процедури закупівлі є акціонерне товариство</w:t>
            </w:r>
            <w:r w:rsidRPr="00202B02">
              <w:rPr>
                <w:rFonts w:eastAsia="Arial"/>
                <w:snapToGrid w:val="0"/>
                <w:lang w:val="ru-RU" w:eastAsia="ru-RU"/>
              </w:rPr>
              <w:t xml:space="preserve"> - надається лист в довільній формі, за підписом уповноваженої особи учасника,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202B02" w:rsidRPr="00202B02" w:rsidRDefault="00202B02" w:rsidP="004D3CD9">
            <w:pPr>
              <w:suppressAutoHyphens w:val="0"/>
              <w:ind w:right="-41"/>
              <w:jc w:val="both"/>
              <w:rPr>
                <w:rFonts w:eastAsia="Arial"/>
                <w:lang w:val="ru-RU" w:eastAsia="ru-RU"/>
              </w:rPr>
            </w:pPr>
            <w:r w:rsidRPr="00202B02">
              <w:rPr>
                <w:rFonts w:eastAsia="Arial"/>
                <w:u w:val="single"/>
                <w:lang w:val="ru-RU" w:eastAsia="uk-UA"/>
              </w:rPr>
              <w:t>Якщо</w:t>
            </w:r>
            <w:r w:rsidRPr="00202B02">
              <w:rPr>
                <w:rFonts w:eastAsia="Arial"/>
                <w:snapToGrid w:val="0"/>
                <w:u w:val="single"/>
                <w:lang w:val="ru-RU" w:eastAsia="ru-RU"/>
              </w:rPr>
              <w:t xml:space="preserve"> учасником процедури закупівлі є </w:t>
            </w:r>
            <w:r w:rsidRPr="00202B02">
              <w:rPr>
                <w:rFonts w:eastAsia="Arial"/>
                <w:u w:val="single"/>
                <w:lang w:val="ru-RU" w:eastAsia="ru-RU"/>
              </w:rPr>
              <w:t>юридична особа в особі філії</w:t>
            </w:r>
            <w:r w:rsidRPr="00202B02">
              <w:rPr>
                <w:rFonts w:eastAsia="Arial"/>
                <w:lang w:val="ru-RU" w:eastAsia="ru-RU"/>
              </w:rPr>
              <w:t>, яка діє від імені юридичної особи на підставі довіреності – надаються: оригінал або належним чином завірену копію</w:t>
            </w:r>
            <w:r w:rsidRPr="00202B02">
              <w:rPr>
                <w:lang w:val="ru-RU" w:eastAsia="ru-RU"/>
              </w:rPr>
              <w:t xml:space="preserve"> </w:t>
            </w:r>
            <w:r w:rsidRPr="00202B02">
              <w:rPr>
                <w:rFonts w:eastAsia="Arial"/>
                <w:shd w:val="clear" w:color="auto" w:fill="FFFFFF"/>
                <w:lang w:val="ru-RU" w:eastAsia="ru-RU"/>
              </w:rPr>
              <w:t xml:space="preserve">установчого документа юридичної особи </w:t>
            </w:r>
            <w:r w:rsidRPr="00202B02">
              <w:rPr>
                <w:rFonts w:eastAsia="Arial"/>
                <w:lang w:val="ru-RU" w:eastAsia="ru-RU"/>
              </w:rPr>
              <w:t>з відміткою державного реєстратора або наданням коду доступу до результатів надання адміністративних послуг у сфері державної реєстрації; оригінал або належним чином завірену копію</w:t>
            </w:r>
            <w:r w:rsidRPr="00202B02">
              <w:rPr>
                <w:lang w:val="ru-RU" w:eastAsia="ru-RU"/>
              </w:rPr>
              <w:t xml:space="preserve"> </w:t>
            </w:r>
            <w:r w:rsidRPr="00202B02">
              <w:rPr>
                <w:rFonts w:eastAsia="Arial"/>
                <w:shd w:val="clear" w:color="auto" w:fill="FFFFFF"/>
                <w:lang w:val="ru-RU" w:eastAsia="ru-RU"/>
              </w:rPr>
              <w:t xml:space="preserve">установчого документа </w:t>
            </w:r>
            <w:r w:rsidRPr="00202B02">
              <w:rPr>
                <w:rFonts w:eastAsia="Arial"/>
                <w:lang w:val="ru-RU" w:eastAsia="ru-RU"/>
              </w:rPr>
              <w:t>філії та довіреність на підписанта філії.</w:t>
            </w:r>
          </w:p>
          <w:p w:rsidR="001F2663" w:rsidRPr="00202B02" w:rsidRDefault="001F2663" w:rsidP="004D3CD9">
            <w:pPr>
              <w:keepNext/>
              <w:jc w:val="both"/>
              <w:rPr>
                <w:iCs/>
                <w:color w:val="000000" w:themeColor="text1"/>
                <w:lang w:val="ru-RU"/>
              </w:rPr>
            </w:pPr>
          </w:p>
        </w:tc>
      </w:tr>
      <w:tr w:rsidR="001F2663" w:rsidRPr="00CC25AB" w:rsidTr="004D3CD9">
        <w:trPr>
          <w:trHeight w:val="23"/>
        </w:trPr>
        <w:tc>
          <w:tcPr>
            <w:tcW w:w="988" w:type="dxa"/>
            <w:tcBorders>
              <w:top w:val="single" w:sz="4" w:space="0" w:color="000000"/>
              <w:left w:val="single" w:sz="4" w:space="0" w:color="000000"/>
              <w:bottom w:val="single" w:sz="4" w:space="0" w:color="000000"/>
            </w:tcBorders>
            <w:shd w:val="clear" w:color="auto" w:fill="auto"/>
          </w:tcPr>
          <w:p w:rsidR="001F2663" w:rsidRPr="00A246DF" w:rsidRDefault="001F2663" w:rsidP="004D3CD9">
            <w:pPr>
              <w:keepNext/>
              <w:rPr>
                <w:bCs/>
                <w:color w:val="000000" w:themeColor="text1"/>
                <w:lang w:val="uk-UA"/>
              </w:rPr>
            </w:pPr>
            <w:r w:rsidRPr="00BA442C">
              <w:rPr>
                <w:bCs/>
                <w:color w:val="000000" w:themeColor="text1"/>
                <w:lang w:val="uk-UA"/>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F2663" w:rsidRPr="00A246DF" w:rsidRDefault="001F2663" w:rsidP="004D3CD9">
            <w:pPr>
              <w:keepNext/>
              <w:jc w:val="both"/>
              <w:rPr>
                <w:color w:val="000000" w:themeColor="text1"/>
                <w:lang w:val="uk-UA"/>
              </w:rPr>
            </w:pPr>
            <w:r w:rsidRPr="00A246DF">
              <w:rPr>
                <w:color w:val="000000" w:themeColor="text1"/>
                <w:lang w:val="uk-UA"/>
              </w:rPr>
              <w:t>Свідоцтво платника ПДВ або витяг з реєстру платників ПДВ (якщо Учасник є платником ПДВ) або Свідоцтво платника єдиного податку</w:t>
            </w:r>
            <w:r w:rsidRPr="00A246DF">
              <w:rPr>
                <w:color w:val="000000" w:themeColor="text1"/>
                <w:shd w:val="clear" w:color="auto" w:fill="FFFFFF"/>
                <w:lang w:val="uk-UA"/>
              </w:rPr>
              <w:t xml:space="preserve"> або витяг з реєстру</w:t>
            </w:r>
            <w:r w:rsidRPr="00A246DF">
              <w:rPr>
                <w:color w:val="000000" w:themeColor="text1"/>
                <w:lang w:val="uk-UA"/>
              </w:rPr>
              <w:t xml:space="preserve"> платників єдиного податку </w:t>
            </w:r>
            <w:r w:rsidRPr="00A246DF">
              <w:rPr>
                <w:color w:val="000000" w:themeColor="text1"/>
                <w:shd w:val="clear" w:color="auto" w:fill="FFFFFF"/>
                <w:lang w:val="uk-UA"/>
              </w:rPr>
              <w:t>(якщо Учасник є платником</w:t>
            </w:r>
            <w:r w:rsidRPr="00A246DF">
              <w:rPr>
                <w:color w:val="000000" w:themeColor="text1"/>
                <w:lang w:val="uk-UA"/>
              </w:rPr>
              <w:t xml:space="preserve"> єдиного податку);</w:t>
            </w:r>
          </w:p>
        </w:tc>
      </w:tr>
      <w:tr w:rsidR="001F2663" w:rsidRPr="00CC25AB" w:rsidTr="004D3CD9">
        <w:trPr>
          <w:trHeight w:val="23"/>
        </w:trPr>
        <w:tc>
          <w:tcPr>
            <w:tcW w:w="988" w:type="dxa"/>
            <w:tcBorders>
              <w:top w:val="single" w:sz="4" w:space="0" w:color="000000"/>
              <w:left w:val="single" w:sz="4" w:space="0" w:color="000000"/>
              <w:bottom w:val="single" w:sz="4" w:space="0" w:color="000000"/>
            </w:tcBorders>
            <w:shd w:val="clear" w:color="auto" w:fill="auto"/>
          </w:tcPr>
          <w:p w:rsidR="001F2663" w:rsidRPr="00A246DF" w:rsidRDefault="001F2663" w:rsidP="004D3CD9">
            <w:pPr>
              <w:keepNext/>
              <w:rPr>
                <w:bCs/>
                <w:color w:val="000000" w:themeColor="text1"/>
                <w:lang w:val="uk-UA"/>
              </w:rPr>
            </w:pPr>
            <w:r w:rsidRPr="00BA442C">
              <w:rPr>
                <w:bCs/>
                <w:color w:val="000000" w:themeColor="text1"/>
                <w:lang w:val="uk-UA"/>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1F2663" w:rsidRPr="00202B02" w:rsidRDefault="001F2663" w:rsidP="004D3CD9">
            <w:pPr>
              <w:pStyle w:val="rvps2"/>
              <w:shd w:val="clear" w:color="auto" w:fill="FFFFFF"/>
              <w:spacing w:before="0" w:after="0"/>
              <w:jc w:val="both"/>
              <w:rPr>
                <w:color w:val="000000" w:themeColor="text1"/>
                <w:lang w:val="uk-UA"/>
              </w:rPr>
            </w:pPr>
            <w:r w:rsidRPr="00202B02">
              <w:rPr>
                <w:color w:val="000000" w:themeColor="text1"/>
                <w:lang w:val="uk-UA"/>
              </w:rPr>
              <w:t xml:space="preserve">Документ, яким визначено право підпису пропозиції та договору керівником/ уповноваженою особою, у складі тендерної пропозиції подаються наступні документи: </w:t>
            </w:r>
          </w:p>
          <w:p w:rsidR="001F2663" w:rsidRPr="00202B02" w:rsidRDefault="001F2663" w:rsidP="004D3CD9">
            <w:pPr>
              <w:tabs>
                <w:tab w:val="left" w:pos="360"/>
              </w:tabs>
              <w:jc w:val="both"/>
              <w:rPr>
                <w:color w:val="000000" w:themeColor="text1"/>
                <w:lang w:val="uk-UA"/>
              </w:rPr>
            </w:pPr>
            <w:r w:rsidRPr="00202B02">
              <w:rPr>
                <w:b/>
                <w:color w:val="000000" w:themeColor="text1"/>
                <w:lang w:val="uk-UA"/>
              </w:rPr>
              <w:t>для Учасника – юридичної особи:</w:t>
            </w:r>
          </w:p>
          <w:p w:rsidR="001F2663" w:rsidRPr="00202B02" w:rsidRDefault="001F2663" w:rsidP="004D3CD9">
            <w:pPr>
              <w:tabs>
                <w:tab w:val="left" w:pos="851"/>
                <w:tab w:val="left" w:pos="1134"/>
              </w:tabs>
              <w:contextualSpacing/>
              <w:jc w:val="both"/>
              <w:rPr>
                <w:color w:val="000000" w:themeColor="text1"/>
                <w:lang w:val="uk-UA"/>
              </w:rPr>
            </w:pPr>
            <w:r w:rsidRPr="00202B02">
              <w:rPr>
                <w:color w:val="000000" w:themeColor="text1"/>
                <w:lang w:val="uk-UA"/>
              </w:rPr>
              <w:t>- якщо уповноваженою особою Учасника є керівник Учасника: оригінал або завірена належним чином копія витягу з протоколу засновників про призначення та/або наказу про 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rsidR="001F2663" w:rsidRPr="00202B02" w:rsidRDefault="001F2663" w:rsidP="004D3CD9">
            <w:pPr>
              <w:tabs>
                <w:tab w:val="left" w:pos="851"/>
                <w:tab w:val="left" w:pos="1134"/>
              </w:tabs>
              <w:contextualSpacing/>
              <w:jc w:val="both"/>
              <w:rPr>
                <w:color w:val="000000" w:themeColor="text1"/>
                <w:lang w:val="uk-UA"/>
              </w:rPr>
            </w:pPr>
            <w:r w:rsidRPr="00202B02">
              <w:rPr>
                <w:color w:val="000000" w:themeColor="text1"/>
                <w:lang w:val="uk-UA"/>
              </w:rPr>
              <w:t>- якщо уповноваженою особою Учасника є інша фізична особа: оригінал довіреності або доручення, а також документи згідно вищевикладеного про призначення керівника, який надав довіреність або доручення.</w:t>
            </w:r>
          </w:p>
          <w:p w:rsidR="001F2663" w:rsidRPr="00202B02" w:rsidRDefault="001F2663" w:rsidP="004D3CD9">
            <w:pPr>
              <w:tabs>
                <w:tab w:val="left" w:pos="851"/>
                <w:tab w:val="left" w:pos="1134"/>
              </w:tabs>
              <w:contextualSpacing/>
              <w:jc w:val="both"/>
              <w:rPr>
                <w:color w:val="000000" w:themeColor="text1"/>
                <w:lang w:val="uk-UA"/>
              </w:rPr>
            </w:pPr>
            <w:r w:rsidRPr="00202B02">
              <w:rPr>
                <w:b/>
                <w:color w:val="000000" w:themeColor="text1"/>
                <w:lang w:val="uk-UA"/>
              </w:rPr>
              <w:t>для Учасника – фізичної особи (підприємця):</w:t>
            </w:r>
          </w:p>
          <w:p w:rsidR="001F2663" w:rsidRPr="00202B02" w:rsidRDefault="001F2663" w:rsidP="004D3CD9">
            <w:pPr>
              <w:tabs>
                <w:tab w:val="left" w:pos="851"/>
                <w:tab w:val="left" w:pos="1134"/>
              </w:tabs>
              <w:contextualSpacing/>
              <w:jc w:val="both"/>
              <w:rPr>
                <w:color w:val="000000" w:themeColor="text1"/>
                <w:lang w:val="uk-UA"/>
              </w:rPr>
            </w:pPr>
            <w:r w:rsidRPr="00202B02">
              <w:rPr>
                <w:color w:val="000000" w:themeColor="text1"/>
                <w:lang w:val="uk-UA"/>
              </w:rPr>
              <w:t>- якщо уповноваженою особою Учасника є сам Учасник: завірена належним чином копія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rsidR="001F2663" w:rsidRPr="00A246DF" w:rsidRDefault="001F2663" w:rsidP="004D3CD9">
            <w:pPr>
              <w:pStyle w:val="rvps2"/>
              <w:shd w:val="clear" w:color="auto" w:fill="FFFFFF"/>
              <w:spacing w:before="0" w:after="0"/>
              <w:jc w:val="both"/>
              <w:rPr>
                <w:color w:val="000000" w:themeColor="text1"/>
                <w:lang w:val="uk-UA"/>
              </w:rPr>
            </w:pPr>
            <w:r w:rsidRPr="00202B02">
              <w:rPr>
                <w:color w:val="000000" w:themeColor="text1"/>
                <w:lang w:val="uk-UA"/>
              </w:rPr>
              <w:t>- якщо уповноваженою особою Учасника є інша фізична  особа: оригінал довіреності або доручення, а також документи Учасника – фізичної особи (підприємця) згідно вищевикладеного.</w:t>
            </w:r>
          </w:p>
        </w:tc>
      </w:tr>
      <w:tr w:rsidR="004D3CD9" w:rsidRPr="00A412B1" w:rsidTr="004D3CD9">
        <w:trPr>
          <w:trHeight w:val="2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numPr>
                <w:ilvl w:val="0"/>
                <w:numId w:val="9"/>
              </w:numPr>
              <w:shd w:val="clear" w:color="auto" w:fill="FFFFFF"/>
              <w:spacing w:before="0" w:after="0"/>
              <w:jc w:val="center"/>
              <w:rPr>
                <w:b/>
                <w:color w:val="000000" w:themeColor="text1"/>
                <w:lang w:val="uk-UA"/>
              </w:rPr>
            </w:pPr>
            <w:r w:rsidRPr="004D3CD9">
              <w:rPr>
                <w:b/>
                <w:color w:val="000000" w:themeColor="text1"/>
                <w:lang w:val="uk-UA"/>
              </w:rPr>
              <w:t>Наявність дозвільних документів</w:t>
            </w:r>
          </w:p>
        </w:tc>
      </w:tr>
      <w:tr w:rsidR="004D3CD9" w:rsidRPr="00CC25AB" w:rsidTr="004D3CD9">
        <w:trPr>
          <w:trHeight w:val="23"/>
        </w:trPr>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shd w:val="clear" w:color="auto" w:fill="FFFFFF"/>
              <w:spacing w:before="0" w:after="0"/>
              <w:ind w:left="25" w:hanging="8"/>
              <w:rPr>
                <w:color w:val="000000" w:themeColor="text1"/>
                <w:lang w:val="uk-UA"/>
              </w:rPr>
            </w:pPr>
            <w:r w:rsidRPr="004D3CD9">
              <w:rPr>
                <w:color w:val="000000" w:themeColor="text1"/>
                <w:lang w:val="uk-UA"/>
              </w:rPr>
              <w:lastRenderedPageBreak/>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shd w:val="clear" w:color="auto" w:fill="FFFFFF"/>
              <w:spacing w:before="0" w:after="0"/>
              <w:jc w:val="both"/>
              <w:rPr>
                <w:b/>
                <w:color w:val="000000" w:themeColor="text1"/>
                <w:lang w:val="uk-UA"/>
              </w:rPr>
            </w:pPr>
            <w:r w:rsidRPr="008761F8">
              <w:rPr>
                <w:lang w:val="uk-UA"/>
              </w:rPr>
              <w:t>Копію ліцензії на провадження господарської діяльності з будівництва об’єктів, або лист в довільній формі з посиланням на інформацію щодо наявності «електронної» ліцензі</w:t>
            </w:r>
            <w:r w:rsidR="00D91226">
              <w:rPr>
                <w:lang w:val="uk-UA"/>
              </w:rPr>
              <w:t>ї</w:t>
            </w:r>
          </w:p>
        </w:tc>
      </w:tr>
      <w:tr w:rsidR="004D3CD9" w:rsidRPr="00A412B1" w:rsidTr="004D3CD9">
        <w:trPr>
          <w:trHeight w:val="2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rsidR="004D3CD9" w:rsidRPr="004D3CD9" w:rsidRDefault="004D3CD9" w:rsidP="004D3CD9">
            <w:pPr>
              <w:pStyle w:val="rvps2"/>
              <w:numPr>
                <w:ilvl w:val="0"/>
                <w:numId w:val="9"/>
              </w:numPr>
              <w:shd w:val="clear" w:color="auto" w:fill="FFFFFF"/>
              <w:spacing w:before="0" w:after="0"/>
              <w:jc w:val="center"/>
              <w:rPr>
                <w:b/>
                <w:color w:val="000000" w:themeColor="text1"/>
                <w:lang w:val="uk-UA"/>
              </w:rPr>
            </w:pPr>
            <w:r w:rsidRPr="00A246DF">
              <w:rPr>
                <w:b/>
                <w:color w:val="000000"/>
                <w:lang w:val="uk-UA"/>
              </w:rPr>
              <w:t>Інші документи від Учасника</w:t>
            </w:r>
          </w:p>
        </w:tc>
      </w:tr>
    </w:tbl>
    <w:tbl>
      <w:tblPr>
        <w:tblStyle w:val="afd"/>
        <w:tblW w:w="0" w:type="auto"/>
        <w:tblLook w:val="04A0" w:firstRow="1" w:lastRow="0" w:firstColumn="1" w:lastColumn="0" w:noHBand="0" w:noVBand="1"/>
      </w:tblPr>
      <w:tblGrid>
        <w:gridCol w:w="988"/>
        <w:gridCol w:w="8922"/>
      </w:tblGrid>
      <w:tr w:rsidR="004D3CD9" w:rsidRPr="00CC25AB"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t>3.1</w:t>
            </w:r>
          </w:p>
        </w:tc>
        <w:tc>
          <w:tcPr>
            <w:tcW w:w="8922" w:type="dxa"/>
          </w:tcPr>
          <w:p w:rsidR="004D3CD9" w:rsidRPr="00A246DF" w:rsidRDefault="004D3CD9" w:rsidP="004D3CD9">
            <w:pPr>
              <w:shd w:val="clear" w:color="auto" w:fill="FFFFFF"/>
              <w:tabs>
                <w:tab w:val="left" w:pos="696"/>
              </w:tabs>
              <w:rPr>
                <w:color w:val="000000"/>
                <w:lang w:val="uk-UA"/>
              </w:rPr>
            </w:pPr>
            <w:r w:rsidRPr="00A246DF">
              <w:rPr>
                <w:color w:val="000000"/>
                <w:lang w:val="uk-UA"/>
              </w:rPr>
              <w:t>Довідка, складена самостійно Учасником, яка містить відомості про Учасника, а саме про:</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Повне найменування;</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Юридична адреса;</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Поштова та/або фактична адреса;</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Код ЄДРПОУ підприємства (або ІПН ФОП);</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Банківські реквізити (поточний рахунок, назва банку, в якому відкритий рахунок);</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Діючий контактний телефон (бажано мобільний)</w:t>
            </w:r>
          </w:p>
          <w:p w:rsidR="004D3CD9" w:rsidRPr="00A246DF" w:rsidRDefault="004D3CD9" w:rsidP="004D3CD9">
            <w:pPr>
              <w:numPr>
                <w:ilvl w:val="0"/>
                <w:numId w:val="10"/>
              </w:numPr>
              <w:pBdr>
                <w:top w:val="nil"/>
                <w:left w:val="nil"/>
                <w:bottom w:val="nil"/>
                <w:right w:val="nil"/>
                <w:between w:val="nil"/>
              </w:pBdr>
              <w:suppressAutoHyphens w:val="0"/>
              <w:contextualSpacing/>
              <w:jc w:val="both"/>
              <w:rPr>
                <w:color w:val="000000"/>
                <w:szCs w:val="20"/>
                <w:lang w:val="uk-UA"/>
              </w:rPr>
            </w:pPr>
            <w:r w:rsidRPr="00A246DF">
              <w:rPr>
                <w:color w:val="000000"/>
                <w:sz w:val="22"/>
                <w:szCs w:val="20"/>
                <w:lang w:val="uk-UA"/>
              </w:rPr>
              <w:t>E-mail;</w:t>
            </w:r>
          </w:p>
          <w:p w:rsidR="004D3CD9" w:rsidRDefault="004D3CD9" w:rsidP="004D3CD9">
            <w:pPr>
              <w:suppressAutoHyphens w:val="0"/>
              <w:spacing w:after="160" w:line="259" w:lineRule="auto"/>
              <w:rPr>
                <w:b/>
                <w:lang w:val="uk-UA" w:eastAsia="ru-RU"/>
              </w:rPr>
            </w:pPr>
            <w:r w:rsidRPr="00A246DF">
              <w:rPr>
                <w:color w:val="000000"/>
                <w:lang w:val="uk-UA"/>
              </w:rPr>
              <w:t>Посада керівника підприємства та П.І.Б. (для ФОП зазначається П.І.Б).</w:t>
            </w:r>
          </w:p>
        </w:tc>
      </w:tr>
      <w:tr w:rsidR="004D3CD9" w:rsidRPr="00CC25AB"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t>3.2</w:t>
            </w:r>
          </w:p>
        </w:tc>
        <w:tc>
          <w:tcPr>
            <w:tcW w:w="8922" w:type="dxa"/>
          </w:tcPr>
          <w:p w:rsidR="004D3CD9" w:rsidRDefault="004D3CD9" w:rsidP="004D3CD9">
            <w:pPr>
              <w:suppressAutoHyphens w:val="0"/>
              <w:spacing w:after="160" w:line="259" w:lineRule="auto"/>
              <w:rPr>
                <w:b/>
                <w:lang w:val="uk-UA" w:eastAsia="ru-RU"/>
              </w:rPr>
            </w:pPr>
            <w:r w:rsidRPr="00A246DF">
              <w:rPr>
                <w:color w:val="000000"/>
                <w:lang w:val="uk-UA"/>
              </w:rPr>
              <w:t xml:space="preserve">Гарантійний  лист від Учасника, що </w:t>
            </w:r>
            <w:r w:rsidRPr="00A246DF">
              <w:rPr>
                <w:color w:val="000000"/>
                <w:u w:val="single"/>
                <w:lang w:val="uk-UA"/>
              </w:rPr>
              <w:t>Учасник</w:t>
            </w:r>
            <w:r w:rsidRPr="00A246DF">
              <w:rPr>
                <w:color w:val="000000"/>
                <w:lang w:val="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3CD9" w:rsidRPr="00CC25AB"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t>3.3</w:t>
            </w:r>
          </w:p>
        </w:tc>
        <w:tc>
          <w:tcPr>
            <w:tcW w:w="8922" w:type="dxa"/>
          </w:tcPr>
          <w:p w:rsidR="004D3CD9" w:rsidRPr="00A246DF" w:rsidRDefault="004D3CD9" w:rsidP="004D3CD9">
            <w:pPr>
              <w:ind w:right="120"/>
              <w:jc w:val="both"/>
              <w:rPr>
                <w:color w:val="000000"/>
                <w:lang w:val="uk-UA"/>
              </w:rPr>
            </w:pPr>
            <w:r w:rsidRPr="00A246DF">
              <w:rPr>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4D3CD9" w:rsidRPr="00A246DF" w:rsidRDefault="004D3CD9" w:rsidP="004D3CD9">
            <w:pPr>
              <w:jc w:val="both"/>
              <w:rPr>
                <w:i/>
                <w:color w:val="000000"/>
                <w:lang w:val="uk-UA"/>
              </w:rPr>
            </w:pPr>
            <w:r w:rsidRPr="00A246DF">
              <w:rPr>
                <w:i/>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4D3CD9" w:rsidRPr="00A246DF" w:rsidRDefault="004D3CD9" w:rsidP="004D3CD9">
            <w:pPr>
              <w:jc w:val="both"/>
              <w:rPr>
                <w:color w:val="000000"/>
                <w:lang w:val="uk-UA"/>
              </w:rPr>
            </w:pPr>
            <w:r w:rsidRPr="00A246DF">
              <w:rPr>
                <w:color w:val="00000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D3CD9" w:rsidRPr="00A246DF" w:rsidRDefault="004D3CD9" w:rsidP="004D3CD9">
            <w:pPr>
              <w:numPr>
                <w:ilvl w:val="0"/>
                <w:numId w:val="11"/>
              </w:numPr>
              <w:suppressAutoHyphens w:val="0"/>
              <w:ind w:left="283" w:hanging="283"/>
              <w:jc w:val="both"/>
              <w:rPr>
                <w:color w:val="000000"/>
                <w:lang w:val="uk-UA"/>
              </w:rPr>
            </w:pPr>
            <w:r w:rsidRPr="00A246DF">
              <w:rPr>
                <w:color w:val="00000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D3CD9" w:rsidRPr="00A246DF" w:rsidRDefault="004D3CD9" w:rsidP="004D3CD9">
            <w:pPr>
              <w:ind w:left="283" w:hanging="283"/>
              <w:jc w:val="both"/>
              <w:rPr>
                <w:i/>
                <w:color w:val="000000"/>
                <w:lang w:val="uk-UA"/>
              </w:rPr>
            </w:pPr>
            <w:r w:rsidRPr="00A246DF">
              <w:rPr>
                <w:i/>
                <w:color w:val="000000"/>
                <w:lang w:val="uk-UA"/>
              </w:rPr>
              <w:t>або</w:t>
            </w:r>
          </w:p>
          <w:p w:rsidR="004D3CD9" w:rsidRPr="00A246DF" w:rsidRDefault="004D3CD9" w:rsidP="004D3CD9">
            <w:pPr>
              <w:numPr>
                <w:ilvl w:val="0"/>
                <w:numId w:val="12"/>
              </w:numPr>
              <w:suppressAutoHyphens w:val="0"/>
              <w:ind w:left="283" w:hanging="283"/>
              <w:jc w:val="both"/>
              <w:rPr>
                <w:color w:val="000000"/>
                <w:lang w:val="uk-UA"/>
              </w:rPr>
            </w:pPr>
            <w:r w:rsidRPr="00A246DF">
              <w:rPr>
                <w:color w:val="000000"/>
                <w:lang w:val="uk-UA"/>
              </w:rPr>
              <w:t>посвідчення біженця чи документ, що підтверджує надання притулку в Україні,</w:t>
            </w:r>
          </w:p>
          <w:p w:rsidR="004D3CD9" w:rsidRPr="00A246DF" w:rsidRDefault="004D3CD9" w:rsidP="004D3CD9">
            <w:pPr>
              <w:ind w:left="283" w:hanging="283"/>
              <w:jc w:val="both"/>
              <w:rPr>
                <w:i/>
                <w:color w:val="000000"/>
                <w:lang w:val="uk-UA"/>
              </w:rPr>
            </w:pPr>
            <w:r w:rsidRPr="00A246DF">
              <w:rPr>
                <w:i/>
                <w:color w:val="000000"/>
                <w:lang w:val="uk-UA"/>
              </w:rPr>
              <w:t>або</w:t>
            </w:r>
          </w:p>
          <w:p w:rsidR="004D3CD9" w:rsidRPr="00A246DF" w:rsidRDefault="004D3CD9" w:rsidP="004D3CD9">
            <w:pPr>
              <w:numPr>
                <w:ilvl w:val="0"/>
                <w:numId w:val="13"/>
              </w:numPr>
              <w:suppressAutoHyphens w:val="0"/>
              <w:ind w:left="283" w:hanging="283"/>
              <w:jc w:val="both"/>
              <w:rPr>
                <w:color w:val="000000"/>
                <w:lang w:val="uk-UA"/>
              </w:rPr>
            </w:pPr>
            <w:r w:rsidRPr="00A246DF">
              <w:rPr>
                <w:color w:val="000000"/>
                <w:lang w:val="uk-UA"/>
              </w:rPr>
              <w:t xml:space="preserve"> посвідчення особи, яка потребує додаткового захисту в Україні,</w:t>
            </w:r>
          </w:p>
          <w:p w:rsidR="004D3CD9" w:rsidRPr="00A246DF" w:rsidRDefault="004D3CD9" w:rsidP="004D3CD9">
            <w:pPr>
              <w:ind w:left="283" w:hanging="283"/>
              <w:jc w:val="both"/>
              <w:rPr>
                <w:i/>
                <w:color w:val="000000"/>
                <w:lang w:val="uk-UA"/>
              </w:rPr>
            </w:pPr>
            <w:r w:rsidRPr="00A246DF">
              <w:rPr>
                <w:i/>
                <w:color w:val="000000"/>
                <w:lang w:val="uk-UA"/>
              </w:rPr>
              <w:t>або</w:t>
            </w:r>
          </w:p>
          <w:p w:rsidR="004D3CD9" w:rsidRPr="00A246DF" w:rsidRDefault="004D3CD9" w:rsidP="004D3CD9">
            <w:pPr>
              <w:numPr>
                <w:ilvl w:val="0"/>
                <w:numId w:val="14"/>
              </w:numPr>
              <w:shd w:val="clear" w:color="auto" w:fill="FFFFFF"/>
              <w:suppressAutoHyphens w:val="0"/>
              <w:ind w:left="283" w:hanging="283"/>
              <w:jc w:val="both"/>
              <w:rPr>
                <w:color w:val="000000"/>
                <w:lang w:val="uk-UA"/>
              </w:rPr>
            </w:pPr>
            <w:r w:rsidRPr="00A246DF">
              <w:rPr>
                <w:color w:val="000000"/>
                <w:lang w:val="uk-UA"/>
              </w:rPr>
              <w:t>посвідчення особи, якій надано тимчасовий захист в Україні,</w:t>
            </w:r>
          </w:p>
          <w:p w:rsidR="004D3CD9" w:rsidRPr="00A246DF" w:rsidRDefault="004D3CD9" w:rsidP="004D3CD9">
            <w:pPr>
              <w:shd w:val="clear" w:color="auto" w:fill="FFFFFF"/>
              <w:ind w:left="283" w:hanging="283"/>
              <w:jc w:val="both"/>
              <w:rPr>
                <w:i/>
                <w:color w:val="000000"/>
                <w:lang w:val="uk-UA"/>
              </w:rPr>
            </w:pPr>
            <w:r w:rsidRPr="00A246DF">
              <w:rPr>
                <w:i/>
                <w:color w:val="000000"/>
                <w:lang w:val="uk-UA"/>
              </w:rPr>
              <w:t>або</w:t>
            </w:r>
          </w:p>
          <w:p w:rsidR="004D3CD9" w:rsidRDefault="004D3CD9" w:rsidP="004D3CD9">
            <w:pPr>
              <w:suppressAutoHyphens w:val="0"/>
              <w:spacing w:after="160" w:line="259" w:lineRule="auto"/>
              <w:rPr>
                <w:b/>
                <w:lang w:val="uk-UA" w:eastAsia="ru-RU"/>
              </w:rPr>
            </w:pPr>
            <w:r w:rsidRPr="00A246DF">
              <w:rPr>
                <w:color w:val="00000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D3CD9" w:rsidTr="004D3CD9">
        <w:tc>
          <w:tcPr>
            <w:tcW w:w="988" w:type="dxa"/>
          </w:tcPr>
          <w:p w:rsidR="004D3CD9" w:rsidRPr="004D3CD9" w:rsidRDefault="004D3CD9" w:rsidP="004D3CD9">
            <w:pPr>
              <w:suppressAutoHyphens w:val="0"/>
              <w:spacing w:after="160" w:line="259" w:lineRule="auto"/>
              <w:rPr>
                <w:lang w:val="uk-UA" w:eastAsia="ru-RU"/>
              </w:rPr>
            </w:pPr>
            <w:r w:rsidRPr="004D3CD9">
              <w:rPr>
                <w:lang w:val="uk-UA" w:eastAsia="ru-RU"/>
              </w:rPr>
              <w:t>3.4</w:t>
            </w:r>
          </w:p>
        </w:tc>
        <w:tc>
          <w:tcPr>
            <w:tcW w:w="8922" w:type="dxa"/>
          </w:tcPr>
          <w:p w:rsidR="004D3CD9" w:rsidRDefault="004D3CD9" w:rsidP="004D3CD9">
            <w:pPr>
              <w:suppressAutoHyphens w:val="0"/>
              <w:spacing w:after="160" w:line="259" w:lineRule="auto"/>
              <w:rPr>
                <w:b/>
                <w:lang w:val="uk-UA" w:eastAsia="ru-RU"/>
              </w:rPr>
            </w:pPr>
            <w:r>
              <w:rPr>
                <w:color w:val="000000"/>
                <w:lang w:val="uk-UA"/>
              </w:rPr>
              <w:t>Д</w:t>
            </w:r>
            <w:r w:rsidRPr="00453F96">
              <w:rPr>
                <w:color w:val="000000"/>
                <w:lang w:val="uk-UA"/>
              </w:rPr>
              <w:t xml:space="preserve">овідку в довільній формі про те, що учасник не здійснює господарську діяльність та його місцезнаходження (місце проживання – для фізичних осіб-підприємців) не </w:t>
            </w:r>
            <w:r w:rsidRPr="00453F96">
              <w:rPr>
                <w:color w:val="000000"/>
                <w:lang w:val="uk-UA"/>
              </w:rPr>
              <w:lastRenderedPageBreak/>
              <w:t>знаходиться на тимчасово окупованій території. У разі, якщо місцезнаходження учасника (місце проживання – для фізичних осіб-підприємців)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bl>
    <w:p w:rsidR="00F6312C" w:rsidRDefault="00F6312C" w:rsidP="004D3CD9">
      <w:pPr>
        <w:suppressAutoHyphens w:val="0"/>
        <w:spacing w:after="160" w:line="259" w:lineRule="auto"/>
        <w:rPr>
          <w:b/>
          <w:lang w:val="uk-UA" w:eastAsia="ru-RU"/>
        </w:rPr>
      </w:pPr>
    </w:p>
    <w:p w:rsidR="000333AC" w:rsidRDefault="000333AC" w:rsidP="000333AC">
      <w:pPr>
        <w:ind w:firstLine="567"/>
        <w:jc w:val="both"/>
        <w:rPr>
          <w:shd w:val="clear" w:color="auto" w:fill="FFFFFF"/>
          <w:lang w:val="uk-UA"/>
        </w:rPr>
      </w:pPr>
    </w:p>
    <w:p w:rsidR="00453F96" w:rsidRDefault="00521A55" w:rsidP="00521A55">
      <w:pPr>
        <w:pStyle w:val="af1"/>
        <w:spacing w:before="0" w:after="0"/>
        <w:jc w:val="right"/>
        <w:rPr>
          <w:shd w:val="clear" w:color="auto" w:fill="FFFFFF"/>
          <w:lang w:val="uk-UA"/>
        </w:rPr>
      </w:pPr>
      <w:r>
        <w:rPr>
          <w:shd w:val="clear" w:color="auto" w:fill="FFFFFF"/>
          <w:lang w:val="uk-UA"/>
        </w:rPr>
        <w:tab/>
      </w:r>
    </w:p>
    <w:p w:rsidR="00B81DAC" w:rsidRDefault="00521A55" w:rsidP="00521A55">
      <w:pPr>
        <w:pStyle w:val="af1"/>
        <w:spacing w:before="0" w:after="0"/>
        <w:jc w:val="right"/>
        <w:rPr>
          <w:b/>
          <w:lang w:val="uk-UA" w:eastAsia="ru-RU"/>
        </w:rPr>
      </w:pPr>
      <w:r w:rsidRPr="00521A55">
        <w:rPr>
          <w:b/>
          <w:lang w:val="uk-UA" w:eastAsia="ru-RU"/>
        </w:rPr>
        <w:t xml:space="preserve">Додаток №3 </w:t>
      </w:r>
    </w:p>
    <w:p w:rsidR="00521A55" w:rsidRPr="00521A55" w:rsidRDefault="00521A55" w:rsidP="00521A55">
      <w:pPr>
        <w:pStyle w:val="af1"/>
        <w:spacing w:before="0" w:after="0"/>
        <w:jc w:val="right"/>
        <w:rPr>
          <w:b/>
          <w:lang w:val="uk-UA" w:eastAsia="ru-RU"/>
        </w:rPr>
      </w:pPr>
      <w:r w:rsidRPr="00521A55">
        <w:rPr>
          <w:b/>
          <w:lang w:val="uk-UA" w:eastAsia="ru-RU"/>
        </w:rPr>
        <w:t>до</w:t>
      </w:r>
      <w:r w:rsidR="00B45E7B">
        <w:rPr>
          <w:b/>
          <w:lang w:val="uk-UA" w:eastAsia="ru-RU"/>
        </w:rPr>
        <w:t xml:space="preserve"> тенде</w:t>
      </w:r>
      <w:r w:rsidR="00160105">
        <w:rPr>
          <w:b/>
          <w:lang w:val="uk-UA" w:eastAsia="ru-RU"/>
        </w:rPr>
        <w:t xml:space="preserve">рної </w:t>
      </w:r>
      <w:r w:rsidRPr="00521A55">
        <w:rPr>
          <w:b/>
          <w:lang w:val="uk-UA" w:eastAsia="ru-RU"/>
        </w:rPr>
        <w:t xml:space="preserve"> </w:t>
      </w:r>
      <w:r w:rsidR="00160105">
        <w:rPr>
          <w:b/>
          <w:lang w:val="uk-UA" w:eastAsia="ru-RU"/>
        </w:rPr>
        <w:t>д</w:t>
      </w:r>
      <w:r w:rsidRPr="00521A55">
        <w:rPr>
          <w:b/>
          <w:lang w:val="uk-UA" w:eastAsia="ru-RU"/>
        </w:rPr>
        <w:t>окументації</w:t>
      </w:r>
    </w:p>
    <w:p w:rsidR="00521A55" w:rsidRPr="00521A55" w:rsidRDefault="00521A55" w:rsidP="00521A55">
      <w:pPr>
        <w:jc w:val="both"/>
        <w:rPr>
          <w:lang w:val="uk-UA" w:eastAsia="ru-RU"/>
        </w:rPr>
      </w:pPr>
    </w:p>
    <w:p w:rsidR="00521A55" w:rsidRPr="00521A55" w:rsidRDefault="00BA442C" w:rsidP="00521A55">
      <w:pPr>
        <w:shd w:val="clear" w:color="auto" w:fill="FFFFFF"/>
        <w:spacing w:after="150"/>
        <w:jc w:val="both"/>
        <w:rPr>
          <w:rFonts w:eastAsia="Calibri"/>
          <w:lang w:val="uk-UA"/>
        </w:rPr>
      </w:pPr>
      <w:r>
        <w:rPr>
          <w:rFonts w:eastAsia="Calibri"/>
          <w:b/>
          <w:lang w:val="uk-UA"/>
        </w:rPr>
        <w:t xml:space="preserve">  </w:t>
      </w:r>
      <w:r w:rsidR="00521A55" w:rsidRPr="00521A55">
        <w:rPr>
          <w:rFonts w:eastAsia="Calibri"/>
          <w:lang w:val="uk-UA"/>
        </w:rPr>
        <w:t xml:space="preserve"> Учасник процедури закупівлі підтверджує відсутні</w:t>
      </w:r>
      <w:r>
        <w:rPr>
          <w:rFonts w:eastAsia="Calibri"/>
          <w:lang w:val="uk-UA"/>
        </w:rPr>
        <w:t>сть підстав, зазначених в п.</w:t>
      </w:r>
      <w:r w:rsidR="00521A55" w:rsidRPr="00521A55">
        <w:rPr>
          <w:rFonts w:eastAsia="Calibri"/>
          <w:lang w:val="uk-UA"/>
        </w:rPr>
        <w:t xml:space="preserve"> 47 Постанови №1178 (крім п.п. 1, 7 Постанови № 1178), шляхом самостійного декларування відсутності таких підстав в електронній системі закупівель під час подання тендерної пропозиції.</w:t>
      </w:r>
    </w:p>
    <w:p w:rsidR="00521A55" w:rsidRPr="00BA442C" w:rsidRDefault="00BA442C" w:rsidP="00521A55">
      <w:pPr>
        <w:shd w:val="clear" w:color="auto" w:fill="FFFFFF"/>
        <w:spacing w:after="150"/>
        <w:jc w:val="both"/>
        <w:rPr>
          <w:rFonts w:eastAsia="Calibri"/>
          <w:color w:val="000000" w:themeColor="text1"/>
          <w:lang w:val="uk-UA"/>
        </w:rPr>
      </w:pPr>
      <w:r>
        <w:rPr>
          <w:rFonts w:eastAsia="Calibri"/>
          <w:color w:val="000000" w:themeColor="text1"/>
          <w:lang w:val="uk-UA"/>
        </w:rPr>
        <w:t xml:space="preserve">   </w:t>
      </w:r>
      <w:r w:rsidR="00521A55" w:rsidRPr="00BA442C">
        <w:rPr>
          <w:rFonts w:eastAsia="Calibri"/>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w:t>
      </w:r>
      <w:r w:rsidR="00376DA3" w:rsidRPr="00BA442C">
        <w:rPr>
          <w:rFonts w:eastAsia="Calibri"/>
          <w:color w:val="000000" w:themeColor="text1"/>
          <w:lang w:val="uk-UA"/>
        </w:rPr>
        <w:t xml:space="preserve">чених у п. 47 Постанови № 1178 </w:t>
      </w:r>
      <w:r w:rsidR="00521A55" w:rsidRPr="00BA442C">
        <w:rPr>
          <w:rFonts w:eastAsia="Calibri"/>
          <w:color w:val="000000" w:themeColor="text1"/>
          <w:lang w:val="uk-UA"/>
        </w:rPr>
        <w:t>крім самостійного декларування відсутності таких підстав учасником процедури закупівлі відповідно до </w:t>
      </w:r>
      <w:hyperlink r:id="rId19" w:anchor="n630" w:history="1">
        <w:r w:rsidR="00521A55" w:rsidRPr="00BA442C">
          <w:rPr>
            <w:rFonts w:eastAsia="Calibri"/>
            <w:color w:val="000000" w:themeColor="text1"/>
            <w:lang w:val="uk-UA"/>
          </w:rPr>
          <w:t>абзацу шістнадцятого</w:t>
        </w:r>
      </w:hyperlink>
      <w:r w:rsidR="00521A55" w:rsidRPr="00BA442C">
        <w:rPr>
          <w:rFonts w:eastAsia="Calibri"/>
          <w:color w:val="000000" w:themeColor="text1"/>
          <w:lang w:val="uk-UA"/>
        </w:rPr>
        <w:t> п. 47 Постанови № 1178.</w:t>
      </w:r>
    </w:p>
    <w:p w:rsidR="00521A55" w:rsidRPr="00521A55" w:rsidRDefault="00BA442C" w:rsidP="00521A55">
      <w:pPr>
        <w:shd w:val="clear" w:color="auto" w:fill="FFFFFF"/>
        <w:spacing w:after="150"/>
        <w:jc w:val="both"/>
        <w:rPr>
          <w:rFonts w:eastAsia="Calibri"/>
          <w:lang w:val="uk-UA"/>
        </w:rPr>
      </w:pPr>
      <w:bookmarkStart w:id="48" w:name="n632"/>
      <w:bookmarkEnd w:id="48"/>
      <w:r>
        <w:rPr>
          <w:rFonts w:eastAsia="Calibri"/>
          <w:lang w:val="uk-UA"/>
        </w:rPr>
        <w:t xml:space="preserve">    </w:t>
      </w:r>
      <w:r w:rsidR="00521A55" w:rsidRPr="00521A55">
        <w:rPr>
          <w:rFonts w:eastAsia="Calibri"/>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521A55" w:rsidRPr="00BA442C">
          <w:rPr>
            <w:rFonts w:eastAsia="Calibri"/>
            <w:color w:val="000000" w:themeColor="text1"/>
            <w:lang w:val="uk-UA"/>
          </w:rPr>
          <w:t>підпунктами 1</w:t>
        </w:r>
      </w:hyperlink>
      <w:r w:rsidR="00521A55" w:rsidRPr="00BA442C">
        <w:rPr>
          <w:rFonts w:eastAsia="Calibri"/>
          <w:color w:val="000000" w:themeColor="text1"/>
          <w:lang w:val="uk-UA"/>
        </w:rPr>
        <w:t> і </w:t>
      </w:r>
      <w:hyperlink r:id="rId21" w:anchor="n622" w:history="1">
        <w:r w:rsidR="00521A55" w:rsidRPr="00BA442C">
          <w:rPr>
            <w:rFonts w:eastAsia="Calibri"/>
            <w:color w:val="000000" w:themeColor="text1"/>
            <w:lang w:val="uk-UA"/>
          </w:rPr>
          <w:t>7</w:t>
        </w:r>
      </w:hyperlink>
      <w:r w:rsidR="00521A55" w:rsidRPr="00521A55">
        <w:rPr>
          <w:rFonts w:eastAsia="Calibri"/>
          <w:lang w:val="uk-UA"/>
        </w:rPr>
        <w:t> п. 47 Постанови № 1178.</w:t>
      </w:r>
    </w:p>
    <w:p w:rsidR="00521A55" w:rsidRPr="00521A55" w:rsidRDefault="00BA442C" w:rsidP="00521A55">
      <w:pPr>
        <w:shd w:val="clear" w:color="auto" w:fill="FFFFFF"/>
        <w:spacing w:after="150"/>
        <w:jc w:val="both"/>
        <w:rPr>
          <w:rFonts w:eastAsia="Calibri"/>
          <w:lang w:val="uk-UA"/>
        </w:rPr>
      </w:pPr>
      <w:bookmarkStart w:id="49" w:name="n633"/>
      <w:bookmarkEnd w:id="49"/>
      <w:r>
        <w:rPr>
          <w:rFonts w:eastAsia="Calibri"/>
          <w:lang w:val="uk-UA"/>
        </w:rPr>
        <w:t xml:space="preserve">    </w:t>
      </w:r>
      <w:r w:rsidR="00521A55" w:rsidRPr="00521A55">
        <w:rPr>
          <w:rFonts w:eastAsia="Calibri"/>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21A55" w:rsidRPr="00BA442C">
        <w:rPr>
          <w:rFonts w:eastAsia="Calibri"/>
          <w:color w:val="000000" w:themeColor="text1"/>
          <w:lang w:val="uk-UA"/>
        </w:rPr>
        <w:t> </w:t>
      </w:r>
      <w:hyperlink r:id="rId22" w:anchor="n1257" w:tgtFrame="_blank" w:history="1">
        <w:r w:rsidR="00521A55" w:rsidRPr="00BA442C">
          <w:rPr>
            <w:rFonts w:eastAsia="Calibri"/>
            <w:color w:val="000000" w:themeColor="text1"/>
            <w:lang w:val="uk-UA"/>
          </w:rPr>
          <w:t>частини третьої</w:t>
        </w:r>
      </w:hyperlink>
      <w:r w:rsidR="00521A55" w:rsidRPr="00521A55">
        <w:rPr>
          <w:rFonts w:eastAsia="Calibri"/>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Задля цього учасником в складі тендерної документації повинні бути надані документи на підтвердження його відповідності кваліфікаційним критеріям відповідно до </w:t>
      </w:r>
      <w:hyperlink r:id="rId23" w:anchor="n1257" w:tgtFrame="_blank" w:history="1">
        <w:r w:rsidR="00521A55" w:rsidRPr="00AA4FBE">
          <w:rPr>
            <w:rFonts w:eastAsia="Calibri"/>
            <w:color w:val="000000" w:themeColor="text1"/>
            <w:lang w:val="uk-UA"/>
          </w:rPr>
          <w:t>частини третьої</w:t>
        </w:r>
      </w:hyperlink>
      <w:r w:rsidR="00521A55" w:rsidRPr="00521A55">
        <w:rPr>
          <w:rFonts w:eastAsia="Calibri"/>
          <w:lang w:val="uk-UA"/>
        </w:rPr>
        <w:t> статті 16 Закону стосовно суб’єктів господарювання, яких учасник планує залучати в якості субпідрядників/співвиконавців в обсязі не менш як 20 відсотків вартості договору про закупівлю.</w:t>
      </w:r>
    </w:p>
    <w:p w:rsidR="00521A55" w:rsidRPr="00521A55" w:rsidRDefault="00AA4FBE" w:rsidP="00521A55">
      <w:pPr>
        <w:shd w:val="clear" w:color="auto" w:fill="FFFFFF"/>
        <w:spacing w:after="150"/>
        <w:jc w:val="both"/>
        <w:rPr>
          <w:lang w:val="uk-UA"/>
        </w:rPr>
      </w:pPr>
      <w:r>
        <w:rPr>
          <w:rFonts w:eastAsia="Calibri"/>
          <w:lang w:val="uk-UA"/>
        </w:rPr>
        <w:t xml:space="preserve">     </w:t>
      </w:r>
      <w:r w:rsidR="00521A55" w:rsidRPr="00521A55">
        <w:rPr>
          <w:rFonts w:eastAsia="Calibri"/>
          <w:lang w:val="uk-UA"/>
        </w:rPr>
        <w:t xml:space="preserve">На підтвердження відсутності підстави для відхилення тендерної пропозиції учасника, передбаченої </w:t>
      </w:r>
      <w:r w:rsidR="00376DA3">
        <w:rPr>
          <w:rFonts w:eastAsia="Calibri"/>
          <w:lang w:val="uk-UA"/>
        </w:rPr>
        <w:t>підпунктом</w:t>
      </w:r>
      <w:r w:rsidR="00521A55" w:rsidRPr="00521A55">
        <w:rPr>
          <w:rFonts w:eastAsia="Calibri"/>
          <w:lang w:val="uk-UA"/>
        </w:rPr>
        <w:t xml:space="preserve"> </w:t>
      </w:r>
      <w:r w:rsidR="00376DA3">
        <w:rPr>
          <w:rFonts w:eastAsia="Calibri"/>
          <w:lang w:val="uk-UA"/>
        </w:rPr>
        <w:t>2 п</w:t>
      </w:r>
      <w:r>
        <w:rPr>
          <w:rFonts w:eastAsia="Calibri"/>
          <w:lang w:val="uk-UA"/>
        </w:rPr>
        <w:t>.</w:t>
      </w:r>
      <w:r w:rsidR="00376DA3">
        <w:rPr>
          <w:rFonts w:eastAsia="Calibri"/>
          <w:lang w:val="uk-UA"/>
        </w:rPr>
        <w:t xml:space="preserve"> 45</w:t>
      </w:r>
      <w:r w:rsidR="00521A55" w:rsidRPr="00521A55">
        <w:rPr>
          <w:rFonts w:eastAsia="Calibri"/>
          <w:lang w:val="uk-UA"/>
        </w:rPr>
        <w:t xml:space="preserve"> Постанови №1178, учасник повинен надати в складі тендерної пропозиції довідку в довільній формі, </w:t>
      </w:r>
      <w:r w:rsidR="00521A55" w:rsidRPr="00521A55">
        <w:rPr>
          <w:lang w:val="uk-UA"/>
        </w:rPr>
        <w:t>яка містить інформацію про те, що між учасником та замовником раніше не було укладено договорів; або довідку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2A2049" w:rsidRDefault="00521A55" w:rsidP="00521A55">
      <w:pPr>
        <w:jc w:val="both"/>
        <w:rPr>
          <w:shd w:val="clear" w:color="auto" w:fill="FFFFFF"/>
          <w:lang w:val="uk-UA"/>
        </w:rPr>
      </w:pPr>
      <w:r w:rsidRPr="00521A55">
        <w:rPr>
          <w:shd w:val="clear" w:color="auto" w:fill="FFFFFF"/>
          <w:lang w:val="uk-UA"/>
        </w:rPr>
        <w:t xml:space="preserve">У випадку ненадання такої інформації учасником, його тендерна пропозиція буде відхилена на підставі абз. 5 п.п. 2 п. 44 Постанови № 1178, у зв’язку з невідповідністю тендерної пропозиції вимогам встановленим в тендерній документації відповідно до </w:t>
      </w:r>
      <w:hyperlink r:id="rId24" w:anchor="n1422" w:history="1">
        <w:r w:rsidRPr="00521A55">
          <w:rPr>
            <w:rFonts w:eastAsia="Verdana"/>
            <w:shd w:val="clear" w:color="auto" w:fill="FFFFFF"/>
            <w:lang w:val="uk-UA"/>
          </w:rPr>
          <w:t>абзацу перш</w:t>
        </w:r>
      </w:hyperlink>
      <w:r w:rsidRPr="00521A55">
        <w:rPr>
          <w:rFonts w:eastAsia="Verdana"/>
          <w:shd w:val="clear" w:color="auto" w:fill="FFFFFF"/>
          <w:lang w:val="uk-UA"/>
        </w:rPr>
        <w:t xml:space="preserve">ого </w:t>
      </w:r>
      <w:r w:rsidRPr="00521A55">
        <w:rPr>
          <w:shd w:val="clear" w:color="auto" w:fill="FFFFFF"/>
          <w:lang w:val="uk-UA"/>
        </w:rPr>
        <w:t xml:space="preserve">частини третьої статті 22 Закону. </w:t>
      </w:r>
    </w:p>
    <w:p w:rsidR="002A2049" w:rsidRPr="00521A55" w:rsidRDefault="002A2049" w:rsidP="00521A55">
      <w:pPr>
        <w:jc w:val="both"/>
        <w:rPr>
          <w:lang w:val="uk-UA"/>
        </w:rPr>
      </w:pPr>
    </w:p>
    <w:p w:rsidR="00521A55" w:rsidRPr="00521A55" w:rsidRDefault="00521A55" w:rsidP="00521A55">
      <w:pPr>
        <w:rPr>
          <w:b/>
          <w:lang w:val="uk-UA"/>
        </w:rPr>
      </w:pPr>
      <w:r w:rsidRPr="00521A55">
        <w:rPr>
          <w:lang w:val="uk-UA"/>
        </w:rPr>
        <w:t> </w:t>
      </w:r>
      <w:r w:rsidRPr="00521A55">
        <w:rPr>
          <w:b/>
          <w:lang w:val="uk-UA"/>
        </w:rPr>
        <w:t>3.1. Документи, які надаються  ПЕРЕМОЖЦЕМ (юридичною особою):</w:t>
      </w:r>
    </w:p>
    <w:tbl>
      <w:tblPr>
        <w:tblW w:w="9488" w:type="dxa"/>
        <w:tblLayout w:type="fixed"/>
        <w:tblLook w:val="0400" w:firstRow="0" w:lastRow="0" w:firstColumn="0" w:lastColumn="0" w:noHBand="0" w:noVBand="1"/>
      </w:tblPr>
      <w:tblGrid>
        <w:gridCol w:w="765"/>
        <w:gridCol w:w="3903"/>
        <w:gridCol w:w="4820"/>
      </w:tblGrid>
      <w:tr w:rsidR="00521A55" w:rsidRPr="00CC25AB" w:rsidTr="00135F08">
        <w:trPr>
          <w:trHeight w:val="6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w:t>
            </w:r>
          </w:p>
          <w:p w:rsidR="00521A55" w:rsidRPr="00521A55" w:rsidRDefault="00521A55" w:rsidP="00521A55">
            <w:pPr>
              <w:ind w:left="100"/>
              <w:jc w:val="center"/>
              <w:rPr>
                <w:lang w:val="uk-UA"/>
              </w:rPr>
            </w:pPr>
            <w:r w:rsidRPr="00521A55">
              <w:rPr>
                <w:b/>
                <w:lang w:val="uk-UA"/>
              </w:rPr>
              <w:t>п/п</w:t>
            </w:r>
          </w:p>
        </w:tc>
        <w:tc>
          <w:tcPr>
            <w:tcW w:w="3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Вимоги п. 47 Постанови № 1178</w:t>
            </w:r>
          </w:p>
          <w:p w:rsidR="00521A55" w:rsidRPr="00521A55" w:rsidRDefault="00521A55" w:rsidP="00521A55">
            <w:pPr>
              <w:ind w:left="100"/>
              <w:jc w:val="both"/>
              <w:rPr>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521A55" w:rsidRPr="00CC25AB" w:rsidTr="00135F08">
        <w:trPr>
          <w:trHeight w:val="21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lastRenderedPageBreak/>
              <w:t>1</w:t>
            </w:r>
          </w:p>
        </w:tc>
        <w:tc>
          <w:tcPr>
            <w:tcW w:w="3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1A55" w:rsidRPr="00521A55" w:rsidRDefault="00521A55" w:rsidP="00521A55">
            <w:pPr>
              <w:ind w:left="100"/>
              <w:jc w:val="both"/>
              <w:rPr>
                <w:lang w:val="uk-UA"/>
              </w:rPr>
            </w:pPr>
            <w:r w:rsidRPr="00521A55">
              <w:rPr>
                <w:b/>
                <w:lang w:val="uk-UA"/>
              </w:rPr>
              <w:t>(підпункт 3 пункту 47 Постанови № 1178)</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b/>
                <w:lang w:val="uk-UA"/>
              </w:rPr>
            </w:pPr>
            <w:r w:rsidRPr="00521A55">
              <w:rPr>
                <w:b/>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21A55" w:rsidRPr="00521A55" w:rsidRDefault="00521A55" w:rsidP="00521A55">
            <w:pPr>
              <w:jc w:val="both"/>
              <w:rPr>
                <w:lang w:val="uk-UA"/>
              </w:rPr>
            </w:pPr>
            <w:r w:rsidRPr="00521A55">
              <w:rPr>
                <w:lang w:val="uk-UA"/>
              </w:rPr>
              <w:t>Документ повинен бути не більше тридцятиденної давнини від дати подання документа.</w:t>
            </w:r>
          </w:p>
        </w:tc>
      </w:tr>
      <w:tr w:rsidR="00521A55" w:rsidRPr="00CC25AB" w:rsidTr="00135F08">
        <w:trPr>
          <w:trHeight w:val="59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2</w:t>
            </w:r>
          </w:p>
        </w:tc>
        <w:tc>
          <w:tcPr>
            <w:tcW w:w="39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521A55">
              <w:rPr>
                <w:b/>
                <w:lang w:val="uk-UA"/>
              </w:rPr>
              <w:t> (підпункт 6 пункту 47 Постанови № 1178)</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1A55">
              <w:rPr>
                <w:lang w:val="uk-UA"/>
              </w:rPr>
              <w:t>Документ повинен бути не більше тридцятиденної давнини від дати подання документа. </w:t>
            </w:r>
          </w:p>
          <w:p w:rsidR="00521A55" w:rsidRPr="00521A55" w:rsidRDefault="00521A55" w:rsidP="00521A55">
            <w:pPr>
              <w:jc w:val="both"/>
              <w:rPr>
                <w:lang w:val="uk-UA"/>
              </w:rPr>
            </w:pPr>
          </w:p>
        </w:tc>
      </w:tr>
      <w:tr w:rsidR="00521A55" w:rsidRPr="00CC25AB" w:rsidTr="00135F08">
        <w:trPr>
          <w:trHeight w:val="3891"/>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b/>
                <w:lang w:val="uk-UA"/>
              </w:rPr>
            </w:pPr>
            <w:r w:rsidRPr="00521A55">
              <w:rPr>
                <w:b/>
                <w:lang w:val="uk-UA"/>
              </w:rPr>
              <w:t>3</w:t>
            </w:r>
          </w:p>
        </w:tc>
        <w:tc>
          <w:tcPr>
            <w:tcW w:w="39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21A55">
              <w:rPr>
                <w:b/>
                <w:lang w:val="uk-UA"/>
              </w:rPr>
              <w:t xml:space="preserve"> (підпункт 12 пункту 47 Постанови № 1178)</w:t>
            </w:r>
          </w:p>
        </w:tc>
        <w:tc>
          <w:tcPr>
            <w:tcW w:w="4820" w:type="dxa"/>
            <w:tcBorders>
              <w:top w:val="single" w:sz="4" w:space="0" w:color="auto"/>
              <w:left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21A55">
              <w:rPr>
                <w:lang w:val="uk-UA"/>
              </w:rPr>
              <w:t>Документ повинен бути не більше тридцятиденної давнини від дати подання документа. </w:t>
            </w:r>
          </w:p>
          <w:p w:rsidR="00521A55" w:rsidRPr="00521A55" w:rsidRDefault="00521A55" w:rsidP="00521A55">
            <w:pPr>
              <w:jc w:val="both"/>
              <w:rPr>
                <w:b/>
                <w:lang w:val="uk-UA"/>
              </w:rPr>
            </w:pPr>
          </w:p>
        </w:tc>
      </w:tr>
      <w:tr w:rsidR="00521A55" w:rsidRPr="00CC25AB" w:rsidTr="00135F08">
        <w:trPr>
          <w:trHeight w:val="11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b/>
                <w:lang w:val="uk-UA"/>
              </w:rPr>
            </w:pPr>
            <w:r w:rsidRPr="00521A55">
              <w:rPr>
                <w:b/>
                <w:lang w:val="uk-UA"/>
              </w:rPr>
              <w:t>4</w:t>
            </w:r>
          </w:p>
        </w:tc>
        <w:tc>
          <w:tcPr>
            <w:tcW w:w="39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w:t>
            </w:r>
            <w:r w:rsidRPr="00521A55">
              <w:rPr>
                <w:lang w:val="uk-UA"/>
              </w:rPr>
              <w:lastRenderedPageBreak/>
              <w:t>відшкодування збитків - протягом трьох років з дати дострокового розірвання такого договору.</w:t>
            </w:r>
          </w:p>
          <w:p w:rsidR="00521A55" w:rsidRPr="002C4133" w:rsidRDefault="00521A55" w:rsidP="002C4133">
            <w:pPr>
              <w:ind w:left="100"/>
              <w:jc w:val="both"/>
              <w:rPr>
                <w:b/>
                <w:lang w:val="uk-UA"/>
              </w:rPr>
            </w:pPr>
            <w:r w:rsidRPr="00521A55">
              <w:rPr>
                <w:b/>
                <w:lang w:val="uk-UA"/>
              </w:rPr>
              <w:t xml:space="preserve"> (</w:t>
            </w:r>
            <w:r w:rsidR="002C4133">
              <w:rPr>
                <w:b/>
                <w:lang w:val="uk-UA"/>
              </w:rPr>
              <w:t xml:space="preserve">підпункт 2 пункту 45 </w:t>
            </w:r>
            <w:r w:rsidRPr="00521A55">
              <w:rPr>
                <w:b/>
                <w:lang w:val="uk-UA"/>
              </w:rPr>
              <w:t>Постанови № 1178)</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b/>
                <w:lang w:val="uk-UA"/>
              </w:rPr>
              <w:lastRenderedPageBreak/>
              <w:t>Довідка в довільній формі</w:t>
            </w:r>
            <w:r w:rsidRPr="00521A55">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w:t>
            </w:r>
            <w:r w:rsidRPr="00521A55">
              <w:rPr>
                <w:lang w:val="uk-UA"/>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зобов’язання сплатити відповідні зобов’язання та відшкодувати завдані збитки.</w:t>
            </w:r>
          </w:p>
        </w:tc>
      </w:tr>
    </w:tbl>
    <w:p w:rsidR="00521A55" w:rsidRPr="00521A55" w:rsidRDefault="00521A55" w:rsidP="00521A55">
      <w:pPr>
        <w:jc w:val="center"/>
        <w:rPr>
          <w:b/>
          <w:lang w:val="uk-UA"/>
        </w:rPr>
      </w:pPr>
    </w:p>
    <w:p w:rsidR="00521A55" w:rsidRPr="00521A55" w:rsidRDefault="00521A55" w:rsidP="00521A55">
      <w:pPr>
        <w:jc w:val="center"/>
        <w:rPr>
          <w:b/>
          <w:lang w:val="uk-UA"/>
        </w:rPr>
      </w:pPr>
      <w:r w:rsidRPr="00521A55">
        <w:rPr>
          <w:b/>
          <w:lang w:val="uk-UA"/>
        </w:rPr>
        <w:t>3.2. Документи, які надаються ПЕРЕМОЖЦЕМ (фізичною особою чи фізичною особою-підприємцем):</w:t>
      </w:r>
    </w:p>
    <w:tbl>
      <w:tblPr>
        <w:tblW w:w="9488" w:type="dxa"/>
        <w:tblLayout w:type="fixed"/>
        <w:tblLook w:val="0400" w:firstRow="0" w:lastRow="0" w:firstColumn="0" w:lastColumn="0" w:noHBand="0" w:noVBand="1"/>
      </w:tblPr>
      <w:tblGrid>
        <w:gridCol w:w="587"/>
        <w:gridCol w:w="3939"/>
        <w:gridCol w:w="4962"/>
      </w:tblGrid>
      <w:tr w:rsidR="00521A55" w:rsidRPr="00CC25AB" w:rsidTr="00135F08">
        <w:trPr>
          <w:trHeight w:val="7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w:t>
            </w:r>
          </w:p>
          <w:p w:rsidR="00521A55" w:rsidRPr="00521A55" w:rsidRDefault="00521A55" w:rsidP="00521A55">
            <w:pPr>
              <w:ind w:left="100"/>
              <w:jc w:val="center"/>
              <w:rPr>
                <w:lang w:val="uk-UA"/>
              </w:rPr>
            </w:pPr>
            <w:r w:rsidRPr="00521A55">
              <w:rPr>
                <w:b/>
                <w:lang w:val="uk-UA"/>
              </w:rPr>
              <w:t>п/п</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Вимоги п. 47 Постанови № 1178</w:t>
            </w:r>
          </w:p>
          <w:p w:rsidR="00521A55" w:rsidRPr="00521A55" w:rsidRDefault="00521A55" w:rsidP="00521A55">
            <w:pPr>
              <w:ind w:left="100"/>
              <w:jc w:val="both"/>
              <w:rPr>
                <w:lang w:val="uk-UA"/>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b/>
                <w:lang w:val="uk-UA"/>
              </w:rPr>
              <w:t>Переможець торгів на виконання вимоги п. 47 Постанови № 1178 (підтвердження відсутності підстав) повинен надати таку інформацію:</w:t>
            </w:r>
          </w:p>
        </w:tc>
      </w:tr>
      <w:tr w:rsidR="00521A55" w:rsidRPr="00CC25AB" w:rsidTr="00135F08">
        <w:trPr>
          <w:trHeight w:val="22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1</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1A55" w:rsidRPr="00521A55" w:rsidRDefault="00521A55" w:rsidP="00521A55">
            <w:pPr>
              <w:ind w:left="100"/>
              <w:jc w:val="both"/>
              <w:rPr>
                <w:lang w:val="uk-UA"/>
              </w:rPr>
            </w:pPr>
            <w:r w:rsidRPr="00521A55">
              <w:rPr>
                <w:b/>
                <w:lang w:val="uk-UA"/>
              </w:rPr>
              <w:t>(підпункт 3 пункту 47 Постанови № 1178)</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lang w:val="uk-UA"/>
              </w:rPr>
            </w:pPr>
            <w:r w:rsidRPr="00521A55">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r w:rsidRPr="00521A55">
              <w:rPr>
                <w:lang w:val="uk-UA"/>
              </w:rPr>
              <w:t>Документ повинен бути не більше тридцятиденної давнини від дати подання документа.</w:t>
            </w:r>
          </w:p>
        </w:tc>
      </w:tr>
      <w:tr w:rsidR="00521A55" w:rsidRPr="00CC25AB" w:rsidTr="00135F08">
        <w:trPr>
          <w:trHeight w:val="16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t>2</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21A55" w:rsidRPr="00521A55" w:rsidRDefault="00521A55" w:rsidP="00521A55">
            <w:pPr>
              <w:jc w:val="both"/>
              <w:rPr>
                <w:b/>
                <w:lang w:val="uk-UA"/>
              </w:rPr>
            </w:pPr>
            <w:r w:rsidRPr="00521A55">
              <w:rPr>
                <w:b/>
                <w:lang w:val="uk-UA"/>
              </w:rPr>
              <w:t>(підпункт 5 пункту 47 Постанови № 1178)</w:t>
            </w:r>
          </w:p>
          <w:p w:rsidR="00521A55" w:rsidRPr="00521A55" w:rsidRDefault="00521A55" w:rsidP="00521A55">
            <w:pPr>
              <w:jc w:val="both"/>
              <w:rPr>
                <w:lang w:val="uk-UA"/>
              </w:rPr>
            </w:pPr>
          </w:p>
        </w:tc>
        <w:tc>
          <w:tcPr>
            <w:tcW w:w="496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21A55" w:rsidRPr="00521A55" w:rsidRDefault="00521A55" w:rsidP="00521A55">
            <w:pPr>
              <w:jc w:val="both"/>
              <w:rPr>
                <w:b/>
                <w:lang w:val="uk-UA"/>
              </w:rPr>
            </w:pPr>
          </w:p>
          <w:p w:rsidR="00521A55" w:rsidRPr="00521A55" w:rsidRDefault="00521A55" w:rsidP="00521A55">
            <w:pPr>
              <w:jc w:val="both"/>
              <w:rPr>
                <w:b/>
                <w:lang w:val="uk-UA"/>
              </w:rPr>
            </w:pPr>
          </w:p>
          <w:p w:rsidR="00521A55" w:rsidRPr="00521A55" w:rsidRDefault="00521A55" w:rsidP="00521A55">
            <w:pPr>
              <w:jc w:val="both"/>
              <w:rPr>
                <w:b/>
                <w:lang w:val="uk-UA"/>
              </w:rPr>
            </w:pPr>
          </w:p>
          <w:p w:rsidR="00521A55" w:rsidRPr="00521A55" w:rsidRDefault="00521A55" w:rsidP="00521A55">
            <w:pPr>
              <w:jc w:val="both"/>
              <w:rPr>
                <w:b/>
                <w:lang w:val="uk-UA"/>
              </w:rPr>
            </w:pPr>
          </w:p>
          <w:p w:rsidR="00521A55" w:rsidRPr="00521A55" w:rsidRDefault="00521A55" w:rsidP="00521A55">
            <w:pPr>
              <w:jc w:val="both"/>
              <w:rPr>
                <w:lang w:val="uk-UA"/>
              </w:rPr>
            </w:pPr>
            <w:r w:rsidRPr="00521A55">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521A55">
              <w:rPr>
                <w:b/>
                <w:lang w:val="uk-UA"/>
              </w:rPr>
              <w:lastRenderedPageBreak/>
              <w:t xml:space="preserve">процесуальним законодавством України щодо фізичної особи, яка є учасником процедури закупівлі. </w:t>
            </w:r>
            <w:r w:rsidRPr="00521A55">
              <w:rPr>
                <w:lang w:val="uk-UA"/>
              </w:rPr>
              <w:t>Документ повинен бути не більше тридцятиденної давнини від дати подання документа. </w:t>
            </w:r>
          </w:p>
        </w:tc>
      </w:tr>
      <w:tr w:rsidR="00521A55" w:rsidRPr="00521A55" w:rsidTr="00135F08">
        <w:trPr>
          <w:trHeight w:val="13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lang w:val="uk-UA"/>
              </w:rPr>
            </w:pPr>
            <w:r w:rsidRPr="00521A55">
              <w:rPr>
                <w:b/>
                <w:lang w:val="uk-UA"/>
              </w:rPr>
              <w:lastRenderedPageBreak/>
              <w:t>3</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lang w:val="uk-UA"/>
              </w:rPr>
              <w:t>Фізична особа,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1A55" w:rsidRPr="00521A55" w:rsidRDefault="00521A55" w:rsidP="00521A55">
            <w:pPr>
              <w:ind w:left="100"/>
              <w:jc w:val="both"/>
              <w:rPr>
                <w:lang w:val="uk-UA"/>
              </w:rPr>
            </w:pPr>
            <w:r w:rsidRPr="00521A55">
              <w:rPr>
                <w:b/>
                <w:lang w:val="uk-UA"/>
              </w:rPr>
              <w:t>(підпункт 12 пункту 47 Постанови № 1178)</w:t>
            </w:r>
          </w:p>
        </w:tc>
        <w:tc>
          <w:tcPr>
            <w:tcW w:w="496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21A55" w:rsidRPr="00521A55" w:rsidRDefault="00521A55" w:rsidP="00521A55">
            <w:pPr>
              <w:widowControl w:val="0"/>
              <w:pBdr>
                <w:top w:val="nil"/>
                <w:left w:val="nil"/>
                <w:bottom w:val="nil"/>
                <w:right w:val="nil"/>
                <w:between w:val="nil"/>
              </w:pBdr>
              <w:rPr>
                <w:lang w:val="uk-UA"/>
              </w:rPr>
            </w:pPr>
          </w:p>
        </w:tc>
      </w:tr>
      <w:tr w:rsidR="00521A55" w:rsidRPr="00CC25AB" w:rsidTr="00135F0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center"/>
              <w:rPr>
                <w:b/>
                <w:lang w:val="uk-UA"/>
              </w:rPr>
            </w:pPr>
            <w:r w:rsidRPr="00521A55">
              <w:rPr>
                <w:b/>
                <w:lang w:val="uk-UA"/>
              </w:rPr>
              <w:lastRenderedPageBreak/>
              <w:t>4</w:t>
            </w:r>
          </w:p>
        </w:tc>
        <w:tc>
          <w:tcPr>
            <w:tcW w:w="3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00"/>
              <w:jc w:val="both"/>
              <w:rPr>
                <w:lang w:val="uk-UA"/>
              </w:rPr>
            </w:pPr>
            <w:r w:rsidRPr="00521A55">
              <w:rPr>
                <w:lang w:val="uk-UA"/>
              </w:rPr>
              <w:t>Фізична особа, яка є учасником процедури закупівлі, не виконала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1A55" w:rsidRPr="00521A55" w:rsidRDefault="00521A55" w:rsidP="00521A55">
            <w:pPr>
              <w:ind w:left="100"/>
              <w:jc w:val="both"/>
              <w:rPr>
                <w:lang w:val="uk-UA"/>
              </w:rPr>
            </w:pPr>
            <w:r w:rsidRPr="00521A55">
              <w:rPr>
                <w:b/>
                <w:lang w:val="uk-UA"/>
              </w:rPr>
              <w:t xml:space="preserve"> </w:t>
            </w:r>
            <w:r w:rsidR="002C4133" w:rsidRPr="002C4133">
              <w:rPr>
                <w:b/>
                <w:lang w:val="uk-UA"/>
              </w:rPr>
              <w:t>(підпункт 2 пункту 45 Постанови № 1178)</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1A55" w:rsidRPr="00521A55" w:rsidRDefault="00521A55" w:rsidP="00521A55">
            <w:pPr>
              <w:ind w:left="140"/>
              <w:jc w:val="both"/>
              <w:rPr>
                <w:lang w:val="uk-UA"/>
              </w:rPr>
            </w:pPr>
            <w:r w:rsidRPr="00521A55">
              <w:rPr>
                <w:b/>
                <w:lang w:val="uk-UA"/>
              </w:rPr>
              <w:t>Довідка в довільній формі</w:t>
            </w:r>
            <w:r w:rsidRPr="00521A55">
              <w:rPr>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в тому числі з наданням доказів сплати або зобов’язання сплатити відповідні зобов’язання та відшкодувати завдані збитки.</w:t>
            </w:r>
          </w:p>
        </w:tc>
      </w:tr>
    </w:tbl>
    <w:p w:rsidR="00521A55" w:rsidRPr="00521A55" w:rsidRDefault="00521A55" w:rsidP="00521A55">
      <w:pPr>
        <w:jc w:val="both"/>
        <w:rPr>
          <w:shd w:val="clear" w:color="auto" w:fill="FFFFFF"/>
          <w:lang w:val="uk-UA"/>
        </w:rPr>
      </w:pPr>
    </w:p>
    <w:p w:rsidR="00521A55" w:rsidRPr="00521A55" w:rsidRDefault="00521A55" w:rsidP="00521A55">
      <w:pPr>
        <w:jc w:val="both"/>
        <w:rPr>
          <w:lang w:val="uk-UA"/>
        </w:rPr>
      </w:pPr>
      <w:r w:rsidRPr="00521A55">
        <w:rPr>
          <w:shd w:val="clear" w:color="auto" w:fill="FFFFFF"/>
          <w:lang w:val="uk-UA"/>
        </w:rPr>
        <w:t>У випадку ненадання такої інформації переможцем, його тендерна пропозиція буде відхилена.</w:t>
      </w:r>
    </w:p>
    <w:p w:rsidR="00521A55" w:rsidRPr="00521A55" w:rsidRDefault="00521A55" w:rsidP="00521A55">
      <w:pPr>
        <w:shd w:val="clear" w:color="auto" w:fill="FFFFFF"/>
        <w:spacing w:after="150"/>
        <w:jc w:val="both"/>
        <w:rPr>
          <w:rFonts w:eastAsia="Calibri"/>
          <w:lang w:val="uk-UA"/>
        </w:rPr>
      </w:pPr>
      <w:r w:rsidRPr="00521A55">
        <w:rPr>
          <w:rFonts w:eastAsia="Calibri"/>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w:t>
      </w:r>
      <w:r w:rsidR="002C4133">
        <w:rPr>
          <w:rFonts w:eastAsia="Calibri"/>
          <w:lang w:val="uk-UA"/>
        </w:rPr>
        <w:t xml:space="preserve"> п.</w:t>
      </w:r>
      <w:r w:rsidRPr="00521A55">
        <w:rPr>
          <w:rFonts w:eastAsia="Calibri"/>
          <w:lang w:val="uk-UA"/>
        </w:rPr>
        <w:t xml:space="preserve"> 47 Постанови № 1178</w:t>
      </w:r>
      <w:r w:rsidR="00D91226">
        <w:rPr>
          <w:rFonts w:eastAsia="Calibri"/>
          <w:lang w:val="uk-UA"/>
        </w:rPr>
        <w:t>.</w:t>
      </w:r>
    </w:p>
    <w:p w:rsidR="00376DA3" w:rsidRDefault="00376DA3" w:rsidP="00AA4FBE">
      <w:pPr>
        <w:pStyle w:val="af1"/>
        <w:tabs>
          <w:tab w:val="left" w:pos="219"/>
          <w:tab w:val="right" w:pos="10206"/>
        </w:tabs>
        <w:spacing w:before="0" w:after="0"/>
        <w:rPr>
          <w:shd w:val="clear" w:color="auto" w:fill="FFFFFF"/>
          <w:lang w:val="uk-UA"/>
        </w:rPr>
      </w:pPr>
    </w:p>
    <w:p w:rsidR="00AA4FBE" w:rsidRDefault="00AA4FBE" w:rsidP="00AA4FBE">
      <w:pPr>
        <w:pStyle w:val="af1"/>
        <w:tabs>
          <w:tab w:val="left" w:pos="219"/>
          <w:tab w:val="right" w:pos="10206"/>
        </w:tabs>
        <w:spacing w:before="0" w:after="0"/>
        <w:rPr>
          <w:shd w:val="clear" w:color="auto" w:fill="FFFFFF"/>
          <w:lang w:val="uk-UA"/>
        </w:rPr>
      </w:pPr>
    </w:p>
    <w:p w:rsidR="00AA4FBE" w:rsidRDefault="00AA4FBE" w:rsidP="00AA4FBE">
      <w:pPr>
        <w:pStyle w:val="af1"/>
        <w:tabs>
          <w:tab w:val="left" w:pos="219"/>
          <w:tab w:val="right" w:pos="10206"/>
        </w:tabs>
        <w:spacing w:before="0" w:after="0"/>
        <w:rPr>
          <w:b/>
          <w:lang w:val="uk-UA" w:eastAsia="ru-RU"/>
        </w:rPr>
      </w:pPr>
    </w:p>
    <w:p w:rsidR="00B81DAC" w:rsidRDefault="00E356C9" w:rsidP="00B81DAC">
      <w:pPr>
        <w:pStyle w:val="af1"/>
        <w:tabs>
          <w:tab w:val="left" w:pos="219"/>
          <w:tab w:val="right" w:pos="10206"/>
        </w:tabs>
        <w:spacing w:before="0" w:after="0"/>
        <w:jc w:val="right"/>
        <w:rPr>
          <w:b/>
          <w:lang w:val="uk-UA" w:eastAsia="ru-RU"/>
        </w:rPr>
      </w:pPr>
      <w:r w:rsidRPr="002820BE">
        <w:rPr>
          <w:b/>
          <w:lang w:val="uk-UA" w:eastAsia="ru-RU"/>
        </w:rPr>
        <w:t xml:space="preserve">Додаток №4 </w:t>
      </w:r>
    </w:p>
    <w:p w:rsidR="00B2048D" w:rsidRDefault="00E356C9" w:rsidP="00AA4FBE">
      <w:pPr>
        <w:pStyle w:val="af1"/>
        <w:tabs>
          <w:tab w:val="left" w:pos="219"/>
          <w:tab w:val="right" w:pos="10206"/>
        </w:tabs>
        <w:spacing w:before="0" w:after="0"/>
        <w:jc w:val="right"/>
        <w:rPr>
          <w:b/>
          <w:lang w:val="uk-UA" w:eastAsia="ru-RU"/>
        </w:rPr>
      </w:pPr>
      <w:r w:rsidRPr="002820BE">
        <w:rPr>
          <w:b/>
          <w:lang w:val="uk-UA" w:eastAsia="ru-RU"/>
        </w:rPr>
        <w:t xml:space="preserve">до </w:t>
      </w:r>
      <w:r w:rsidR="00B81DAC">
        <w:rPr>
          <w:b/>
          <w:lang w:val="uk-UA" w:eastAsia="ru-RU"/>
        </w:rPr>
        <w:t>тенедерної документації</w:t>
      </w:r>
    </w:p>
    <w:p w:rsidR="00AA4FBE" w:rsidRDefault="00AA4FBE" w:rsidP="00AA4FBE">
      <w:pPr>
        <w:pStyle w:val="af1"/>
        <w:tabs>
          <w:tab w:val="left" w:pos="219"/>
          <w:tab w:val="right" w:pos="10206"/>
        </w:tabs>
        <w:spacing w:before="0" w:after="0"/>
        <w:jc w:val="right"/>
        <w:rPr>
          <w:b/>
          <w:lang w:val="uk-UA" w:eastAsia="ru-RU"/>
        </w:rPr>
      </w:pPr>
    </w:p>
    <w:p w:rsidR="00AA4FBE" w:rsidRPr="00AA4FBE" w:rsidRDefault="00AA4FBE" w:rsidP="00AA4FBE">
      <w:pPr>
        <w:pStyle w:val="af1"/>
        <w:tabs>
          <w:tab w:val="left" w:pos="219"/>
          <w:tab w:val="right" w:pos="10206"/>
        </w:tabs>
        <w:spacing w:before="0" w:after="0"/>
        <w:jc w:val="right"/>
        <w:rPr>
          <w:b/>
          <w:lang w:val="uk-UA" w:eastAsia="ru-RU"/>
        </w:rPr>
      </w:pPr>
    </w:p>
    <w:p w:rsidR="00CA728F" w:rsidRDefault="005E7929" w:rsidP="005E7929">
      <w:pPr>
        <w:jc w:val="center"/>
        <w:rPr>
          <w:rFonts w:eastAsia="Tahoma"/>
          <w:b/>
          <w:bCs/>
          <w:iCs/>
          <w:lang w:val="uk-UA" w:eastAsia="zh-CN" w:bidi="hi-IN"/>
        </w:rPr>
      </w:pPr>
      <w:r w:rsidRPr="005E7929">
        <w:rPr>
          <w:rFonts w:eastAsia="Tahoma"/>
          <w:b/>
          <w:lang w:val="uk-UA" w:eastAsia="zh-CN" w:bidi="hi-IN"/>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A77594" w:rsidRDefault="00A77594" w:rsidP="00A77594">
      <w:pPr>
        <w:suppressAutoHyphens w:val="0"/>
        <w:spacing w:after="160" w:line="259" w:lineRule="auto"/>
        <w:ind w:left="720"/>
        <w:contextualSpacing/>
        <w:rPr>
          <w:rFonts w:eastAsia="Calibri"/>
          <w:sz w:val="20"/>
          <w:szCs w:val="20"/>
          <w:lang w:val="uk-UA" w:eastAsia="en-US"/>
        </w:rPr>
      </w:pPr>
    </w:p>
    <w:p w:rsidR="00454591" w:rsidRPr="00454591" w:rsidRDefault="00454591" w:rsidP="00454591">
      <w:pPr>
        <w:suppressAutoHyphens w:val="0"/>
        <w:spacing w:after="160" w:line="259" w:lineRule="auto"/>
        <w:ind w:left="720" w:hanging="720"/>
        <w:contextualSpacing/>
        <w:rPr>
          <w:rFonts w:eastAsia="Calibri"/>
          <w:lang w:val="uk-UA" w:eastAsia="en-US"/>
        </w:rPr>
      </w:pPr>
      <w:r w:rsidRPr="00454591">
        <w:rPr>
          <w:rFonts w:eastAsia="Calibri"/>
          <w:lang w:val="uk-UA" w:eastAsia="en-US"/>
        </w:rPr>
        <w:t xml:space="preserve">Термін виконання робіт: </w:t>
      </w:r>
      <w:r>
        <w:rPr>
          <w:rFonts w:eastAsia="Calibri"/>
          <w:lang w:val="uk-UA" w:eastAsia="en-US"/>
        </w:rPr>
        <w:t>до 31.10.2024 року</w:t>
      </w:r>
    </w:p>
    <w:p w:rsidR="00454591" w:rsidRPr="00454591" w:rsidRDefault="00454591" w:rsidP="00454591">
      <w:pPr>
        <w:suppressAutoHyphens w:val="0"/>
        <w:spacing w:after="160" w:line="259" w:lineRule="auto"/>
        <w:ind w:left="720" w:hanging="720"/>
        <w:contextualSpacing/>
        <w:rPr>
          <w:rFonts w:eastAsia="Calibri"/>
          <w:lang w:val="uk-UA" w:eastAsia="en-US"/>
        </w:rPr>
      </w:pPr>
      <w:r w:rsidRPr="00454591">
        <w:rPr>
          <w:rFonts w:eastAsia="Calibri"/>
          <w:lang w:val="uk-UA" w:eastAsia="en-US"/>
        </w:rPr>
        <w:t>Клас наслідків:</w:t>
      </w:r>
      <w:r>
        <w:rPr>
          <w:rFonts w:eastAsia="Calibri"/>
          <w:lang w:val="uk-UA" w:eastAsia="en-US"/>
        </w:rPr>
        <w:t xml:space="preserve"> СС2</w:t>
      </w:r>
    </w:p>
    <w:p w:rsid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Роботи повинні виконуватись згідно з вимогами наведеними нижче, про що в складі пропозиції учасник надає гарантійний лист:</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«Мінімальні вимоги з охорони праці на тимчасових або мобільних будівельних майданчиках», затверджених наказом Міністерства соціальної політики України від 23.06.2017 №1050, зареєстрованих в Міністерстві юстиції України від 08.09.2017 №1111/30979.</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«Охорона праці і промислова безпека у будівництві. Основні положення» (ДБН А.3.2-2-2009).</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lastRenderedPageBreak/>
        <w:t>•</w:t>
      </w:r>
      <w:r w:rsidRPr="00454591">
        <w:rPr>
          <w:rFonts w:eastAsia="Calibri"/>
          <w:lang w:val="uk-UA" w:eastAsia="en-US"/>
        </w:rPr>
        <w:tab/>
        <w:t>«Правила охорони праці під час експлуатації вантажопідіймальних кранів, підіймальних пристроїв і відповідного обладнання» (НПАОП 0.00-1.80-18).</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«Правила охорони праці під час виконання робіт на висоті» (НПАОП 0.00-1.15-07).</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«Правила охорони праці під час роботи з інструментом та пристроями» (НПАОП 0.00-1.71-13).</w:t>
      </w:r>
    </w:p>
    <w:p w:rsidR="00454591" w:rsidRP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«Правила пожежної безпеки об’єктів будівництва» (ДБН В.1.1-7:2016).</w:t>
      </w:r>
    </w:p>
    <w:p w:rsidR="00454591" w:rsidRDefault="00454591" w:rsidP="00454591">
      <w:pPr>
        <w:suppressAutoHyphens w:val="0"/>
        <w:spacing w:after="160" w:line="259" w:lineRule="auto"/>
        <w:contextualSpacing/>
        <w:rPr>
          <w:rFonts w:eastAsia="Calibri"/>
          <w:lang w:val="uk-UA" w:eastAsia="en-US"/>
        </w:rPr>
      </w:pPr>
      <w:r w:rsidRPr="00454591">
        <w:rPr>
          <w:rFonts w:eastAsia="Calibri"/>
          <w:lang w:val="uk-UA" w:eastAsia="en-US"/>
        </w:rPr>
        <w:t>•</w:t>
      </w:r>
      <w:r w:rsidRPr="00454591">
        <w:rPr>
          <w:rFonts w:eastAsia="Calibri"/>
          <w:lang w:val="uk-UA" w:eastAsia="en-US"/>
        </w:rPr>
        <w:tab/>
        <w:t>Керівні документи виробників обладнання та будівельної продукції щодо їх монтажу та застосування.</w:t>
      </w:r>
    </w:p>
    <w:p w:rsidR="00454591" w:rsidRDefault="00454591" w:rsidP="00454591">
      <w:pPr>
        <w:tabs>
          <w:tab w:val="right" w:pos="9920"/>
        </w:tabs>
        <w:suppressAutoHyphens w:val="0"/>
        <w:spacing w:after="160" w:line="259" w:lineRule="auto"/>
        <w:contextualSpacing/>
        <w:rPr>
          <w:rFonts w:eastAsia="Calibri"/>
          <w:lang w:val="uk-UA" w:eastAsia="en-US"/>
        </w:rPr>
      </w:pPr>
      <w:r>
        <w:rPr>
          <w:rFonts w:eastAsia="Calibri"/>
          <w:lang w:val="uk-UA" w:eastAsia="en-US"/>
        </w:rPr>
        <w:t>Проєктом передбачено:</w:t>
      </w: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20D95" w:rsidRPr="00B20D95" w:rsidTr="00324B00">
        <w:trPr>
          <w:jc w:val="center"/>
        </w:trPr>
        <w:tc>
          <w:tcPr>
            <w:tcW w:w="567" w:type="dxa"/>
            <w:tcBorders>
              <w:top w:val="single" w:sz="12" w:space="0" w:color="auto"/>
              <w:left w:val="single" w:sz="12" w:space="0" w:color="auto"/>
              <w:bottom w:val="nil"/>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r w:rsidRPr="00B20D95">
              <w:rPr>
                <w:rFonts w:ascii="Arial" w:hAnsi="Arial" w:cs="Arial"/>
                <w:spacing w:val="-3"/>
                <w:sz w:val="20"/>
                <w:szCs w:val="20"/>
                <w:lang w:val="uk-UA" w:eastAsia="en-US"/>
              </w:rPr>
              <w:t>№</w:t>
            </w:r>
          </w:p>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Ч.ч.</w:t>
            </w:r>
          </w:p>
        </w:tc>
        <w:tc>
          <w:tcPr>
            <w:tcW w:w="5387" w:type="dxa"/>
            <w:tcBorders>
              <w:top w:val="single" w:sz="12" w:space="0" w:color="auto"/>
              <w:left w:val="nil"/>
              <w:bottom w:val="nil"/>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r w:rsidRPr="00B20D95">
              <w:rPr>
                <w:rFonts w:ascii="Arial" w:hAnsi="Arial" w:cs="Arial"/>
                <w:spacing w:val="-3"/>
                <w:sz w:val="20"/>
                <w:szCs w:val="20"/>
                <w:lang w:val="uk-UA" w:eastAsia="en-US"/>
              </w:rPr>
              <w:t>Одиниця</w:t>
            </w:r>
          </w:p>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виміру</w:t>
            </w:r>
          </w:p>
        </w:tc>
        <w:tc>
          <w:tcPr>
            <w:tcW w:w="1418" w:type="dxa"/>
            <w:tcBorders>
              <w:top w:val="single" w:sz="12" w:space="0" w:color="auto"/>
              <w:left w:val="single" w:sz="4" w:space="0" w:color="auto"/>
              <w:bottom w:val="nil"/>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Примітка</w:t>
            </w:r>
          </w:p>
        </w:tc>
      </w:tr>
      <w:tr w:rsidR="00B20D95" w:rsidRPr="00B20D95" w:rsidTr="00324B00">
        <w:trPr>
          <w:jc w:val="center"/>
        </w:trPr>
        <w:tc>
          <w:tcPr>
            <w:tcW w:w="567" w:type="dxa"/>
            <w:tcBorders>
              <w:top w:val="single" w:sz="12" w:space="0" w:color="auto"/>
              <w:left w:val="single" w:sz="12" w:space="0" w:color="auto"/>
              <w:bottom w:val="nil"/>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5387" w:type="dxa"/>
            <w:tcBorders>
              <w:top w:val="single" w:sz="12" w:space="0" w:color="auto"/>
              <w:left w:val="nil"/>
              <w:bottom w:val="nil"/>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tcBorders>
              <w:top w:val="single" w:sz="12" w:space="0" w:color="auto"/>
              <w:left w:val="single" w:sz="4" w:space="0" w:color="auto"/>
              <w:bottom w:val="nil"/>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tcBorders>
              <w:top w:val="single" w:sz="12" w:space="0" w:color="auto"/>
              <w:left w:val="single" w:sz="4" w:space="0" w:color="auto"/>
              <w:bottom w:val="nil"/>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tcBorders>
              <w:top w:val="single" w:sz="12" w:space="0" w:color="auto"/>
              <w:left w:val="single" w:sz="4" w:space="0" w:color="auto"/>
              <w:bottom w:val="nil"/>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r>
      <w:tr w:rsidR="00B20D95" w:rsidRPr="00B20D95" w:rsidTr="00324B0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w:t>
            </w:r>
          </w:p>
        </w:tc>
        <w:tc>
          <w:tcPr>
            <w:tcW w:w="5387" w:type="dxa"/>
            <w:tcBorders>
              <w:top w:val="single" w:sz="4" w:space="0" w:color="auto"/>
              <w:left w:val="nil"/>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w:t>
            </w:r>
          </w:p>
        </w:tc>
        <w:tc>
          <w:tcPr>
            <w:tcW w:w="1418" w:type="dxa"/>
            <w:tcBorders>
              <w:top w:val="single" w:sz="4" w:space="0" w:color="auto"/>
              <w:left w:val="single" w:sz="4" w:space="0" w:color="auto"/>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5</w:t>
            </w:r>
          </w:p>
        </w:tc>
      </w:tr>
      <w:tr w:rsidR="00B20D95" w:rsidRPr="00B20D95" w:rsidTr="00324B0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5387" w:type="dxa"/>
            <w:tcBorders>
              <w:top w:val="single" w:sz="4" w:space="0" w:color="auto"/>
              <w:left w:val="nil"/>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tcBorders>
              <w:top w:val="single" w:sz="4" w:space="0" w:color="auto"/>
              <w:left w:val="single" w:sz="4" w:space="0" w:color="auto"/>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tcBorders>
              <w:top w:val="single" w:sz="4" w:space="0" w:color="auto"/>
              <w:left w:val="single" w:sz="4" w:space="0" w:color="auto"/>
              <w:bottom w:val="single" w:sz="4" w:space="0" w:color="auto"/>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r>
      <w:tr w:rsidR="00B20D95" w:rsidRPr="00B20D95" w:rsidTr="00324B0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5387" w:type="dxa"/>
            <w:tcBorders>
              <w:top w:val="single" w:sz="4" w:space="0" w:color="auto"/>
              <w:left w:val="nil"/>
              <w:bottom w:val="single" w:sz="4" w:space="0" w:color="auto"/>
              <w:right w:val="nil"/>
            </w:tcBorders>
            <w:vAlign w:val="center"/>
          </w:tcPr>
          <w:p w:rsidR="00B20D95" w:rsidRPr="00B20D95" w:rsidRDefault="00324B00" w:rsidP="00B20D95">
            <w:pPr>
              <w:keepLines/>
              <w:suppressAutoHyphens w:val="0"/>
              <w:autoSpaceDE w:val="0"/>
              <w:autoSpaceDN w:val="0"/>
              <w:jc w:val="center"/>
              <w:rPr>
                <w:rFonts w:ascii="Arial" w:hAnsi="Arial" w:cs="Arial"/>
                <w:b/>
                <w:bCs/>
                <w:spacing w:val="-3"/>
                <w:sz w:val="20"/>
                <w:szCs w:val="20"/>
                <w:lang w:val="uk-UA" w:eastAsia="en-US"/>
              </w:rPr>
            </w:pPr>
            <w:r w:rsidRPr="00324B00">
              <w:rPr>
                <w:rFonts w:ascii="Arial" w:hAnsi="Arial" w:cs="Arial"/>
                <w:b/>
                <w:bCs/>
                <w:spacing w:val="-3"/>
                <w:sz w:val="20"/>
                <w:szCs w:val="20"/>
                <w:lang w:val="uk-UA" w:eastAsia="en-US"/>
              </w:rPr>
              <w:t>Локальний кошторис - загальнобудівельні роботи</w:t>
            </w:r>
          </w:p>
        </w:tc>
        <w:tc>
          <w:tcPr>
            <w:tcW w:w="1418" w:type="dxa"/>
            <w:tcBorders>
              <w:top w:val="single" w:sz="4" w:space="0" w:color="auto"/>
              <w:left w:val="single" w:sz="4" w:space="0" w:color="auto"/>
              <w:bottom w:val="single" w:sz="4" w:space="0" w:color="auto"/>
              <w:right w:val="nil"/>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c>
          <w:tcPr>
            <w:tcW w:w="1418" w:type="dxa"/>
            <w:tcBorders>
              <w:top w:val="single" w:sz="4" w:space="0" w:color="auto"/>
              <w:left w:val="single" w:sz="4" w:space="0" w:color="auto"/>
              <w:bottom w:val="single" w:sz="4" w:space="0" w:color="auto"/>
              <w:right w:val="single" w:sz="12" w:space="0" w:color="auto"/>
            </w:tcBorders>
            <w:vAlign w:val="center"/>
          </w:tcPr>
          <w:p w:rsidR="00B20D95" w:rsidRPr="00B20D95" w:rsidRDefault="00B20D95" w:rsidP="00B20D95">
            <w:pPr>
              <w:keepLines/>
              <w:suppressAutoHyphens w:val="0"/>
              <w:autoSpaceDE w:val="0"/>
              <w:autoSpaceDN w:val="0"/>
              <w:jc w:val="center"/>
              <w:rPr>
                <w:rFonts w:ascii="Arial" w:hAnsi="Arial" w:cs="Arial"/>
                <w:spacing w:val="-3"/>
                <w:sz w:val="20"/>
                <w:szCs w:val="20"/>
                <w:lang w:val="uk-UA" w:eastAsia="en-US"/>
              </w:rPr>
            </w:pPr>
          </w:p>
        </w:tc>
      </w:tr>
      <w:tr w:rsidR="00324B00" w:rsidRPr="00B20D95" w:rsidTr="00324B0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c>
          <w:tcPr>
            <w:tcW w:w="5387" w:type="dxa"/>
            <w:tcBorders>
              <w:top w:val="single" w:sz="4" w:space="0" w:color="auto"/>
              <w:left w:val="nil"/>
              <w:bottom w:val="single" w:sz="4" w:space="0" w:color="auto"/>
              <w:right w:val="nil"/>
            </w:tcBorders>
            <w:vAlign w:val="center"/>
          </w:tcPr>
          <w:p w:rsidR="00324B00" w:rsidRPr="00324B00" w:rsidRDefault="00324B00" w:rsidP="00721480">
            <w:pPr>
              <w:keepLines/>
              <w:suppressAutoHyphens w:val="0"/>
              <w:autoSpaceDE w:val="0"/>
              <w:autoSpaceDN w:val="0"/>
              <w:rPr>
                <w:rFonts w:ascii="Arial" w:hAnsi="Arial" w:cs="Arial"/>
                <w:b/>
                <w:bCs/>
                <w:spacing w:val="-3"/>
                <w:sz w:val="20"/>
                <w:szCs w:val="20"/>
                <w:lang w:val="uk-UA" w:eastAsia="en-US"/>
              </w:rPr>
            </w:pPr>
          </w:p>
        </w:tc>
        <w:tc>
          <w:tcPr>
            <w:tcW w:w="1418" w:type="dxa"/>
            <w:tcBorders>
              <w:top w:val="single" w:sz="4" w:space="0" w:color="auto"/>
              <w:left w:val="single" w:sz="4" w:space="0" w:color="auto"/>
              <w:bottom w:val="single" w:sz="4" w:space="0" w:color="auto"/>
              <w:right w:val="nil"/>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c>
          <w:tcPr>
            <w:tcW w:w="1418" w:type="dxa"/>
            <w:tcBorders>
              <w:top w:val="single" w:sz="4" w:space="0" w:color="auto"/>
              <w:left w:val="single" w:sz="4" w:space="0" w:color="auto"/>
              <w:bottom w:val="single" w:sz="4" w:space="0" w:color="auto"/>
              <w:right w:val="single" w:sz="12" w:space="0" w:color="auto"/>
            </w:tcBorders>
            <w:vAlign w:val="center"/>
          </w:tcPr>
          <w:p w:rsidR="00324B00" w:rsidRPr="00B20D95" w:rsidRDefault="00324B00" w:rsidP="00B20D95">
            <w:pPr>
              <w:keepLines/>
              <w:suppressAutoHyphens w:val="0"/>
              <w:autoSpaceDE w:val="0"/>
              <w:autoSpaceDN w:val="0"/>
              <w:jc w:val="center"/>
              <w:rPr>
                <w:rFonts w:ascii="Arial" w:hAnsi="Arial" w:cs="Arial"/>
                <w:spacing w:val="-3"/>
                <w:sz w:val="20"/>
                <w:szCs w:val="20"/>
                <w:lang w:val="uk-UA" w:eastAsia="en-US"/>
              </w:rPr>
            </w:pP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Пробивання прорізів у бетонних стінах та перегородках</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1,4</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Тимчасове розвантаження кам'яних конструкцій</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стояками</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8,4</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Улаштування перемичок із металевих балок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0,10151</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Посилення цегляних стін металевим каркасом</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0,13815</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5</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Протравлювання металевих поверхонь</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10,63</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6</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Ґрунтування металевих поверхонь за один раз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10,63</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7</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Фарбування металевих поґрунтованих поверхонь</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емаллю ПФ-115</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10,63</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8</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Пробивання прорізів у цегляних стінах вручну</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0,2</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9</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Улаштування перемичок із металевих кутиків</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0,01928</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10</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Пробивання прорізів у цегляних стінах вручну</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0,46</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(Демонтаж) Укладання перемичок масою до 0,3 т</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12</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цегляних перегородок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2,544</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13</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Улаштування стрічкових фундаментів залізобетонних,</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при ширині по верху до 1000 мм</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3,43</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14</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Виготовлення м/конструкцій каркасів</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0,27874</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15</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Улаштування покриття з рулонних матеріалів насухо без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промазування кромок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16,7</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16</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Улаштування неармованих цегляних перегородок  з</w:t>
            </w:r>
          </w:p>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прорізами товщиною 0,5 цеглини в приміщеннях</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площею більше 5 м2</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139,7</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17</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Ґрунтування металевих поверхонь за один раз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11,3</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18</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Забивання щілин монтажною піною, площа перерізу</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щілини 20 см2</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38</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19</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Мурування внутрішніх стін із керамічної, силікатної або</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порожнистої цегли при висоті поверху до 4 м</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4,25</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20</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покриттів покрівлі з листової сталі</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11,2</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21</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лат [решетування] з дощок з прозорами</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11,2</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22</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крокв зі стояками та підкосами з дощок</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11,2</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23</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Розбирання кам'яної кладки простих стін із цегли</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2,4</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24</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Розбирання кам'яних і залізобетонних східців на</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суцільній основі</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22,5</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25</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(Демонтаж) Улаштування вимощення з бетону</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9,4</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B20D95" w:rsidRPr="00B20D95" w:rsidTr="00324B00">
        <w:trPr>
          <w:jc w:val="center"/>
        </w:trPr>
        <w:tc>
          <w:tcPr>
            <w:tcW w:w="567" w:type="dxa"/>
            <w:tcBorders>
              <w:top w:val="nil"/>
              <w:left w:val="single" w:sz="12"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26</w:t>
            </w:r>
          </w:p>
        </w:tc>
        <w:tc>
          <w:tcPr>
            <w:tcW w:w="5387" w:type="dxa"/>
            <w:tcBorders>
              <w:top w:val="nil"/>
              <w:left w:val="nil"/>
              <w:bottom w:val="nil"/>
              <w:right w:val="nil"/>
            </w:tcBorders>
          </w:tcPr>
          <w:p w:rsidR="00B20D95" w:rsidRPr="00B20D95" w:rsidRDefault="00B20D95" w:rsidP="00B20D95">
            <w:pPr>
              <w:keepLines/>
              <w:suppressAutoHyphens w:val="0"/>
              <w:autoSpaceDE w:val="0"/>
              <w:autoSpaceDN w:val="0"/>
              <w:rPr>
                <w:rFonts w:ascii="Arial" w:hAnsi="Arial" w:cs="Arial"/>
                <w:spacing w:val="-3"/>
                <w:sz w:val="20"/>
                <w:szCs w:val="20"/>
                <w:lang w:val="uk-UA" w:eastAsia="en-US"/>
              </w:rPr>
            </w:pPr>
            <w:r w:rsidRPr="00B20D95">
              <w:rPr>
                <w:rFonts w:ascii="Arial" w:hAnsi="Arial" w:cs="Arial"/>
                <w:spacing w:val="-3"/>
                <w:sz w:val="20"/>
                <w:szCs w:val="20"/>
                <w:lang w:val="uk-UA" w:eastAsia="en-US"/>
              </w:rPr>
              <w:t>Розробка ґрунту вручну в траншеях глибиною до 2 м без</w:t>
            </w:r>
          </w:p>
          <w:p w:rsidR="00B20D95" w:rsidRPr="00B20D95" w:rsidRDefault="00B20D95" w:rsidP="00B20D95">
            <w:pPr>
              <w:keepLines/>
              <w:suppressAutoHyphens w:val="0"/>
              <w:autoSpaceDE w:val="0"/>
              <w:autoSpaceDN w:val="0"/>
              <w:rPr>
                <w:rFonts w:ascii="Arial" w:hAnsi="Arial" w:cs="Arial"/>
                <w:sz w:val="20"/>
                <w:szCs w:val="20"/>
                <w:lang w:val="ru-RU" w:eastAsia="en-US"/>
              </w:rPr>
            </w:pPr>
            <w:r w:rsidRPr="00B20D95">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B20D95" w:rsidRPr="00B20D95" w:rsidRDefault="00B20D95" w:rsidP="00B20D95">
            <w:pPr>
              <w:keepLines/>
              <w:suppressAutoHyphens w:val="0"/>
              <w:autoSpaceDE w:val="0"/>
              <w:autoSpaceDN w:val="0"/>
              <w:jc w:val="center"/>
              <w:rPr>
                <w:rFonts w:ascii="Arial" w:hAnsi="Arial" w:cs="Arial"/>
                <w:sz w:val="20"/>
                <w:szCs w:val="20"/>
                <w:lang w:val="ru-RU" w:eastAsia="en-US"/>
              </w:rPr>
            </w:pPr>
            <w:r w:rsidRPr="00B20D95">
              <w:rPr>
                <w:rFonts w:ascii="Arial" w:hAnsi="Arial" w:cs="Arial"/>
                <w:spacing w:val="-3"/>
                <w:sz w:val="20"/>
                <w:szCs w:val="20"/>
                <w:lang w:val="uk-UA" w:eastAsia="en-US"/>
              </w:rPr>
              <w:t>45,8</w:t>
            </w:r>
          </w:p>
        </w:tc>
        <w:tc>
          <w:tcPr>
            <w:tcW w:w="1418" w:type="dxa"/>
            <w:tcBorders>
              <w:top w:val="nil"/>
              <w:left w:val="single" w:sz="4" w:space="0" w:color="auto"/>
              <w:bottom w:val="nil"/>
              <w:right w:val="single" w:sz="12" w:space="0" w:color="auto"/>
            </w:tcBorders>
          </w:tcPr>
          <w:p w:rsidR="00B20D95" w:rsidRPr="00B20D95" w:rsidRDefault="00B20D95" w:rsidP="00B20D95">
            <w:pPr>
              <w:keepLines/>
              <w:suppressAutoHyphens w:val="0"/>
              <w:autoSpaceDE w:val="0"/>
              <w:autoSpaceDN w:val="0"/>
              <w:jc w:val="center"/>
              <w:rPr>
                <w:rFonts w:ascii="Arial" w:hAnsi="Arial" w:cs="Arial"/>
                <w:sz w:val="16"/>
                <w:szCs w:val="16"/>
                <w:lang w:val="ru-RU" w:eastAsia="en-US"/>
              </w:rPr>
            </w:pPr>
            <w:r w:rsidRPr="00B20D95">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36,6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бетонної підготовки бетон важкий В 10 (М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крупнiсть заповнювача 10-20мм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підпірних стін і стін</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підвалів висотою до 3 м, товщиною до 300 мм [сумiшi</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бетоннi готовi важкi, клас бетону В15 [М200], крупнiсть</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lastRenderedPageBreak/>
              <w:t>заповнювача бiльше 20 до 40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10,89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32</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0,32856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0,60764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основи під фундаменти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сходів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36</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С-3</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0,1243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фундаментів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бітумною мастикою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керамічних плиток на розчині із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сухої клеючої суміші, кількість плиток в 1 м2 до 7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10,35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східців і підсхідців з керамічних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плиток на розчині із сухої клеючої суміші</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40</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стін по сітці без улаштування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каркасу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Прибивання по стінах маячних рейок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59,8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Грунтування поверхні стін грунтовкою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43</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цементно-вапняним або</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цементним  розчином по каменю і бетону стін</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способом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44</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Облицювання  поверхонь стін керамічними плитками  на</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розчині із сухої клеючої суміші, число плиток в 1 м2 до 7</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46</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гратчастих конструкцій [стояки, опори,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ферми 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козирків над ганками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стальних планок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52</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53</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поручнів на сходових площадках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54</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протиковзних смуг</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Улаштування вимощення з бетону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56</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65,2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36,6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59</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45,76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60</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бетонної підготовки бетон важкий В 10 (М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крупнiсть заповнювача 10-20мм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61</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підпірних стін і стін</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підвалів висотою до 3 м, товщиною до 300 мм [сумiшi</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бетоннi готовi важкi, клас бетону В15 [М200], крупнiсть</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заповнювача бiльше 20 до 40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10,89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62</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0,32856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63</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0,60764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64</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основи під фундаменти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залізобетонних сходів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66</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С-3</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0,1243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фундаментів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бітумною мастикою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керамічних плиток на розчині із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сухої клеючої суміші, кількість плиток в 1 м2 до 7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10,35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східців і підсхідців з керамічних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плиток на розчині із сухої клеючої суміші</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стін по сітці без улаштування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каркасу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Прибивання по стінах маячних рейок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59,8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72</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Грунтування поверхні стін грунтовкою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73</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цементно-вапняним або</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цементним  розчином по каменю і бетону стін</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lastRenderedPageBreak/>
              <w:t>механізованим способом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74</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75</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Облицювання  поверхонь стін керамічними плитками  на</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розчині із сухої клеючої суміші, число плиток в 1 м2 до 7</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76</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гратчастих конструкцій [стояки, опори,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ферми 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79</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0,19435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80</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козирків над ганками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стальних планок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82</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з листової сталі примикань до кам'яних стін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83</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Знімання дверних полотен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11,7564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84</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дверних коробок в кам'яних стінах 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відбиванням штукатурки в укосах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Заповнення дверних прорізів готовими дверними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блоками площею до 2 м2 з металопластику  у кам'яних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стінах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86</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Заповнення дверних прорізів готовими дверними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блоками площею понад 2 до 3 м2 з металопластику  у</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кам'яних стінах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26,88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87</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металевих дверних блоків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Забивання щілин монтажною піною, площа перерізу</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щілини 20 см2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89</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табличок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90</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грат вентиляційних площею до 0,1 м2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виріб</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всередині будівлі в траншеях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92</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93</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151,84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94</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96</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стяжки дротяною сіткою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першого шару обклеювальної гідроізоляції</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рулонними матеріалами на мастиці</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дрібнорозмірних фігурних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елементів мощення [ФЭМ]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429,34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99</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дрібнорозмірних фігурних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елементів мощення [ФЭМ]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31,47</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100</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102</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стяжки дротяною сіткою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103</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горизонтальної гідроізоляції</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104</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покриттів з керамічних плиток на розчині із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сухої клеючої суміші, кількість плиток в 1 м2 до 7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70,24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105</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при глибині свердління 1000 мм,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діаметр отворів більше 202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106</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або виключати на кожні 10 мм зміни глибини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до 600мм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або виключати на кожні 10 мм зміни глибини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до 500мм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або виключати на кожні 10 мм зміни глибини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свердління горизонтальних отворів в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свердлильним пристроєм НССВ-6D</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HYDROSTRESS до 400мм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отвір</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109</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Пробивання отворів 450х450мм у цегляних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перегородках 120мм вручну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0,49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110</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Забивання отворів у місцях проходу трубопроводу 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цегляних стінах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асфальтобетонних покриттів вручну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0,304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112</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щебеневих покриттів та основ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0,76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113</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114</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116</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0,96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з піску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Укладання сталевих водопровідних труб з гідравлічним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випробуванням, діаметр труб 500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119</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Гідравлічне випробування трубопроводів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водопостачання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120</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Нанесення нормальної антикорозійної бітумно-гумової</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ізоляції на сталеві трубопроводи діаметром 500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121</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із щебеню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0,45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122</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покриття товщиною 4 см з гарячих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асфальтобетонних сумішей дрібнозернистих та піщаних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вручну з ущільненням ручними   котками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БЕТОННА ПЛИТА ПІД ВЕНТШАХТИ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123</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124</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0,05916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126</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підстилаючих шарів і набетонок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0,05916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Мурування стовпів та інших конструкцій із цегли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прямокутних неармованих при висоті поверху до 4 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фундаментів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бітумною мастикою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129</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першого шару обмазувальної гідроізоляції</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130</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перемичок із металевих кутиків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0,0052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0,0441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132</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перекриттів каналів бетон важкий В 10 (М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крупнiсть заповнювача 20-40мм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0,27</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133</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покрівель рулонних з матеріалів, що</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наплавляються, із застосуванням газопламеневих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пальників, в три шари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134</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вимощення з бетону товщиною покриття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10 см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ФУНДАМЕНТИ ПІД РОЗШИРЮВАЛЬНІ  КАМЕРИ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0,07816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136</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137</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Армування підстилаючих шарів і набетонок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0,07816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138</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закладних деталей вагою до 5 кг</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0,000504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СТІНИ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139</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Відбивання штукатурки по цеглі та бетону зі стін та</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стель, площа відбивання в одному місці до 5 м2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150,8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140</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штукатурення стін по сітці без улаштування</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каркасу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203,4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Прибивання по стінах маячних рейок</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406,8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142</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Облицювання  поверхонь стін керамічними плитками  на</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розчині із сухої клеючої суміші, число плиток в 1 м2</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понад 7 до 12 шт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203,4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ТИП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143</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Суцільне вирівнювання штукатурки стін усередині</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будівлі розчином при товщині накиді до 10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69,23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144</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Штукатурення стін по каменю гіпсовими сумішами з</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нанесенням суміші штукатурними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станціями потужністю 5,5 кВт, продуктивністю 5-85 л/хв,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 товщині шару штукатурки 20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692,3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145</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lastRenderedPageBreak/>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692,3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lastRenderedPageBreak/>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УКОСИ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146</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Суцільне вирівнювання штукатурки стін усередині</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будівлі розчином при товщині накиді до 10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Штукатурення стін по каменю гіпсовими сумішами з</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механізованим нанесенням суміші штукатурними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станціями потужністю 5,5 кВт, продуктивністю 5-85 л/хв,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при товщині шару штукатурки 20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стін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СТЕЛЯ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149</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Очищення вручну внутрішніх поверхонь стель від набілу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150</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Шпаклювання стель мінеральною шпаклівкою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151</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Додавати на 1 мм зміни товщини шпаклівки до норм 15-</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182-1, 15-182-2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152</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Поліпшене фарбування полівінілацетатними</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водоемульсійними сумішами стель по збірних</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конструкціях, підготовлених під фарбування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484,5</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153</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гратчастих конструкцій [стояки, опори,</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ферми 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0,3771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154</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8,48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155</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8,48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156</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металоконструкцій вагою до 1 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0,3771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157</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покриття з листової сталі тільки скатів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158</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конструкцій воріт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0,08642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159</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Ґрунтування металевих поверхонь за один раз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ґрунтовкою ГФ-021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160</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Фарбування металевих грат, рам, труб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менше 50 мм тощо суриком за 2 рази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Монтаж металевих воріт</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0,08642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162</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металевої огорожі з сітчастих панелей</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висотою до 2,2 м (панелi зi зварною сiткою)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ФУНДАМЕНТНА ПЛИТА</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163</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164</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4,176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основи під фундаменти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0,58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167</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0,87</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168</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Виготовлення сітки С-1</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0,0721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169</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фундаментних плит залізобетонних</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плоских /бетон важкий В 10 (М150), крупнiсть</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заповнювача 20-40мм/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170</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монолітних бетонних покриттів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щебеневих покриттів та основ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172</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з піску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173</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основи із щебеню</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174</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бетонного</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0,492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Укладання металевої сітки в цементно-бетонне покриття</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49,2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176</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бетонних поребриків на бетонну основу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51,2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177</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27,744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178</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30 км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27,744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721480" w:rsidTr="00324B00">
        <w:trPr>
          <w:jc w:val="center"/>
        </w:trPr>
        <w:tc>
          <w:tcPr>
            <w:tcW w:w="567" w:type="dxa"/>
            <w:tcBorders>
              <w:top w:val="nil"/>
              <w:left w:val="single" w:sz="12" w:space="0" w:color="auto"/>
              <w:bottom w:val="nil"/>
              <w:right w:val="single" w:sz="4" w:space="0" w:color="auto"/>
            </w:tcBorders>
          </w:tcPr>
          <w:p w:rsidR="00721480" w:rsidRDefault="00721480" w:rsidP="00324B00">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721480" w:rsidRDefault="00721480" w:rsidP="00324B0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721480" w:rsidRDefault="00721480" w:rsidP="00324B0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721480" w:rsidRPr="00324B00" w:rsidRDefault="00721480" w:rsidP="00324B00">
            <w:pPr>
              <w:keepLines/>
              <w:suppressAutoHyphens w:val="0"/>
              <w:autoSpaceDE w:val="0"/>
              <w:autoSpaceDN w:val="0"/>
              <w:jc w:val="center"/>
              <w:rPr>
                <w:rFonts w:ascii="Arial" w:hAnsi="Arial" w:cs="Arial"/>
                <w:sz w:val="16"/>
                <w:szCs w:val="16"/>
                <w:lang w:val="ru-RU" w:eastAsia="en-US"/>
              </w:rPr>
            </w:pPr>
          </w:p>
        </w:tc>
      </w:tr>
      <w:tr w:rsidR="00324B00" w:rsidRPr="00CC25AB" w:rsidTr="00324B00">
        <w:trPr>
          <w:jc w:val="center"/>
        </w:trPr>
        <w:tc>
          <w:tcPr>
            <w:tcW w:w="567" w:type="dxa"/>
            <w:tcBorders>
              <w:top w:val="nil"/>
              <w:left w:val="single" w:sz="12" w:space="0" w:color="auto"/>
              <w:bottom w:val="nil"/>
              <w:right w:val="single" w:sz="4" w:space="0" w:color="auto"/>
            </w:tcBorders>
          </w:tcPr>
          <w:p w:rsidR="00324B00" w:rsidRDefault="00324B00" w:rsidP="00324B00">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324B00" w:rsidRPr="00324B00" w:rsidRDefault="003F525D" w:rsidP="00721480">
            <w:pPr>
              <w:keepLines/>
              <w:suppressAutoHyphens w:val="0"/>
              <w:autoSpaceDE w:val="0"/>
              <w:autoSpaceDN w:val="0"/>
              <w:jc w:val="center"/>
              <w:rPr>
                <w:rFonts w:ascii="Arial" w:hAnsi="Arial" w:cs="Arial"/>
                <w:b/>
                <w:spacing w:val="-3"/>
                <w:sz w:val="20"/>
                <w:szCs w:val="20"/>
                <w:lang w:val="uk-UA" w:eastAsia="en-US"/>
              </w:rPr>
            </w:pPr>
            <w:r>
              <w:rPr>
                <w:rFonts w:ascii="Arial" w:hAnsi="Arial" w:cs="Arial"/>
                <w:b/>
                <w:spacing w:val="-3"/>
                <w:sz w:val="20"/>
                <w:szCs w:val="20"/>
                <w:lang w:val="uk-UA" w:eastAsia="en-US"/>
              </w:rPr>
              <w:t xml:space="preserve">Локальний кошторис - </w:t>
            </w:r>
            <w:r w:rsidR="00324B00" w:rsidRPr="00324B00">
              <w:rPr>
                <w:rFonts w:ascii="Arial" w:hAnsi="Arial" w:cs="Arial"/>
                <w:b/>
                <w:spacing w:val="-3"/>
                <w:sz w:val="20"/>
                <w:szCs w:val="20"/>
                <w:lang w:val="uk-UA" w:eastAsia="en-US"/>
              </w:rPr>
              <w:t>водопровід і каналізація</w:t>
            </w:r>
          </w:p>
        </w:tc>
        <w:tc>
          <w:tcPr>
            <w:tcW w:w="1418" w:type="dxa"/>
            <w:tcBorders>
              <w:top w:val="nil"/>
              <w:left w:val="single" w:sz="4" w:space="0" w:color="auto"/>
              <w:bottom w:val="nil"/>
              <w:right w:val="nil"/>
            </w:tcBorders>
          </w:tcPr>
          <w:p w:rsidR="00324B00" w:rsidRDefault="00324B00" w:rsidP="00324B0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324B00" w:rsidRDefault="00324B00" w:rsidP="00324B0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p>
        </w:tc>
      </w:tr>
      <w:tr w:rsidR="003F525D" w:rsidRPr="00CC25AB" w:rsidTr="00324B00">
        <w:trPr>
          <w:jc w:val="center"/>
        </w:trPr>
        <w:tc>
          <w:tcPr>
            <w:tcW w:w="567" w:type="dxa"/>
            <w:tcBorders>
              <w:top w:val="nil"/>
              <w:left w:val="single" w:sz="12" w:space="0" w:color="auto"/>
              <w:bottom w:val="nil"/>
              <w:right w:val="single" w:sz="4" w:space="0" w:color="auto"/>
            </w:tcBorders>
          </w:tcPr>
          <w:p w:rsidR="003F525D" w:rsidRDefault="003F525D" w:rsidP="00324B00">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3F525D" w:rsidRDefault="003F525D" w:rsidP="003F525D">
            <w:pPr>
              <w:keepLines/>
              <w:suppressAutoHyphens w:val="0"/>
              <w:autoSpaceDE w:val="0"/>
              <w:autoSpaceDN w:val="0"/>
              <w:jc w:val="center"/>
              <w:rPr>
                <w:rFonts w:ascii="Arial" w:hAnsi="Arial" w:cs="Arial"/>
                <w:b/>
                <w:spacing w:val="-3"/>
                <w:sz w:val="20"/>
                <w:szCs w:val="20"/>
                <w:lang w:val="uk-UA" w:eastAsia="en-US"/>
              </w:rPr>
            </w:pPr>
          </w:p>
        </w:tc>
        <w:tc>
          <w:tcPr>
            <w:tcW w:w="1418" w:type="dxa"/>
            <w:tcBorders>
              <w:top w:val="nil"/>
              <w:left w:val="single" w:sz="4" w:space="0" w:color="auto"/>
              <w:bottom w:val="nil"/>
              <w:right w:val="nil"/>
            </w:tcBorders>
          </w:tcPr>
          <w:p w:rsidR="003F525D" w:rsidRDefault="003F525D" w:rsidP="00324B0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3F525D" w:rsidRDefault="003F525D" w:rsidP="00324B0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3F525D" w:rsidRPr="00324B00" w:rsidRDefault="003F525D" w:rsidP="00324B00">
            <w:pPr>
              <w:keepLines/>
              <w:suppressAutoHyphens w:val="0"/>
              <w:autoSpaceDE w:val="0"/>
              <w:autoSpaceDN w:val="0"/>
              <w:jc w:val="center"/>
              <w:rPr>
                <w:rFonts w:ascii="Arial" w:hAnsi="Arial" w:cs="Arial"/>
                <w:sz w:val="16"/>
                <w:szCs w:val="16"/>
                <w:lang w:val="ru-RU" w:eastAsia="en-US"/>
              </w:rPr>
            </w:pP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r w:rsidR="00EA5358">
              <w:rPr>
                <w:rFonts w:ascii="Arial" w:hAnsi="Arial" w:cs="Arial"/>
                <w:spacing w:val="-3"/>
                <w:sz w:val="20"/>
                <w:szCs w:val="20"/>
                <w:lang w:val="uk-UA" w:eastAsia="en-US"/>
              </w:rPr>
              <w:t>79</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20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180</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25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181</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32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70</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182</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40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183</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умивальників одиночних з підведенням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холодної та гарячої води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184</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унітазів з безпосередньо приєднаним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бачком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пісуарів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186</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столів, шаф під мийки, холодильних шаф</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та ін.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187</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піддонів душових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188</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змішувачів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189</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баків місткістю від 0,5 м3 до 0,8 м3</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бак</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190</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нагрівачів індивідуальних водоводяних</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191</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поливальних кранів діаметром до 25 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192</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Ізоляція трубопроводів трубками зі спіненого каучуку,</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поліетилену</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sidRPr="00324B00">
              <w:rPr>
                <w:rFonts w:ascii="Arial" w:hAnsi="Arial" w:cs="Arial"/>
                <w:spacing w:val="-3"/>
                <w:sz w:val="20"/>
                <w:szCs w:val="20"/>
                <w:lang w:val="uk-UA" w:eastAsia="en-US"/>
              </w:rPr>
              <w:t>САНВУЗОЛ ДЛЯ МГН</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sidRPr="00324B00">
              <w:rPr>
                <w:rFonts w:ascii="Arial" w:hAnsi="Arial" w:cs="Arial"/>
                <w:spacing w:val="-3"/>
                <w:sz w:val="20"/>
                <w:szCs w:val="20"/>
                <w:lang w:val="uk-UA" w:eastAsia="en-US"/>
              </w:rPr>
              <w:t xml:space="preserve"> </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193</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умивальників одиночних з підведенням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холодної та гарячої води</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194</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унітазів з безпосередньо приєднаним</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бачком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195</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поручнів</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196</w:t>
            </w:r>
          </w:p>
        </w:tc>
        <w:tc>
          <w:tcPr>
            <w:tcW w:w="5387" w:type="dxa"/>
            <w:tcBorders>
              <w:top w:val="nil"/>
              <w:left w:val="nil"/>
              <w:bottom w:val="nil"/>
              <w:right w:val="nil"/>
            </w:tcBorders>
          </w:tcPr>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дзеркала</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w:t>
            </w:r>
            <w:r w:rsidR="00EA5358">
              <w:rPr>
                <w:rFonts w:ascii="Arial" w:hAnsi="Arial" w:cs="Arial"/>
                <w:spacing w:val="-3"/>
                <w:sz w:val="20"/>
                <w:szCs w:val="20"/>
                <w:lang w:val="uk-UA" w:eastAsia="en-US"/>
              </w:rPr>
              <w:t>7</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трубопроводу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сталевих водогазопровідних оцинкованих діаметром 20</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324B00" w:rsidTr="00324B00">
        <w:trPr>
          <w:jc w:val="center"/>
        </w:trPr>
        <w:tc>
          <w:tcPr>
            <w:tcW w:w="567" w:type="dxa"/>
            <w:tcBorders>
              <w:top w:val="nil"/>
              <w:left w:val="single" w:sz="12" w:space="0" w:color="auto"/>
              <w:bottom w:val="nil"/>
              <w:right w:val="single" w:sz="4" w:space="0" w:color="auto"/>
            </w:tcBorders>
          </w:tcPr>
          <w:p w:rsidR="00324B00" w:rsidRPr="00324B00" w:rsidRDefault="00EA5358"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198</w:t>
            </w:r>
          </w:p>
        </w:tc>
        <w:tc>
          <w:tcPr>
            <w:tcW w:w="5387" w:type="dxa"/>
            <w:tcBorders>
              <w:top w:val="nil"/>
              <w:left w:val="nil"/>
              <w:bottom w:val="nil"/>
              <w:right w:val="nil"/>
            </w:tcBorders>
          </w:tcPr>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трубопроводу водопостачання з труб</w:t>
            </w:r>
          </w:p>
          <w:p w:rsid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сталевих водогазопровідних оцинкованих діаметром 50</w:t>
            </w:r>
          </w:p>
          <w:p w:rsidR="00324B00" w:rsidRPr="00324B00" w:rsidRDefault="00324B00" w:rsidP="00324B0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мм</w:t>
            </w:r>
          </w:p>
        </w:tc>
        <w:tc>
          <w:tcPr>
            <w:tcW w:w="1418" w:type="dxa"/>
            <w:tcBorders>
              <w:top w:val="nil"/>
              <w:left w:val="single" w:sz="4" w:space="0" w:color="auto"/>
              <w:bottom w:val="nil"/>
              <w:right w:val="nil"/>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324B00" w:rsidRPr="00324B00" w:rsidRDefault="00324B00" w:rsidP="00324B0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136</w:t>
            </w:r>
          </w:p>
        </w:tc>
        <w:tc>
          <w:tcPr>
            <w:tcW w:w="1418" w:type="dxa"/>
            <w:tcBorders>
              <w:top w:val="nil"/>
              <w:left w:val="single" w:sz="4" w:space="0" w:color="auto"/>
              <w:bottom w:val="nil"/>
              <w:right w:val="single" w:sz="12" w:space="0" w:color="auto"/>
            </w:tcBorders>
          </w:tcPr>
          <w:p w:rsidR="00324B00" w:rsidRPr="00324B00" w:rsidRDefault="00324B00" w:rsidP="00324B00">
            <w:pPr>
              <w:keepLines/>
              <w:suppressAutoHyphens w:val="0"/>
              <w:autoSpaceDE w:val="0"/>
              <w:autoSpaceDN w:val="0"/>
              <w:jc w:val="center"/>
              <w:rPr>
                <w:rFonts w:ascii="Arial" w:hAnsi="Arial" w:cs="Arial"/>
                <w:sz w:val="16"/>
                <w:szCs w:val="16"/>
                <w:lang w:val="ru-RU" w:eastAsia="en-US"/>
              </w:rPr>
            </w:pPr>
            <w:r w:rsidRPr="00324B0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199</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115</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200</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56</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201</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сталевих електрозварних труб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100 мм (гільзи)</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202</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сталевих електрозварних труб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мм (гільзи)</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203</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Промивання без дезінфекції трубопроводів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204</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Промивання без дезінфекції трубопроводів діаметром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150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205</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насосів відцентрових з електродвигуном</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масою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насос</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206</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трубопроводів з труб чавунних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каналізаційних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207</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Розбирання трубопроводів з труб чавунних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каналізаційних діаметром понад 50 до 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208</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209</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 каналізації з</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поліетиленових труб діаметром 100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210</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w:t>
            </w:r>
          </w:p>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водопостачання з труб поліетиленових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[поліпропіленових] напірних діаметром 20- 25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211</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трубопроводу водопостачання</w:t>
            </w:r>
          </w:p>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з труб сталевих водогазопровідних оцинкованих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діаметром 40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200</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212</w:t>
            </w:r>
          </w:p>
        </w:tc>
        <w:tc>
          <w:tcPr>
            <w:tcW w:w="5387" w:type="dxa"/>
            <w:tcBorders>
              <w:top w:val="nil"/>
              <w:left w:val="nil"/>
              <w:bottom w:val="nil"/>
              <w:right w:val="nil"/>
            </w:tcBorders>
          </w:tcPr>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(Демонтаж) Прокладання трубопроводів</w:t>
            </w:r>
          </w:p>
          <w:p w:rsid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водопостачання з труб поліетиленових</w:t>
            </w:r>
          </w:p>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[поліпропіленових] напірних діаметром 40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213</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пожежних кранів діаметром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214</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пожежних кранів діаметром до 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215</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Установлення шаф пожежних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216</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0,814</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217</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30 км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0,815</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721480">
        <w:trPr>
          <w:jc w:val="center"/>
        </w:trPr>
        <w:tc>
          <w:tcPr>
            <w:tcW w:w="567" w:type="dxa"/>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b/>
                <w:spacing w:val="-3"/>
                <w:sz w:val="20"/>
                <w:szCs w:val="20"/>
                <w:lang w:val="uk-UA" w:eastAsia="en-US"/>
              </w:rPr>
              <w:t>Локальний кошторис -</w:t>
            </w:r>
            <w:r>
              <w:t xml:space="preserve"> </w:t>
            </w:r>
            <w:r w:rsidRPr="00721480">
              <w:rPr>
                <w:rFonts w:ascii="Arial" w:hAnsi="Arial" w:cs="Arial"/>
                <w:b/>
                <w:spacing w:val="-3"/>
                <w:sz w:val="20"/>
                <w:szCs w:val="20"/>
                <w:lang w:val="uk-UA" w:eastAsia="en-US"/>
              </w:rPr>
              <w:t>на опалення</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721480">
        <w:trPr>
          <w:jc w:val="center"/>
        </w:trPr>
        <w:tc>
          <w:tcPr>
            <w:tcW w:w="567" w:type="dxa"/>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219</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опалювальних радіаторів сталевих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кВт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19,651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220</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Прилади, що установлюються на трубопроводах 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устаткуванні на закладних пристроях, з'єднання різальні</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82</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221</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кранів повітряних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222</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180</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223</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173</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224</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225</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47</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226</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водопостачання з труб</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поліетиленових [поліпропіленових] напірних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63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227</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Ізоляція трубопроводів трубками зі спіненого каучуку,</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поліетилену</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424</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228</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сталевих електрозварних труб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 мм (гільзи)</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13,56</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229</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фільтрів для очищення води діаметром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фільтр</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721480">
        <w:trPr>
          <w:jc w:val="center"/>
        </w:trPr>
        <w:tc>
          <w:tcPr>
            <w:tcW w:w="567" w:type="dxa"/>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b/>
                <w:spacing w:val="-3"/>
                <w:sz w:val="20"/>
                <w:szCs w:val="20"/>
                <w:lang w:val="uk-UA" w:eastAsia="en-US"/>
              </w:rPr>
              <w:t>Локальний кошторис -</w:t>
            </w:r>
            <w:r>
              <w:t xml:space="preserve"> </w:t>
            </w:r>
            <w:r>
              <w:rPr>
                <w:rFonts w:ascii="Arial" w:hAnsi="Arial" w:cs="Arial"/>
                <w:b/>
                <w:spacing w:val="-3"/>
                <w:sz w:val="20"/>
                <w:szCs w:val="20"/>
                <w:lang w:val="uk-UA" w:eastAsia="en-US"/>
              </w:rPr>
              <w:t xml:space="preserve">на </w:t>
            </w:r>
            <w:r w:rsidR="00EA5358">
              <w:rPr>
                <w:rFonts w:ascii="Arial" w:hAnsi="Arial" w:cs="Arial"/>
                <w:b/>
                <w:spacing w:val="-3"/>
                <w:sz w:val="20"/>
                <w:szCs w:val="20"/>
                <w:lang w:val="uk-UA" w:eastAsia="en-US"/>
              </w:rPr>
              <w:t>вентиляцію</w:t>
            </w: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721480">
        <w:trPr>
          <w:jc w:val="center"/>
        </w:trPr>
        <w:tc>
          <w:tcPr>
            <w:tcW w:w="567" w:type="dxa"/>
            <w:tcBorders>
              <w:top w:val="nil"/>
              <w:left w:val="single" w:sz="12"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EA5358"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230</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камер припливних типових без секції</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зрошення продуктивністю до 10 тис.м3/год</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камеpа</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231</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Щити, пульти, стативи, маса до 50 кг</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232</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0,24</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233</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0,035</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234</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противибухових периметром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понад 1600 до 3200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235</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вогнезатримувальних</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периметром до 1600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236</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механізму виконавчого, маса до 20 кг</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(електропривід)</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237</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понад 0,25 до 1 м2</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238</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до 0,25 м2</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239</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200 мм з</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21,87</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240</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250 мм з</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0,6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2,11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241</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250 до 355</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85,5</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242</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355 до 450</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23,86</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243</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від 500 мм до 560</w:t>
            </w:r>
          </w:p>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244</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шумоглушників вентиляційних трубчастих</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круглого перерізу діаметром 560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245</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Ізоляція плоских та криволінійних поверхонь листами зі</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спіненого каучуку, поліетилену</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110</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246</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вентиляторів осьових масою понад 0,01</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0,2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247</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0,02</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248</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0,5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0,24</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249</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дрібних металоконструкцій вагою до 0,1 т</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0,035</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250</w:t>
            </w:r>
          </w:p>
        </w:tc>
        <w:tc>
          <w:tcPr>
            <w:tcW w:w="5387" w:type="dxa"/>
            <w:tcBorders>
              <w:top w:val="nil"/>
              <w:left w:val="nil"/>
              <w:bottom w:val="nil"/>
              <w:right w:val="nil"/>
            </w:tcBorders>
          </w:tcPr>
          <w:p w:rsid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противибухових периметром</w:t>
            </w:r>
          </w:p>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понад 1600 до 3200 мм</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721480" w:rsidTr="00721480">
        <w:trPr>
          <w:jc w:val="center"/>
        </w:trPr>
        <w:tc>
          <w:tcPr>
            <w:tcW w:w="567" w:type="dxa"/>
            <w:tcBorders>
              <w:top w:val="nil"/>
              <w:left w:val="single" w:sz="12" w:space="0" w:color="auto"/>
              <w:bottom w:val="nil"/>
              <w:right w:val="single" w:sz="4" w:space="0" w:color="auto"/>
            </w:tcBorders>
          </w:tcPr>
          <w:p w:rsidR="00721480" w:rsidRPr="00721480" w:rsidRDefault="00F862FE"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251</w:t>
            </w:r>
          </w:p>
        </w:tc>
        <w:tc>
          <w:tcPr>
            <w:tcW w:w="5387" w:type="dxa"/>
            <w:tcBorders>
              <w:top w:val="nil"/>
              <w:left w:val="nil"/>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вогнезатримувальних</w:t>
            </w:r>
          </w:p>
        </w:tc>
        <w:tc>
          <w:tcPr>
            <w:tcW w:w="1418" w:type="dxa"/>
            <w:tcBorders>
              <w:top w:val="nil"/>
              <w:left w:val="single" w:sz="4" w:space="0" w:color="auto"/>
              <w:bottom w:val="nil"/>
              <w:right w:val="nil"/>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tcBorders>
              <w:top w:val="nil"/>
              <w:left w:val="single" w:sz="4" w:space="0" w:color="auto"/>
              <w:bottom w:val="nil"/>
              <w:right w:val="single" w:sz="4" w:space="0" w:color="auto"/>
            </w:tcBorders>
          </w:tcPr>
          <w:p w:rsidR="00721480" w:rsidRPr="00721480" w:rsidRDefault="00721480" w:rsidP="00721480">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721480" w:rsidRPr="00721480" w:rsidRDefault="00721480" w:rsidP="00721480">
            <w:pPr>
              <w:keepLines/>
              <w:suppressAutoHyphens w:val="0"/>
              <w:autoSpaceDE w:val="0"/>
              <w:autoSpaceDN w:val="0"/>
              <w:jc w:val="center"/>
              <w:rPr>
                <w:rFonts w:ascii="Arial" w:hAnsi="Arial" w:cs="Arial"/>
                <w:sz w:val="16"/>
                <w:szCs w:val="16"/>
                <w:lang w:val="ru-RU" w:eastAsia="en-US"/>
              </w:rPr>
            </w:pPr>
            <w:r w:rsidRPr="00721480">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252</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механізму виконавчого, маса до 20 кг</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(електропривід)</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253</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понад 0,25 до 1 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254</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сталевих з вивірянням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закріпленням площею в світлі до 0,25 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255</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шумоглушників вентиляційних трубчастих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круглого перерізу діаметром 450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256</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200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24,63</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257</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250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0,6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258</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250 до 355</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20,88</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259</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понад 355 до 450</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 з оцинкованої сталі класу Н [нормальна] товщиною 0,</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55,43</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260</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Укладання сталевих водопровідних труб з гідравлічним</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випробуванням, діаметр труб 500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261</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Гідравлічне випробування трубопроводів</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водопостачання</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262</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вентиляторів у квартирах [витяжка]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263</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клапанів зворотних діаметром до 355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клапан</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264</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вставок гнучких до радіальних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вентиляторів</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0,24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265</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грат жалюзійних регулювальних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[анемостат]</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грати</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266</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200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15,89</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267</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повітроводів діаметром до 250 мм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оцинкованої сталі класу Н [нормальна] товщиною 0,5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32,63</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268</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шумоглушників вентиляційних трубчастих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круглого перерізу діаметром обичайки 250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CC25AB"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spacing w:val="-3"/>
                <w:sz w:val="20"/>
                <w:szCs w:val="20"/>
                <w:lang w:val="uk-UA" w:eastAsia="en-US"/>
              </w:rPr>
              <w:t>Локальний кошторис -</w:t>
            </w:r>
            <w:r w:rsidRPr="00EA5358">
              <w:rPr>
                <w:lang w:val="ru-RU"/>
              </w:rPr>
              <w:t xml:space="preserve"> </w:t>
            </w:r>
            <w:r>
              <w:rPr>
                <w:rFonts w:ascii="Arial" w:hAnsi="Arial" w:cs="Arial"/>
                <w:b/>
                <w:spacing w:val="-3"/>
                <w:sz w:val="20"/>
                <w:szCs w:val="20"/>
                <w:lang w:val="uk-UA" w:eastAsia="en-US"/>
              </w:rPr>
              <w:t>на електромонтажні роботи</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CC25AB"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269</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керування шафного виконання або розподільний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пункт [шафа], що установлюється на стіні, висота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ширина до 600х600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270</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Вимикач автоматичний [автомат] одно-, дво-,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триполюсний, що установлюється на конструкції на стіні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або колоні, струм до 25 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271</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керування шафного виконання або розподільний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пункт [шафа], що установлюється на стіні, висота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ширина до 600х600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272</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Вимикач автоматичний [автомат] одно-, дво-,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триполюсний, що установлюється на конструкції на стіні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або колоні, струм до 25 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273</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керування шафного виконання або розподільний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пункт [шафа], що установлюється на стіні, висота 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ширина до 600х600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274</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Вимикач автоматичний [автомат] одно-, дво-,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триполюсний, що установлюється на конструкції на стіні</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або колоні, струм до 25 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275</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Реле, установлюване на пультах і панелях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276</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трансформаторів понижувальних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потужністю до 0,25 кВ.А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277</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Пульт або табло, кількість сигналів до 5</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278</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приладів для аналізу фізико-хімічного</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складу речовини, категорія складності приладів 1</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комплект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279</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сигналізатора звукового вибухобезпечного ,</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сирени сигнальної ПВСС</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280</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 для ламп розжарювання стельовий або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настінний з кріпленням гвинтами для приміщень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нормальними умовами середовища, одноламповий</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38</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281</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 з люмінесцентними лампами, що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установлюється окремо, на штирях, кількість ламп 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282</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Світильник для ламп розжарювання світловий настінний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покажчик</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283</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штепсельних розеток утопленого типу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 схованій проводці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17</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284</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блоків з кількістю установлюваних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апаратів [вимикачів і штепсельних розеток] до 3</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285</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вимикачів утопленого типу при схованій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проводці, 1-клавішних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286</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вимикачів утопленого типу при схованій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проводці, 2-клавішних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287</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поліетиленових труб для електропроводки</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діаметром до 25 мм, укладених в борознах під заливку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288</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поліетиленових труб для електропроводки</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діаметром понад 25 мм до 32 мм, укладених в борознах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під заливку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289</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першого проводу перерізом понад 2,5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6 мм2 в труби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290</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першого проводу перерізом понад 6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16 мм2 в труби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291</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першого проводу перерізом понад 16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35 мм2 в труби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28</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292</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проводів при схованій проводці в борознах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2017</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293</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Трансформатор абонентський потужністю до 25 кВт на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стіні цегляній або бетонній</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294</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Гучномовець або звукова колонка у приміщенні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295</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щитків</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296</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світильників з лампами розжарювання</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297</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вимикачів, розеток</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298</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Демонтаж схованої електропроводки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500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299</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0,163</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300</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10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0,163</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CC25AB"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spacing w:val="-3"/>
                <w:sz w:val="20"/>
                <w:szCs w:val="20"/>
                <w:lang w:val="uk-UA" w:eastAsia="en-US"/>
              </w:rPr>
              <w:t>Локальний кошторис -</w:t>
            </w:r>
            <w:r w:rsidRPr="00EA5358">
              <w:rPr>
                <w:lang w:val="ru-RU"/>
              </w:rPr>
              <w:t xml:space="preserve"> </w:t>
            </w:r>
            <w:r w:rsidRPr="00EA5358">
              <w:rPr>
                <w:rFonts w:ascii="Arial" w:hAnsi="Arial" w:cs="Arial"/>
                <w:b/>
                <w:bCs/>
                <w:spacing w:val="-3"/>
                <w:sz w:val="20"/>
                <w:szCs w:val="20"/>
                <w:lang w:val="uk-UA"/>
              </w:rPr>
              <w:t xml:space="preserve">на </w:t>
            </w:r>
            <w:r>
              <w:rPr>
                <w:rFonts w:ascii="Arial" w:hAnsi="Arial" w:cs="Arial"/>
                <w:b/>
                <w:spacing w:val="-3"/>
                <w:sz w:val="20"/>
                <w:szCs w:val="20"/>
                <w:lang w:val="uk-UA"/>
              </w:rPr>
              <w:t>системи</w:t>
            </w:r>
            <w:r w:rsidRPr="00EA5358">
              <w:rPr>
                <w:rFonts w:ascii="Arial" w:hAnsi="Arial" w:cs="Arial"/>
                <w:b/>
                <w:spacing w:val="-3"/>
                <w:sz w:val="20"/>
                <w:szCs w:val="20"/>
                <w:lang w:val="uk-UA"/>
              </w:rPr>
              <w:t xml:space="preserve"> протипожежного захисту</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CC25AB"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301</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Блок базовий на 20 променів приймально-контрольного</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пускового концентратора ПС</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302</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Акумулятор лужний одноелементний, ємкість 22 А.год</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303</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Пристрій передавання тривожних сповіщень</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304</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оповіщувача ручного пожежного,</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305</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Сповіщувач ПС автоматичний димовий</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фотоелектричний, радіоізотопний, світловий 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нормальному виконанні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306</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Щити, пульти, стативи, маса до 50 кг ( ВЕЛЛЕЗн-120-600)</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307</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сигнальних ліхтарів з надписом "вхід", "вихід",</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"в'їзд", "під'їзд" і т.п.</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308</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Гучномовець або звукова колонка у приміщенні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309</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Установлення приладів або апаратів, знятих перед</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транспортуванням (МРЛ-2.1)</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310</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коробів пластикових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311</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сталевих труб для електропроводки діаметром</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30 мм, укладених по конструкціях, монтаж</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гофрованого рукава металевого</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312</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ізольованих проводів перерізом до 6 мм2</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 коробах та лотках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740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313</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Затягування у прокладені труби або металеві рукави</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проводу першого одножильного або багатожильного 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загальному обплетенні сумарним перерізом до 2,5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314</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Свердлення отворів в цегляних стінах, товщина стін 0,5</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цеглини, діаметр отвору до 20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315</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Забивання щілин монтажною піною, площа перерізу</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щілини 20 см2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316</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Система сигналізації проста</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Система</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CC25AB"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spacing w:val="-3"/>
                <w:sz w:val="20"/>
                <w:szCs w:val="20"/>
                <w:lang w:val="uk-UA" w:eastAsia="en-US"/>
              </w:rPr>
              <w:t>Локальний кошторис -</w:t>
            </w:r>
            <w:r w:rsidRPr="00EA5358">
              <w:rPr>
                <w:lang w:val="ru-RU"/>
              </w:rPr>
              <w:t xml:space="preserve"> </w:t>
            </w:r>
            <w:r w:rsidRPr="00EA5358">
              <w:rPr>
                <w:rFonts w:ascii="Arial" w:hAnsi="Arial" w:cs="Arial"/>
                <w:b/>
                <w:bCs/>
                <w:spacing w:val="-3"/>
                <w:sz w:val="20"/>
                <w:szCs w:val="20"/>
                <w:lang w:val="uk-UA"/>
              </w:rPr>
              <w:t>на</w:t>
            </w:r>
            <w:r w:rsidRPr="00EA5358">
              <w:rPr>
                <w:lang w:val="ru-RU"/>
              </w:rPr>
              <w:t xml:space="preserve"> </w:t>
            </w:r>
            <w:r w:rsidRPr="00EA5358">
              <w:rPr>
                <w:rFonts w:ascii="Arial" w:hAnsi="Arial" w:cs="Arial"/>
                <w:b/>
                <w:bCs/>
                <w:spacing w:val="-3"/>
                <w:sz w:val="20"/>
                <w:szCs w:val="20"/>
                <w:lang w:val="uk-UA"/>
              </w:rPr>
              <w:t>монтаж устаткування</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CC25AB"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317</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Монтаж устаткування виду машин і механізмів на</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відкритій площадці, маса устаткування 0,5 т (дизель-</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генератор вага 0,210т )</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CC25AB"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b/>
                <w:spacing w:val="-3"/>
                <w:sz w:val="20"/>
                <w:szCs w:val="20"/>
                <w:lang w:val="uk-UA" w:eastAsia="en-US"/>
              </w:rPr>
              <w:t>Локальний кошторис -</w:t>
            </w:r>
            <w:r w:rsidRPr="00EA5358">
              <w:rPr>
                <w:lang w:val="ru-RU"/>
              </w:rPr>
              <w:t xml:space="preserve"> </w:t>
            </w:r>
            <w:r w:rsidRPr="00EA5358">
              <w:rPr>
                <w:rFonts w:ascii="Arial" w:hAnsi="Arial" w:cs="Arial"/>
                <w:b/>
                <w:bCs/>
                <w:spacing w:val="-3"/>
                <w:sz w:val="20"/>
                <w:szCs w:val="20"/>
                <w:lang w:val="uk-UA"/>
              </w:rPr>
              <w:t>на</w:t>
            </w:r>
            <w:r w:rsidRPr="00EA5358">
              <w:rPr>
                <w:lang w:val="ru-RU"/>
              </w:rPr>
              <w:t xml:space="preserve"> </w:t>
            </w:r>
            <w:r w:rsidRPr="00EA5358">
              <w:rPr>
                <w:rFonts w:ascii="Arial" w:hAnsi="Arial" w:cs="Arial"/>
                <w:b/>
                <w:spacing w:val="-3"/>
                <w:sz w:val="20"/>
                <w:szCs w:val="20"/>
                <w:lang w:val="uk-UA"/>
              </w:rPr>
              <w:t>зовнішнє електропостачання</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CC25AB"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318</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ґрунтів 2 в мiсцях, що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знаходяться на вiдстанi до 1м вiд кабелiв, що</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прокладенi в трубопроводах або коробах, а також вiд</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водопровiдних i каналiзацiйних труб</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319</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постелі при одному кабелі у траншеї</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320</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Додавати до норми 8-142-1 на кожний наступний кабель</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при улаштуванні постелі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321</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Засипка вручну траншей, пазух котлованів і ям,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ґрунтів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322</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 ґрунту вручну на автомобілі-самоскиди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323</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1,6</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324</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Труба поліетиленова по основі траншеї, діаметр до 50</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325</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Кабель до 35 кВ у прокладених трубах, блоках і коробах,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маса 1 м до 1 кг</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326</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Покривання 1-2 кабелів, прокладених у траншеї,</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сигнальною стрічкою</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 тр</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327</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Герметизація проходів при вводі кабелів у приміщення</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прохід</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328</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вручну в траншеях глибиною до 2 м без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кріплень з укосами, група 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329</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Засипання вручну траншей, пазух котлованів та ям,</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група 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5,5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330</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Заземлювач вертикальний з кутової сталі</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331</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Заземлювач горизонтальний у траншеї зі сталі штабової,</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переріз 160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332</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Провідник заземлюючий відкрито по будівельних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основах зі штабової сталі перерізом 160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333</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Провідник заземлюючий відкрито по будівельних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основах з мідного ізольованого проводу перерізом до 25</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6</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334</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Закладення кінцеве для 3-4 жильного кабеля напругою</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до 1 кВ, переріз однієї жили до 35 мм2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10</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CC25AB"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b/>
                <w:spacing w:val="-3"/>
                <w:sz w:val="20"/>
                <w:szCs w:val="20"/>
                <w:lang w:val="uk-UA" w:eastAsia="en-US"/>
              </w:rPr>
            </w:pPr>
            <w:r w:rsidRPr="00EA5358">
              <w:rPr>
                <w:rFonts w:ascii="Arial" w:hAnsi="Arial" w:cs="Arial"/>
                <w:b/>
                <w:spacing w:val="-3"/>
                <w:sz w:val="20"/>
                <w:szCs w:val="20"/>
                <w:lang w:val="uk-UA" w:eastAsia="en-US"/>
              </w:rPr>
              <w:t>Локальний кошторис - зовнішні мережі каналізації</w:t>
            </w: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RPr="00CC25AB" w:rsidTr="00EA5358">
        <w:trPr>
          <w:jc w:val="center"/>
        </w:trPr>
        <w:tc>
          <w:tcPr>
            <w:tcW w:w="567" w:type="dxa"/>
            <w:tcBorders>
              <w:top w:val="nil"/>
              <w:left w:val="single" w:sz="12"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4" w:space="0" w:color="auto"/>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335</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 траншеях та котлованах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екскаваторами місткістю ковша 0,25 м3 у відвал,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336</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Кріплення інвентарними щитами стінок траншей</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шириною до 2 м в нестійких та мокрих ґрунтах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337</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Розробка ґрунту в траншеях та котлованах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екскаваторами місткістю ковша 0,25 м3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навантаженням на автомобілі-самоскиди, група 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8,58</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338</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ґрунту до 30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13,728</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339</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піщаної основи під трубопроводи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2,56</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340</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Засипання траншей та котлованів бульдозерами</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потужністю 59 кВт при переміщенні ґрунту до 5 м,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ґрунту 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341</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Ущільнення ґрунту пневматичними трамбівками, група</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ґрунту 1-2</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12,84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342</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Укладання труб каналізаційних діаметром 100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13,8</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343</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трубопроводів каналізації з</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поліетиленових труб діаметром 100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4,2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lastRenderedPageBreak/>
              <w:t>344</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Прокладання стальних електрозварних труб діаметром</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200 мм (гільзи)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345</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Промивання трубопроводів діаметром 200 мм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-1,47</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346</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колодязів круглих каналізаційних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діаметром 1,5 м із збірного залізобетону в сухих грунтах</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1,25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347</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вертикальної гідроізоляції бітумною</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мастикою</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м2</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348</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підстильного шару щебеневого</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0,56</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349</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Нарізування швів у бетоні затверділому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 шва</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24</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350</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Розбирання асфальтобетонних покриттів вручну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0,97</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351</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основи з піску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0,75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352</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підстильних та вирівнювальних шарів</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основи із щебеню</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м3</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353</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Улаштування покриття товщиною 4 см з гарячих</w:t>
            </w:r>
          </w:p>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асфальтобетонних сумішей дрібнозернистих та піщаних</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вручну з ущільненням ручними котками</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9,72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354</w:t>
            </w:r>
          </w:p>
        </w:tc>
        <w:tc>
          <w:tcPr>
            <w:tcW w:w="5387" w:type="dxa"/>
            <w:tcBorders>
              <w:top w:val="nil"/>
              <w:left w:val="nil"/>
              <w:bottom w:val="nil"/>
              <w:right w:val="nil"/>
            </w:tcBorders>
          </w:tcPr>
          <w:p w:rsid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 кожні 0,5 см зміни товщини шару додавати або</w:t>
            </w:r>
          </w:p>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виключати до норми 18-42-3</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м2</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9,72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355</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Навантаження сміття вручну</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 xml:space="preserve"> 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1,552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r w:rsidR="00EA5358" w:rsidTr="00EA5358">
        <w:trPr>
          <w:jc w:val="center"/>
        </w:trPr>
        <w:tc>
          <w:tcPr>
            <w:tcW w:w="567" w:type="dxa"/>
            <w:tcBorders>
              <w:top w:val="nil"/>
              <w:left w:val="single" w:sz="12" w:space="0" w:color="auto"/>
              <w:bottom w:val="nil"/>
              <w:right w:val="single" w:sz="4" w:space="0" w:color="auto"/>
            </w:tcBorders>
          </w:tcPr>
          <w:p w:rsidR="00EA5358" w:rsidRPr="00EA5358" w:rsidRDefault="00F862FE"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356</w:t>
            </w:r>
          </w:p>
        </w:tc>
        <w:tc>
          <w:tcPr>
            <w:tcW w:w="5387" w:type="dxa"/>
            <w:tcBorders>
              <w:top w:val="nil"/>
              <w:left w:val="nil"/>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Перевезення сміття до 30 км</w:t>
            </w:r>
          </w:p>
        </w:tc>
        <w:tc>
          <w:tcPr>
            <w:tcW w:w="1418" w:type="dxa"/>
            <w:tcBorders>
              <w:top w:val="nil"/>
              <w:left w:val="single" w:sz="4" w:space="0" w:color="auto"/>
              <w:bottom w:val="nil"/>
              <w:right w:val="nil"/>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т</w:t>
            </w:r>
          </w:p>
        </w:tc>
        <w:tc>
          <w:tcPr>
            <w:tcW w:w="1418" w:type="dxa"/>
            <w:tcBorders>
              <w:top w:val="nil"/>
              <w:left w:val="single" w:sz="4" w:space="0" w:color="auto"/>
              <w:bottom w:val="nil"/>
              <w:right w:val="single" w:sz="4" w:space="0" w:color="auto"/>
            </w:tcBorders>
          </w:tcPr>
          <w:p w:rsidR="00EA5358" w:rsidRPr="00EA5358" w:rsidRDefault="00EA5358" w:rsidP="00EA5358">
            <w:pPr>
              <w:keepLines/>
              <w:suppressAutoHyphens w:val="0"/>
              <w:autoSpaceDE w:val="0"/>
              <w:autoSpaceDN w:val="0"/>
              <w:jc w:val="center"/>
              <w:rPr>
                <w:rFonts w:ascii="Arial" w:hAnsi="Arial" w:cs="Arial"/>
                <w:spacing w:val="-3"/>
                <w:sz w:val="20"/>
                <w:szCs w:val="20"/>
                <w:lang w:val="uk-UA" w:eastAsia="en-US"/>
              </w:rPr>
            </w:pPr>
            <w:r>
              <w:rPr>
                <w:rFonts w:ascii="Arial" w:hAnsi="Arial" w:cs="Arial"/>
                <w:spacing w:val="-3"/>
                <w:sz w:val="20"/>
                <w:szCs w:val="20"/>
                <w:lang w:val="uk-UA" w:eastAsia="en-US"/>
              </w:rPr>
              <w:t>1,552</w:t>
            </w:r>
          </w:p>
        </w:tc>
        <w:tc>
          <w:tcPr>
            <w:tcW w:w="1418" w:type="dxa"/>
            <w:tcBorders>
              <w:top w:val="nil"/>
              <w:left w:val="single" w:sz="4" w:space="0" w:color="auto"/>
              <w:bottom w:val="nil"/>
              <w:right w:val="single" w:sz="12" w:space="0" w:color="auto"/>
            </w:tcBorders>
          </w:tcPr>
          <w:p w:rsidR="00EA5358" w:rsidRPr="00EA5358" w:rsidRDefault="00EA5358" w:rsidP="00EA5358">
            <w:pPr>
              <w:keepLines/>
              <w:suppressAutoHyphens w:val="0"/>
              <w:autoSpaceDE w:val="0"/>
              <w:autoSpaceDN w:val="0"/>
              <w:jc w:val="center"/>
              <w:rPr>
                <w:rFonts w:ascii="Arial" w:hAnsi="Arial" w:cs="Arial"/>
                <w:sz w:val="16"/>
                <w:szCs w:val="16"/>
                <w:lang w:val="ru-RU" w:eastAsia="en-US"/>
              </w:rPr>
            </w:pPr>
            <w:r w:rsidRPr="00EA5358">
              <w:rPr>
                <w:rFonts w:ascii="Arial" w:hAnsi="Arial" w:cs="Arial"/>
                <w:sz w:val="16"/>
                <w:szCs w:val="16"/>
                <w:lang w:val="ru-RU" w:eastAsia="en-US"/>
              </w:rPr>
              <w:t xml:space="preserve"> </w:t>
            </w:r>
          </w:p>
        </w:tc>
      </w:tr>
    </w:tbl>
    <w:p w:rsidR="00AA4FBE" w:rsidRPr="00AA4FBE" w:rsidRDefault="00AA4FBE" w:rsidP="00AE0E65">
      <w:pPr>
        <w:rPr>
          <w:sz w:val="2"/>
          <w:szCs w:val="2"/>
          <w:lang w:val="ru-RU"/>
        </w:rPr>
        <w:sectPr w:rsidR="00AA4FBE" w:rsidRPr="00AA4FBE">
          <w:footerReference w:type="default" r:id="rId25"/>
          <w:pgSz w:w="11904" w:h="16836"/>
          <w:pgMar w:top="850" w:right="850" w:bottom="567" w:left="1134" w:header="709" w:footer="197" w:gutter="0"/>
          <w:cols w:space="709"/>
        </w:sectPr>
      </w:pPr>
    </w:p>
    <w:p w:rsidR="00AA4FBE" w:rsidRDefault="00AA4FBE" w:rsidP="00A77594">
      <w:pPr>
        <w:shd w:val="clear" w:color="auto" w:fill="FFFFFF"/>
        <w:suppressAutoHyphens w:val="0"/>
        <w:jc w:val="both"/>
        <w:rPr>
          <w:rFonts w:eastAsia="Calibri"/>
          <w:b/>
          <w:lang w:val="uk-UA" w:eastAsia="en-US"/>
        </w:rPr>
      </w:pPr>
    </w:p>
    <w:p w:rsidR="00A77594" w:rsidRPr="00454591" w:rsidRDefault="00A77594" w:rsidP="00A77594">
      <w:pPr>
        <w:shd w:val="clear" w:color="auto" w:fill="FFFFFF"/>
        <w:suppressAutoHyphens w:val="0"/>
        <w:jc w:val="both"/>
        <w:rPr>
          <w:rFonts w:eastAsia="Calibri"/>
          <w:b/>
          <w:lang w:val="uk-UA" w:eastAsia="en-US"/>
        </w:rPr>
      </w:pPr>
      <w:r w:rsidRPr="00B45E7B">
        <w:rPr>
          <w:rFonts w:eastAsia="Calibri"/>
          <w:b/>
          <w:lang w:val="uk-UA" w:eastAsia="en-US"/>
        </w:rPr>
        <w:t>Технічн</w:t>
      </w:r>
      <w:r w:rsidR="00454591">
        <w:rPr>
          <w:rFonts w:eastAsia="Calibri"/>
          <w:b/>
          <w:lang w:val="uk-UA" w:eastAsia="en-US"/>
        </w:rPr>
        <w:t>і вимоги до предмета закупівлі:</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З метою підтвердження інформації про необхідні технічні, якісні та кількісні характеристики предмета закупівлі, встановлені замовником у Технічному завданні (Специфікації) Учасник повинен надати:</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1)  договірну ціну</w:t>
      </w:r>
      <w:r w:rsidR="002A1F93">
        <w:rPr>
          <w:rFonts w:eastAsia="Calibri"/>
          <w:lang w:val="uk-UA" w:eastAsia="en-US"/>
        </w:rPr>
        <w:t xml:space="preserve"> (за підписом інженера кошторисника)</w:t>
      </w:r>
      <w:r w:rsidRPr="00454591">
        <w:rPr>
          <w:rFonts w:eastAsia="Calibri"/>
          <w:lang w:val="uk-UA" w:eastAsia="en-US"/>
        </w:rPr>
        <w:t>;</w:t>
      </w:r>
    </w:p>
    <w:p w:rsidR="00454591" w:rsidRPr="00454591" w:rsidRDefault="002A1F93" w:rsidP="00454591">
      <w:pPr>
        <w:shd w:val="clear" w:color="auto" w:fill="FFFFFF"/>
        <w:suppressAutoHyphens w:val="0"/>
        <w:jc w:val="both"/>
        <w:rPr>
          <w:rFonts w:eastAsia="Calibri"/>
          <w:lang w:val="uk-UA" w:eastAsia="en-US"/>
        </w:rPr>
      </w:pPr>
      <w:r>
        <w:rPr>
          <w:rFonts w:eastAsia="Calibri"/>
          <w:lang w:val="uk-UA" w:eastAsia="en-US"/>
        </w:rPr>
        <w:t>2)  </w:t>
      </w:r>
      <w:r w:rsidR="00454591" w:rsidRPr="00454591">
        <w:rPr>
          <w:rFonts w:eastAsia="Calibri"/>
          <w:lang w:val="uk-UA" w:eastAsia="en-US"/>
        </w:rPr>
        <w:t>розрахунки до договірної ціни:</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заробітної плати (розрахований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281(зі змнами));</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прибутку;</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адміністративних витрат;</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інших витрат (у разі наявності):</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розрахунки на відрядження будівельних органiзацiй на місце виконання робіт;</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розрахунок на доплати працiвникам у зв'язку з втратами часу на проїзд вiд мiсця розмiщення будiвельної органiзацiї (збірного пункту) до місця виконання робіт і назад;</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розрахунки на перевезення робітників будiвельних органiзацiй автомобiльним транспортом;</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розрахунки на перебазування будівельних організацій або їх структурних виробничих підрозділів тощо;</w:t>
      </w:r>
    </w:p>
    <w:p w:rsidR="00454591" w:rsidRP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податку;</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3)  локальні кошториси;</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4) розрахунок загально-виробничих витрат до локальних кошторисів;</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5) підсумкова відомість ресурсів;</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6) розрахунок вартості експлуатації будівельних машин і  механізмів, з розрахунком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 (за його наявності) (у разі застосування орендованої техніки вартість машино-години визначається на підставі аналізу ринку послуг з оренди будівельних машині механізмів в регіоні);</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7) підтвердження вартості всіх матеріальних ресурсів та обладнання  (приймаються за обґрунтованими цінами, що склалися на дату оформлення ціни пропозиції та яка не повинна перевищувати середню ціну в регіоні, на підставі проведеного учасником аналізу цін на ринку матеріалів в регіоні мінімум від двох постачальників) – прайс-листи, цінові пропозиції тощо;</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8) розрахунок показників вартості загально-виробничих витрат (виходячи з структури будівельної організації) фактично за попередній рік (визначається на підставі аналізу фактичних загальновиробничих витрат за попередній звітній період (рік);</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9) розрахунок показників вартості на покриття адміністративних витрат будівельно-монтажних організацій (виходячи з структури будівельної організації) фактично за попередній рік (визначається на підставі обґрунтованих адміністративних витрат, пов’язаних з виконанням будівельних робіт, за даними бухгалтерського обліку за попередній звітній період, а також загальна нормативно-розрахункова трудомісткість виконаних робіт за всіма об’єктами за той самий період за Актами КБ-2в).</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Крім того, надаються розрахунки інших витрат, у разі включення їх до договірної ціни.</w:t>
      </w: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10) проект календарного графіку виконання робіт</w:t>
      </w:r>
      <w:r w:rsidR="006C496C">
        <w:rPr>
          <w:rFonts w:eastAsia="Calibri"/>
          <w:lang w:val="uk-UA" w:eastAsia="en-US"/>
        </w:rPr>
        <w:t>.</w:t>
      </w:r>
    </w:p>
    <w:p w:rsidR="00454591" w:rsidRPr="00454591" w:rsidRDefault="00454591" w:rsidP="00454591">
      <w:pPr>
        <w:shd w:val="clear" w:color="auto" w:fill="FFFFFF"/>
        <w:suppressAutoHyphens w:val="0"/>
        <w:jc w:val="both"/>
        <w:rPr>
          <w:rFonts w:eastAsia="Calibri"/>
          <w:lang w:val="uk-UA" w:eastAsia="en-US"/>
        </w:rPr>
      </w:pPr>
    </w:p>
    <w:p w:rsidR="00454591" w:rsidRPr="00454591" w:rsidRDefault="00454591" w:rsidP="00454591">
      <w:pPr>
        <w:shd w:val="clear" w:color="auto" w:fill="FFFFFF"/>
        <w:suppressAutoHyphens w:val="0"/>
        <w:jc w:val="both"/>
        <w:rPr>
          <w:rFonts w:eastAsia="Calibri"/>
          <w:lang w:val="uk-UA" w:eastAsia="en-US"/>
        </w:rPr>
      </w:pPr>
      <w:r w:rsidRPr="00454591">
        <w:rPr>
          <w:rFonts w:eastAsia="Calibri"/>
          <w:lang w:val="uk-UA" w:eastAsia="en-US"/>
        </w:rPr>
        <w:t>В Договірній ціні необхідно передбачити:</w:t>
      </w:r>
    </w:p>
    <w:p w:rsid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кошти на покриття ризику (до 1,5%);</w:t>
      </w:r>
    </w:p>
    <w:p w:rsidR="00454591" w:rsidRPr="00454591" w:rsidRDefault="00454591" w:rsidP="00454591">
      <w:pPr>
        <w:pStyle w:val="afb"/>
        <w:numPr>
          <w:ilvl w:val="0"/>
          <w:numId w:val="29"/>
        </w:numPr>
        <w:shd w:val="clear" w:color="auto" w:fill="FFFFFF"/>
        <w:jc w:val="both"/>
        <w:rPr>
          <w:rFonts w:eastAsia="Calibri"/>
          <w:lang w:eastAsia="en-US"/>
        </w:rPr>
      </w:pPr>
      <w:r w:rsidRPr="00454591">
        <w:rPr>
          <w:rFonts w:eastAsia="Calibri"/>
          <w:lang w:eastAsia="en-US"/>
        </w:rPr>
        <w:t>зворотні суми вiд тимчасових будiвель i споруд (15 %).</w:t>
      </w:r>
    </w:p>
    <w:p w:rsidR="00453F96" w:rsidRDefault="002A1F93" w:rsidP="002A1F93">
      <w:pPr>
        <w:suppressAutoHyphens w:val="0"/>
        <w:jc w:val="both"/>
        <w:rPr>
          <w:color w:val="000000"/>
          <w:lang w:val="uk-UA" w:eastAsia="ru-RU"/>
        </w:rPr>
      </w:pPr>
      <w:r>
        <w:rPr>
          <w:lang w:val="uk-UA" w:eastAsia="ru-RU"/>
        </w:rPr>
        <w:t xml:space="preserve">  </w:t>
      </w:r>
      <w:r w:rsidR="00453F96" w:rsidRPr="00453F96">
        <w:rPr>
          <w:color w:val="000000"/>
          <w:lang w:val="uk-UA" w:eastAsia="ru-RU"/>
        </w:rPr>
        <w:t>Загальна вартість робіт, що є предметом закупівлі, визначається на підставі Договірної ціни, відповідно до вимог чинного законодавства.</w:t>
      </w:r>
    </w:p>
    <w:p w:rsidR="00453F96" w:rsidRPr="00453F96" w:rsidRDefault="00453F96" w:rsidP="00453F96">
      <w:pPr>
        <w:suppressAutoHyphens w:val="0"/>
        <w:ind w:firstLine="708"/>
        <w:jc w:val="both"/>
        <w:rPr>
          <w:color w:val="000000"/>
          <w:lang w:val="uk-UA" w:eastAsia="ru-RU"/>
        </w:rPr>
      </w:pPr>
      <w:r w:rsidRPr="00453F96">
        <w:rPr>
          <w:color w:val="000000"/>
          <w:lang w:val="uk-UA" w:eastAsia="ru-RU"/>
        </w:rPr>
        <w:t>Учасник повинен виконати роботи із дотриманням законодавства і заходів із захисту довкілля. В ході виконання робіт учасник повинен використовувати транспортні засоби та/або машини та/або технологічні транспортні засоби тощо, обладнання та/або устаткування та/або прилади та/або інструменти тощо технічний стан яких не спричиняють шкоди довкіллю і не забруднюють навколишнє середовище паливно-мастильними матеріалами. Заходи щодо захисту довкілля:</w:t>
      </w:r>
    </w:p>
    <w:p w:rsidR="00453F96" w:rsidRPr="00453F96" w:rsidRDefault="00453F96" w:rsidP="00453F96">
      <w:pPr>
        <w:suppressAutoHyphens w:val="0"/>
        <w:jc w:val="both"/>
        <w:rPr>
          <w:color w:val="000000"/>
          <w:lang w:val="uk-UA" w:eastAsia="ru-RU"/>
        </w:rPr>
      </w:pPr>
      <w:r w:rsidRPr="00453F96">
        <w:rPr>
          <w:color w:val="000000"/>
          <w:lang w:val="uk-UA" w:eastAsia="ru-RU"/>
        </w:rPr>
        <w:lastRenderedPageBreak/>
        <w:t>- не допускати розливу нафтопродуктів, мастил та інших хімічних речовин на ґрунт, асфальтове покриття;</w:t>
      </w:r>
    </w:p>
    <w:p w:rsidR="00453F96" w:rsidRPr="00453F96" w:rsidRDefault="00453F96" w:rsidP="00453F96">
      <w:pPr>
        <w:suppressAutoHyphens w:val="0"/>
        <w:jc w:val="both"/>
        <w:rPr>
          <w:color w:val="000000"/>
          <w:lang w:val="uk-UA" w:eastAsia="ru-RU"/>
        </w:rPr>
      </w:pPr>
      <w:r w:rsidRPr="00453F96">
        <w:rPr>
          <w:color w:val="000000"/>
          <w:lang w:val="uk-UA" w:eastAsia="ru-RU"/>
        </w:rPr>
        <w:t>- під час експлуатації автотранспорту викид відпрацьованих газів не повинен перевищувати допустимі норми;</w:t>
      </w:r>
    </w:p>
    <w:p w:rsidR="00453F96" w:rsidRPr="00453F96" w:rsidRDefault="00453F96" w:rsidP="00453F96">
      <w:pPr>
        <w:suppressAutoHyphens w:val="0"/>
        <w:jc w:val="both"/>
        <w:rPr>
          <w:color w:val="000000"/>
          <w:lang w:val="uk-UA" w:eastAsia="ru-RU"/>
        </w:rPr>
      </w:pPr>
      <w:r w:rsidRPr="00453F96">
        <w:rPr>
          <w:color w:val="000000"/>
          <w:lang w:val="uk-UA" w:eastAsia="ru-RU"/>
        </w:rPr>
        <w:t>- не допускати складування сміття у несанкціонованих місцях;</w:t>
      </w:r>
    </w:p>
    <w:p w:rsidR="00AA4FBE" w:rsidRDefault="00453F96" w:rsidP="00AA4FBE">
      <w:pPr>
        <w:suppressAutoHyphens w:val="0"/>
        <w:jc w:val="both"/>
        <w:rPr>
          <w:color w:val="000000"/>
          <w:lang w:val="uk-UA" w:eastAsia="ru-RU"/>
        </w:rPr>
      </w:pPr>
      <w:r w:rsidRPr="00453F96">
        <w:rPr>
          <w:color w:val="000000"/>
          <w:lang w:val="uk-UA" w:eastAsia="ru-RU"/>
        </w:rPr>
        <w:t>- компенсувати шкоду, заподіяну в разі забруднення або іншого негативного впливу на природне середовище.</w:t>
      </w:r>
      <w:r w:rsidR="00AA4FBE">
        <w:rPr>
          <w:color w:val="000000"/>
          <w:lang w:val="uk-UA" w:eastAsia="ru-RU"/>
        </w:rPr>
        <w:t xml:space="preserve"> </w:t>
      </w:r>
    </w:p>
    <w:p w:rsidR="00453F96" w:rsidRPr="00AA4FBE" w:rsidRDefault="00AA4FBE" w:rsidP="00AA4FBE">
      <w:pPr>
        <w:suppressAutoHyphens w:val="0"/>
        <w:jc w:val="both"/>
        <w:rPr>
          <w:color w:val="000000"/>
          <w:lang w:val="uk-UA" w:eastAsia="ru-RU"/>
        </w:rPr>
      </w:pPr>
      <w:r>
        <w:rPr>
          <w:color w:val="000000"/>
          <w:lang w:val="uk-UA" w:eastAsia="ru-RU"/>
        </w:rPr>
        <w:t xml:space="preserve">            </w:t>
      </w:r>
      <w:r w:rsidRPr="00AA4FBE">
        <w:rPr>
          <w:color w:val="000000"/>
          <w:lang w:val="uk-UA" w:eastAsia="ru-RU"/>
        </w:rPr>
        <w:t>Відповідальність за виконання вимог екологічної безпеки несуть керівники Переможця.</w:t>
      </w:r>
    </w:p>
    <w:p w:rsidR="00AA4FBE" w:rsidRDefault="00453F96" w:rsidP="00AE0E65">
      <w:pPr>
        <w:suppressAutoHyphens w:val="0"/>
        <w:ind w:firstLine="708"/>
        <w:jc w:val="both"/>
        <w:rPr>
          <w:lang w:val="uk-UA" w:eastAsia="ru-RU"/>
        </w:rPr>
      </w:pPr>
      <w:r w:rsidRPr="00453F96">
        <w:rPr>
          <w:color w:val="000000"/>
          <w:lang w:val="uk-UA" w:eastAsia="ru-RU"/>
        </w:rPr>
        <w:t xml:space="preserve">Договірна ціна, що пропонується згідно предмету закупівлі у цілому, за умовами торгів є </w:t>
      </w:r>
      <w:r w:rsidRPr="00B45E7B">
        <w:rPr>
          <w:lang w:val="uk-UA" w:eastAsia="ru-RU"/>
        </w:rPr>
        <w:t xml:space="preserve">твердою. </w:t>
      </w:r>
    </w:p>
    <w:p w:rsidR="00453F96" w:rsidRPr="00453F96" w:rsidRDefault="00AA4FBE" w:rsidP="00AE0E65">
      <w:pPr>
        <w:suppressAutoHyphens w:val="0"/>
        <w:ind w:firstLine="708"/>
        <w:jc w:val="both"/>
        <w:rPr>
          <w:color w:val="000000"/>
          <w:lang w:val="uk-UA" w:eastAsia="ru-RU"/>
        </w:rPr>
      </w:pPr>
      <w:r w:rsidRPr="00AA4FBE">
        <w:rPr>
          <w:lang w:val="uk-UA" w:eastAsia="ru-RU"/>
        </w:rPr>
        <w:t>Кошторисна документація учасника завіряється підписом  і печаткою інженера – проектувальника, який має кваліфікаційний сертифікат, дійсний на дату подання документів (відповідно до Закону України від 20.05.1999 № 687-ХІV «Про архітектурну діяльність»).</w:t>
      </w:r>
    </w:p>
    <w:p w:rsidR="00AE0E65" w:rsidRDefault="00AE0E65" w:rsidP="00AE0E65">
      <w:pPr>
        <w:suppressAutoHyphens w:val="0"/>
        <w:ind w:firstLine="708"/>
        <w:jc w:val="both"/>
        <w:rPr>
          <w:color w:val="000000"/>
          <w:lang w:val="uk-UA" w:eastAsia="ru-RU"/>
        </w:rPr>
      </w:pPr>
      <w:r w:rsidRPr="00AE0E65">
        <w:rPr>
          <w:color w:val="000000"/>
          <w:lang w:val="uk-UA" w:eastAsia="ru-RU"/>
        </w:rPr>
        <w:t xml:space="preserve">Кошторисна документація повинна бути розроблена за допомогою програмного комплексу </w:t>
      </w:r>
      <w:r w:rsidR="00AA4FBE">
        <w:rPr>
          <w:color w:val="000000"/>
          <w:lang w:val="uk-UA" w:eastAsia="ru-RU"/>
        </w:rPr>
        <w:t>«</w:t>
      </w:r>
      <w:r w:rsidRPr="00AE0E65">
        <w:rPr>
          <w:color w:val="000000"/>
          <w:lang w:val="uk-UA" w:eastAsia="ru-RU"/>
        </w:rPr>
        <w:t>АВК-5</w:t>
      </w:r>
      <w:r w:rsidR="00AA4FBE">
        <w:rPr>
          <w:color w:val="000000"/>
          <w:lang w:val="uk-UA" w:eastAsia="ru-RU"/>
        </w:rPr>
        <w:t>»</w:t>
      </w:r>
      <w:r w:rsidRPr="00AE0E65">
        <w:rPr>
          <w:color w:val="000000"/>
          <w:lang w:val="uk-UA" w:eastAsia="ru-RU"/>
        </w:rPr>
        <w:t>/ іншого сумісного з ним ПК з урахуванням останніх змін до державних будівельн</w:t>
      </w:r>
      <w:r w:rsidR="00AA4FBE">
        <w:rPr>
          <w:color w:val="000000"/>
          <w:lang w:val="uk-UA" w:eastAsia="ru-RU"/>
        </w:rPr>
        <w:t>их норм і правил (ДБН) України.</w:t>
      </w:r>
      <w:r w:rsidR="00AA4FBE">
        <w:rPr>
          <w:lang w:val="uk-UA"/>
        </w:rPr>
        <w:t xml:space="preserve"> </w:t>
      </w:r>
      <w:r w:rsidR="00AA4FBE">
        <w:rPr>
          <w:color w:val="000000"/>
          <w:lang w:val="uk-UA" w:eastAsia="ru-RU"/>
        </w:rPr>
        <w:t>Учасник повинен надати к</w:t>
      </w:r>
      <w:r w:rsidR="00AA4FBE" w:rsidRPr="00AA4FBE">
        <w:rPr>
          <w:color w:val="000000"/>
          <w:lang w:val="uk-UA" w:eastAsia="ru-RU"/>
        </w:rPr>
        <w:t>опію чинного(ї) договору (ліцензії), яким(ою) учаснику надано право на використання ПК «АВК-5» або КП «ІВК» / копію чинного(ї) договору (ліцензії) на постачання оновлень ПК «АВК-5» або КП «ІВК».</w:t>
      </w:r>
    </w:p>
    <w:p w:rsidR="00AE0E65" w:rsidRPr="008E4CAC" w:rsidRDefault="00AE0E65" w:rsidP="00C753B2">
      <w:pPr>
        <w:suppressAutoHyphens w:val="0"/>
        <w:ind w:firstLine="708"/>
        <w:jc w:val="both"/>
        <w:rPr>
          <w:color w:val="000000" w:themeColor="text1"/>
          <w:lang w:val="uk-UA" w:eastAsia="ru-RU"/>
        </w:rPr>
      </w:pPr>
      <w:r w:rsidRPr="008E4CAC">
        <w:rPr>
          <w:color w:val="000000" w:themeColor="text1"/>
          <w:lang w:val="uk-UA" w:eastAsia="ru-RU"/>
        </w:rPr>
        <w:t>Учасник також завантажує розрахунки в електронному вигляді в форматі файлу адаптованого до програмного комплексу АВК-5</w:t>
      </w:r>
      <w:r w:rsidR="006C496C">
        <w:rPr>
          <w:color w:val="000000" w:themeColor="text1"/>
          <w:lang w:val="uk-UA" w:eastAsia="ru-RU"/>
        </w:rPr>
        <w:t>/</w:t>
      </w:r>
      <w:r w:rsidR="006C496C" w:rsidRPr="006C496C">
        <w:rPr>
          <w:color w:val="000000"/>
          <w:lang w:val="uk-UA" w:eastAsia="ru-RU"/>
        </w:rPr>
        <w:t xml:space="preserve"> </w:t>
      </w:r>
      <w:r w:rsidR="006C496C" w:rsidRPr="00AE0E65">
        <w:rPr>
          <w:color w:val="000000"/>
          <w:lang w:val="uk-UA" w:eastAsia="ru-RU"/>
        </w:rPr>
        <w:t>іншого сумісного з ним ПК</w:t>
      </w:r>
      <w:r w:rsidRPr="008E4CAC">
        <w:rPr>
          <w:color w:val="000000" w:themeColor="text1"/>
          <w:lang w:val="uk-UA" w:eastAsia="ru-RU"/>
        </w:rPr>
        <w:t>.</w:t>
      </w:r>
    </w:p>
    <w:p w:rsidR="007E34DF" w:rsidRPr="00AA4FBE" w:rsidRDefault="002B5669" w:rsidP="00AA4FBE">
      <w:pPr>
        <w:tabs>
          <w:tab w:val="left" w:pos="851"/>
          <w:tab w:val="left" w:pos="993"/>
        </w:tabs>
        <w:jc w:val="both"/>
        <w:rPr>
          <w:color w:val="000000"/>
          <w:lang w:val="ru-RU" w:eastAsia="ru-RU"/>
        </w:rPr>
      </w:pPr>
      <w:r>
        <w:rPr>
          <w:color w:val="000000"/>
          <w:lang w:val="uk-UA" w:eastAsia="ru-RU"/>
        </w:rPr>
        <w:tab/>
      </w:r>
      <w:r w:rsidR="003715C3" w:rsidRPr="002B5669">
        <w:rPr>
          <w:color w:val="000000"/>
          <w:lang w:val="ru-RU" w:eastAsia="ru-RU"/>
        </w:rPr>
        <w:t xml:space="preserve">Технічні та якісні характеристики предмета закупівлі </w:t>
      </w:r>
      <w:r w:rsidR="00F5408C" w:rsidRPr="002B5669">
        <w:rPr>
          <w:color w:val="000000"/>
          <w:lang w:val="ru-RU" w:eastAsia="ru-RU"/>
        </w:rPr>
        <w:t>повинні відповідати технічним</w:t>
      </w:r>
      <w:r w:rsidR="004611F5" w:rsidRPr="002B5669">
        <w:rPr>
          <w:color w:val="000000"/>
          <w:lang w:val="ru-RU" w:eastAsia="ru-RU"/>
        </w:rPr>
        <w:t xml:space="preserve"> </w:t>
      </w:r>
      <w:r w:rsidR="00F5408C" w:rsidRPr="002B5669">
        <w:rPr>
          <w:color w:val="000000"/>
          <w:lang w:val="ru-RU" w:eastAsia="ru-RU"/>
        </w:rPr>
        <w:t>умовам та стандартам, передбаченим законодавством України, діючими на період викона</w:t>
      </w:r>
      <w:r w:rsidR="004611F5" w:rsidRPr="002B5669">
        <w:rPr>
          <w:color w:val="000000"/>
          <w:lang w:val="ru-RU" w:eastAsia="ru-RU"/>
        </w:rPr>
        <w:t xml:space="preserve">ння </w:t>
      </w:r>
      <w:r w:rsidR="00F5408C" w:rsidRPr="002B5669">
        <w:rPr>
          <w:color w:val="000000"/>
          <w:lang w:val="ru-RU" w:eastAsia="ru-RU"/>
        </w:rPr>
        <w:t xml:space="preserve">робіт. </w:t>
      </w:r>
      <w:r w:rsidR="00F5408C" w:rsidRPr="00790209">
        <w:rPr>
          <w:color w:val="000000"/>
          <w:lang w:val="ru-RU" w:eastAsia="ru-RU"/>
        </w:rPr>
        <w:t>Роботи повинні бути виконанні з дотриманням техн</w:t>
      </w:r>
      <w:r w:rsidR="004611F5" w:rsidRPr="00790209">
        <w:rPr>
          <w:color w:val="000000"/>
          <w:lang w:val="ru-RU" w:eastAsia="ru-RU"/>
        </w:rPr>
        <w:t xml:space="preserve">ологічних процесів будівництва, </w:t>
      </w:r>
      <w:r w:rsidR="00F5408C" w:rsidRPr="00790209">
        <w:rPr>
          <w:color w:val="000000"/>
          <w:lang w:val="ru-RU" w:eastAsia="ru-RU"/>
        </w:rPr>
        <w:t>відповідати вимогам будівельних норм, правилам та станда</w:t>
      </w:r>
      <w:r w:rsidR="004611F5" w:rsidRPr="00790209">
        <w:rPr>
          <w:color w:val="000000"/>
          <w:lang w:val="ru-RU" w:eastAsia="ru-RU"/>
        </w:rPr>
        <w:t xml:space="preserve">ртам встановленим для виконання </w:t>
      </w:r>
      <w:r w:rsidR="00F5408C" w:rsidRPr="00790209">
        <w:rPr>
          <w:color w:val="000000"/>
          <w:lang w:val="ru-RU" w:eastAsia="ru-RU"/>
        </w:rPr>
        <w:t>такого виду робіт, матеріальні ресурси, що використовуються</w:t>
      </w:r>
      <w:r w:rsidR="006C496C">
        <w:rPr>
          <w:color w:val="000000"/>
          <w:lang w:val="ru-RU" w:eastAsia="ru-RU"/>
        </w:rPr>
        <w:t xml:space="preserve"> для їх в</w:t>
      </w:r>
      <w:r w:rsidR="00F5408C" w:rsidRPr="00790209">
        <w:rPr>
          <w:color w:val="000000"/>
          <w:lang w:val="ru-RU" w:eastAsia="ru-RU"/>
        </w:rPr>
        <w:t>иконання,</w:t>
      </w:r>
      <w:r w:rsidR="004611F5" w:rsidRPr="00790209">
        <w:rPr>
          <w:color w:val="000000"/>
          <w:lang w:val="ru-RU" w:eastAsia="ru-RU"/>
        </w:rPr>
        <w:t xml:space="preserve"> повинні </w:t>
      </w:r>
      <w:r w:rsidR="00F5408C" w:rsidRPr="00790209">
        <w:rPr>
          <w:color w:val="000000"/>
          <w:lang w:val="ru-RU" w:eastAsia="ru-RU"/>
        </w:rPr>
        <w:t xml:space="preserve">відповідати Кошторисним нормам України, затверджених наказом </w:t>
      </w:r>
      <w:r w:rsidR="004611F5" w:rsidRPr="00790209">
        <w:rPr>
          <w:color w:val="000000"/>
          <w:lang w:val="ru-RU" w:eastAsia="ru-RU"/>
        </w:rPr>
        <w:t xml:space="preserve">МІНІСТЕРСТВО </w:t>
      </w:r>
      <w:r w:rsidR="00F3112D" w:rsidRPr="00790209">
        <w:rPr>
          <w:color w:val="000000"/>
          <w:lang w:val="ru-RU" w:eastAsia="ru-RU"/>
        </w:rPr>
        <w:t>РОЗВИТКУ ГРОМАД ТА ТЕРИТОРІЙ УКРАЇНИ</w:t>
      </w:r>
      <w:r w:rsidR="00F5408C" w:rsidRPr="00790209">
        <w:rPr>
          <w:color w:val="000000"/>
          <w:lang w:val="ru-RU" w:eastAsia="ru-RU"/>
        </w:rPr>
        <w:t xml:space="preserve"> </w:t>
      </w:r>
      <w:r w:rsidR="00F3112D" w:rsidRPr="00790209">
        <w:rPr>
          <w:color w:val="000000"/>
          <w:lang w:val="ru-RU" w:eastAsia="ru-RU"/>
        </w:rPr>
        <w:t xml:space="preserve"> від </w:t>
      </w:r>
      <w:r w:rsidR="00F5408C" w:rsidRPr="00790209">
        <w:rPr>
          <w:color w:val="000000"/>
          <w:lang w:val="ru-RU" w:eastAsia="ru-RU"/>
        </w:rPr>
        <w:t>01.11.2021 №281</w:t>
      </w:r>
      <w:r w:rsidR="003715C3" w:rsidRPr="00790209">
        <w:rPr>
          <w:color w:val="000000"/>
          <w:lang w:val="ru-RU" w:eastAsia="ru-RU"/>
        </w:rPr>
        <w:t xml:space="preserve"> (зі змінами та доповненнями)</w:t>
      </w:r>
      <w:r w:rsidR="00F5408C" w:rsidRPr="00790209">
        <w:rPr>
          <w:color w:val="000000"/>
          <w:lang w:val="ru-RU" w:eastAsia="ru-RU"/>
        </w:rPr>
        <w:t xml:space="preserve">, іншим нормативно-правовим актам і </w:t>
      </w:r>
      <w:r w:rsidR="00F3112D" w:rsidRPr="00790209">
        <w:rPr>
          <w:color w:val="000000"/>
          <w:lang w:val="ru-RU" w:eastAsia="ru-RU"/>
        </w:rPr>
        <w:t xml:space="preserve">нормативним документам у галузі </w:t>
      </w:r>
      <w:r w:rsidR="00F5408C" w:rsidRPr="00790209">
        <w:rPr>
          <w:color w:val="000000"/>
          <w:lang w:val="ru-RU" w:eastAsia="ru-RU"/>
        </w:rPr>
        <w:t>будівництва, науково-проектній документації та умовам</w:t>
      </w:r>
      <w:r w:rsidR="00F3112D" w:rsidRPr="00790209">
        <w:rPr>
          <w:color w:val="000000"/>
          <w:lang w:val="ru-RU" w:eastAsia="ru-RU"/>
        </w:rPr>
        <w:t xml:space="preserve"> Договору, з метою забезпечення </w:t>
      </w:r>
      <w:r w:rsidR="00F5408C" w:rsidRPr="00790209">
        <w:rPr>
          <w:color w:val="000000"/>
          <w:lang w:val="ru-RU" w:eastAsia="ru-RU"/>
        </w:rPr>
        <w:t>надійності, міцності, стійкості і довговічності констру</w:t>
      </w:r>
      <w:r w:rsidR="00F3112D" w:rsidRPr="00790209">
        <w:rPr>
          <w:color w:val="000000"/>
          <w:lang w:val="ru-RU" w:eastAsia="ru-RU"/>
        </w:rPr>
        <w:t xml:space="preserve">кцій, монтажу технологічного та </w:t>
      </w:r>
      <w:r w:rsidR="00F5408C" w:rsidRPr="00790209">
        <w:rPr>
          <w:color w:val="000000"/>
          <w:lang w:val="ru-RU" w:eastAsia="ru-RU"/>
        </w:rPr>
        <w:t>інженерного обладнання/матеріалів.</w:t>
      </w:r>
      <w:r w:rsidR="007E34DF" w:rsidRPr="00790209">
        <w:rPr>
          <w:rFonts w:eastAsia="Calibri"/>
          <w:lang w:val="ru-RU" w:eastAsia="en-US"/>
        </w:rPr>
        <w:t xml:space="preserve"> </w:t>
      </w:r>
    </w:p>
    <w:p w:rsidR="002B5669" w:rsidRDefault="002B5669" w:rsidP="00AA4FBE">
      <w:pPr>
        <w:tabs>
          <w:tab w:val="left" w:pos="851"/>
          <w:tab w:val="left" w:pos="993"/>
        </w:tabs>
        <w:suppressAutoHyphens w:val="0"/>
        <w:spacing w:after="200"/>
        <w:contextualSpacing/>
        <w:jc w:val="both"/>
        <w:rPr>
          <w:rFonts w:eastAsia="Calibri"/>
          <w:lang w:val="uk-UA" w:eastAsia="en-US"/>
        </w:rPr>
      </w:pPr>
      <w:r>
        <w:rPr>
          <w:rFonts w:eastAsia="Calibri"/>
          <w:lang w:val="uk-UA" w:eastAsia="en-US"/>
        </w:rPr>
        <w:tab/>
      </w:r>
      <w:r w:rsidRPr="00C753B2">
        <w:rPr>
          <w:rFonts w:eastAsia="Calibri"/>
          <w:lang w:val="uk-UA" w:eastAsia="en-US"/>
        </w:rPr>
        <w:t>К</w:t>
      </w:r>
      <w:r w:rsidR="007E34DF" w:rsidRPr="00C753B2">
        <w:rPr>
          <w:rFonts w:eastAsia="Calibri"/>
          <w:lang w:val="uk-UA" w:eastAsia="en-US"/>
        </w:rPr>
        <w:t xml:space="preserve">опії документів, що засвідчують якість та безпеку на основні матеріали </w:t>
      </w:r>
      <w:r w:rsidR="007E34DF" w:rsidRPr="007E34DF">
        <w:rPr>
          <w:rFonts w:eastAsia="Calibri"/>
          <w:lang w:val="uk-UA" w:eastAsia="en-US"/>
        </w:rPr>
        <w:t>(посвідчення або декларація виробника про якість або сертифікати відповідності або висновок державної санітарно-епідеміологічної експертизи або лист пояснення ненадання документу з посиланням</w:t>
      </w:r>
      <w:r>
        <w:rPr>
          <w:rFonts w:eastAsia="Calibri"/>
          <w:lang w:val="uk-UA" w:eastAsia="en-US"/>
        </w:rPr>
        <w:t xml:space="preserve"> на відповідні нормативні акти).</w:t>
      </w:r>
      <w:r w:rsidRPr="00B87ADC">
        <w:rPr>
          <w:rFonts w:eastAsia="Calibri"/>
          <w:color w:val="FF0000"/>
          <w:lang w:val="uk-UA" w:eastAsia="en-US"/>
        </w:rPr>
        <w:t xml:space="preserve"> </w:t>
      </w:r>
    </w:p>
    <w:p w:rsidR="001B493F" w:rsidRPr="002B5669" w:rsidRDefault="002B5669" w:rsidP="00AA4FBE">
      <w:pPr>
        <w:suppressAutoHyphens w:val="0"/>
        <w:spacing w:before="100" w:beforeAutospacing="1" w:after="100" w:afterAutospacing="1"/>
        <w:ind w:hanging="142"/>
        <w:contextualSpacing/>
        <w:jc w:val="both"/>
        <w:rPr>
          <w:color w:val="000000"/>
          <w:lang w:val="uk-UA" w:eastAsia="uk-UA"/>
        </w:rPr>
      </w:pPr>
      <w:r>
        <w:rPr>
          <w:b/>
          <w:color w:val="000000"/>
          <w:lang w:val="uk-UA" w:eastAsia="uk-UA"/>
        </w:rPr>
        <w:t xml:space="preserve">   </w:t>
      </w:r>
      <w:r>
        <w:rPr>
          <w:b/>
          <w:color w:val="000000"/>
          <w:lang w:val="uk-UA" w:eastAsia="uk-UA"/>
        </w:rPr>
        <w:tab/>
      </w:r>
      <w:r w:rsidR="001B493F" w:rsidRPr="00C753B2">
        <w:rPr>
          <w:lang w:val="uk-UA" w:eastAsia="uk-UA"/>
        </w:rPr>
        <w:t xml:space="preserve">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w:t>
      </w:r>
      <w:r w:rsidR="001B493F" w:rsidRPr="002B5669">
        <w:rPr>
          <w:color w:val="000000"/>
          <w:lang w:val="uk-UA" w:eastAsia="uk-UA"/>
        </w:rPr>
        <w:t>нормативних документів щодо охорони праці і про</w:t>
      </w:r>
      <w:r>
        <w:rPr>
          <w:color w:val="000000"/>
          <w:lang w:val="uk-UA" w:eastAsia="uk-UA"/>
        </w:rPr>
        <w:t>мислової безпеки у будівництві.</w:t>
      </w:r>
    </w:p>
    <w:p w:rsidR="00A77EC7" w:rsidRDefault="002B5669" w:rsidP="00AA4FBE">
      <w:pPr>
        <w:suppressAutoHyphens w:val="0"/>
        <w:spacing w:before="100" w:beforeAutospacing="1" w:after="100" w:afterAutospacing="1"/>
        <w:ind w:hanging="142"/>
        <w:contextualSpacing/>
        <w:jc w:val="both"/>
        <w:rPr>
          <w:rFonts w:eastAsia="Tahoma"/>
          <w:bCs/>
          <w:iCs/>
          <w:lang w:val="uk-UA" w:eastAsia="zh-CN" w:bidi="hi-IN"/>
        </w:rPr>
      </w:pPr>
      <w:r>
        <w:rPr>
          <w:color w:val="000000"/>
          <w:lang w:val="uk-UA" w:eastAsia="uk-UA"/>
        </w:rPr>
        <w:t xml:space="preserve">   </w:t>
      </w:r>
      <w:r>
        <w:rPr>
          <w:color w:val="000000"/>
          <w:lang w:val="uk-UA" w:eastAsia="uk-UA"/>
        </w:rPr>
        <w:tab/>
      </w:r>
      <w:r w:rsidR="00A77EC7" w:rsidRPr="00A77EC7">
        <w:rPr>
          <w:rFonts w:eastAsia="Tahoma"/>
          <w:bCs/>
          <w:iCs/>
          <w:lang w:val="uk-UA" w:eastAsia="zh-CN" w:bidi="hi-IN"/>
        </w:rPr>
        <w:t xml:space="preserve">Для запобігання можливих проблемних питань, які можуть виникнути під час проведення робіт, можливих перешкод, а також для формування ціни своєї тендерної пропозиції з урахуванням всіх необхідних обсягів матеріалів та робіт – попереднє відвідування об’єкту, повноважними представниками Учасника для ознайомлення з об’єктом, місцем роботи, є обов’язковим. Попередній моніторинг окремих показників технічного стану об’єкту має слугувати базою для формування Учасником раціонального та об’єктивного плану виконання робіт, а також мінімізації ризиків виникнення непорозумінь на етапі укладання договору з переможцем закупівлі. </w:t>
      </w:r>
    </w:p>
    <w:p w:rsidR="00CE000A" w:rsidRPr="00CE000A" w:rsidRDefault="00A77EC7" w:rsidP="00AA4FBE">
      <w:pPr>
        <w:suppressAutoHyphens w:val="0"/>
        <w:spacing w:before="100" w:beforeAutospacing="1" w:after="100" w:afterAutospacing="1"/>
        <w:ind w:hanging="142"/>
        <w:contextualSpacing/>
        <w:jc w:val="both"/>
        <w:rPr>
          <w:rFonts w:eastAsia="Tahoma"/>
          <w:bCs/>
          <w:iCs/>
          <w:lang w:val="uk-UA" w:eastAsia="zh-CN" w:bidi="hi-IN"/>
        </w:rPr>
      </w:pPr>
      <w:r>
        <w:rPr>
          <w:rFonts w:eastAsia="Tahoma"/>
          <w:bCs/>
          <w:iCs/>
          <w:lang w:val="uk-UA" w:eastAsia="zh-CN" w:bidi="hi-IN"/>
        </w:rPr>
        <w:t xml:space="preserve">         </w:t>
      </w:r>
      <w:r w:rsidRPr="00A77EC7">
        <w:rPr>
          <w:rFonts w:eastAsia="Tahoma"/>
          <w:bCs/>
          <w:iCs/>
          <w:lang w:val="uk-UA" w:eastAsia="zh-CN" w:bidi="hi-IN"/>
        </w:rPr>
        <w:t>Про що в складі тендерної пропозиції Уча</w:t>
      </w:r>
      <w:r>
        <w:rPr>
          <w:rFonts w:eastAsia="Tahoma"/>
          <w:bCs/>
          <w:iCs/>
          <w:lang w:val="uk-UA" w:eastAsia="zh-CN" w:bidi="hi-IN"/>
        </w:rPr>
        <w:t>сники повинен надати акт огляду</w:t>
      </w:r>
      <w:r w:rsidRPr="009671F2">
        <w:rPr>
          <w:rFonts w:eastAsia="Tahoma"/>
          <w:bCs/>
          <w:iCs/>
          <w:lang w:val="uk-UA" w:eastAsia="zh-CN" w:bidi="hi-IN"/>
        </w:rPr>
        <w:t>.</w:t>
      </w:r>
      <w:r w:rsidRPr="009671F2">
        <w:rPr>
          <w:rFonts w:eastAsia="Tahoma"/>
          <w:b/>
          <w:bCs/>
          <w:iCs/>
          <w:lang w:val="uk-UA" w:eastAsia="zh-CN" w:bidi="hi-IN"/>
        </w:rPr>
        <w:t xml:space="preserve"> </w:t>
      </w:r>
      <w:r w:rsidRPr="009671F2">
        <w:rPr>
          <w:rFonts w:eastAsia="Tahoma"/>
          <w:bCs/>
          <w:iCs/>
          <w:lang w:val="uk-UA" w:eastAsia="zh-CN" w:bidi="hi-IN"/>
        </w:rPr>
        <w:t xml:space="preserve">Акт огляду об’єкта </w:t>
      </w:r>
      <w:r w:rsidRPr="00A77EC7">
        <w:rPr>
          <w:rFonts w:eastAsia="Tahoma"/>
          <w:bCs/>
          <w:iCs/>
          <w:lang w:val="uk-UA" w:eastAsia="zh-CN" w:bidi="hi-IN"/>
        </w:rPr>
        <w:t>підписується виключно</w:t>
      </w:r>
      <w:r>
        <w:rPr>
          <w:rFonts w:eastAsia="Tahoma"/>
          <w:bCs/>
          <w:iCs/>
          <w:lang w:val="uk-UA" w:eastAsia="zh-CN" w:bidi="hi-IN"/>
        </w:rPr>
        <w:t xml:space="preserve"> керівником Замовника. </w:t>
      </w:r>
      <w:r w:rsidRPr="00CE000A">
        <w:rPr>
          <w:rFonts w:eastAsia="Tahoma"/>
          <w:bCs/>
          <w:iCs/>
          <w:lang w:val="uk-UA" w:eastAsia="zh-CN" w:bidi="hi-IN"/>
        </w:rPr>
        <w:t xml:space="preserve"> </w:t>
      </w:r>
      <w:r w:rsidR="00CE000A" w:rsidRPr="00CE000A">
        <w:rPr>
          <w:rFonts w:eastAsia="Tahoma"/>
          <w:bCs/>
          <w:iCs/>
          <w:lang w:val="uk-UA" w:eastAsia="zh-CN" w:bidi="hi-IN"/>
        </w:rPr>
        <w:t>Учасник має право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CE000A" w:rsidRPr="00A77EC7" w:rsidRDefault="00CE000A"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r w:rsidRPr="00A77EC7">
        <w:rPr>
          <w:rFonts w:eastAsia="Tahoma"/>
          <w:bCs/>
          <w:i/>
          <w:iCs/>
          <w:sz w:val="20"/>
          <w:szCs w:val="20"/>
          <w:lang w:val="uk-UA" w:eastAsia="zh-CN" w:bidi="hi-IN"/>
        </w:rPr>
        <w:t>**Згідно з п. 6.4 ДСТУ-Н Б В.1.2-18:2016 підготовка до  проведення обстеження є одним із етапів виконання обстеження об’єкта. Підготовка до проведення обсте</w:t>
      </w:r>
      <w:r w:rsidR="00A77EC7">
        <w:rPr>
          <w:rFonts w:eastAsia="Tahoma"/>
          <w:bCs/>
          <w:i/>
          <w:iCs/>
          <w:sz w:val="20"/>
          <w:szCs w:val="20"/>
          <w:lang w:val="uk-UA" w:eastAsia="zh-CN" w:bidi="hi-IN"/>
        </w:rPr>
        <w:t xml:space="preserve">ження включає ознайомлення з </w:t>
      </w:r>
      <w:r w:rsidRPr="00A77EC7">
        <w:rPr>
          <w:rFonts w:eastAsia="Tahoma"/>
          <w:bCs/>
          <w:i/>
          <w:iCs/>
          <w:sz w:val="20"/>
          <w:szCs w:val="20"/>
          <w:lang w:val="uk-UA" w:eastAsia="zh-CN" w:bidi="hi-IN"/>
        </w:rPr>
        <w:t>об’єктом і прилеглою територією та з</w:t>
      </w:r>
      <w:r w:rsidR="009671F2">
        <w:rPr>
          <w:rFonts w:eastAsia="Tahoma"/>
          <w:bCs/>
          <w:i/>
          <w:iCs/>
          <w:sz w:val="20"/>
          <w:szCs w:val="20"/>
          <w:lang w:val="uk-UA" w:eastAsia="zh-CN" w:bidi="hi-IN"/>
        </w:rPr>
        <w:t>абудовою. В</w:t>
      </w:r>
      <w:r w:rsidRPr="00A77EC7">
        <w:rPr>
          <w:rFonts w:eastAsia="Tahoma"/>
          <w:bCs/>
          <w:i/>
          <w:iCs/>
          <w:sz w:val="20"/>
          <w:szCs w:val="20"/>
          <w:lang w:val="uk-UA" w:eastAsia="zh-CN" w:bidi="hi-IN"/>
        </w:rPr>
        <w:t xml:space="preserve">имога щодо попереднього огляду об’єкта є нормативно визначеним обов’язком для здійснення обстеження будівель і споруд, а також дозволяє Учаснику на місці оглянути можливості підключення до існуючих мереж і визначитись з порядком застосування наявної у АВК Учасника матеріально-технічної бази і техніки, та 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 </w:t>
      </w:r>
    </w:p>
    <w:p w:rsidR="00CA728F" w:rsidRDefault="00A77EC7"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r w:rsidRPr="00A77EC7">
        <w:rPr>
          <w:rFonts w:eastAsia="Tahoma"/>
          <w:bCs/>
          <w:i/>
          <w:iCs/>
          <w:sz w:val="20"/>
          <w:szCs w:val="20"/>
          <w:lang w:val="uk-UA" w:eastAsia="zh-CN" w:bidi="hi-IN"/>
        </w:rPr>
        <w:lastRenderedPageBreak/>
        <w:t xml:space="preserve"> </w:t>
      </w:r>
      <w:r w:rsidR="00CE000A" w:rsidRPr="00A77EC7">
        <w:rPr>
          <w:rFonts w:eastAsia="Tahoma"/>
          <w:bCs/>
          <w:i/>
          <w:iCs/>
          <w:sz w:val="20"/>
          <w:szCs w:val="20"/>
          <w:lang w:val="uk-UA" w:eastAsia="zh-CN" w:bidi="hi-IN"/>
        </w:rPr>
        <w:t>Акт надається з метою одержання всієї інформації, яка може бути необхідною для підготовки Тендерної пропозиції, Учасник повинен в період уточнень обстежити об’єкт, на якому має здійснитись будівництво, виконати необхідні огляди, визначитись з порядком застосування наявної у Учасника матеріально-технічної бази і техніки, та відповідно мати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 та подати в складі пропозиції довідку або акт про огляд об’єкту благоустрою, за підписом керівника Замовника. Витрати, пов’язані з таким відвідуваннями та отриманням інформації, покладаються на учасника та не враховуються у ціну тендерної пропозиції.</w:t>
      </w:r>
    </w:p>
    <w:p w:rsidR="004B0210" w:rsidRDefault="004B0210"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p>
    <w:p w:rsidR="002A1F93" w:rsidRPr="00A77EC7" w:rsidRDefault="002A1F93" w:rsidP="00A77EC7">
      <w:pPr>
        <w:suppressAutoHyphens w:val="0"/>
        <w:spacing w:before="100" w:beforeAutospacing="1" w:after="100" w:afterAutospacing="1"/>
        <w:ind w:firstLine="567"/>
        <w:contextualSpacing/>
        <w:jc w:val="both"/>
        <w:rPr>
          <w:rFonts w:eastAsia="Tahoma"/>
          <w:bCs/>
          <w:i/>
          <w:iCs/>
          <w:sz w:val="20"/>
          <w:szCs w:val="20"/>
          <w:lang w:val="uk-UA" w:eastAsia="zh-CN" w:bidi="hi-IN"/>
        </w:rPr>
      </w:pPr>
    </w:p>
    <w:p w:rsidR="002A1F93" w:rsidRPr="002A1F93" w:rsidRDefault="002A1F93" w:rsidP="002A1F93">
      <w:pPr>
        <w:ind w:firstLine="567"/>
        <w:jc w:val="both"/>
        <w:rPr>
          <w:rFonts w:eastAsia="Tahoma"/>
          <w:b/>
          <w:bCs/>
          <w:iCs/>
          <w:lang w:val="uk-UA" w:eastAsia="zh-CN" w:bidi="hi-IN"/>
        </w:rPr>
      </w:pPr>
      <w:r w:rsidRPr="002A1F93">
        <w:rPr>
          <w:rFonts w:eastAsia="Tahoma"/>
          <w:b/>
          <w:bCs/>
          <w:iCs/>
          <w:lang w:val="uk-UA" w:eastAsia="zh-CN" w:bidi="hi-IN"/>
        </w:rPr>
        <w:t xml:space="preserve">Довідка подається у вигляді, наведеному нижче на фірмовому бланку (за наявності). </w:t>
      </w:r>
    </w:p>
    <w:p w:rsidR="00CA728F" w:rsidRPr="00A77EC7" w:rsidRDefault="002A1F93" w:rsidP="002A1F93">
      <w:pPr>
        <w:ind w:firstLine="567"/>
        <w:jc w:val="both"/>
        <w:rPr>
          <w:rFonts w:eastAsia="Tahoma"/>
          <w:b/>
          <w:bCs/>
          <w:iCs/>
          <w:lang w:val="uk-UA" w:eastAsia="zh-CN" w:bidi="hi-IN"/>
        </w:rPr>
      </w:pPr>
      <w:r w:rsidRPr="002A1F93">
        <w:rPr>
          <w:rFonts w:eastAsia="Tahoma"/>
          <w:b/>
          <w:bCs/>
          <w:iCs/>
          <w:lang w:val="uk-UA" w:eastAsia="zh-CN" w:bidi="hi-IN"/>
        </w:rPr>
        <w:t>Учасник може  відступити від даної форми в частині доповнення інформації.</w:t>
      </w:r>
    </w:p>
    <w:p w:rsidR="00EC1935" w:rsidRDefault="00EC1935" w:rsidP="002A1F93">
      <w:pPr>
        <w:jc w:val="both"/>
        <w:rPr>
          <w:rFonts w:eastAsia="Tahoma"/>
          <w:b/>
          <w:bCs/>
          <w:iCs/>
          <w:lang w:val="uk-UA" w:eastAsia="zh-CN" w:bidi="hi-IN"/>
        </w:rPr>
      </w:pPr>
    </w:p>
    <w:p w:rsidR="00473F79" w:rsidRPr="00AA4FBE" w:rsidRDefault="00473F79" w:rsidP="002A1F93">
      <w:pPr>
        <w:spacing w:before="36"/>
        <w:ind w:left="2803" w:right="2829"/>
        <w:jc w:val="both"/>
        <w:rPr>
          <w:b/>
          <w:lang w:val="uk-UA" w:eastAsia="zh-CN"/>
        </w:rPr>
      </w:pPr>
      <w:r w:rsidRPr="004611F5">
        <w:rPr>
          <w:b/>
          <w:lang w:val="uk-UA" w:eastAsia="zh-CN"/>
        </w:rPr>
        <w:t xml:space="preserve">    </w:t>
      </w:r>
      <w:r w:rsidR="004611F5" w:rsidRPr="00504A6B">
        <w:rPr>
          <w:b/>
          <w:lang w:val="ru-RU" w:eastAsia="zh-CN"/>
        </w:rPr>
        <w:t xml:space="preserve">    </w:t>
      </w:r>
      <w:r w:rsidR="009847C1" w:rsidRPr="00AA4FBE">
        <w:rPr>
          <w:b/>
          <w:lang w:val="uk-UA" w:eastAsia="zh-CN"/>
        </w:rPr>
        <w:t xml:space="preserve">Акт </w:t>
      </w:r>
      <w:r w:rsidR="00A77EC7" w:rsidRPr="00AA4FBE">
        <w:rPr>
          <w:b/>
          <w:lang w:val="uk-UA" w:eastAsia="zh-CN"/>
        </w:rPr>
        <w:t>огляду</w:t>
      </w:r>
      <w:r w:rsidR="009847C1" w:rsidRPr="00AA4FBE">
        <w:rPr>
          <w:b/>
          <w:lang w:val="uk-UA" w:eastAsia="zh-CN"/>
        </w:rPr>
        <w:t xml:space="preserve"> об’єкта</w:t>
      </w:r>
    </w:p>
    <w:p w:rsidR="00473F79" w:rsidRPr="00AA4FBE" w:rsidRDefault="006924BB" w:rsidP="002A1F93">
      <w:pPr>
        <w:tabs>
          <w:tab w:val="left" w:pos="1185"/>
          <w:tab w:val="left" w:pos="2390"/>
          <w:tab w:val="left" w:pos="3111"/>
        </w:tabs>
        <w:ind w:left="119"/>
        <w:jc w:val="both"/>
        <w:rPr>
          <w:lang w:val="uk-UA" w:eastAsia="zh-CN"/>
        </w:rPr>
      </w:pP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Pr="00AA4FBE">
        <w:rPr>
          <w:lang w:val="uk-UA" w:eastAsia="zh-CN"/>
        </w:rPr>
        <w:tab/>
      </w:r>
      <w:r w:rsidR="00473F79" w:rsidRPr="00AA4FBE">
        <w:rPr>
          <w:lang w:val="uk-UA" w:eastAsia="zh-CN"/>
        </w:rPr>
        <w:t>Дата</w:t>
      </w:r>
      <w:r w:rsidR="00473F79" w:rsidRPr="00AA4FBE">
        <w:rPr>
          <w:spacing w:val="6"/>
          <w:lang w:val="uk-UA" w:eastAsia="zh-CN"/>
        </w:rPr>
        <w:t xml:space="preserve"> </w:t>
      </w:r>
      <w:r w:rsidR="00473F79" w:rsidRPr="00AA4FBE">
        <w:rPr>
          <w:lang w:val="uk-UA" w:eastAsia="zh-CN"/>
        </w:rPr>
        <w:t>«</w:t>
      </w:r>
      <w:r w:rsidR="00180C5A">
        <w:rPr>
          <w:u w:val="single"/>
          <w:lang w:val="uk-UA" w:eastAsia="zh-CN"/>
        </w:rPr>
        <w:t xml:space="preserve">    </w:t>
      </w:r>
      <w:r w:rsidR="00473F79" w:rsidRPr="00AA4FBE">
        <w:rPr>
          <w:lang w:val="uk-UA" w:eastAsia="zh-CN"/>
        </w:rPr>
        <w:t>»</w:t>
      </w:r>
      <w:r w:rsidR="00473F79" w:rsidRPr="00AA4FBE">
        <w:rPr>
          <w:u w:val="single"/>
          <w:lang w:val="uk-UA" w:eastAsia="zh-CN"/>
        </w:rPr>
        <w:t xml:space="preserve"> </w:t>
      </w:r>
      <w:r w:rsidR="00473F79" w:rsidRPr="00AA4FBE">
        <w:rPr>
          <w:u w:val="single"/>
          <w:lang w:val="uk-UA" w:eastAsia="zh-CN"/>
        </w:rPr>
        <w:tab/>
      </w:r>
      <w:r w:rsidR="00180C5A">
        <w:rPr>
          <w:u w:val="single"/>
          <w:lang w:val="uk-UA" w:eastAsia="zh-CN"/>
        </w:rPr>
        <w:t xml:space="preserve">              </w:t>
      </w:r>
      <w:r w:rsidR="00473F79" w:rsidRPr="00AA4FBE">
        <w:rPr>
          <w:lang w:val="uk-UA" w:eastAsia="zh-CN"/>
        </w:rPr>
        <w:t>202</w:t>
      </w:r>
      <w:r w:rsidR="00A473F4" w:rsidRPr="00AA4FBE">
        <w:rPr>
          <w:lang w:val="ru-RU" w:eastAsia="zh-CN"/>
        </w:rPr>
        <w:t>4</w:t>
      </w:r>
      <w:r w:rsidR="00473F79" w:rsidRPr="00AA4FBE">
        <w:rPr>
          <w:lang w:val="uk-UA" w:eastAsia="zh-CN"/>
        </w:rPr>
        <w:t xml:space="preserve"> р.</w:t>
      </w:r>
    </w:p>
    <w:p w:rsidR="00473F79" w:rsidRPr="00AA4FBE" w:rsidRDefault="00473F79" w:rsidP="002A1F93">
      <w:pPr>
        <w:tabs>
          <w:tab w:val="left" w:pos="1185"/>
          <w:tab w:val="left" w:pos="2390"/>
          <w:tab w:val="left" w:pos="3111"/>
        </w:tabs>
        <w:ind w:left="119"/>
        <w:jc w:val="both"/>
        <w:rPr>
          <w:lang w:val="uk-UA" w:eastAsia="zh-CN"/>
        </w:rPr>
      </w:pPr>
    </w:p>
    <w:p w:rsidR="00597853" w:rsidRPr="00AA4FBE" w:rsidRDefault="00473F79" w:rsidP="002A1F93">
      <w:pPr>
        <w:suppressAutoHyphens w:val="0"/>
        <w:rPr>
          <w:rFonts w:eastAsia="Tahoma"/>
          <w:b/>
          <w:bCs/>
          <w:lang w:val="uk-UA" w:eastAsia="zh-CN" w:bidi="hi-IN"/>
        </w:rPr>
      </w:pPr>
      <w:r w:rsidRPr="00AA4FBE">
        <w:rPr>
          <w:b/>
          <w:w w:val="90"/>
          <w:lang w:val="uk-UA" w:eastAsia="ru-RU"/>
        </w:rPr>
        <w:t xml:space="preserve">Назва Замовника: </w:t>
      </w:r>
      <w:r w:rsidR="00AA4FBE" w:rsidRPr="00AA4FBE">
        <w:rPr>
          <w:w w:val="90"/>
          <w:lang w:val="uk-UA" w:eastAsia="ru-RU"/>
        </w:rPr>
        <w:t>Комунальне некомерційне підприємство "Ічнянська міська лікарня " Ічнянської міської ради Чернігівської області</w:t>
      </w:r>
    </w:p>
    <w:p w:rsidR="00597853" w:rsidRPr="00AA4FBE" w:rsidRDefault="00473F79" w:rsidP="002A1F93">
      <w:pPr>
        <w:shd w:val="clear" w:color="auto" w:fill="FFFFFF"/>
        <w:suppressAutoHyphens w:val="0"/>
        <w:spacing w:after="150"/>
        <w:textAlignment w:val="baseline"/>
        <w:outlineLvl w:val="0"/>
        <w:rPr>
          <w:b/>
          <w:lang w:val="uk-UA" w:bidi="hi-IN"/>
        </w:rPr>
      </w:pPr>
      <w:r w:rsidRPr="00AA4FBE">
        <w:rPr>
          <w:b/>
          <w:w w:val="90"/>
          <w:lang w:val="uk-UA" w:eastAsia="zh-CN"/>
        </w:rPr>
        <w:t xml:space="preserve">Назва об’єкту: </w:t>
      </w:r>
      <w:r w:rsidR="00AA4FBE" w:rsidRPr="00180C5A">
        <w:rPr>
          <w:w w:val="90"/>
          <w:lang w:val="uk-UA" w:eastAsia="zh-CN"/>
        </w:rPr>
        <w:t>Капітальний ремонт існуючого підвального приміщення трьохповерхової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адресою м.Ічня, вул.Ковалівка,6</w:t>
      </w:r>
    </w:p>
    <w:p w:rsidR="00473F79" w:rsidRPr="00AA4FBE" w:rsidRDefault="00473F79" w:rsidP="002A1F93">
      <w:pPr>
        <w:widowControl w:val="0"/>
        <w:suppressAutoHyphens w:val="0"/>
        <w:snapToGrid w:val="0"/>
        <w:jc w:val="both"/>
        <w:rPr>
          <w:bCs/>
          <w:spacing w:val="-3"/>
          <w:lang w:val="uk-UA" w:eastAsia="zh-CN"/>
        </w:rPr>
      </w:pPr>
      <w:r w:rsidRPr="00AA4FBE">
        <w:rPr>
          <w:bCs/>
          <w:spacing w:val="-3"/>
          <w:lang w:val="uk-UA" w:eastAsia="zh-CN"/>
        </w:rPr>
        <w:t>Згідно з оголошеною закупівлею (відкриті торги з особл</w:t>
      </w:r>
      <w:r w:rsidR="00A77EC7" w:rsidRPr="00AA4FBE">
        <w:rPr>
          <w:bCs/>
          <w:spacing w:val="-3"/>
          <w:lang w:val="uk-UA" w:eastAsia="zh-CN"/>
        </w:rPr>
        <w:t>и</w:t>
      </w:r>
      <w:r w:rsidRPr="00AA4FBE">
        <w:rPr>
          <w:bCs/>
          <w:spacing w:val="-3"/>
          <w:lang w:val="uk-UA" w:eastAsia="zh-CN"/>
        </w:rPr>
        <w:t>востями), ідентифікатор закупівлі: _________________</w:t>
      </w:r>
      <w:r w:rsidR="00180C5A">
        <w:rPr>
          <w:bCs/>
          <w:spacing w:val="-3"/>
          <w:lang w:val="uk-UA" w:eastAsia="zh-CN"/>
        </w:rPr>
        <w:t>____________________________________________________________________</w:t>
      </w:r>
    </w:p>
    <w:p w:rsidR="00473F79" w:rsidRPr="00AA4FBE" w:rsidRDefault="00473F79" w:rsidP="002A1F93">
      <w:pPr>
        <w:shd w:val="clear" w:color="auto" w:fill="FFFFFA"/>
        <w:jc w:val="both"/>
        <w:rPr>
          <w:bCs/>
          <w:spacing w:val="-3"/>
          <w:lang w:val="uk-UA" w:eastAsia="zh-CN"/>
        </w:rPr>
      </w:pPr>
    </w:p>
    <w:p w:rsidR="00473F79" w:rsidRPr="00AA4FBE" w:rsidRDefault="00473F79" w:rsidP="002A1F93">
      <w:pPr>
        <w:shd w:val="clear" w:color="auto" w:fill="FFFFFA"/>
        <w:jc w:val="both"/>
        <w:rPr>
          <w:u w:val="single"/>
          <w:lang w:val="uk-UA" w:eastAsia="zh-CN"/>
        </w:rPr>
      </w:pPr>
      <w:r w:rsidRPr="00AA4FBE">
        <w:rPr>
          <w:spacing w:val="-3"/>
          <w:lang w:val="uk-UA" w:eastAsia="zh-CN"/>
        </w:rPr>
        <w:t>"</w:t>
      </w:r>
      <w:r w:rsidRPr="00AA4FBE">
        <w:rPr>
          <w:w w:val="90"/>
          <w:lang w:val="uk-UA" w:eastAsia="zh-CN"/>
        </w:rPr>
        <w:t>Назва підрядної організації</w:t>
      </w:r>
      <w:r w:rsidRPr="00AA4FBE">
        <w:rPr>
          <w:spacing w:val="-15"/>
          <w:lang w:val="uk-UA" w:eastAsia="zh-CN"/>
        </w:rPr>
        <w:t xml:space="preserve"> </w:t>
      </w:r>
      <w:r w:rsidRPr="00180C5A">
        <w:rPr>
          <w:b/>
          <w:lang w:val="uk-UA" w:eastAsia="zh-CN"/>
        </w:rPr>
        <w:t>_______________________________________________</w:t>
      </w:r>
      <w:r w:rsidR="00180C5A">
        <w:rPr>
          <w:b/>
          <w:lang w:val="uk-UA" w:eastAsia="zh-CN"/>
        </w:rPr>
        <w:t>__________</w:t>
      </w:r>
      <w:r w:rsidRPr="00180C5A">
        <w:rPr>
          <w:b/>
          <w:lang w:val="uk-UA" w:eastAsia="zh-CN"/>
        </w:rPr>
        <w:t>___</w:t>
      </w:r>
    </w:p>
    <w:p w:rsidR="00473F79" w:rsidRPr="00AA4FBE" w:rsidRDefault="00473F79" w:rsidP="002A1F93">
      <w:pPr>
        <w:jc w:val="both"/>
        <w:rPr>
          <w:lang w:val="uk-UA" w:eastAsia="zh-CN"/>
        </w:rPr>
      </w:pPr>
      <w:r w:rsidRPr="00AA4FBE">
        <w:rPr>
          <w:lang w:val="uk-UA" w:eastAsia="zh-CN"/>
        </w:rPr>
        <w:t>Ми, нижче підписалися</w:t>
      </w:r>
    </w:p>
    <w:p w:rsidR="00180C5A" w:rsidRDefault="00180C5A" w:rsidP="002A1F93">
      <w:pPr>
        <w:jc w:val="both"/>
        <w:rPr>
          <w:lang w:val="uk-UA" w:eastAsia="zh-CN"/>
        </w:rPr>
      </w:pPr>
      <w:r>
        <w:rPr>
          <w:lang w:val="uk-UA" w:eastAsia="zh-CN"/>
        </w:rPr>
        <w:t>Представник Замовника______________________________________________________________</w:t>
      </w:r>
    </w:p>
    <w:p w:rsidR="00473F79" w:rsidRPr="00AA4FBE" w:rsidRDefault="00180C5A" w:rsidP="002A1F93">
      <w:pPr>
        <w:jc w:val="both"/>
        <w:rPr>
          <w:lang w:val="uk-UA" w:eastAsia="zh-CN"/>
        </w:rPr>
      </w:pPr>
      <w:r>
        <w:rPr>
          <w:lang w:val="uk-UA" w:eastAsia="zh-CN"/>
        </w:rPr>
        <w:t xml:space="preserve">                                                                                   </w:t>
      </w:r>
      <w:r>
        <w:rPr>
          <w:w w:val="95"/>
          <w:lang w:val="uk-UA" w:eastAsia="zh-CN"/>
        </w:rPr>
        <w:t xml:space="preserve"> </w:t>
      </w:r>
      <w:r w:rsidR="00473F79" w:rsidRPr="00AA4FBE">
        <w:rPr>
          <w:w w:val="95"/>
          <w:lang w:val="uk-UA" w:eastAsia="zh-CN"/>
        </w:rPr>
        <w:t>(посада, П.І.Б.)</w:t>
      </w:r>
    </w:p>
    <w:p w:rsidR="00180C5A" w:rsidRDefault="00180C5A" w:rsidP="002A1F93">
      <w:pPr>
        <w:spacing w:after="140"/>
        <w:jc w:val="both"/>
        <w:rPr>
          <w:w w:val="95"/>
          <w:lang w:val="uk-UA" w:eastAsia="zh-CN"/>
        </w:rPr>
      </w:pPr>
      <w:r>
        <w:rPr>
          <w:lang w:val="uk-UA" w:eastAsia="zh-CN"/>
        </w:rPr>
        <w:t xml:space="preserve">Відповідальний представник </w:t>
      </w:r>
      <w:r>
        <w:rPr>
          <w:w w:val="95"/>
          <w:lang w:val="uk-UA" w:eastAsia="zh-CN"/>
        </w:rPr>
        <w:t>підрядної організації</w:t>
      </w:r>
    </w:p>
    <w:p w:rsidR="00473F79" w:rsidRPr="00AA4FBE" w:rsidRDefault="00180C5A" w:rsidP="002A1F93">
      <w:pPr>
        <w:jc w:val="both"/>
        <w:rPr>
          <w:lang w:val="uk-UA" w:eastAsia="zh-CN"/>
        </w:rPr>
      </w:pPr>
      <w:r>
        <w:rPr>
          <w:w w:val="95"/>
          <w:lang w:val="uk-UA" w:eastAsia="zh-CN"/>
        </w:rPr>
        <w:t>______________________________________________________________________________________</w:t>
      </w:r>
    </w:p>
    <w:p w:rsidR="00473F79" w:rsidRPr="00AA4FBE" w:rsidRDefault="00473F79" w:rsidP="002A1F93">
      <w:pPr>
        <w:spacing w:before="10"/>
        <w:jc w:val="both"/>
        <w:rPr>
          <w:lang w:val="uk-UA" w:eastAsia="zh-CN"/>
        </w:rPr>
      </w:pPr>
      <w:r w:rsidRPr="00AA4FBE">
        <w:rPr>
          <w:w w:val="95"/>
          <w:lang w:val="uk-UA" w:eastAsia="zh-CN"/>
        </w:rPr>
        <w:t xml:space="preserve">                                                                                   (посада, П.І.Б.)</w:t>
      </w:r>
    </w:p>
    <w:p w:rsidR="00473F79" w:rsidRPr="00AA4FBE" w:rsidRDefault="00473F79" w:rsidP="002A1F93">
      <w:pPr>
        <w:tabs>
          <w:tab w:val="left" w:pos="1973"/>
          <w:tab w:val="left" w:pos="2765"/>
          <w:tab w:val="left" w:pos="4575"/>
          <w:tab w:val="left" w:pos="6696"/>
          <w:tab w:val="left" w:pos="8160"/>
        </w:tabs>
        <w:spacing w:before="120" w:after="140"/>
        <w:ind w:left="119"/>
        <w:jc w:val="both"/>
        <w:rPr>
          <w:lang w:val="uk-UA" w:eastAsia="zh-CN"/>
        </w:rPr>
      </w:pPr>
      <w:r w:rsidRPr="00AA4FBE">
        <w:rPr>
          <w:w w:val="95"/>
          <w:lang w:val="uk-UA" w:eastAsia="zh-CN"/>
        </w:rPr>
        <w:t>Підтверджуємо факт ознайомлення представниками підрядної організації</w:t>
      </w:r>
    </w:p>
    <w:p w:rsidR="00473F79" w:rsidRPr="00AA4FBE" w:rsidRDefault="00473F79" w:rsidP="002A1F93">
      <w:pPr>
        <w:spacing w:before="21" w:after="140"/>
        <w:ind w:left="119"/>
        <w:jc w:val="both"/>
        <w:rPr>
          <w:lang w:val="uk-UA" w:eastAsia="zh-CN"/>
        </w:rPr>
      </w:pPr>
      <w:r w:rsidRPr="00AA4FBE">
        <w:rPr>
          <w:spacing w:val="-60"/>
          <w:u w:val="single"/>
          <w:lang w:val="uk-UA" w:eastAsia="zh-CN"/>
        </w:rPr>
        <w:t xml:space="preserve"> </w:t>
      </w:r>
      <w:r w:rsidRPr="00AA4FBE">
        <w:rPr>
          <w:u w:val="single"/>
          <w:lang w:val="uk-UA" w:eastAsia="zh-CN"/>
        </w:rPr>
        <w:t>безпосередньо на об’єкті з</w:t>
      </w:r>
      <w:r w:rsidRPr="00AA4FBE">
        <w:rPr>
          <w:lang w:val="uk-UA" w:eastAsia="zh-CN"/>
        </w:rPr>
        <w:t>:</w:t>
      </w:r>
    </w:p>
    <w:p w:rsidR="00473F79" w:rsidRPr="00AA4FBE" w:rsidRDefault="00473F79" w:rsidP="002A1F93">
      <w:pPr>
        <w:widowControl w:val="0"/>
        <w:numPr>
          <w:ilvl w:val="0"/>
          <w:numId w:val="8"/>
        </w:numPr>
        <w:tabs>
          <w:tab w:val="left" w:pos="841"/>
        </w:tabs>
        <w:suppressAutoHyphens w:val="0"/>
        <w:autoSpaceDE w:val="0"/>
        <w:autoSpaceDN w:val="0"/>
        <w:spacing w:before="8"/>
        <w:jc w:val="both"/>
        <w:rPr>
          <w:lang w:val="uk-UA" w:eastAsia="ru-RU"/>
        </w:rPr>
      </w:pPr>
      <w:r w:rsidRPr="00AA4FBE">
        <w:rPr>
          <w:lang w:val="uk-UA" w:eastAsia="ru-RU"/>
        </w:rPr>
        <w:t>об’ємами</w:t>
      </w:r>
      <w:r w:rsidRPr="00AA4FBE">
        <w:rPr>
          <w:spacing w:val="-19"/>
          <w:lang w:val="uk-UA" w:eastAsia="ru-RU"/>
        </w:rPr>
        <w:t xml:space="preserve"> </w:t>
      </w:r>
      <w:r w:rsidRPr="00AA4FBE">
        <w:rPr>
          <w:lang w:val="uk-UA" w:eastAsia="ru-RU"/>
        </w:rPr>
        <w:t>робіт, які</w:t>
      </w:r>
      <w:r w:rsidRPr="00AA4FBE">
        <w:rPr>
          <w:spacing w:val="-21"/>
          <w:lang w:val="uk-UA" w:eastAsia="ru-RU"/>
        </w:rPr>
        <w:t xml:space="preserve"> </w:t>
      </w:r>
      <w:r w:rsidRPr="00AA4FBE">
        <w:rPr>
          <w:lang w:val="uk-UA" w:eastAsia="ru-RU"/>
        </w:rPr>
        <w:t>підлягають виконанню;</w:t>
      </w:r>
    </w:p>
    <w:p w:rsidR="00473F79" w:rsidRPr="00AA4FBE" w:rsidRDefault="00473F79" w:rsidP="002A1F93">
      <w:pPr>
        <w:widowControl w:val="0"/>
        <w:numPr>
          <w:ilvl w:val="0"/>
          <w:numId w:val="8"/>
        </w:numPr>
        <w:tabs>
          <w:tab w:val="left" w:pos="841"/>
        </w:tabs>
        <w:suppressAutoHyphens w:val="0"/>
        <w:autoSpaceDE w:val="0"/>
        <w:autoSpaceDN w:val="0"/>
        <w:spacing w:before="8"/>
        <w:jc w:val="both"/>
        <w:rPr>
          <w:lang w:val="uk-UA" w:eastAsia="ru-RU"/>
        </w:rPr>
      </w:pPr>
      <w:r w:rsidRPr="00AA4FBE">
        <w:rPr>
          <w:lang w:val="uk-UA" w:eastAsia="ru-RU"/>
        </w:rPr>
        <w:t>проєктно-кошторисною документацією;</w:t>
      </w:r>
    </w:p>
    <w:p w:rsidR="00473F79" w:rsidRPr="00AA4FBE" w:rsidRDefault="00473F79" w:rsidP="002A1F93">
      <w:pPr>
        <w:widowControl w:val="0"/>
        <w:numPr>
          <w:ilvl w:val="0"/>
          <w:numId w:val="8"/>
        </w:numPr>
        <w:tabs>
          <w:tab w:val="left" w:pos="841"/>
        </w:tabs>
        <w:suppressAutoHyphens w:val="0"/>
        <w:autoSpaceDE w:val="0"/>
        <w:autoSpaceDN w:val="0"/>
        <w:spacing w:before="9"/>
        <w:ind w:right="149"/>
        <w:jc w:val="both"/>
        <w:rPr>
          <w:lang w:val="uk-UA" w:eastAsia="ru-RU"/>
        </w:rPr>
      </w:pPr>
      <w:r w:rsidRPr="00AA4FBE">
        <w:rPr>
          <w:lang w:val="uk-UA" w:eastAsia="ru-RU"/>
        </w:rPr>
        <w:t>умов</w:t>
      </w:r>
      <w:r w:rsidR="009847C1" w:rsidRPr="00AA4FBE">
        <w:rPr>
          <w:lang w:val="uk-UA" w:eastAsia="ru-RU"/>
        </w:rPr>
        <w:t>ами</w:t>
      </w:r>
      <w:r w:rsidRPr="00AA4FBE">
        <w:rPr>
          <w:lang w:val="uk-UA" w:eastAsia="ru-RU"/>
        </w:rPr>
        <w:t xml:space="preserve"> проведення робіт.</w:t>
      </w:r>
    </w:p>
    <w:p w:rsidR="00473F79" w:rsidRPr="00AA4FBE" w:rsidRDefault="00473F79" w:rsidP="002A1F93">
      <w:pPr>
        <w:spacing w:after="140"/>
        <w:ind w:left="119"/>
        <w:jc w:val="both"/>
        <w:rPr>
          <w:lang w:val="uk-UA" w:eastAsia="zh-CN"/>
        </w:rPr>
      </w:pPr>
      <w:r w:rsidRPr="00AA4FBE">
        <w:rPr>
          <w:lang w:val="uk-UA" w:eastAsia="zh-CN"/>
        </w:rPr>
        <w:t xml:space="preserve">Ознайомлення проведено в об’ємі достатньому для підготовки і визначення  договірної ціни, цінової пропозиції  щодо  участі у процедурі закупівлі. </w:t>
      </w:r>
    </w:p>
    <w:p w:rsidR="00473F79" w:rsidRDefault="00473F79" w:rsidP="002A1F93">
      <w:pPr>
        <w:tabs>
          <w:tab w:val="left" w:pos="9181"/>
        </w:tabs>
        <w:spacing w:after="140"/>
        <w:ind w:left="119"/>
        <w:jc w:val="both"/>
        <w:rPr>
          <w:w w:val="95"/>
          <w:lang w:val="uk-UA" w:eastAsia="zh-CN"/>
        </w:rPr>
      </w:pPr>
      <w:r w:rsidRPr="00AA4FBE">
        <w:rPr>
          <w:w w:val="95"/>
          <w:lang w:val="uk-UA" w:eastAsia="zh-CN"/>
        </w:rPr>
        <w:t>Примітки :</w:t>
      </w:r>
    </w:p>
    <w:p w:rsidR="00180C5A" w:rsidRDefault="00180C5A" w:rsidP="002A1F93">
      <w:pPr>
        <w:tabs>
          <w:tab w:val="left" w:pos="9181"/>
        </w:tabs>
        <w:spacing w:after="140"/>
        <w:jc w:val="both"/>
        <w:rPr>
          <w:w w:val="95"/>
          <w:lang w:val="uk-UA" w:eastAsia="zh-CN"/>
        </w:rPr>
      </w:pPr>
      <w:r>
        <w:rPr>
          <w:w w:val="95"/>
          <w:lang w:val="uk-UA" w:eastAsia="zh-CN"/>
        </w:rPr>
        <w:t>_________________________________________________________________________________</w:t>
      </w:r>
    </w:p>
    <w:p w:rsidR="00473F79" w:rsidRPr="00AA4FBE" w:rsidRDefault="00D43117" w:rsidP="002A1F93">
      <w:pPr>
        <w:spacing w:after="140"/>
        <w:ind w:left="119"/>
        <w:jc w:val="both"/>
        <w:rPr>
          <w:lang w:val="uk-UA" w:eastAsia="zh-CN"/>
        </w:rPr>
      </w:pPr>
      <w:r w:rsidRPr="00AA4FBE">
        <w:rPr>
          <w:noProof/>
          <w:lang w:val="ru-RU" w:eastAsia="ru-RU"/>
        </w:rPr>
        <mc:AlternateContent>
          <mc:Choice Requires="wps">
            <w:drawing>
              <wp:anchor distT="4294967293" distB="4294967293" distL="0" distR="0" simplePos="0" relativeHeight="251662336" behindDoc="1" locked="0" layoutInCell="1" allowOverlap="1">
                <wp:simplePos x="0" y="0"/>
                <wp:positionH relativeFrom="page">
                  <wp:align>left</wp:align>
                </wp:positionH>
                <wp:positionV relativeFrom="paragraph">
                  <wp:posOffset>252730</wp:posOffset>
                </wp:positionV>
                <wp:extent cx="7620" cy="7620"/>
                <wp:effectExtent l="0" t="0" r="30480" b="3048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762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DB44FB" id="Прямая соединительная линия 1" o:spid="_x0000_s1026" style="position:absolute;z-index:-251654144;visibility:visible;mso-wrap-style:square;mso-width-percent:0;mso-height-percent:0;mso-wrap-distance-left:0;mso-wrap-distance-top:-8e-5mm;mso-wrap-distance-right:0;mso-wrap-distance-bottom:-8e-5mm;mso-position-horizontal:left;mso-position-horizontal-relative:page;mso-position-vertical:absolute;mso-position-vertical-relative:text;mso-width-percent:0;mso-height-percent:0;mso-width-relative:page;mso-height-relative:page" from="0,19.9pt" to=".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TAIAAFgEAAAOAAAAZHJzL2Uyb0RvYy54bWysVM2O0zAQviPxDlbu3TSldNuo6Qo1LZcF&#10;Ku3yAK7tNBaObdlu0wohAWekPgKvwAGklRZ4hvSNGLs/ULggRA/u2DPz+ZtvxhlerSuBVsxYrmQW&#10;JRftCDFJFOVykUUvb6etfoSsw5JioSTLog2z0dXo4YNhrVPWUaUSlBkEINKmtc6i0jmdxrElJauw&#10;vVCaSXAWylTYwdYsYmpwDeiViDvtdi+ulaHaKMKshdN874xGAb8oGHEvisIyh0QWATcXVhPWuV/j&#10;0RCnC4N1ycmBBv4HFhXmEi49QeXYYbQ0/A+oihOjrCrcBVFVrIqCExZqgGqS9m/V3JRYs1ALiGP1&#10;SSb7/2DJ89XMIE6hdxGSuIIWNR93b3fb5mvzabdFu3fN9+ZL87m5a741d7v3YN/vPoDtnc394XiL&#10;Eq9krW0KgGM5M14LspY3+lqRVxZJNS6xXLBQ0e1GwzUhIz5L8Rurgc+8fqYoxOClU0HWdWEqDwmC&#10;oXXo3ubUPbZ2iMDhZa8DHSbgCBbwiXF6TNTGuqdMVcgbWSS49MLiFK+urduHHkP8sVRTLkQYDiFR&#10;nUWD/qAXEqwSnHqnD7NmMR8Lg1bYj1f4eR3g3rMwo5aSBrCSYTo52A5zsbchXkiPB6UAnYO1n5/X&#10;g/Zg0p/0u61upzdpddt53noyHXdbvWly+Th/lI/HefLGU0u6ackpZdKzO85y0v27WTm8qv0Unqb5&#10;JEN8jh5KBLLH/0A69NK3bz8Ic0U3M+PV8G2F8Q3Bh6fm38ev+xD184Mw+gEAAP//AwBQSwMEFAAG&#10;AAgAAAAhAB5x6QfcAAAABAEAAA8AAABkcnMvZG93bnJldi54bWxMz01Lw0AQBuC74H9YRvBmN61F&#10;NGZSpCBSBK318zhNxiQ0Oxuy0zb667s96XF4h3eeyWaDa82O+9B4QRiPEjAshS8bqRDeXu8vrsEE&#10;JSmp9cIIPxxglp+eZJSWfi8vvFtpZWKJhJQQatUutTYUNTsKI9+xxOzb9440jn1ly572sdy1dpIk&#10;V9ZRI/FCTR3Pay42q61DWHaLx+n7/GPz9bBkWjx9Wv3VZ8Tzs+HuFozyoH/LcORHOuTRtPZbKYNp&#10;EeIjinB5E/3HdAJmjTAdJ2DzzP7H5wcAAAD//wMAUEsBAi0AFAAGAAgAAAAhALaDOJL+AAAA4QEA&#10;ABMAAAAAAAAAAAAAAAAAAAAAAFtDb250ZW50X1R5cGVzXS54bWxQSwECLQAUAAYACAAAACEAOP0h&#10;/9YAAACUAQAACwAAAAAAAAAAAAAAAAAvAQAAX3JlbHMvLnJlbHNQSwECLQAUAAYACAAAACEAfzvt&#10;kEwCAABYBAAADgAAAAAAAAAAAAAAAAAuAgAAZHJzL2Uyb0RvYy54bWxQSwECLQAUAAYACAAAACEA&#10;HnHpB9wAAAAEAQAADwAAAAAAAAAAAAAAAACmBAAAZHJzL2Rvd25yZXYueG1sUEsFBgAAAAAEAAQA&#10;8wAAAK8FAAAAAA==&#10;" strokeweight=".27489mm">
                <w10:wrap type="topAndBottom" anchorx="page"/>
              </v:line>
            </w:pict>
          </mc:Fallback>
        </mc:AlternateContent>
      </w:r>
      <w:r w:rsidR="00473F79" w:rsidRPr="00AA4FBE">
        <w:rPr>
          <w:lang w:val="uk-UA" w:eastAsia="zh-CN"/>
        </w:rPr>
        <w:t xml:space="preserve">Відповідальний представник </w:t>
      </w:r>
    </w:p>
    <w:p w:rsidR="00473F79" w:rsidRPr="00AA4FBE" w:rsidRDefault="00473F79" w:rsidP="002A1F93">
      <w:pPr>
        <w:tabs>
          <w:tab w:val="left" w:pos="7288"/>
          <w:tab w:val="left" w:pos="8847"/>
        </w:tabs>
        <w:spacing w:before="17"/>
        <w:ind w:left="119"/>
        <w:jc w:val="both"/>
        <w:rPr>
          <w:lang w:val="uk-UA" w:eastAsia="zh-CN"/>
        </w:rPr>
      </w:pPr>
      <w:r w:rsidRPr="00AA4FBE">
        <w:rPr>
          <w:w w:val="95"/>
          <w:lang w:val="uk-UA" w:eastAsia="zh-CN"/>
        </w:rPr>
        <w:t>Підрядної організації</w:t>
      </w:r>
      <w:r w:rsidRPr="00AA4FBE">
        <w:rPr>
          <w:w w:val="95"/>
          <w:u w:val="single"/>
          <w:lang w:val="uk-UA" w:eastAsia="zh-CN"/>
        </w:rPr>
        <w:t xml:space="preserve">                                                   </w:t>
      </w:r>
      <w:r w:rsidR="00180C5A">
        <w:rPr>
          <w:w w:val="95"/>
          <w:u w:val="single"/>
          <w:lang w:val="uk-UA" w:eastAsia="zh-CN"/>
        </w:rPr>
        <w:t xml:space="preserve">                   </w:t>
      </w:r>
      <w:r w:rsidRPr="00AA4FBE">
        <w:rPr>
          <w:w w:val="95"/>
          <w:lang w:val="uk-UA" w:eastAsia="zh-CN"/>
        </w:rPr>
        <w:t xml:space="preserve"> «</w:t>
      </w:r>
      <w:r w:rsidRPr="00AA4FBE">
        <w:rPr>
          <w:u w:val="single"/>
          <w:lang w:val="uk-UA" w:eastAsia="zh-CN"/>
        </w:rPr>
        <w:t xml:space="preserve">  </w:t>
      </w:r>
      <w:r w:rsidRPr="00AA4FBE">
        <w:rPr>
          <w:spacing w:val="23"/>
          <w:u w:val="single"/>
          <w:lang w:val="uk-UA" w:eastAsia="zh-CN"/>
        </w:rPr>
        <w:t xml:space="preserve"> </w:t>
      </w:r>
      <w:r w:rsidRPr="00AA4FBE">
        <w:rPr>
          <w:lang w:val="uk-UA" w:eastAsia="zh-CN"/>
        </w:rPr>
        <w:t>»________202</w:t>
      </w:r>
      <w:r w:rsidR="00A473F4" w:rsidRPr="00AA4FBE">
        <w:rPr>
          <w:lang w:val="ru-RU" w:eastAsia="zh-CN"/>
        </w:rPr>
        <w:t>4</w:t>
      </w:r>
      <w:r w:rsidRPr="00AA4FBE">
        <w:rPr>
          <w:lang w:val="uk-UA" w:eastAsia="zh-CN"/>
        </w:rPr>
        <w:t>р.</w:t>
      </w:r>
    </w:p>
    <w:p w:rsidR="00473F79" w:rsidRPr="00AA4FBE" w:rsidRDefault="00180C5A" w:rsidP="002A1F93">
      <w:pPr>
        <w:tabs>
          <w:tab w:val="left" w:pos="7288"/>
          <w:tab w:val="left" w:pos="8847"/>
        </w:tabs>
        <w:spacing w:before="17"/>
        <w:ind w:left="119"/>
        <w:jc w:val="both"/>
        <w:rPr>
          <w:lang w:val="uk-UA" w:eastAsia="zh-CN"/>
        </w:rPr>
      </w:pPr>
      <w:r>
        <w:rPr>
          <w:w w:val="95"/>
          <w:lang w:val="uk-UA" w:eastAsia="zh-CN"/>
        </w:rPr>
        <w:t xml:space="preserve">                              </w:t>
      </w:r>
      <w:r w:rsidR="00247700">
        <w:rPr>
          <w:w w:val="95"/>
          <w:lang w:val="uk-UA" w:eastAsia="zh-CN"/>
        </w:rPr>
        <w:t xml:space="preserve">                      </w:t>
      </w:r>
      <w:r w:rsidR="00473F79" w:rsidRPr="00AA4FBE">
        <w:rPr>
          <w:w w:val="95"/>
          <w:lang w:val="uk-UA" w:eastAsia="zh-CN"/>
        </w:rPr>
        <w:t>(Підпис, П.І.Б.)</w:t>
      </w:r>
    </w:p>
    <w:p w:rsidR="00180C5A" w:rsidRDefault="00473F79" w:rsidP="002A1F93">
      <w:pPr>
        <w:tabs>
          <w:tab w:val="left" w:pos="7058"/>
          <w:tab w:val="left" w:pos="8621"/>
        </w:tabs>
        <w:ind w:left="119"/>
        <w:jc w:val="both"/>
        <w:rPr>
          <w:lang w:val="uk-UA" w:eastAsia="zh-CN"/>
        </w:rPr>
      </w:pPr>
      <w:r w:rsidRPr="00AA4FBE">
        <w:rPr>
          <w:w w:val="90"/>
          <w:lang w:val="uk-UA" w:eastAsia="zh-CN"/>
        </w:rPr>
        <w:t>Замовник</w:t>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r>
      <w:r w:rsidRPr="00AA4FBE">
        <w:rPr>
          <w:w w:val="90"/>
          <w:lang w:val="uk-UA" w:eastAsia="zh-CN"/>
        </w:rPr>
        <w:softHyphen/>
        <w:t xml:space="preserve">  </w:t>
      </w:r>
      <w:r w:rsidRPr="00AA4FBE">
        <w:rPr>
          <w:w w:val="95"/>
          <w:u w:val="single"/>
          <w:lang w:val="uk-UA" w:eastAsia="zh-CN"/>
        </w:rPr>
        <w:t xml:space="preserve">                                               </w:t>
      </w:r>
      <w:r w:rsidR="00180C5A">
        <w:rPr>
          <w:w w:val="95"/>
          <w:u w:val="single"/>
          <w:lang w:val="uk-UA" w:eastAsia="zh-CN"/>
        </w:rPr>
        <w:t xml:space="preserve">                                          </w:t>
      </w:r>
      <w:r w:rsidR="00180C5A">
        <w:rPr>
          <w:w w:val="95"/>
          <w:lang w:val="uk-UA" w:eastAsia="zh-CN"/>
        </w:rPr>
        <w:t xml:space="preserve"> </w:t>
      </w:r>
      <w:r w:rsidRPr="00AA4FBE">
        <w:rPr>
          <w:lang w:val="uk-UA" w:eastAsia="zh-CN"/>
        </w:rPr>
        <w:t>«</w:t>
      </w:r>
      <w:r w:rsidRPr="00AA4FBE">
        <w:rPr>
          <w:u w:val="single"/>
          <w:lang w:val="uk-UA" w:eastAsia="zh-CN"/>
        </w:rPr>
        <w:t xml:space="preserve">  </w:t>
      </w:r>
      <w:r w:rsidRPr="00AA4FBE">
        <w:rPr>
          <w:spacing w:val="26"/>
          <w:u w:val="single"/>
          <w:lang w:val="uk-UA" w:eastAsia="zh-CN"/>
        </w:rPr>
        <w:t xml:space="preserve"> </w:t>
      </w:r>
      <w:r w:rsidRPr="00AA4FBE">
        <w:rPr>
          <w:spacing w:val="-3"/>
          <w:lang w:val="uk-UA" w:eastAsia="zh-CN"/>
        </w:rPr>
        <w:t>»_________</w:t>
      </w:r>
      <w:r w:rsidRPr="00AA4FBE">
        <w:rPr>
          <w:lang w:val="uk-UA" w:eastAsia="zh-CN"/>
        </w:rPr>
        <w:t>202</w:t>
      </w:r>
      <w:r w:rsidR="00A473F4" w:rsidRPr="00AA4FBE">
        <w:rPr>
          <w:lang w:val="ru-RU" w:eastAsia="zh-CN"/>
        </w:rPr>
        <w:t>4</w:t>
      </w:r>
      <w:r w:rsidRPr="00AA4FBE">
        <w:rPr>
          <w:lang w:val="uk-UA" w:eastAsia="zh-CN"/>
        </w:rPr>
        <w:t xml:space="preserve"> р. </w:t>
      </w:r>
    </w:p>
    <w:p w:rsidR="00EC1935" w:rsidRDefault="00180C5A" w:rsidP="002A1F93">
      <w:pPr>
        <w:tabs>
          <w:tab w:val="left" w:pos="7058"/>
          <w:tab w:val="left" w:pos="8621"/>
        </w:tabs>
        <w:ind w:left="119"/>
        <w:jc w:val="both"/>
        <w:rPr>
          <w:w w:val="95"/>
          <w:lang w:val="uk-UA" w:eastAsia="zh-CN"/>
        </w:rPr>
      </w:pPr>
      <w:r>
        <w:rPr>
          <w:w w:val="95"/>
          <w:lang w:val="uk-UA" w:eastAsia="zh-CN"/>
        </w:rPr>
        <w:t xml:space="preserve">                                                    </w:t>
      </w:r>
      <w:r w:rsidR="00473F79" w:rsidRPr="00AA4FBE">
        <w:rPr>
          <w:w w:val="95"/>
          <w:lang w:val="uk-UA" w:eastAsia="zh-CN"/>
        </w:rPr>
        <w:t>(Підпис, П.І.Б.)</w:t>
      </w:r>
    </w:p>
    <w:p w:rsidR="002A1F93" w:rsidRDefault="002A1F93"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6C496C" w:rsidRDefault="006C496C" w:rsidP="002A1F93">
      <w:pPr>
        <w:suppressAutoHyphens w:val="0"/>
        <w:rPr>
          <w:b/>
          <w:bCs/>
          <w:i/>
          <w:iCs/>
          <w:color w:val="000000"/>
          <w:lang w:val="uk-UA" w:eastAsia="uk-UA"/>
        </w:rPr>
      </w:pPr>
    </w:p>
    <w:p w:rsidR="002A1F93" w:rsidRPr="002A1F93" w:rsidRDefault="002A1F93" w:rsidP="002A1F93">
      <w:pPr>
        <w:suppressAutoHyphens w:val="0"/>
        <w:rPr>
          <w:lang w:val="uk-UA" w:eastAsia="uk-UA"/>
        </w:rPr>
      </w:pPr>
      <w:r w:rsidRPr="002A1F93">
        <w:rPr>
          <w:b/>
          <w:bCs/>
          <w:i/>
          <w:iCs/>
          <w:color w:val="000000"/>
          <w:lang w:val="uk-UA" w:eastAsia="uk-UA"/>
        </w:rPr>
        <w:lastRenderedPageBreak/>
        <w:t>Довідка подається у вигляді, наведеному нижче на фірмовому бланку (за наявності).</w:t>
      </w:r>
      <w:r w:rsidRPr="002A1F93">
        <w:rPr>
          <w:b/>
          <w:bCs/>
          <w:color w:val="000000"/>
          <w:lang w:val="uk-UA" w:eastAsia="uk-UA"/>
        </w:rPr>
        <w:t xml:space="preserve"> </w:t>
      </w:r>
    </w:p>
    <w:p w:rsidR="002A1F93" w:rsidRPr="002A1F93" w:rsidRDefault="002A1F93" w:rsidP="002A1F93">
      <w:pPr>
        <w:suppressAutoHyphens w:val="0"/>
        <w:rPr>
          <w:lang w:val="uk-UA" w:eastAsia="uk-UA"/>
        </w:rPr>
      </w:pPr>
      <w:r w:rsidRPr="002A1F93">
        <w:rPr>
          <w:b/>
          <w:bCs/>
          <w:i/>
          <w:iCs/>
          <w:color w:val="000000"/>
          <w:lang w:val="uk-UA" w:eastAsia="uk-UA"/>
        </w:rPr>
        <w:t>Учасник може  відступити від даної форми в частині доповнення інформації.</w:t>
      </w:r>
    </w:p>
    <w:p w:rsidR="002A1F93" w:rsidRPr="002A1F93" w:rsidRDefault="002A1F93" w:rsidP="002A1F93">
      <w:pPr>
        <w:suppressAutoHyphens w:val="0"/>
        <w:rPr>
          <w:lang w:val="uk-UA" w:eastAsia="uk-UA"/>
        </w:rPr>
      </w:pPr>
      <w:r w:rsidRPr="002A1F93">
        <w:rPr>
          <w:b/>
          <w:bCs/>
          <w:lang w:val="uk-UA" w:eastAsia="uk-UA"/>
        </w:rPr>
        <w:br/>
      </w:r>
    </w:p>
    <w:p w:rsidR="002A1F93" w:rsidRPr="002A1F93" w:rsidRDefault="002A1F93" w:rsidP="002A1F93">
      <w:pPr>
        <w:suppressAutoHyphens w:val="0"/>
        <w:rPr>
          <w:lang w:val="uk-UA" w:eastAsia="uk-UA"/>
        </w:rPr>
      </w:pPr>
      <w:r w:rsidRPr="002A1F93">
        <w:rPr>
          <w:b/>
          <w:bCs/>
          <w:lang w:val="uk-UA" w:eastAsia="uk-UA"/>
        </w:rPr>
        <w:br/>
      </w:r>
    </w:p>
    <w:p w:rsidR="002A1F93" w:rsidRPr="002A1F93" w:rsidRDefault="002A1F93" w:rsidP="002A1F93">
      <w:pPr>
        <w:suppressAutoHyphens w:val="0"/>
        <w:jc w:val="center"/>
        <w:rPr>
          <w:lang w:val="uk-UA" w:eastAsia="uk-UA"/>
        </w:rPr>
      </w:pPr>
      <w:r w:rsidRPr="002A1F93">
        <w:rPr>
          <w:b/>
          <w:bCs/>
          <w:lang w:val="uk-UA" w:eastAsia="uk-UA"/>
        </w:rPr>
        <w:t>Лист – згода на обробку персональних даних</w:t>
      </w:r>
    </w:p>
    <w:p w:rsidR="002A1F93" w:rsidRPr="002A1F93" w:rsidRDefault="002A1F93" w:rsidP="002A1F93">
      <w:pPr>
        <w:suppressAutoHyphens w:val="0"/>
        <w:jc w:val="center"/>
        <w:rPr>
          <w:lang w:val="uk-UA" w:eastAsia="uk-UA"/>
        </w:rPr>
      </w:pPr>
      <w:r w:rsidRPr="002A1F93">
        <w:rPr>
          <w:b/>
          <w:bCs/>
          <w:lang w:val="uk-UA" w:eastAsia="uk-UA"/>
        </w:rPr>
        <w:br/>
      </w:r>
    </w:p>
    <w:p w:rsidR="002A1F93" w:rsidRPr="002A1F93" w:rsidRDefault="002A1F93" w:rsidP="002A1F93">
      <w:pPr>
        <w:suppressAutoHyphens w:val="0"/>
        <w:jc w:val="both"/>
        <w:rPr>
          <w:lang w:val="uk-UA" w:eastAsia="uk-UA"/>
        </w:rPr>
      </w:pPr>
      <w:r w:rsidRPr="002A1F93">
        <w:rPr>
          <w:lang w:val="uk-UA" w:eastAsia="uk-UA"/>
        </w:rPr>
        <w:t> Відповідно до Закону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2A1F93">
        <w:rPr>
          <w:color w:val="000000"/>
          <w:lang w:val="uk-UA" w:eastAsia="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2A1F93" w:rsidRPr="002A1F93" w:rsidRDefault="002A1F93" w:rsidP="002A1F93">
      <w:pPr>
        <w:suppressAutoHyphens w:val="0"/>
        <w:rPr>
          <w:lang w:val="uk-UA" w:eastAsia="uk-UA"/>
        </w:rPr>
      </w:pPr>
    </w:p>
    <w:p w:rsidR="002A1F93" w:rsidRPr="002A1F93" w:rsidRDefault="002A1F93" w:rsidP="002A1F93">
      <w:pPr>
        <w:suppressAutoHyphens w:val="0"/>
        <w:rPr>
          <w:lang w:val="uk-UA" w:eastAsia="uk-UA"/>
        </w:rPr>
      </w:pPr>
      <w:r w:rsidRPr="002A1F93">
        <w:rPr>
          <w:lang w:val="uk-UA" w:eastAsia="uk-UA"/>
        </w:rPr>
        <w:br/>
      </w:r>
    </w:p>
    <w:p w:rsidR="002A1F93" w:rsidRPr="002A1F93" w:rsidRDefault="002A1F93" w:rsidP="002A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val="uk-UA" w:eastAsia="uk-UA"/>
        </w:rPr>
      </w:pPr>
      <w:r w:rsidRPr="002A1F93">
        <w:rPr>
          <w:color w:val="000000"/>
          <w:lang w:val="uk-UA" w:eastAsia="uk-UA"/>
        </w:rPr>
        <w:t>_________________                             __________________                     ____________________</w:t>
      </w:r>
    </w:p>
    <w:p w:rsidR="002A1F93" w:rsidRPr="002A1F93" w:rsidRDefault="002A1F93" w:rsidP="002A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val="uk-UA" w:eastAsia="uk-UA"/>
        </w:rPr>
      </w:pPr>
      <w:r w:rsidRPr="002A1F93">
        <w:rPr>
          <w:color w:val="000000"/>
          <w:lang w:val="uk-UA" w:eastAsia="uk-UA"/>
        </w:rPr>
        <w:t> Посада                                       </w:t>
      </w:r>
      <w:r w:rsidR="0013305B">
        <w:rPr>
          <w:color w:val="000000"/>
          <w:lang w:val="uk-UA" w:eastAsia="uk-UA"/>
        </w:rPr>
        <w:t xml:space="preserve">              </w:t>
      </w:r>
      <w:r w:rsidRPr="002A1F93">
        <w:rPr>
          <w:color w:val="000000"/>
          <w:lang w:val="uk-UA" w:eastAsia="uk-UA"/>
        </w:rPr>
        <w:t>Підпис                                         </w:t>
      </w:r>
      <w:r w:rsidR="0013305B">
        <w:rPr>
          <w:color w:val="000000"/>
          <w:lang w:val="uk-UA" w:eastAsia="uk-UA"/>
        </w:rPr>
        <w:t xml:space="preserve">    </w:t>
      </w:r>
      <w:r w:rsidRPr="002A1F93">
        <w:rPr>
          <w:color w:val="000000"/>
          <w:lang w:val="uk-UA" w:eastAsia="uk-UA"/>
        </w:rPr>
        <w:t xml:space="preserve"> П.І.Б. </w:t>
      </w:r>
    </w:p>
    <w:p w:rsidR="002A1F93" w:rsidRPr="002A1F93" w:rsidRDefault="0013305B" w:rsidP="002A1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lang w:val="uk-UA" w:eastAsia="uk-UA"/>
        </w:rPr>
      </w:pPr>
      <w:r>
        <w:rPr>
          <w:color w:val="000000"/>
          <w:lang w:val="uk-UA" w:eastAsia="uk-UA"/>
        </w:rPr>
        <w:t xml:space="preserve">               </w:t>
      </w:r>
      <w:r w:rsidR="002A1F93" w:rsidRPr="002A1F93">
        <w:rPr>
          <w:color w:val="000000"/>
          <w:lang w:val="uk-UA" w:eastAsia="uk-UA"/>
        </w:rPr>
        <w:t>       М.П.</w:t>
      </w:r>
    </w:p>
    <w:p w:rsidR="002A1F93" w:rsidRPr="00AA4FBE" w:rsidRDefault="002A1F93" w:rsidP="00180C5A">
      <w:pPr>
        <w:tabs>
          <w:tab w:val="left" w:pos="7058"/>
          <w:tab w:val="left" w:pos="8621"/>
        </w:tabs>
        <w:spacing w:before="89" w:after="140" w:line="276" w:lineRule="auto"/>
        <w:ind w:left="119"/>
        <w:jc w:val="both"/>
        <w:rPr>
          <w:lang w:val="uk-UA" w:eastAsia="zh-CN"/>
        </w:rPr>
      </w:pPr>
    </w:p>
    <w:sectPr w:rsidR="002A1F93" w:rsidRPr="00AA4FBE" w:rsidSect="002A1F93">
      <w:headerReference w:type="even" r:id="rId26"/>
      <w:headerReference w:type="default" r:id="rId27"/>
      <w:footerReference w:type="even" r:id="rId28"/>
      <w:footerReference w:type="default" r:id="rId29"/>
      <w:headerReference w:type="first" r:id="rId30"/>
      <w:footerReference w:type="first" r:id="rId31"/>
      <w:pgSz w:w="11906" w:h="16838"/>
      <w:pgMar w:top="0" w:right="566" w:bottom="568" w:left="1134" w:header="227" w:footer="28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37" w:rsidRDefault="001D6A37">
      <w:r>
        <w:separator/>
      </w:r>
    </w:p>
  </w:endnote>
  <w:endnote w:type="continuationSeparator" w:id="0">
    <w:p w:rsidR="001D6A37" w:rsidRDefault="001D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Calibri"/>
    <w:charset w:val="CC"/>
    <w:family w:val="swiss"/>
    <w:pitch w:val="variable"/>
    <w:sig w:usb0="E0000AFF" w:usb1="500078FF" w:usb2="00000021" w:usb3="00000000" w:csb0="000001B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066978"/>
      <w:docPartObj>
        <w:docPartGallery w:val="Page Numbers (Bottom of Page)"/>
        <w:docPartUnique/>
      </w:docPartObj>
    </w:sdtPr>
    <w:sdtEndPr/>
    <w:sdtContent>
      <w:p w:rsidR="00AE14B0" w:rsidRDefault="00AE14B0">
        <w:pPr>
          <w:pStyle w:val="af3"/>
          <w:jc w:val="right"/>
        </w:pPr>
        <w:r>
          <w:fldChar w:fldCharType="begin"/>
        </w:r>
        <w:r>
          <w:instrText>PAGE   \* MERGEFORMAT</w:instrText>
        </w:r>
        <w:r>
          <w:fldChar w:fldCharType="separate"/>
        </w:r>
        <w:r w:rsidR="00F56AD0" w:rsidRPr="00F56AD0">
          <w:rPr>
            <w:noProof/>
            <w:lang w:val="ru-RU"/>
          </w:rPr>
          <w:t>19</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B0" w:rsidRDefault="00AE14B0">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B0" w:rsidRDefault="00AE14B0">
    <w:pPr>
      <w:pStyle w:val="af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B0" w:rsidRDefault="00AE14B0">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37" w:rsidRDefault="001D6A37">
      <w:r>
        <w:separator/>
      </w:r>
    </w:p>
  </w:footnote>
  <w:footnote w:type="continuationSeparator" w:id="0">
    <w:p w:rsidR="001D6A37" w:rsidRDefault="001D6A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B0" w:rsidRDefault="00AE14B0" w:rsidP="004C4D60">
    <w:pPr>
      <w:pStyle w:val="af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E14B0" w:rsidRDefault="00AE14B0" w:rsidP="004C4D60">
    <w:pPr>
      <w:pStyle w:val="af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B0" w:rsidRDefault="00AE14B0" w:rsidP="004C4D60">
    <w:pPr>
      <w:pStyle w:val="af4"/>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B0" w:rsidRDefault="00AE14B0">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2062"/>
        </w:tabs>
        <w:ind w:left="2062" w:hanging="360"/>
      </w:pPr>
      <w:rPr>
        <w:rFonts w:hint="default"/>
      </w:rPr>
    </w:lvl>
  </w:abstractNum>
  <w:abstractNum w:abstractNumId="1" w15:restartNumberingAfterBreak="0">
    <w:nsid w:val="00000004"/>
    <w:multiLevelType w:val="multilevel"/>
    <w:tmpl w:val="DD42BE92"/>
    <w:name w:val="WW8Num3"/>
    <w:lvl w:ilvl="0">
      <w:start w:val="1"/>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1155"/>
        </w:tabs>
        <w:ind w:left="1155" w:hanging="45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0000005"/>
    <w:multiLevelType w:val="multilevel"/>
    <w:tmpl w:val="794A71A2"/>
    <w:name w:val="WW8Num4"/>
    <w:lvl w:ilvl="0">
      <w:start w:val="6"/>
      <w:numFmt w:val="decimal"/>
      <w:lvlText w:val="%1."/>
      <w:lvlJc w:val="left"/>
      <w:pPr>
        <w:tabs>
          <w:tab w:val="num" w:pos="450"/>
        </w:tabs>
        <w:ind w:left="450" w:hanging="450"/>
      </w:pPr>
      <w:rPr>
        <w:rFonts w:ascii="Times New Roman" w:hAnsi="Times New Roman" w:cs="Bookman Old Style" w:hint="default"/>
        <w:sz w:val="22"/>
        <w:szCs w:val="22"/>
      </w:rPr>
    </w:lvl>
    <w:lvl w:ilvl="1">
      <w:start w:val="1"/>
      <w:numFmt w:val="decimal"/>
      <w:lvlText w:val="%1.%2."/>
      <w:lvlJc w:val="left"/>
      <w:pPr>
        <w:tabs>
          <w:tab w:val="num" w:pos="1170"/>
        </w:tabs>
        <w:ind w:left="1170" w:hanging="450"/>
      </w:pPr>
      <w:rPr>
        <w:rFonts w:ascii="Times New Roman" w:hAnsi="Times New Roman" w:cs="Bookman Old Style" w:hint="default"/>
        <w:b/>
        <w:sz w:val="24"/>
        <w:szCs w:val="24"/>
      </w:rPr>
    </w:lvl>
    <w:lvl w:ilvl="2">
      <w:start w:val="1"/>
      <w:numFmt w:val="decimal"/>
      <w:lvlText w:val="%1.%2.%3."/>
      <w:lvlJc w:val="left"/>
      <w:pPr>
        <w:tabs>
          <w:tab w:val="num" w:pos="2706"/>
        </w:tabs>
        <w:ind w:left="2706" w:hanging="720"/>
      </w:pPr>
      <w:rPr>
        <w:rFonts w:ascii="Times New Roman" w:hAnsi="Times New Roman" w:cs="Bookman Old Style" w:hint="default"/>
        <w:b w:val="0"/>
        <w:sz w:val="24"/>
        <w:szCs w:val="24"/>
      </w:rPr>
    </w:lvl>
    <w:lvl w:ilvl="3">
      <w:start w:val="1"/>
      <w:numFmt w:val="decimal"/>
      <w:lvlText w:val="%1.%2.%3.%4."/>
      <w:lvlJc w:val="left"/>
      <w:pPr>
        <w:tabs>
          <w:tab w:val="num" w:pos="2880"/>
        </w:tabs>
        <w:ind w:left="2880" w:hanging="720"/>
      </w:pPr>
      <w:rPr>
        <w:rFonts w:ascii="Times New Roman" w:hAnsi="Times New Roman" w:cs="Bookman Old Style" w:hint="default"/>
        <w:sz w:val="22"/>
        <w:szCs w:val="22"/>
      </w:rPr>
    </w:lvl>
    <w:lvl w:ilvl="4">
      <w:start w:val="1"/>
      <w:numFmt w:val="decimal"/>
      <w:lvlText w:val="%1.%2.%3.%4.%5."/>
      <w:lvlJc w:val="left"/>
      <w:pPr>
        <w:tabs>
          <w:tab w:val="num" w:pos="3960"/>
        </w:tabs>
        <w:ind w:left="3960" w:hanging="1080"/>
      </w:pPr>
      <w:rPr>
        <w:rFonts w:ascii="Times New Roman" w:hAnsi="Times New Roman" w:cs="Bookman Old Style" w:hint="default"/>
        <w:sz w:val="22"/>
        <w:szCs w:val="22"/>
      </w:rPr>
    </w:lvl>
    <w:lvl w:ilvl="5">
      <w:start w:val="1"/>
      <w:numFmt w:val="decimal"/>
      <w:lvlText w:val="%1.%2.%3.%4.%5.%6."/>
      <w:lvlJc w:val="left"/>
      <w:pPr>
        <w:tabs>
          <w:tab w:val="num" w:pos="4680"/>
        </w:tabs>
        <w:ind w:left="4680" w:hanging="1080"/>
      </w:pPr>
      <w:rPr>
        <w:rFonts w:ascii="Times New Roman" w:hAnsi="Times New Roman" w:cs="Bookman Old Style" w:hint="default"/>
        <w:sz w:val="22"/>
        <w:szCs w:val="22"/>
      </w:rPr>
    </w:lvl>
    <w:lvl w:ilvl="6">
      <w:start w:val="1"/>
      <w:numFmt w:val="decimal"/>
      <w:lvlText w:val="%1.%2.%3.%4.%5.%6.%7."/>
      <w:lvlJc w:val="left"/>
      <w:pPr>
        <w:tabs>
          <w:tab w:val="num" w:pos="5760"/>
        </w:tabs>
        <w:ind w:left="5760" w:hanging="1440"/>
      </w:pPr>
      <w:rPr>
        <w:rFonts w:ascii="Times New Roman" w:hAnsi="Times New Roman" w:cs="Bookman Old Style" w:hint="default"/>
        <w:sz w:val="22"/>
        <w:szCs w:val="22"/>
      </w:rPr>
    </w:lvl>
    <w:lvl w:ilvl="7">
      <w:start w:val="1"/>
      <w:numFmt w:val="decimal"/>
      <w:lvlText w:val="%1.%2.%3.%4.%5.%6.%7.%8."/>
      <w:lvlJc w:val="left"/>
      <w:pPr>
        <w:tabs>
          <w:tab w:val="num" w:pos="6480"/>
        </w:tabs>
        <w:ind w:left="6480" w:hanging="1440"/>
      </w:pPr>
      <w:rPr>
        <w:rFonts w:ascii="Times New Roman" w:hAnsi="Times New Roman" w:cs="Bookman Old Style" w:hint="default"/>
        <w:sz w:val="22"/>
        <w:szCs w:val="22"/>
      </w:rPr>
    </w:lvl>
    <w:lvl w:ilvl="8">
      <w:start w:val="1"/>
      <w:numFmt w:val="decimal"/>
      <w:lvlText w:val="%1.%2.%3.%4.%5.%6.%7.%8.%9."/>
      <w:lvlJc w:val="left"/>
      <w:pPr>
        <w:tabs>
          <w:tab w:val="num" w:pos="7560"/>
        </w:tabs>
        <w:ind w:left="7560" w:hanging="1800"/>
      </w:pPr>
      <w:rPr>
        <w:rFonts w:ascii="Times New Roman" w:hAnsi="Times New Roman" w:cs="Bookman Old Style" w:hint="default"/>
        <w:sz w:val="22"/>
        <w:szCs w:val="22"/>
      </w:r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4585AD3"/>
    <w:multiLevelType w:val="hybridMultilevel"/>
    <w:tmpl w:val="4F2A8C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3A2445"/>
    <w:multiLevelType w:val="hybridMultilevel"/>
    <w:tmpl w:val="36F4A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86A40"/>
    <w:multiLevelType w:val="hybridMultilevel"/>
    <w:tmpl w:val="CFF6B38E"/>
    <w:lvl w:ilvl="0" w:tplc="58B471A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A630D9F"/>
    <w:multiLevelType w:val="hybridMultilevel"/>
    <w:tmpl w:val="9DC2ADFA"/>
    <w:lvl w:ilvl="0" w:tplc="5BE2787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1CBF0171"/>
    <w:multiLevelType w:val="hybridMultilevel"/>
    <w:tmpl w:val="3EDCD3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EE20D2C"/>
    <w:multiLevelType w:val="multilevel"/>
    <w:tmpl w:val="F3F8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4D16CC"/>
    <w:multiLevelType w:val="hybridMultilevel"/>
    <w:tmpl w:val="824E5666"/>
    <w:lvl w:ilvl="0" w:tplc="5B66B1B2">
      <w:start w:val="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252E0CEF"/>
    <w:multiLevelType w:val="hybridMultilevel"/>
    <w:tmpl w:val="18EC6B0A"/>
    <w:lvl w:ilvl="0" w:tplc="58B471A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991907"/>
    <w:multiLevelType w:val="multilevel"/>
    <w:tmpl w:val="16F6219E"/>
    <w:styleLink w:val="WW8Num21"/>
    <w:lvl w:ilvl="0">
      <w:start w:val="1"/>
      <w:numFmt w:val="decimal"/>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5" w15:restartNumberingAfterBreak="0">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45197"/>
    <w:multiLevelType w:val="hybridMultilevel"/>
    <w:tmpl w:val="09C6579C"/>
    <w:lvl w:ilvl="0" w:tplc="692637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B6649"/>
    <w:multiLevelType w:val="multilevel"/>
    <w:tmpl w:val="A7DE8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3D76A9"/>
    <w:multiLevelType w:val="multilevel"/>
    <w:tmpl w:val="F8602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D01B6D"/>
    <w:multiLevelType w:val="hybridMultilevel"/>
    <w:tmpl w:val="71A40614"/>
    <w:lvl w:ilvl="0" w:tplc="76867A26">
      <w:start w:val="1"/>
      <w:numFmt w:val="decimal"/>
      <w:lvlText w:val="%1."/>
      <w:lvlJc w:val="left"/>
      <w:pPr>
        <w:ind w:left="748" w:hanging="408"/>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1"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2D4A2D"/>
    <w:multiLevelType w:val="hybridMultilevel"/>
    <w:tmpl w:val="FFFFFFFF"/>
    <w:lvl w:ilvl="0" w:tplc="AE9C2E22">
      <w:numFmt w:val="bullet"/>
      <w:lvlText w:val=""/>
      <w:lvlJc w:val="left"/>
      <w:pPr>
        <w:ind w:left="840" w:hanging="360"/>
      </w:pPr>
      <w:rPr>
        <w:rFonts w:ascii="Symbol" w:eastAsia="Times New Roman" w:hAnsi="Symbol" w:hint="default"/>
        <w:w w:val="100"/>
        <w:sz w:val="24"/>
      </w:rPr>
    </w:lvl>
    <w:lvl w:ilvl="1" w:tplc="5D9A69A2">
      <w:numFmt w:val="bullet"/>
      <w:lvlText w:val="•"/>
      <w:lvlJc w:val="left"/>
      <w:pPr>
        <w:ind w:left="1718" w:hanging="360"/>
      </w:pPr>
      <w:rPr>
        <w:rFonts w:hint="default"/>
      </w:rPr>
    </w:lvl>
    <w:lvl w:ilvl="2" w:tplc="082CEE42">
      <w:numFmt w:val="bullet"/>
      <w:lvlText w:val="•"/>
      <w:lvlJc w:val="left"/>
      <w:pPr>
        <w:ind w:left="2596" w:hanging="360"/>
      </w:pPr>
      <w:rPr>
        <w:rFonts w:hint="default"/>
      </w:rPr>
    </w:lvl>
    <w:lvl w:ilvl="3" w:tplc="EA541F44">
      <w:numFmt w:val="bullet"/>
      <w:lvlText w:val="•"/>
      <w:lvlJc w:val="left"/>
      <w:pPr>
        <w:ind w:left="3475" w:hanging="360"/>
      </w:pPr>
      <w:rPr>
        <w:rFonts w:hint="default"/>
      </w:rPr>
    </w:lvl>
    <w:lvl w:ilvl="4" w:tplc="D7E86BCA">
      <w:numFmt w:val="bullet"/>
      <w:lvlText w:val="•"/>
      <w:lvlJc w:val="left"/>
      <w:pPr>
        <w:ind w:left="4353" w:hanging="360"/>
      </w:pPr>
      <w:rPr>
        <w:rFonts w:hint="default"/>
      </w:rPr>
    </w:lvl>
    <w:lvl w:ilvl="5" w:tplc="AC9EC990">
      <w:numFmt w:val="bullet"/>
      <w:lvlText w:val="•"/>
      <w:lvlJc w:val="left"/>
      <w:pPr>
        <w:ind w:left="5232" w:hanging="360"/>
      </w:pPr>
      <w:rPr>
        <w:rFonts w:hint="default"/>
      </w:rPr>
    </w:lvl>
    <w:lvl w:ilvl="6" w:tplc="0FB62350">
      <w:numFmt w:val="bullet"/>
      <w:lvlText w:val="•"/>
      <w:lvlJc w:val="left"/>
      <w:pPr>
        <w:ind w:left="6110" w:hanging="360"/>
      </w:pPr>
      <w:rPr>
        <w:rFonts w:hint="default"/>
      </w:rPr>
    </w:lvl>
    <w:lvl w:ilvl="7" w:tplc="FD4CFF08">
      <w:numFmt w:val="bullet"/>
      <w:lvlText w:val="•"/>
      <w:lvlJc w:val="left"/>
      <w:pPr>
        <w:ind w:left="6988" w:hanging="360"/>
      </w:pPr>
      <w:rPr>
        <w:rFonts w:hint="default"/>
      </w:rPr>
    </w:lvl>
    <w:lvl w:ilvl="8" w:tplc="73DAD94E">
      <w:numFmt w:val="bullet"/>
      <w:lvlText w:val="•"/>
      <w:lvlJc w:val="left"/>
      <w:pPr>
        <w:ind w:left="7867" w:hanging="360"/>
      </w:pPr>
      <w:rPr>
        <w:rFonts w:hint="default"/>
      </w:rPr>
    </w:lvl>
  </w:abstractNum>
  <w:abstractNum w:abstractNumId="24"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5DF31E2"/>
    <w:multiLevelType w:val="hybridMultilevel"/>
    <w:tmpl w:val="C15C6D6E"/>
    <w:lvl w:ilvl="0" w:tplc="F9E8DE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7095D06"/>
    <w:multiLevelType w:val="multilevel"/>
    <w:tmpl w:val="FFEC9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E2B19DC"/>
    <w:multiLevelType w:val="hybridMultilevel"/>
    <w:tmpl w:val="4CBC4608"/>
    <w:lvl w:ilvl="0" w:tplc="D02CC21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9"/>
  </w:num>
  <w:num w:numId="6">
    <w:abstractNumId w:val="12"/>
  </w:num>
  <w:num w:numId="7">
    <w:abstractNumId w:val="4"/>
  </w:num>
  <w:num w:numId="8">
    <w:abstractNumId w:val="23"/>
  </w:num>
  <w:num w:numId="9">
    <w:abstractNumId w:val="5"/>
  </w:num>
  <w:num w:numId="10">
    <w:abstractNumId w:val="8"/>
  </w:num>
  <w:num w:numId="11">
    <w:abstractNumId w:val="18"/>
  </w:num>
  <w:num w:numId="12">
    <w:abstractNumId w:val="11"/>
  </w:num>
  <w:num w:numId="13">
    <w:abstractNumId w:val="28"/>
  </w:num>
  <w:num w:numId="14">
    <w:abstractNumId w:val="19"/>
  </w:num>
  <w:num w:numId="15">
    <w:abstractNumId w:val="30"/>
  </w:num>
  <w:num w:numId="16">
    <w:abstractNumId w:val="15"/>
  </w:num>
  <w:num w:numId="17">
    <w:abstractNumId w:val="6"/>
  </w:num>
  <w:num w:numId="18">
    <w:abstractNumId w:val="17"/>
  </w:num>
  <w:num w:numId="19">
    <w:abstractNumId w:val="24"/>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3"/>
  </w:num>
  <w:num w:numId="27">
    <w:abstractNumId w:val="12"/>
  </w:num>
  <w:num w:numId="28">
    <w:abstractNumId w:val="10"/>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C9"/>
    <w:rsid w:val="00000C97"/>
    <w:rsid w:val="00001D60"/>
    <w:rsid w:val="000035A2"/>
    <w:rsid w:val="00025497"/>
    <w:rsid w:val="00025B1F"/>
    <w:rsid w:val="000275F5"/>
    <w:rsid w:val="0002769C"/>
    <w:rsid w:val="000333AC"/>
    <w:rsid w:val="000339AD"/>
    <w:rsid w:val="00034603"/>
    <w:rsid w:val="000418C6"/>
    <w:rsid w:val="000418C9"/>
    <w:rsid w:val="00042436"/>
    <w:rsid w:val="00044170"/>
    <w:rsid w:val="0005525D"/>
    <w:rsid w:val="0006062E"/>
    <w:rsid w:val="0006186E"/>
    <w:rsid w:val="00074275"/>
    <w:rsid w:val="00074D75"/>
    <w:rsid w:val="000879D5"/>
    <w:rsid w:val="000921A1"/>
    <w:rsid w:val="00093904"/>
    <w:rsid w:val="000971AE"/>
    <w:rsid w:val="000A6584"/>
    <w:rsid w:val="000A7407"/>
    <w:rsid w:val="000B2CD0"/>
    <w:rsid w:val="000B3756"/>
    <w:rsid w:val="000C0988"/>
    <w:rsid w:val="000C650F"/>
    <w:rsid w:val="000D20F2"/>
    <w:rsid w:val="000D2791"/>
    <w:rsid w:val="000D6E1D"/>
    <w:rsid w:val="000E3D35"/>
    <w:rsid w:val="000E52D6"/>
    <w:rsid w:val="000E61EB"/>
    <w:rsid w:val="000F689E"/>
    <w:rsid w:val="000F6FCB"/>
    <w:rsid w:val="0010742E"/>
    <w:rsid w:val="00117D58"/>
    <w:rsid w:val="00122CC3"/>
    <w:rsid w:val="00132C78"/>
    <w:rsid w:val="0013305B"/>
    <w:rsid w:val="00133FBF"/>
    <w:rsid w:val="00135F08"/>
    <w:rsid w:val="00142395"/>
    <w:rsid w:val="00145612"/>
    <w:rsid w:val="00151258"/>
    <w:rsid w:val="00153BD5"/>
    <w:rsid w:val="00160105"/>
    <w:rsid w:val="001649F6"/>
    <w:rsid w:val="00166F26"/>
    <w:rsid w:val="0016736E"/>
    <w:rsid w:val="00174033"/>
    <w:rsid w:val="00174137"/>
    <w:rsid w:val="00174E7A"/>
    <w:rsid w:val="00176F95"/>
    <w:rsid w:val="00180C5A"/>
    <w:rsid w:val="00183906"/>
    <w:rsid w:val="00184EF5"/>
    <w:rsid w:val="00186A9B"/>
    <w:rsid w:val="00191C93"/>
    <w:rsid w:val="001951FC"/>
    <w:rsid w:val="001A0B84"/>
    <w:rsid w:val="001A3C7C"/>
    <w:rsid w:val="001A6B14"/>
    <w:rsid w:val="001B3F88"/>
    <w:rsid w:val="001B493F"/>
    <w:rsid w:val="001B5925"/>
    <w:rsid w:val="001C1706"/>
    <w:rsid w:val="001C4582"/>
    <w:rsid w:val="001D1450"/>
    <w:rsid w:val="001D52C6"/>
    <w:rsid w:val="001D5539"/>
    <w:rsid w:val="001D6697"/>
    <w:rsid w:val="001D6A37"/>
    <w:rsid w:val="001D6EFE"/>
    <w:rsid w:val="001D7CFA"/>
    <w:rsid w:val="001E07C6"/>
    <w:rsid w:val="001E1717"/>
    <w:rsid w:val="001E7F81"/>
    <w:rsid w:val="001F2663"/>
    <w:rsid w:val="001F57EB"/>
    <w:rsid w:val="00202B02"/>
    <w:rsid w:val="002072AF"/>
    <w:rsid w:val="00220754"/>
    <w:rsid w:val="00225581"/>
    <w:rsid w:val="002300C2"/>
    <w:rsid w:val="00230732"/>
    <w:rsid w:val="002316EE"/>
    <w:rsid w:val="00231E33"/>
    <w:rsid w:val="00235223"/>
    <w:rsid w:val="0024024D"/>
    <w:rsid w:val="00240B72"/>
    <w:rsid w:val="00240BD7"/>
    <w:rsid w:val="0024725F"/>
    <w:rsid w:val="00247700"/>
    <w:rsid w:val="00255E95"/>
    <w:rsid w:val="00275835"/>
    <w:rsid w:val="002820BE"/>
    <w:rsid w:val="00285EE9"/>
    <w:rsid w:val="002905F0"/>
    <w:rsid w:val="00291E0E"/>
    <w:rsid w:val="00292D62"/>
    <w:rsid w:val="00293240"/>
    <w:rsid w:val="00297632"/>
    <w:rsid w:val="002A1290"/>
    <w:rsid w:val="002A1F93"/>
    <w:rsid w:val="002A2049"/>
    <w:rsid w:val="002A3BE8"/>
    <w:rsid w:val="002A3C5B"/>
    <w:rsid w:val="002A46B3"/>
    <w:rsid w:val="002A5A49"/>
    <w:rsid w:val="002A7344"/>
    <w:rsid w:val="002B0673"/>
    <w:rsid w:val="002B449F"/>
    <w:rsid w:val="002B5669"/>
    <w:rsid w:val="002C0306"/>
    <w:rsid w:val="002C28AE"/>
    <w:rsid w:val="002C4133"/>
    <w:rsid w:val="002C5295"/>
    <w:rsid w:val="002C63C6"/>
    <w:rsid w:val="002C758F"/>
    <w:rsid w:val="002D4B78"/>
    <w:rsid w:val="002D6222"/>
    <w:rsid w:val="002E1BFE"/>
    <w:rsid w:val="002E22F1"/>
    <w:rsid w:val="002E2F6C"/>
    <w:rsid w:val="002E658E"/>
    <w:rsid w:val="002E683B"/>
    <w:rsid w:val="002F095E"/>
    <w:rsid w:val="0030497B"/>
    <w:rsid w:val="00306482"/>
    <w:rsid w:val="00310CBD"/>
    <w:rsid w:val="003127AB"/>
    <w:rsid w:val="00315378"/>
    <w:rsid w:val="00324B00"/>
    <w:rsid w:val="00325C18"/>
    <w:rsid w:val="00342888"/>
    <w:rsid w:val="00353A9C"/>
    <w:rsid w:val="003576D1"/>
    <w:rsid w:val="00360FEE"/>
    <w:rsid w:val="0036118B"/>
    <w:rsid w:val="00363A5C"/>
    <w:rsid w:val="00367F9F"/>
    <w:rsid w:val="003715C3"/>
    <w:rsid w:val="00372F5A"/>
    <w:rsid w:val="00376DA3"/>
    <w:rsid w:val="00381102"/>
    <w:rsid w:val="00386690"/>
    <w:rsid w:val="0039161D"/>
    <w:rsid w:val="003A0BD6"/>
    <w:rsid w:val="003A43A0"/>
    <w:rsid w:val="003B143C"/>
    <w:rsid w:val="003B4C25"/>
    <w:rsid w:val="003C2E97"/>
    <w:rsid w:val="003C3AF8"/>
    <w:rsid w:val="003C5289"/>
    <w:rsid w:val="003C5C57"/>
    <w:rsid w:val="003C6E06"/>
    <w:rsid w:val="003D350B"/>
    <w:rsid w:val="003D38C6"/>
    <w:rsid w:val="003E7D67"/>
    <w:rsid w:val="003F525D"/>
    <w:rsid w:val="003F53CE"/>
    <w:rsid w:val="003F6E3D"/>
    <w:rsid w:val="0040132F"/>
    <w:rsid w:val="00401E4A"/>
    <w:rsid w:val="00403521"/>
    <w:rsid w:val="0040497B"/>
    <w:rsid w:val="00404A76"/>
    <w:rsid w:val="00406B26"/>
    <w:rsid w:val="004074C6"/>
    <w:rsid w:val="0041227E"/>
    <w:rsid w:val="00416B5A"/>
    <w:rsid w:val="004176CD"/>
    <w:rsid w:val="00417E38"/>
    <w:rsid w:val="0042610B"/>
    <w:rsid w:val="00426B40"/>
    <w:rsid w:val="00426DE7"/>
    <w:rsid w:val="00427A76"/>
    <w:rsid w:val="00430F63"/>
    <w:rsid w:val="00432D4A"/>
    <w:rsid w:val="004372B2"/>
    <w:rsid w:val="00437AE9"/>
    <w:rsid w:val="00440279"/>
    <w:rsid w:val="00441957"/>
    <w:rsid w:val="00445B5F"/>
    <w:rsid w:val="004477D0"/>
    <w:rsid w:val="004504F4"/>
    <w:rsid w:val="00451EF5"/>
    <w:rsid w:val="00453F96"/>
    <w:rsid w:val="00454591"/>
    <w:rsid w:val="004611F5"/>
    <w:rsid w:val="00471750"/>
    <w:rsid w:val="004721D3"/>
    <w:rsid w:val="00473BBB"/>
    <w:rsid w:val="00473DF8"/>
    <w:rsid w:val="00473F79"/>
    <w:rsid w:val="00475610"/>
    <w:rsid w:val="00481C63"/>
    <w:rsid w:val="00482569"/>
    <w:rsid w:val="0048300E"/>
    <w:rsid w:val="00485997"/>
    <w:rsid w:val="0048677D"/>
    <w:rsid w:val="0048773C"/>
    <w:rsid w:val="0049086A"/>
    <w:rsid w:val="004909FA"/>
    <w:rsid w:val="004926D4"/>
    <w:rsid w:val="00494ABD"/>
    <w:rsid w:val="00497876"/>
    <w:rsid w:val="00497AE1"/>
    <w:rsid w:val="004A0694"/>
    <w:rsid w:val="004A15A2"/>
    <w:rsid w:val="004A2276"/>
    <w:rsid w:val="004A604B"/>
    <w:rsid w:val="004B0056"/>
    <w:rsid w:val="004B0210"/>
    <w:rsid w:val="004B0F24"/>
    <w:rsid w:val="004B15BA"/>
    <w:rsid w:val="004C4D60"/>
    <w:rsid w:val="004C594E"/>
    <w:rsid w:val="004C5AB5"/>
    <w:rsid w:val="004D3CB5"/>
    <w:rsid w:val="004D3CD9"/>
    <w:rsid w:val="004D7612"/>
    <w:rsid w:val="004D7BA3"/>
    <w:rsid w:val="004E2688"/>
    <w:rsid w:val="004F1840"/>
    <w:rsid w:val="004F4610"/>
    <w:rsid w:val="004F63B9"/>
    <w:rsid w:val="004F7AE6"/>
    <w:rsid w:val="004F7B8B"/>
    <w:rsid w:val="0050379A"/>
    <w:rsid w:val="00504A6B"/>
    <w:rsid w:val="00507593"/>
    <w:rsid w:val="00511985"/>
    <w:rsid w:val="00513820"/>
    <w:rsid w:val="00514364"/>
    <w:rsid w:val="005144B5"/>
    <w:rsid w:val="005157BD"/>
    <w:rsid w:val="00520431"/>
    <w:rsid w:val="00521A55"/>
    <w:rsid w:val="00521AF6"/>
    <w:rsid w:val="00523421"/>
    <w:rsid w:val="00525156"/>
    <w:rsid w:val="00530F05"/>
    <w:rsid w:val="00542609"/>
    <w:rsid w:val="00543364"/>
    <w:rsid w:val="0054751E"/>
    <w:rsid w:val="00556F2A"/>
    <w:rsid w:val="0057053F"/>
    <w:rsid w:val="0057117A"/>
    <w:rsid w:val="0057572B"/>
    <w:rsid w:val="005817F3"/>
    <w:rsid w:val="00592574"/>
    <w:rsid w:val="00593F46"/>
    <w:rsid w:val="005941A4"/>
    <w:rsid w:val="00597853"/>
    <w:rsid w:val="005A65FD"/>
    <w:rsid w:val="005B1007"/>
    <w:rsid w:val="005B3B35"/>
    <w:rsid w:val="005C2431"/>
    <w:rsid w:val="005C3A1A"/>
    <w:rsid w:val="005C5592"/>
    <w:rsid w:val="005C5736"/>
    <w:rsid w:val="005D0849"/>
    <w:rsid w:val="005D0995"/>
    <w:rsid w:val="005D0BF5"/>
    <w:rsid w:val="005D2CC8"/>
    <w:rsid w:val="005E6337"/>
    <w:rsid w:val="005E6D97"/>
    <w:rsid w:val="005E7929"/>
    <w:rsid w:val="005F44B8"/>
    <w:rsid w:val="005F48B0"/>
    <w:rsid w:val="006023BC"/>
    <w:rsid w:val="006073B4"/>
    <w:rsid w:val="00611349"/>
    <w:rsid w:val="00611E94"/>
    <w:rsid w:val="00615142"/>
    <w:rsid w:val="0062336F"/>
    <w:rsid w:val="00631775"/>
    <w:rsid w:val="006345D4"/>
    <w:rsid w:val="006428DF"/>
    <w:rsid w:val="00642BE3"/>
    <w:rsid w:val="0064739D"/>
    <w:rsid w:val="006473E6"/>
    <w:rsid w:val="00647B26"/>
    <w:rsid w:val="006513A5"/>
    <w:rsid w:val="00652ABA"/>
    <w:rsid w:val="0065495B"/>
    <w:rsid w:val="00655576"/>
    <w:rsid w:val="006605EF"/>
    <w:rsid w:val="00660D66"/>
    <w:rsid w:val="00661876"/>
    <w:rsid w:val="0066280C"/>
    <w:rsid w:val="00663CCA"/>
    <w:rsid w:val="00663D3E"/>
    <w:rsid w:val="006662F0"/>
    <w:rsid w:val="006729B5"/>
    <w:rsid w:val="0067708A"/>
    <w:rsid w:val="0067741D"/>
    <w:rsid w:val="00683D8C"/>
    <w:rsid w:val="006869D8"/>
    <w:rsid w:val="0069239D"/>
    <w:rsid w:val="006924BB"/>
    <w:rsid w:val="006A031D"/>
    <w:rsid w:val="006A446D"/>
    <w:rsid w:val="006B034F"/>
    <w:rsid w:val="006B0C18"/>
    <w:rsid w:val="006B35C9"/>
    <w:rsid w:val="006B3AFA"/>
    <w:rsid w:val="006B73BA"/>
    <w:rsid w:val="006C0136"/>
    <w:rsid w:val="006C496C"/>
    <w:rsid w:val="006C57DF"/>
    <w:rsid w:val="006C5BBD"/>
    <w:rsid w:val="006C70EA"/>
    <w:rsid w:val="006D04BC"/>
    <w:rsid w:val="006D1D99"/>
    <w:rsid w:val="006D4B00"/>
    <w:rsid w:val="006E0419"/>
    <w:rsid w:val="006F173E"/>
    <w:rsid w:val="006F3054"/>
    <w:rsid w:val="006F3BDD"/>
    <w:rsid w:val="006F57F8"/>
    <w:rsid w:val="0070222B"/>
    <w:rsid w:val="00707897"/>
    <w:rsid w:val="00711348"/>
    <w:rsid w:val="00721480"/>
    <w:rsid w:val="0072196E"/>
    <w:rsid w:val="00721E3B"/>
    <w:rsid w:val="007226E4"/>
    <w:rsid w:val="007304D6"/>
    <w:rsid w:val="007341CA"/>
    <w:rsid w:val="007348F9"/>
    <w:rsid w:val="00734D6F"/>
    <w:rsid w:val="00743B53"/>
    <w:rsid w:val="00744DCB"/>
    <w:rsid w:val="00746CC1"/>
    <w:rsid w:val="007512CE"/>
    <w:rsid w:val="00752ECA"/>
    <w:rsid w:val="0075628A"/>
    <w:rsid w:val="00756EF2"/>
    <w:rsid w:val="00761043"/>
    <w:rsid w:val="00761F79"/>
    <w:rsid w:val="0076235C"/>
    <w:rsid w:val="007631E5"/>
    <w:rsid w:val="00767F37"/>
    <w:rsid w:val="0077075A"/>
    <w:rsid w:val="0077132D"/>
    <w:rsid w:val="007728B8"/>
    <w:rsid w:val="00775461"/>
    <w:rsid w:val="0077730E"/>
    <w:rsid w:val="00777B27"/>
    <w:rsid w:val="00777ED9"/>
    <w:rsid w:val="007815E7"/>
    <w:rsid w:val="007822FE"/>
    <w:rsid w:val="007841E2"/>
    <w:rsid w:val="00787366"/>
    <w:rsid w:val="00790209"/>
    <w:rsid w:val="0079206E"/>
    <w:rsid w:val="00794276"/>
    <w:rsid w:val="00794AC8"/>
    <w:rsid w:val="007B0C44"/>
    <w:rsid w:val="007B25AB"/>
    <w:rsid w:val="007B40BC"/>
    <w:rsid w:val="007B4E17"/>
    <w:rsid w:val="007B5BD6"/>
    <w:rsid w:val="007B7158"/>
    <w:rsid w:val="007C2C00"/>
    <w:rsid w:val="007C7E4D"/>
    <w:rsid w:val="007E005C"/>
    <w:rsid w:val="007E0D61"/>
    <w:rsid w:val="007E1861"/>
    <w:rsid w:val="007E2C98"/>
    <w:rsid w:val="007E33C7"/>
    <w:rsid w:val="007E34DF"/>
    <w:rsid w:val="007E62C9"/>
    <w:rsid w:val="007E79A2"/>
    <w:rsid w:val="007E7D54"/>
    <w:rsid w:val="007F20DF"/>
    <w:rsid w:val="007F3C1C"/>
    <w:rsid w:val="00801370"/>
    <w:rsid w:val="00804E44"/>
    <w:rsid w:val="00807EC9"/>
    <w:rsid w:val="008145C3"/>
    <w:rsid w:val="00814712"/>
    <w:rsid w:val="00815AA1"/>
    <w:rsid w:val="00816EFD"/>
    <w:rsid w:val="00817A47"/>
    <w:rsid w:val="0082500E"/>
    <w:rsid w:val="0082657C"/>
    <w:rsid w:val="008310C2"/>
    <w:rsid w:val="008363FB"/>
    <w:rsid w:val="0083719C"/>
    <w:rsid w:val="00840720"/>
    <w:rsid w:val="00841C82"/>
    <w:rsid w:val="008425B4"/>
    <w:rsid w:val="00842E19"/>
    <w:rsid w:val="0084788F"/>
    <w:rsid w:val="008609A4"/>
    <w:rsid w:val="00861D7F"/>
    <w:rsid w:val="00864A5F"/>
    <w:rsid w:val="008704C4"/>
    <w:rsid w:val="0087313B"/>
    <w:rsid w:val="00880753"/>
    <w:rsid w:val="00884319"/>
    <w:rsid w:val="008863EB"/>
    <w:rsid w:val="008921A9"/>
    <w:rsid w:val="008959FA"/>
    <w:rsid w:val="00897E48"/>
    <w:rsid w:val="008A035C"/>
    <w:rsid w:val="008A45BA"/>
    <w:rsid w:val="008A5ACD"/>
    <w:rsid w:val="008A5F85"/>
    <w:rsid w:val="008A7F08"/>
    <w:rsid w:val="008B6A9C"/>
    <w:rsid w:val="008B71B6"/>
    <w:rsid w:val="008C1C5A"/>
    <w:rsid w:val="008C3FE2"/>
    <w:rsid w:val="008C6FF0"/>
    <w:rsid w:val="008D4853"/>
    <w:rsid w:val="008E1251"/>
    <w:rsid w:val="008E19CE"/>
    <w:rsid w:val="008E4CAC"/>
    <w:rsid w:val="008E5D87"/>
    <w:rsid w:val="008F1B30"/>
    <w:rsid w:val="00900FEE"/>
    <w:rsid w:val="00904EBC"/>
    <w:rsid w:val="00905500"/>
    <w:rsid w:val="009104A4"/>
    <w:rsid w:val="0091169C"/>
    <w:rsid w:val="00914463"/>
    <w:rsid w:val="00914732"/>
    <w:rsid w:val="0091726B"/>
    <w:rsid w:val="00920F5C"/>
    <w:rsid w:val="00921D08"/>
    <w:rsid w:val="00922062"/>
    <w:rsid w:val="00924B31"/>
    <w:rsid w:val="009277BC"/>
    <w:rsid w:val="00933F85"/>
    <w:rsid w:val="00933FA8"/>
    <w:rsid w:val="009437D7"/>
    <w:rsid w:val="0094398F"/>
    <w:rsid w:val="0094479C"/>
    <w:rsid w:val="00951CD2"/>
    <w:rsid w:val="009572E7"/>
    <w:rsid w:val="00961A83"/>
    <w:rsid w:val="00964BD2"/>
    <w:rsid w:val="009671F2"/>
    <w:rsid w:val="0097169E"/>
    <w:rsid w:val="0098165B"/>
    <w:rsid w:val="00982796"/>
    <w:rsid w:val="009847C1"/>
    <w:rsid w:val="00987F67"/>
    <w:rsid w:val="009908EC"/>
    <w:rsid w:val="009940D5"/>
    <w:rsid w:val="00996257"/>
    <w:rsid w:val="00996D8D"/>
    <w:rsid w:val="009A1BEE"/>
    <w:rsid w:val="009A7146"/>
    <w:rsid w:val="009B034B"/>
    <w:rsid w:val="009B21B2"/>
    <w:rsid w:val="009B2976"/>
    <w:rsid w:val="009B35CC"/>
    <w:rsid w:val="009B5297"/>
    <w:rsid w:val="009B5AAA"/>
    <w:rsid w:val="009C6EA8"/>
    <w:rsid w:val="009C74A7"/>
    <w:rsid w:val="009D0E41"/>
    <w:rsid w:val="009D4626"/>
    <w:rsid w:val="009D7492"/>
    <w:rsid w:val="009D7986"/>
    <w:rsid w:val="009E08D0"/>
    <w:rsid w:val="009E0BD2"/>
    <w:rsid w:val="009E74D0"/>
    <w:rsid w:val="009F0287"/>
    <w:rsid w:val="009F072D"/>
    <w:rsid w:val="009F481B"/>
    <w:rsid w:val="009F610F"/>
    <w:rsid w:val="00A007EB"/>
    <w:rsid w:val="00A06409"/>
    <w:rsid w:val="00A113BD"/>
    <w:rsid w:val="00A13E78"/>
    <w:rsid w:val="00A14811"/>
    <w:rsid w:val="00A16A64"/>
    <w:rsid w:val="00A1792C"/>
    <w:rsid w:val="00A246DF"/>
    <w:rsid w:val="00A34BDC"/>
    <w:rsid w:val="00A412B1"/>
    <w:rsid w:val="00A429DE"/>
    <w:rsid w:val="00A43029"/>
    <w:rsid w:val="00A45152"/>
    <w:rsid w:val="00A45EE8"/>
    <w:rsid w:val="00A473F4"/>
    <w:rsid w:val="00A538D2"/>
    <w:rsid w:val="00A54846"/>
    <w:rsid w:val="00A56A2B"/>
    <w:rsid w:val="00A625BA"/>
    <w:rsid w:val="00A64DCF"/>
    <w:rsid w:val="00A65B5A"/>
    <w:rsid w:val="00A75E21"/>
    <w:rsid w:val="00A75F20"/>
    <w:rsid w:val="00A77594"/>
    <w:rsid w:val="00A77EC7"/>
    <w:rsid w:val="00A839CD"/>
    <w:rsid w:val="00A93372"/>
    <w:rsid w:val="00A95FF3"/>
    <w:rsid w:val="00AA1181"/>
    <w:rsid w:val="00AA4FBE"/>
    <w:rsid w:val="00AB09D0"/>
    <w:rsid w:val="00AB2524"/>
    <w:rsid w:val="00AB3B49"/>
    <w:rsid w:val="00AB6D61"/>
    <w:rsid w:val="00AC1D0C"/>
    <w:rsid w:val="00AC2AA5"/>
    <w:rsid w:val="00AC637F"/>
    <w:rsid w:val="00AD3CC9"/>
    <w:rsid w:val="00AD4C6A"/>
    <w:rsid w:val="00AD71C6"/>
    <w:rsid w:val="00AE0E65"/>
    <w:rsid w:val="00AE14B0"/>
    <w:rsid w:val="00AE3B52"/>
    <w:rsid w:val="00AE67A7"/>
    <w:rsid w:val="00AE72DB"/>
    <w:rsid w:val="00AF4122"/>
    <w:rsid w:val="00AF6428"/>
    <w:rsid w:val="00AF6558"/>
    <w:rsid w:val="00AF6B42"/>
    <w:rsid w:val="00B0391A"/>
    <w:rsid w:val="00B078D1"/>
    <w:rsid w:val="00B1223B"/>
    <w:rsid w:val="00B151D2"/>
    <w:rsid w:val="00B2048D"/>
    <w:rsid w:val="00B20D95"/>
    <w:rsid w:val="00B23BC5"/>
    <w:rsid w:val="00B27827"/>
    <w:rsid w:val="00B307B9"/>
    <w:rsid w:val="00B376B0"/>
    <w:rsid w:val="00B41016"/>
    <w:rsid w:val="00B44263"/>
    <w:rsid w:val="00B45E7B"/>
    <w:rsid w:val="00B4733D"/>
    <w:rsid w:val="00B52D80"/>
    <w:rsid w:val="00B559AE"/>
    <w:rsid w:val="00B55E9A"/>
    <w:rsid w:val="00B61C1F"/>
    <w:rsid w:val="00B660BF"/>
    <w:rsid w:val="00B67062"/>
    <w:rsid w:val="00B71B95"/>
    <w:rsid w:val="00B72DE1"/>
    <w:rsid w:val="00B74221"/>
    <w:rsid w:val="00B7507F"/>
    <w:rsid w:val="00B81DAC"/>
    <w:rsid w:val="00B85123"/>
    <w:rsid w:val="00B8608E"/>
    <w:rsid w:val="00B863A5"/>
    <w:rsid w:val="00B86BF4"/>
    <w:rsid w:val="00B87ADC"/>
    <w:rsid w:val="00B87EEC"/>
    <w:rsid w:val="00B90328"/>
    <w:rsid w:val="00B926FA"/>
    <w:rsid w:val="00B9338D"/>
    <w:rsid w:val="00B97720"/>
    <w:rsid w:val="00BA442C"/>
    <w:rsid w:val="00BA6601"/>
    <w:rsid w:val="00BB1387"/>
    <w:rsid w:val="00BB39FB"/>
    <w:rsid w:val="00BC23B3"/>
    <w:rsid w:val="00BC5CB1"/>
    <w:rsid w:val="00BC68FA"/>
    <w:rsid w:val="00BC7135"/>
    <w:rsid w:val="00BD0F2D"/>
    <w:rsid w:val="00BD1616"/>
    <w:rsid w:val="00BD2AC3"/>
    <w:rsid w:val="00BD2BCF"/>
    <w:rsid w:val="00BD3CAD"/>
    <w:rsid w:val="00BD7973"/>
    <w:rsid w:val="00BE3E46"/>
    <w:rsid w:val="00BE40AD"/>
    <w:rsid w:val="00BF3910"/>
    <w:rsid w:val="00BF3DF1"/>
    <w:rsid w:val="00C052FC"/>
    <w:rsid w:val="00C07A88"/>
    <w:rsid w:val="00C110BA"/>
    <w:rsid w:val="00C129BF"/>
    <w:rsid w:val="00C14749"/>
    <w:rsid w:val="00C21CE1"/>
    <w:rsid w:val="00C27B83"/>
    <w:rsid w:val="00C30A44"/>
    <w:rsid w:val="00C34245"/>
    <w:rsid w:val="00C40B8A"/>
    <w:rsid w:val="00C43D01"/>
    <w:rsid w:val="00C50026"/>
    <w:rsid w:val="00C549B1"/>
    <w:rsid w:val="00C64031"/>
    <w:rsid w:val="00C671E1"/>
    <w:rsid w:val="00C753B2"/>
    <w:rsid w:val="00C810B1"/>
    <w:rsid w:val="00C82E21"/>
    <w:rsid w:val="00C82FCA"/>
    <w:rsid w:val="00C92A0A"/>
    <w:rsid w:val="00CA1E35"/>
    <w:rsid w:val="00CA728F"/>
    <w:rsid w:val="00CB1056"/>
    <w:rsid w:val="00CB46CB"/>
    <w:rsid w:val="00CC07F7"/>
    <w:rsid w:val="00CC25AB"/>
    <w:rsid w:val="00CC36F3"/>
    <w:rsid w:val="00CC571D"/>
    <w:rsid w:val="00CD2A07"/>
    <w:rsid w:val="00CD308C"/>
    <w:rsid w:val="00CD6033"/>
    <w:rsid w:val="00CD70D0"/>
    <w:rsid w:val="00CE000A"/>
    <w:rsid w:val="00CE0469"/>
    <w:rsid w:val="00D00212"/>
    <w:rsid w:val="00D043A2"/>
    <w:rsid w:val="00D05269"/>
    <w:rsid w:val="00D05580"/>
    <w:rsid w:val="00D072F7"/>
    <w:rsid w:val="00D2401A"/>
    <w:rsid w:val="00D26B6C"/>
    <w:rsid w:val="00D32B43"/>
    <w:rsid w:val="00D34C6F"/>
    <w:rsid w:val="00D43117"/>
    <w:rsid w:val="00D43DA2"/>
    <w:rsid w:val="00D43DA5"/>
    <w:rsid w:val="00D500C6"/>
    <w:rsid w:val="00D61CB5"/>
    <w:rsid w:val="00D7369E"/>
    <w:rsid w:val="00D74B6F"/>
    <w:rsid w:val="00D76CF2"/>
    <w:rsid w:val="00D81E1A"/>
    <w:rsid w:val="00D86761"/>
    <w:rsid w:val="00D91226"/>
    <w:rsid w:val="00D97BD2"/>
    <w:rsid w:val="00DA2CB9"/>
    <w:rsid w:val="00DA34FA"/>
    <w:rsid w:val="00DA723D"/>
    <w:rsid w:val="00DB380C"/>
    <w:rsid w:val="00DB5694"/>
    <w:rsid w:val="00DC1828"/>
    <w:rsid w:val="00DC3C3D"/>
    <w:rsid w:val="00DC6465"/>
    <w:rsid w:val="00DD1B11"/>
    <w:rsid w:val="00DD5E0F"/>
    <w:rsid w:val="00DE209D"/>
    <w:rsid w:val="00DE4536"/>
    <w:rsid w:val="00DE7CA0"/>
    <w:rsid w:val="00DF2602"/>
    <w:rsid w:val="00E111D7"/>
    <w:rsid w:val="00E12CD0"/>
    <w:rsid w:val="00E24571"/>
    <w:rsid w:val="00E24BDE"/>
    <w:rsid w:val="00E25CEE"/>
    <w:rsid w:val="00E305D8"/>
    <w:rsid w:val="00E31340"/>
    <w:rsid w:val="00E33504"/>
    <w:rsid w:val="00E33A4C"/>
    <w:rsid w:val="00E3517F"/>
    <w:rsid w:val="00E354D2"/>
    <w:rsid w:val="00E356C9"/>
    <w:rsid w:val="00E35C4E"/>
    <w:rsid w:val="00E402C8"/>
    <w:rsid w:val="00E41592"/>
    <w:rsid w:val="00E42AF8"/>
    <w:rsid w:val="00E46DCE"/>
    <w:rsid w:val="00E47923"/>
    <w:rsid w:val="00E50C8E"/>
    <w:rsid w:val="00E5376B"/>
    <w:rsid w:val="00E54646"/>
    <w:rsid w:val="00E562C5"/>
    <w:rsid w:val="00E60F9B"/>
    <w:rsid w:val="00E61077"/>
    <w:rsid w:val="00E61E34"/>
    <w:rsid w:val="00E65443"/>
    <w:rsid w:val="00E655D3"/>
    <w:rsid w:val="00E6681A"/>
    <w:rsid w:val="00E73977"/>
    <w:rsid w:val="00E8114C"/>
    <w:rsid w:val="00E817B2"/>
    <w:rsid w:val="00E82073"/>
    <w:rsid w:val="00E832B6"/>
    <w:rsid w:val="00E85835"/>
    <w:rsid w:val="00E86FCA"/>
    <w:rsid w:val="00E9077B"/>
    <w:rsid w:val="00E91DA1"/>
    <w:rsid w:val="00E96EEA"/>
    <w:rsid w:val="00EA3622"/>
    <w:rsid w:val="00EA5358"/>
    <w:rsid w:val="00EA7C2E"/>
    <w:rsid w:val="00EB0DC7"/>
    <w:rsid w:val="00EB0EBD"/>
    <w:rsid w:val="00EB150A"/>
    <w:rsid w:val="00EB4474"/>
    <w:rsid w:val="00EB5046"/>
    <w:rsid w:val="00EC0369"/>
    <w:rsid w:val="00EC1935"/>
    <w:rsid w:val="00EC43E4"/>
    <w:rsid w:val="00ED4624"/>
    <w:rsid w:val="00ED5C34"/>
    <w:rsid w:val="00ED5D53"/>
    <w:rsid w:val="00EE0F44"/>
    <w:rsid w:val="00EE760E"/>
    <w:rsid w:val="00F06F29"/>
    <w:rsid w:val="00F07E0B"/>
    <w:rsid w:val="00F11C60"/>
    <w:rsid w:val="00F15976"/>
    <w:rsid w:val="00F15B12"/>
    <w:rsid w:val="00F22E4B"/>
    <w:rsid w:val="00F30CA4"/>
    <w:rsid w:val="00F3112D"/>
    <w:rsid w:val="00F31941"/>
    <w:rsid w:val="00F33782"/>
    <w:rsid w:val="00F47971"/>
    <w:rsid w:val="00F47ECB"/>
    <w:rsid w:val="00F5408C"/>
    <w:rsid w:val="00F54FCA"/>
    <w:rsid w:val="00F55ED5"/>
    <w:rsid w:val="00F56AD0"/>
    <w:rsid w:val="00F612C3"/>
    <w:rsid w:val="00F6312C"/>
    <w:rsid w:val="00F64B73"/>
    <w:rsid w:val="00F67034"/>
    <w:rsid w:val="00F72B6B"/>
    <w:rsid w:val="00F828AE"/>
    <w:rsid w:val="00F83881"/>
    <w:rsid w:val="00F83E87"/>
    <w:rsid w:val="00F8466A"/>
    <w:rsid w:val="00F862FE"/>
    <w:rsid w:val="00F87A9F"/>
    <w:rsid w:val="00F938EA"/>
    <w:rsid w:val="00F967AF"/>
    <w:rsid w:val="00F968D0"/>
    <w:rsid w:val="00FA20B4"/>
    <w:rsid w:val="00FA5280"/>
    <w:rsid w:val="00FA760F"/>
    <w:rsid w:val="00FA7CFE"/>
    <w:rsid w:val="00FB24B1"/>
    <w:rsid w:val="00FB4090"/>
    <w:rsid w:val="00FC323C"/>
    <w:rsid w:val="00FC3269"/>
    <w:rsid w:val="00FC38B4"/>
    <w:rsid w:val="00FC6E60"/>
    <w:rsid w:val="00FD7F22"/>
    <w:rsid w:val="00FE06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B4BA"/>
  <w15:docId w15:val="{F5AF7AE2-EBA3-4B46-BD5E-E53AF8C4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CD9"/>
    <w:pPr>
      <w:suppressAutoHyphens/>
      <w:spacing w:after="0" w:line="240" w:lineRule="auto"/>
    </w:pPr>
    <w:rPr>
      <w:rFonts w:ascii="Times New Roman" w:eastAsia="Times New Roman" w:hAnsi="Times New Roman" w:cs="Times New Roman"/>
      <w:sz w:val="24"/>
      <w:szCs w:val="24"/>
      <w:lang w:val="en-GB" w:eastAsia="ar-SA"/>
    </w:rPr>
  </w:style>
  <w:style w:type="paragraph" w:styleId="1">
    <w:name w:val="heading 1"/>
    <w:basedOn w:val="a"/>
    <w:next w:val="a"/>
    <w:link w:val="10"/>
    <w:qFormat/>
    <w:rsid w:val="00E356C9"/>
    <w:pPr>
      <w:keepNext/>
      <w:widowControl w:val="0"/>
      <w:tabs>
        <w:tab w:val="num" w:pos="0"/>
      </w:tabs>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link w:val="20"/>
    <w:uiPriority w:val="9"/>
    <w:qFormat/>
    <w:rsid w:val="00E356C9"/>
    <w:pPr>
      <w:keepNext/>
      <w:widowControl w:val="0"/>
      <w:tabs>
        <w:tab w:val="num" w:pos="0"/>
      </w:tabs>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link w:val="30"/>
    <w:qFormat/>
    <w:rsid w:val="00E356C9"/>
    <w:pPr>
      <w:keepNext/>
      <w:spacing w:before="240" w:after="60"/>
      <w:outlineLvl w:val="2"/>
    </w:pPr>
    <w:rPr>
      <w:rFonts w:ascii="Arial" w:hAnsi="Arial" w:cs="Arial"/>
      <w:b/>
      <w:bCs/>
      <w:sz w:val="26"/>
      <w:szCs w:val="26"/>
    </w:rPr>
  </w:style>
  <w:style w:type="paragraph" w:styleId="4">
    <w:name w:val="heading 4"/>
    <w:basedOn w:val="a"/>
    <w:next w:val="a"/>
    <w:link w:val="40"/>
    <w:qFormat/>
    <w:rsid w:val="00E356C9"/>
    <w:pPr>
      <w:keepNext/>
      <w:tabs>
        <w:tab w:val="num" w:pos="0"/>
      </w:tabs>
      <w:spacing w:line="480" w:lineRule="auto"/>
      <w:ind w:right="-40"/>
      <w:jc w:val="center"/>
      <w:outlineLvl w:val="3"/>
    </w:pPr>
    <w:rPr>
      <w:b/>
      <w:lang w:val="ru-RU"/>
    </w:rPr>
  </w:style>
  <w:style w:type="paragraph" w:styleId="5">
    <w:name w:val="heading 5"/>
    <w:basedOn w:val="a"/>
    <w:next w:val="a"/>
    <w:link w:val="50"/>
    <w:qFormat/>
    <w:rsid w:val="00E356C9"/>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E356C9"/>
    <w:pPr>
      <w:keepNext/>
      <w:tabs>
        <w:tab w:val="num" w:pos="0"/>
      </w:tabs>
      <w:spacing w:before="60"/>
      <w:ind w:left="1152" w:hanging="1152"/>
      <w:jc w:val="center"/>
      <w:outlineLvl w:val="5"/>
    </w:pPr>
    <w:rPr>
      <w:b/>
      <w:bCs/>
      <w:sz w:val="32"/>
      <w:lang w:val="uk-UA"/>
    </w:rPr>
  </w:style>
  <w:style w:type="paragraph" w:styleId="9">
    <w:name w:val="heading 9"/>
    <w:basedOn w:val="a"/>
    <w:next w:val="a"/>
    <w:link w:val="90"/>
    <w:qFormat/>
    <w:rsid w:val="00E356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6C9"/>
    <w:rPr>
      <w:rFonts w:ascii="Arial" w:eastAsia="Times New Roman" w:hAnsi="Arial" w:cs="Arial"/>
      <w:b/>
      <w:sz w:val="18"/>
      <w:szCs w:val="20"/>
      <w:lang w:eastAsia="ar-SA"/>
    </w:rPr>
  </w:style>
  <w:style w:type="character" w:customStyle="1" w:styleId="20">
    <w:name w:val="Заголовок 2 Знак"/>
    <w:basedOn w:val="a0"/>
    <w:link w:val="2"/>
    <w:uiPriority w:val="9"/>
    <w:rsid w:val="00E356C9"/>
    <w:rPr>
      <w:rFonts w:ascii="Arial" w:eastAsia="Times New Roman" w:hAnsi="Arial" w:cs="Arial"/>
      <w:b/>
      <w:sz w:val="20"/>
      <w:szCs w:val="20"/>
      <w:lang w:eastAsia="ar-SA"/>
    </w:rPr>
  </w:style>
  <w:style w:type="character" w:customStyle="1" w:styleId="30">
    <w:name w:val="Заголовок 3 Знак"/>
    <w:basedOn w:val="a0"/>
    <w:link w:val="3"/>
    <w:rsid w:val="00E356C9"/>
    <w:rPr>
      <w:rFonts w:ascii="Arial" w:eastAsia="Times New Roman" w:hAnsi="Arial" w:cs="Arial"/>
      <w:b/>
      <w:bCs/>
      <w:sz w:val="26"/>
      <w:szCs w:val="26"/>
      <w:lang w:val="en-GB" w:eastAsia="ar-SA"/>
    </w:rPr>
  </w:style>
  <w:style w:type="character" w:customStyle="1" w:styleId="40">
    <w:name w:val="Заголовок 4 Знак"/>
    <w:basedOn w:val="a0"/>
    <w:link w:val="4"/>
    <w:rsid w:val="00E356C9"/>
    <w:rPr>
      <w:rFonts w:ascii="Times New Roman" w:eastAsia="Times New Roman" w:hAnsi="Times New Roman" w:cs="Times New Roman"/>
      <w:b/>
      <w:sz w:val="24"/>
      <w:szCs w:val="24"/>
      <w:lang w:val="ru-RU" w:eastAsia="ar-SA"/>
    </w:rPr>
  </w:style>
  <w:style w:type="character" w:customStyle="1" w:styleId="50">
    <w:name w:val="Заголовок 5 Знак"/>
    <w:basedOn w:val="a0"/>
    <w:link w:val="5"/>
    <w:rsid w:val="00E356C9"/>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E356C9"/>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E356C9"/>
    <w:rPr>
      <w:rFonts w:ascii="Arial" w:eastAsia="Times New Roman" w:hAnsi="Arial" w:cs="Arial"/>
      <w:lang w:val="en-GB" w:eastAsia="ar-SA"/>
    </w:rPr>
  </w:style>
  <w:style w:type="character" w:customStyle="1" w:styleId="WW8Num1z0">
    <w:name w:val="WW8Num1z0"/>
    <w:rsid w:val="00E356C9"/>
    <w:rPr>
      <w:rFonts w:ascii="Arial CYR" w:eastAsia="Times New Roman" w:hAnsi="Arial CYR" w:cs="Arial CYR" w:hint="default"/>
    </w:rPr>
  </w:style>
  <w:style w:type="character" w:customStyle="1" w:styleId="WW8Num1z1">
    <w:name w:val="WW8Num1z1"/>
    <w:rsid w:val="00E356C9"/>
    <w:rPr>
      <w:rFonts w:ascii="Courier New" w:hAnsi="Courier New" w:cs="Courier New" w:hint="default"/>
    </w:rPr>
  </w:style>
  <w:style w:type="character" w:customStyle="1" w:styleId="WW8Num1z2">
    <w:name w:val="WW8Num1z2"/>
    <w:rsid w:val="00E356C9"/>
    <w:rPr>
      <w:rFonts w:ascii="Wingdings" w:hAnsi="Wingdings" w:cs="Wingdings" w:hint="default"/>
    </w:rPr>
  </w:style>
  <w:style w:type="character" w:customStyle="1" w:styleId="WW8Num1z3">
    <w:name w:val="WW8Num1z3"/>
    <w:rsid w:val="00E356C9"/>
    <w:rPr>
      <w:rFonts w:ascii="Symbol" w:hAnsi="Symbol" w:cs="Symbol" w:hint="default"/>
    </w:rPr>
  </w:style>
  <w:style w:type="character" w:customStyle="1" w:styleId="WW8Num1z4">
    <w:name w:val="WW8Num1z4"/>
    <w:rsid w:val="00E356C9"/>
  </w:style>
  <w:style w:type="character" w:customStyle="1" w:styleId="WW8Num1z5">
    <w:name w:val="WW8Num1z5"/>
    <w:rsid w:val="00E356C9"/>
  </w:style>
  <w:style w:type="character" w:customStyle="1" w:styleId="WW8Num1z6">
    <w:name w:val="WW8Num1z6"/>
    <w:rsid w:val="00E356C9"/>
  </w:style>
  <w:style w:type="character" w:customStyle="1" w:styleId="WW8Num1z7">
    <w:name w:val="WW8Num1z7"/>
    <w:rsid w:val="00E356C9"/>
  </w:style>
  <w:style w:type="character" w:customStyle="1" w:styleId="WW8Num1z8">
    <w:name w:val="WW8Num1z8"/>
    <w:rsid w:val="00E356C9"/>
  </w:style>
  <w:style w:type="character" w:customStyle="1" w:styleId="WW8Num2z0">
    <w:name w:val="WW8Num2z0"/>
    <w:rsid w:val="00E356C9"/>
    <w:rPr>
      <w:rFonts w:hint="default"/>
    </w:rPr>
  </w:style>
  <w:style w:type="character" w:customStyle="1" w:styleId="WW8Num3z0">
    <w:name w:val="WW8Num3z0"/>
    <w:rsid w:val="00E356C9"/>
    <w:rPr>
      <w:rFonts w:ascii="Wingdings" w:hAnsi="Wingdings" w:cs="Wingdings" w:hint="default"/>
    </w:rPr>
  </w:style>
  <w:style w:type="character" w:customStyle="1" w:styleId="WW8Num2z1">
    <w:name w:val="WW8Num2z1"/>
    <w:rsid w:val="00E356C9"/>
  </w:style>
  <w:style w:type="character" w:customStyle="1" w:styleId="WW8Num2z2">
    <w:name w:val="WW8Num2z2"/>
    <w:rsid w:val="00E356C9"/>
  </w:style>
  <w:style w:type="character" w:customStyle="1" w:styleId="WW8Num2z3">
    <w:name w:val="WW8Num2z3"/>
    <w:rsid w:val="00E356C9"/>
  </w:style>
  <w:style w:type="character" w:customStyle="1" w:styleId="WW8Num2z4">
    <w:name w:val="WW8Num2z4"/>
    <w:rsid w:val="00E356C9"/>
  </w:style>
  <w:style w:type="character" w:customStyle="1" w:styleId="WW8Num2z5">
    <w:name w:val="WW8Num2z5"/>
    <w:rsid w:val="00E356C9"/>
  </w:style>
  <w:style w:type="character" w:customStyle="1" w:styleId="WW8Num2z6">
    <w:name w:val="WW8Num2z6"/>
    <w:rsid w:val="00E356C9"/>
  </w:style>
  <w:style w:type="character" w:customStyle="1" w:styleId="WW8Num2z7">
    <w:name w:val="WW8Num2z7"/>
    <w:rsid w:val="00E356C9"/>
  </w:style>
  <w:style w:type="character" w:customStyle="1" w:styleId="WW8Num2z8">
    <w:name w:val="WW8Num2z8"/>
    <w:rsid w:val="00E356C9"/>
  </w:style>
  <w:style w:type="character" w:customStyle="1" w:styleId="WW8Num3z1">
    <w:name w:val="WW8Num3z1"/>
    <w:rsid w:val="00E356C9"/>
    <w:rPr>
      <w:rFonts w:ascii="Courier New" w:hAnsi="Courier New" w:cs="Wingdings" w:hint="default"/>
    </w:rPr>
  </w:style>
  <w:style w:type="character" w:customStyle="1" w:styleId="WW8Num3z3">
    <w:name w:val="WW8Num3z3"/>
    <w:rsid w:val="00E356C9"/>
    <w:rPr>
      <w:rFonts w:ascii="Symbol" w:hAnsi="Symbol" w:cs="Symbol" w:hint="default"/>
    </w:rPr>
  </w:style>
  <w:style w:type="character" w:customStyle="1" w:styleId="WW8Num4z0">
    <w:name w:val="WW8Num4z0"/>
    <w:rsid w:val="00E356C9"/>
  </w:style>
  <w:style w:type="character" w:customStyle="1" w:styleId="WW8Num4z1">
    <w:name w:val="WW8Num4z1"/>
    <w:rsid w:val="00E356C9"/>
  </w:style>
  <w:style w:type="character" w:customStyle="1" w:styleId="WW8Num4z2">
    <w:name w:val="WW8Num4z2"/>
    <w:rsid w:val="00E356C9"/>
  </w:style>
  <w:style w:type="character" w:customStyle="1" w:styleId="WW8Num4z3">
    <w:name w:val="WW8Num4z3"/>
    <w:rsid w:val="00E356C9"/>
  </w:style>
  <w:style w:type="character" w:customStyle="1" w:styleId="WW8Num4z4">
    <w:name w:val="WW8Num4z4"/>
    <w:rsid w:val="00E356C9"/>
  </w:style>
  <w:style w:type="character" w:customStyle="1" w:styleId="WW8Num4z5">
    <w:name w:val="WW8Num4z5"/>
    <w:rsid w:val="00E356C9"/>
  </w:style>
  <w:style w:type="character" w:customStyle="1" w:styleId="WW8Num4z6">
    <w:name w:val="WW8Num4z6"/>
    <w:rsid w:val="00E356C9"/>
  </w:style>
  <w:style w:type="character" w:customStyle="1" w:styleId="WW8Num4z7">
    <w:name w:val="WW8Num4z7"/>
    <w:rsid w:val="00E356C9"/>
  </w:style>
  <w:style w:type="character" w:customStyle="1" w:styleId="WW8Num4z8">
    <w:name w:val="WW8Num4z8"/>
    <w:rsid w:val="00E356C9"/>
  </w:style>
  <w:style w:type="character" w:customStyle="1" w:styleId="WW8Num5z0">
    <w:name w:val="WW8Num5z0"/>
    <w:rsid w:val="00E356C9"/>
    <w:rPr>
      <w:rFonts w:ascii="Times New Roman" w:eastAsia="Times New Roman" w:hAnsi="Times New Roman" w:cs="Times New Roman" w:hint="default"/>
    </w:rPr>
  </w:style>
  <w:style w:type="character" w:customStyle="1" w:styleId="WW8Num5z1">
    <w:name w:val="WW8Num5z1"/>
    <w:rsid w:val="00E356C9"/>
    <w:rPr>
      <w:rFonts w:ascii="Courier New" w:hAnsi="Courier New" w:cs="Courier New" w:hint="default"/>
    </w:rPr>
  </w:style>
  <w:style w:type="character" w:customStyle="1" w:styleId="WW8Num5z2">
    <w:name w:val="WW8Num5z2"/>
    <w:rsid w:val="00E356C9"/>
    <w:rPr>
      <w:rFonts w:ascii="Wingdings" w:hAnsi="Wingdings" w:cs="Wingdings" w:hint="default"/>
    </w:rPr>
  </w:style>
  <w:style w:type="character" w:customStyle="1" w:styleId="WW8Num5z3">
    <w:name w:val="WW8Num5z3"/>
    <w:rsid w:val="00E356C9"/>
    <w:rPr>
      <w:rFonts w:ascii="Symbol" w:hAnsi="Symbol" w:cs="Symbol" w:hint="default"/>
    </w:rPr>
  </w:style>
  <w:style w:type="character" w:customStyle="1" w:styleId="21">
    <w:name w:val="Основной шрифт абзаца2"/>
    <w:rsid w:val="00E356C9"/>
  </w:style>
  <w:style w:type="character" w:customStyle="1" w:styleId="a3">
    <w:name w:val="Название Знак"/>
    <w:rsid w:val="00E356C9"/>
    <w:rPr>
      <w:rFonts w:ascii="Arial" w:hAnsi="Arial" w:cs="Arial"/>
      <w:b/>
      <w:sz w:val="18"/>
      <w:lang w:val="uk-UA" w:eastAsia="ar-SA" w:bidi="ar-SA"/>
    </w:rPr>
  </w:style>
  <w:style w:type="character" w:customStyle="1" w:styleId="a4">
    <w:name w:val="Основной текст Знак"/>
    <w:rsid w:val="00E356C9"/>
    <w:rPr>
      <w:rFonts w:ascii="Arial" w:hAnsi="Arial" w:cs="Arial"/>
      <w:lang w:val="en-GB" w:eastAsia="ar-SA" w:bidi="ar-SA"/>
    </w:rPr>
  </w:style>
  <w:style w:type="character" w:customStyle="1" w:styleId="a5">
    <w:name w:val="Подзаголовок Знак"/>
    <w:rsid w:val="00E356C9"/>
    <w:rPr>
      <w:b/>
      <w:sz w:val="24"/>
      <w:szCs w:val="24"/>
      <w:lang w:val="en-GB" w:eastAsia="ar-SA" w:bidi="ar-SA"/>
    </w:rPr>
  </w:style>
  <w:style w:type="character" w:customStyle="1" w:styleId="22">
    <w:name w:val="Основной текст 2 Знак"/>
    <w:rsid w:val="00E356C9"/>
    <w:rPr>
      <w:b/>
      <w:sz w:val="24"/>
      <w:szCs w:val="24"/>
      <w:lang w:eastAsia="ar-SA" w:bidi="ar-SA"/>
    </w:rPr>
  </w:style>
  <w:style w:type="character" w:customStyle="1" w:styleId="23">
    <w:name w:val="Основной текст с отступом 2 Знак"/>
    <w:rsid w:val="00E356C9"/>
    <w:rPr>
      <w:sz w:val="24"/>
      <w:szCs w:val="24"/>
      <w:lang w:eastAsia="ar-SA" w:bidi="ar-SA"/>
    </w:rPr>
  </w:style>
  <w:style w:type="character" w:styleId="a6">
    <w:name w:val="Strong"/>
    <w:uiPriority w:val="22"/>
    <w:qFormat/>
    <w:rsid w:val="00E356C9"/>
    <w:rPr>
      <w:b/>
      <w:bCs/>
    </w:rPr>
  </w:style>
  <w:style w:type="character" w:customStyle="1" w:styleId="a7">
    <w:name w:val="Нижний колонтитул Знак"/>
    <w:uiPriority w:val="99"/>
    <w:rsid w:val="00E356C9"/>
    <w:rPr>
      <w:sz w:val="24"/>
      <w:szCs w:val="24"/>
      <w:lang w:val="en-GB" w:eastAsia="ar-SA" w:bidi="ar-SA"/>
    </w:rPr>
  </w:style>
  <w:style w:type="character" w:styleId="a8">
    <w:name w:val="page number"/>
    <w:basedOn w:val="21"/>
    <w:rsid w:val="00E356C9"/>
  </w:style>
  <w:style w:type="character" w:customStyle="1" w:styleId="HTML">
    <w:name w:val="Стандартный HTML Знак"/>
    <w:rsid w:val="00E356C9"/>
    <w:rPr>
      <w:rFonts w:ascii="Courier New" w:hAnsi="Courier New" w:cs="Courier New"/>
      <w:lang w:val="ru-RU" w:eastAsia="ar-SA" w:bidi="ar-SA"/>
    </w:rPr>
  </w:style>
  <w:style w:type="character" w:customStyle="1" w:styleId="11">
    <w:name w:val="Название Знак1"/>
    <w:rsid w:val="00E356C9"/>
    <w:rPr>
      <w:rFonts w:ascii="Cambria" w:eastAsia="Times New Roman" w:hAnsi="Cambria" w:cs="Times New Roman"/>
      <w:color w:val="17365D"/>
      <w:spacing w:val="5"/>
      <w:kern w:val="1"/>
      <w:sz w:val="52"/>
      <w:szCs w:val="52"/>
      <w:lang w:val="en-GB"/>
    </w:rPr>
  </w:style>
  <w:style w:type="character" w:customStyle="1" w:styleId="a9">
    <w:name w:val="Верхний колонтитул Знак"/>
    <w:uiPriority w:val="99"/>
    <w:rsid w:val="00E356C9"/>
    <w:rPr>
      <w:sz w:val="24"/>
      <w:szCs w:val="24"/>
      <w:lang w:val="uk-UA" w:eastAsia="ar-SA" w:bidi="ar-SA"/>
    </w:rPr>
  </w:style>
  <w:style w:type="character" w:customStyle="1" w:styleId="SubtitleChar1">
    <w:name w:val="Subtitle Char1"/>
    <w:rsid w:val="00E356C9"/>
    <w:rPr>
      <w:rFonts w:ascii="Cambria" w:hAnsi="Cambria" w:cs="Times New Roman"/>
      <w:sz w:val="24"/>
      <w:szCs w:val="24"/>
      <w:lang w:val="en-GB"/>
    </w:rPr>
  </w:style>
  <w:style w:type="character" w:customStyle="1" w:styleId="aa">
    <w:name w:val="Основной текст с отступом Знак"/>
    <w:rsid w:val="00E356C9"/>
    <w:rPr>
      <w:rFonts w:eastAsia="Calibri"/>
      <w:sz w:val="24"/>
      <w:szCs w:val="24"/>
      <w:lang w:val="en-GB"/>
    </w:rPr>
  </w:style>
  <w:style w:type="character" w:customStyle="1" w:styleId="12">
    <w:name w:val="Основной шрифт абзаца1"/>
    <w:rsid w:val="00E356C9"/>
    <w:rPr>
      <w:rFonts w:ascii="Verdana" w:eastAsia="Verdana" w:hAnsi="Verdana" w:cs="Verdana"/>
    </w:rPr>
  </w:style>
  <w:style w:type="character" w:customStyle="1" w:styleId="13">
    <w:name w:val="Гиперссылка1"/>
    <w:rsid w:val="00E356C9"/>
    <w:rPr>
      <w:rFonts w:ascii="Verdana" w:eastAsia="Verdana" w:hAnsi="Verdana" w:cs="Verdana"/>
      <w:color w:val="701826"/>
      <w:sz w:val="22"/>
      <w:u w:val="single"/>
      <w:lang w:eastAsia="ar-SA" w:bidi="ar-SA"/>
    </w:rPr>
  </w:style>
  <w:style w:type="character" w:customStyle="1" w:styleId="apple-converted-space">
    <w:name w:val="apple-converted-space"/>
    <w:rsid w:val="00E356C9"/>
    <w:rPr>
      <w:rFonts w:ascii="Verdana" w:eastAsia="Verdana" w:hAnsi="Verdana" w:cs="Verdana"/>
      <w:sz w:val="22"/>
      <w:lang w:eastAsia="ar-SA" w:bidi="ar-SA"/>
    </w:rPr>
  </w:style>
  <w:style w:type="character" w:styleId="ab">
    <w:name w:val="Hyperlink"/>
    <w:uiPriority w:val="99"/>
    <w:rsid w:val="00E356C9"/>
    <w:rPr>
      <w:color w:val="000080"/>
      <w:u w:val="single"/>
    </w:rPr>
  </w:style>
  <w:style w:type="paragraph" w:customStyle="1" w:styleId="14">
    <w:name w:val="Заголовок1"/>
    <w:basedOn w:val="a"/>
    <w:next w:val="ac"/>
    <w:rsid w:val="00E356C9"/>
    <w:pPr>
      <w:keepNext/>
      <w:spacing w:before="240" w:after="120"/>
    </w:pPr>
    <w:rPr>
      <w:rFonts w:ascii="Arial" w:eastAsia="Microsoft YaHei" w:hAnsi="Arial" w:cs="Mangal"/>
      <w:sz w:val="28"/>
      <w:szCs w:val="28"/>
    </w:rPr>
  </w:style>
  <w:style w:type="paragraph" w:styleId="ac">
    <w:name w:val="Body Text"/>
    <w:basedOn w:val="a"/>
    <w:link w:val="15"/>
    <w:rsid w:val="00E356C9"/>
    <w:pPr>
      <w:autoSpaceDE w:val="0"/>
      <w:spacing w:after="120"/>
      <w:jc w:val="both"/>
    </w:pPr>
    <w:rPr>
      <w:rFonts w:ascii="Arial" w:hAnsi="Arial" w:cs="Arial"/>
      <w:sz w:val="20"/>
      <w:szCs w:val="20"/>
    </w:rPr>
  </w:style>
  <w:style w:type="character" w:customStyle="1" w:styleId="15">
    <w:name w:val="Основной текст Знак1"/>
    <w:basedOn w:val="a0"/>
    <w:link w:val="ac"/>
    <w:rsid w:val="00E356C9"/>
    <w:rPr>
      <w:rFonts w:ascii="Arial" w:eastAsia="Times New Roman" w:hAnsi="Arial" w:cs="Arial"/>
      <w:sz w:val="20"/>
      <w:szCs w:val="20"/>
      <w:lang w:val="en-GB" w:eastAsia="ar-SA"/>
    </w:rPr>
  </w:style>
  <w:style w:type="paragraph" w:styleId="ad">
    <w:name w:val="List"/>
    <w:basedOn w:val="ac"/>
    <w:rsid w:val="00E356C9"/>
    <w:rPr>
      <w:rFonts w:cs="Mangal"/>
    </w:rPr>
  </w:style>
  <w:style w:type="paragraph" w:customStyle="1" w:styleId="16">
    <w:name w:val="Название1"/>
    <w:basedOn w:val="a"/>
    <w:rsid w:val="00E356C9"/>
    <w:pPr>
      <w:suppressLineNumbers/>
      <w:spacing w:before="120" w:after="120"/>
    </w:pPr>
    <w:rPr>
      <w:rFonts w:cs="Mangal"/>
      <w:i/>
      <w:iCs/>
    </w:rPr>
  </w:style>
  <w:style w:type="paragraph" w:customStyle="1" w:styleId="17">
    <w:name w:val="Указатель1"/>
    <w:basedOn w:val="a"/>
    <w:rsid w:val="00E356C9"/>
    <w:pPr>
      <w:suppressLineNumbers/>
    </w:pPr>
    <w:rPr>
      <w:rFonts w:cs="Mangal"/>
    </w:rPr>
  </w:style>
  <w:style w:type="paragraph" w:styleId="ae">
    <w:name w:val="Title"/>
    <w:basedOn w:val="a"/>
    <w:next w:val="af"/>
    <w:link w:val="af0"/>
    <w:qFormat/>
    <w:rsid w:val="00E356C9"/>
    <w:pPr>
      <w:widowControl w:val="0"/>
      <w:snapToGrid w:val="0"/>
      <w:ind w:left="320"/>
      <w:jc w:val="center"/>
    </w:pPr>
    <w:rPr>
      <w:rFonts w:ascii="Arial" w:hAnsi="Arial" w:cs="Arial"/>
      <w:b/>
      <w:sz w:val="18"/>
      <w:szCs w:val="20"/>
      <w:lang w:val="uk-UA"/>
    </w:rPr>
  </w:style>
  <w:style w:type="character" w:customStyle="1" w:styleId="af0">
    <w:name w:val="Заголовок Знак"/>
    <w:basedOn w:val="a0"/>
    <w:link w:val="ae"/>
    <w:rsid w:val="00E356C9"/>
    <w:rPr>
      <w:rFonts w:ascii="Arial" w:eastAsia="Times New Roman" w:hAnsi="Arial" w:cs="Arial"/>
      <w:b/>
      <w:sz w:val="18"/>
      <w:szCs w:val="20"/>
      <w:lang w:eastAsia="ar-SA"/>
    </w:rPr>
  </w:style>
  <w:style w:type="paragraph" w:styleId="af">
    <w:name w:val="Subtitle"/>
    <w:basedOn w:val="a"/>
    <w:next w:val="ac"/>
    <w:link w:val="18"/>
    <w:qFormat/>
    <w:rsid w:val="00E356C9"/>
    <w:pPr>
      <w:spacing w:line="360" w:lineRule="auto"/>
      <w:jc w:val="center"/>
    </w:pPr>
    <w:rPr>
      <w:b/>
      <w:lang w:val="ru-RU"/>
    </w:rPr>
  </w:style>
  <w:style w:type="character" w:customStyle="1" w:styleId="18">
    <w:name w:val="Подзаголовок Знак1"/>
    <w:basedOn w:val="a0"/>
    <w:link w:val="af"/>
    <w:rsid w:val="00E356C9"/>
    <w:rPr>
      <w:rFonts w:ascii="Times New Roman" w:eastAsia="Times New Roman" w:hAnsi="Times New Roman" w:cs="Times New Roman"/>
      <w:b/>
      <w:sz w:val="24"/>
      <w:szCs w:val="24"/>
      <w:lang w:val="ru-RU" w:eastAsia="ar-SA"/>
    </w:rPr>
  </w:style>
  <w:style w:type="paragraph" w:customStyle="1" w:styleId="210">
    <w:name w:val="Основной текст 21"/>
    <w:basedOn w:val="a"/>
    <w:rsid w:val="00E356C9"/>
    <w:pPr>
      <w:jc w:val="center"/>
    </w:pPr>
    <w:rPr>
      <w:b/>
      <w:lang w:val="ru-RU"/>
    </w:rPr>
  </w:style>
  <w:style w:type="paragraph" w:customStyle="1" w:styleId="211">
    <w:name w:val="Основной текст с отступом 21"/>
    <w:basedOn w:val="a"/>
    <w:rsid w:val="00E356C9"/>
    <w:pPr>
      <w:ind w:firstLine="700"/>
      <w:jc w:val="both"/>
    </w:pPr>
    <w:rPr>
      <w:lang w:val="ru-RU"/>
    </w:rPr>
  </w:style>
  <w:style w:type="paragraph" w:styleId="af1">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uiPriority w:val="99"/>
    <w:qFormat/>
    <w:rsid w:val="00E356C9"/>
    <w:pPr>
      <w:spacing w:before="280" w:after="280"/>
    </w:pPr>
    <w:rPr>
      <w:lang w:val="ru-RU"/>
    </w:rPr>
  </w:style>
  <w:style w:type="paragraph" w:styleId="af3">
    <w:name w:val="footer"/>
    <w:basedOn w:val="a"/>
    <w:link w:val="19"/>
    <w:uiPriority w:val="99"/>
    <w:rsid w:val="00E356C9"/>
    <w:pPr>
      <w:tabs>
        <w:tab w:val="center" w:pos="4677"/>
        <w:tab w:val="right" w:pos="9355"/>
      </w:tabs>
    </w:pPr>
  </w:style>
  <w:style w:type="character" w:customStyle="1" w:styleId="19">
    <w:name w:val="Нижний колонтитул Знак1"/>
    <w:basedOn w:val="a0"/>
    <w:link w:val="af3"/>
    <w:rsid w:val="00E356C9"/>
    <w:rPr>
      <w:rFonts w:ascii="Times New Roman" w:eastAsia="Times New Roman" w:hAnsi="Times New Roman" w:cs="Times New Roman"/>
      <w:sz w:val="24"/>
      <w:szCs w:val="24"/>
      <w:lang w:val="en-GB" w:eastAsia="ar-SA"/>
    </w:rPr>
  </w:style>
  <w:style w:type="paragraph" w:styleId="HTML0">
    <w:name w:val="HTML Preformatted"/>
    <w:basedOn w:val="a"/>
    <w:link w:val="HTML1"/>
    <w:rsid w:val="00E3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1">
    <w:name w:val="Стандартный HTML Знак1"/>
    <w:basedOn w:val="a0"/>
    <w:link w:val="HTML0"/>
    <w:rsid w:val="00E356C9"/>
    <w:rPr>
      <w:rFonts w:ascii="Courier New" w:eastAsia="Times New Roman" w:hAnsi="Courier New" w:cs="Courier New"/>
      <w:sz w:val="20"/>
      <w:szCs w:val="20"/>
      <w:lang w:val="ru-RU" w:eastAsia="ar-SA"/>
    </w:rPr>
  </w:style>
  <w:style w:type="paragraph" w:styleId="af4">
    <w:name w:val="header"/>
    <w:basedOn w:val="a"/>
    <w:link w:val="1a"/>
    <w:uiPriority w:val="99"/>
    <w:rsid w:val="00E356C9"/>
    <w:pPr>
      <w:widowControl w:val="0"/>
      <w:tabs>
        <w:tab w:val="center" w:pos="4153"/>
        <w:tab w:val="right" w:pos="8306"/>
      </w:tabs>
      <w:autoSpaceDE w:val="0"/>
      <w:spacing w:line="360" w:lineRule="auto"/>
      <w:ind w:left="80" w:hanging="20"/>
    </w:pPr>
    <w:rPr>
      <w:lang w:val="uk-UA"/>
    </w:rPr>
  </w:style>
  <w:style w:type="character" w:customStyle="1" w:styleId="1a">
    <w:name w:val="Верхний колонтитул Знак1"/>
    <w:basedOn w:val="a0"/>
    <w:link w:val="af4"/>
    <w:rsid w:val="00E356C9"/>
    <w:rPr>
      <w:rFonts w:ascii="Times New Roman" w:eastAsia="Times New Roman" w:hAnsi="Times New Roman" w:cs="Times New Roman"/>
      <w:sz w:val="24"/>
      <w:szCs w:val="24"/>
      <w:lang w:eastAsia="ar-SA"/>
    </w:rPr>
  </w:style>
  <w:style w:type="paragraph" w:customStyle="1" w:styleId="rvps2">
    <w:name w:val="rvps2"/>
    <w:basedOn w:val="a"/>
    <w:qFormat/>
    <w:rsid w:val="00E356C9"/>
    <w:pPr>
      <w:spacing w:before="280" w:after="280"/>
    </w:pPr>
    <w:rPr>
      <w:rFonts w:eastAsia="Calibri"/>
      <w:lang w:val="ru-RU"/>
    </w:rPr>
  </w:style>
  <w:style w:type="paragraph" w:styleId="af5">
    <w:name w:val="Body Text Indent"/>
    <w:basedOn w:val="a"/>
    <w:link w:val="1b"/>
    <w:rsid w:val="00E356C9"/>
    <w:pPr>
      <w:spacing w:after="120"/>
      <w:ind w:left="283"/>
    </w:pPr>
    <w:rPr>
      <w:rFonts w:eastAsia="Calibri"/>
    </w:rPr>
  </w:style>
  <w:style w:type="character" w:customStyle="1" w:styleId="1b">
    <w:name w:val="Основной текст с отступом Знак1"/>
    <w:basedOn w:val="a0"/>
    <w:link w:val="af5"/>
    <w:rsid w:val="00E356C9"/>
    <w:rPr>
      <w:rFonts w:ascii="Times New Roman" w:eastAsia="Calibri" w:hAnsi="Times New Roman" w:cs="Times New Roman"/>
      <w:sz w:val="24"/>
      <w:szCs w:val="24"/>
      <w:lang w:val="en-GB" w:eastAsia="ar-SA"/>
    </w:rPr>
  </w:style>
  <w:style w:type="paragraph" w:customStyle="1" w:styleId="51">
    <w:name w:val="Заголовок 51"/>
    <w:basedOn w:val="a"/>
    <w:next w:val="a"/>
    <w:rsid w:val="00E356C9"/>
    <w:pPr>
      <w:keepNext/>
      <w:widowControl w:val="0"/>
      <w:spacing w:before="120" w:after="120"/>
      <w:jc w:val="both"/>
    </w:pPr>
    <w:rPr>
      <w:sz w:val="28"/>
      <w:szCs w:val="20"/>
      <w:lang w:val="en-CA"/>
    </w:rPr>
  </w:style>
  <w:style w:type="paragraph" w:customStyle="1" w:styleId="af6">
    <w:name w:val="Знак"/>
    <w:basedOn w:val="a"/>
    <w:rsid w:val="00E356C9"/>
    <w:rPr>
      <w:rFonts w:ascii="Verdana" w:eastAsia="Verdana" w:hAnsi="Verdana" w:cs="Verdana"/>
      <w:sz w:val="20"/>
      <w:szCs w:val="20"/>
      <w:lang w:val="ru-RU"/>
    </w:rPr>
  </w:style>
  <w:style w:type="paragraph" w:customStyle="1" w:styleId="1c">
    <w:name w:val="Цитата1"/>
    <w:basedOn w:val="a"/>
    <w:rsid w:val="00E356C9"/>
    <w:pPr>
      <w:widowControl w:val="0"/>
      <w:ind w:left="540" w:right="196"/>
      <w:jc w:val="both"/>
    </w:pPr>
    <w:rPr>
      <w:sz w:val="22"/>
      <w:szCs w:val="20"/>
      <w:lang w:val="en-CA"/>
    </w:rPr>
  </w:style>
  <w:style w:type="paragraph" w:customStyle="1" w:styleId="af7">
    <w:name w:val="Знак Знак Знак Знак Знак Знак"/>
    <w:basedOn w:val="a"/>
    <w:rsid w:val="00E356C9"/>
    <w:rPr>
      <w:rFonts w:ascii="Verdana" w:eastAsia="Verdana" w:hAnsi="Verdana" w:cs="Verdana"/>
      <w:sz w:val="20"/>
      <w:szCs w:val="20"/>
      <w:lang w:val="en-CA"/>
    </w:rPr>
  </w:style>
  <w:style w:type="paragraph" w:customStyle="1" w:styleId="af8">
    <w:name w:val="Содержимое таблицы"/>
    <w:basedOn w:val="a"/>
    <w:rsid w:val="00E356C9"/>
    <w:pPr>
      <w:suppressLineNumbers/>
    </w:pPr>
  </w:style>
  <w:style w:type="paragraph" w:customStyle="1" w:styleId="af9">
    <w:name w:val="Заголовок таблицы"/>
    <w:basedOn w:val="af8"/>
    <w:rsid w:val="00E356C9"/>
    <w:pPr>
      <w:jc w:val="center"/>
    </w:pPr>
    <w:rPr>
      <w:b/>
      <w:bCs/>
    </w:rPr>
  </w:style>
  <w:style w:type="paragraph" w:customStyle="1" w:styleId="afa">
    <w:name w:val="Содержимое врезки"/>
    <w:basedOn w:val="ac"/>
    <w:rsid w:val="00E356C9"/>
  </w:style>
  <w:style w:type="paragraph" w:customStyle="1" w:styleId="1d">
    <w:name w:val="Обычный1"/>
    <w:rsid w:val="00E356C9"/>
    <w:pPr>
      <w:spacing w:after="0" w:line="240" w:lineRule="auto"/>
    </w:pPr>
    <w:rPr>
      <w:rFonts w:ascii="Times New Roman" w:eastAsia="Times New Roman" w:hAnsi="Times New Roman" w:cs="Times New Roman"/>
      <w:color w:val="000000"/>
      <w:sz w:val="24"/>
      <w:szCs w:val="24"/>
      <w:lang w:eastAsia="uk-UA"/>
    </w:rPr>
  </w:style>
  <w:style w:type="character" w:customStyle="1" w:styleId="af2">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1"/>
    <w:uiPriority w:val="99"/>
    <w:locked/>
    <w:rsid w:val="00E356C9"/>
    <w:rPr>
      <w:rFonts w:ascii="Times New Roman" w:eastAsia="Times New Roman" w:hAnsi="Times New Roman" w:cs="Times New Roman"/>
      <w:sz w:val="24"/>
      <w:szCs w:val="24"/>
      <w:lang w:val="ru-RU" w:eastAsia="ar-SA"/>
    </w:rPr>
  </w:style>
  <w:style w:type="character" w:customStyle="1" w:styleId="translation-chunk">
    <w:name w:val="translation-chunk"/>
    <w:rsid w:val="00E356C9"/>
  </w:style>
  <w:style w:type="paragraph" w:customStyle="1" w:styleId="1e">
    <w:name w:val="Стиль1"/>
    <w:basedOn w:val="a"/>
    <w:rsid w:val="00E356C9"/>
    <w:pPr>
      <w:jc w:val="center"/>
    </w:pPr>
    <w:rPr>
      <w:rFonts w:eastAsia="Arial"/>
      <w:color w:val="000000"/>
      <w:sz w:val="20"/>
      <w:szCs w:val="20"/>
      <w:lang w:val="uk-UA"/>
    </w:rPr>
  </w:style>
  <w:style w:type="paragraph" w:styleId="afb">
    <w:name w:val="List Paragraph"/>
    <w:aliases w:val="EBRD List,CA bullets,Details"/>
    <w:basedOn w:val="a"/>
    <w:link w:val="afc"/>
    <w:uiPriority w:val="34"/>
    <w:qFormat/>
    <w:rsid w:val="00E356C9"/>
    <w:pPr>
      <w:suppressAutoHyphens w:val="0"/>
      <w:ind w:left="708"/>
    </w:pPr>
    <w:rPr>
      <w:sz w:val="22"/>
      <w:szCs w:val="20"/>
      <w:lang w:val="uk-UA"/>
    </w:rPr>
  </w:style>
  <w:style w:type="paragraph" w:customStyle="1" w:styleId="1f">
    <w:name w:val="Абзац списка1"/>
    <w:basedOn w:val="a"/>
    <w:rsid w:val="00E356C9"/>
    <w:pPr>
      <w:suppressAutoHyphens w:val="0"/>
      <w:ind w:left="720"/>
      <w:contextualSpacing/>
    </w:pPr>
    <w:rPr>
      <w:rFonts w:eastAsia="Calibri"/>
      <w:lang w:val="uk-UA" w:eastAsia="uk-UA"/>
    </w:rPr>
  </w:style>
  <w:style w:type="paragraph" w:customStyle="1" w:styleId="CharChar">
    <w:name w:val="Char Знак Знак Char Знак Знак Знак Знак Знак Знак Знак Знак Знак Знак Знак Знак Знак"/>
    <w:basedOn w:val="a"/>
    <w:rsid w:val="00E356C9"/>
    <w:pPr>
      <w:suppressAutoHyphens w:val="0"/>
    </w:pPr>
    <w:rPr>
      <w:rFonts w:ascii="Verdana" w:hAnsi="Verdana"/>
      <w:lang w:val="en-US" w:eastAsia="en-US"/>
    </w:rPr>
  </w:style>
  <w:style w:type="paragraph" w:customStyle="1" w:styleId="24">
    <w:name w:val="Абзац списка2"/>
    <w:basedOn w:val="a"/>
    <w:qFormat/>
    <w:rsid w:val="00E356C9"/>
    <w:pPr>
      <w:suppressAutoHyphens w:val="0"/>
      <w:spacing w:after="200" w:line="276" w:lineRule="auto"/>
      <w:ind w:left="720"/>
      <w:contextualSpacing/>
    </w:pPr>
    <w:rPr>
      <w:rFonts w:ascii="Calibri" w:hAnsi="Calibri"/>
      <w:sz w:val="22"/>
      <w:szCs w:val="22"/>
      <w:lang w:val="ru-RU" w:eastAsia="en-US"/>
    </w:rPr>
  </w:style>
  <w:style w:type="table" w:styleId="afd">
    <w:name w:val="Table Grid"/>
    <w:basedOn w:val="a1"/>
    <w:uiPriority w:val="39"/>
    <w:rsid w:val="00E356C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E356C9"/>
    <w:pPr>
      <w:widowControl w:val="0"/>
      <w:suppressAutoHyphens w:val="0"/>
      <w:autoSpaceDE w:val="0"/>
      <w:autoSpaceDN w:val="0"/>
      <w:adjustRightInd w:val="0"/>
      <w:spacing w:line="274" w:lineRule="exact"/>
    </w:pPr>
    <w:rPr>
      <w:lang w:val="uk-UA" w:eastAsia="uk-UA"/>
    </w:rPr>
  </w:style>
  <w:style w:type="numbering" w:customStyle="1" w:styleId="WW8Num21">
    <w:name w:val="WW8Num21"/>
    <w:rsid w:val="00E356C9"/>
    <w:pPr>
      <w:numPr>
        <w:numId w:val="1"/>
      </w:numPr>
    </w:pPr>
  </w:style>
  <w:style w:type="character" w:customStyle="1" w:styleId="190">
    <w:name w:val="Знак Знак19"/>
    <w:locked/>
    <w:rsid w:val="00E356C9"/>
    <w:rPr>
      <w:sz w:val="24"/>
      <w:szCs w:val="24"/>
      <w:lang w:val="ru-RU" w:eastAsia="ru-RU" w:bidi="ar-SA"/>
    </w:rPr>
  </w:style>
  <w:style w:type="paragraph" w:customStyle="1" w:styleId="1f0">
    <w:name w:val="Основной текст1"/>
    <w:basedOn w:val="a"/>
    <w:link w:val="BodyText"/>
    <w:rsid w:val="00E356C9"/>
    <w:pPr>
      <w:widowControl w:val="0"/>
      <w:suppressAutoHyphens w:val="0"/>
    </w:pPr>
    <w:rPr>
      <w:rFonts w:ascii="Arial" w:hAnsi="Arial"/>
      <w:snapToGrid w:val="0"/>
      <w:szCs w:val="20"/>
      <w:lang w:val="ru-RU" w:eastAsia="ru-RU"/>
    </w:rPr>
  </w:style>
  <w:style w:type="character" w:customStyle="1" w:styleId="width90">
    <w:name w:val="width_90"/>
    <w:basedOn w:val="a0"/>
    <w:rsid w:val="00E356C9"/>
  </w:style>
  <w:style w:type="paragraph" w:styleId="afe">
    <w:name w:val="Block Text"/>
    <w:basedOn w:val="a"/>
    <w:rsid w:val="00E356C9"/>
    <w:pPr>
      <w:suppressAutoHyphens w:val="0"/>
      <w:ind w:left="360" w:right="-694"/>
    </w:pPr>
    <w:rPr>
      <w:lang w:val="uk-UA" w:eastAsia="ru-RU"/>
    </w:rPr>
  </w:style>
  <w:style w:type="character" w:customStyle="1" w:styleId="longtext">
    <w:name w:val="long_text"/>
    <w:basedOn w:val="a0"/>
    <w:rsid w:val="00E356C9"/>
  </w:style>
  <w:style w:type="paragraph" w:styleId="aff">
    <w:name w:val="No Spacing"/>
    <w:qFormat/>
    <w:rsid w:val="00E356C9"/>
    <w:pPr>
      <w:spacing w:after="0" w:line="240" w:lineRule="auto"/>
    </w:pPr>
    <w:rPr>
      <w:rFonts w:ascii="Calibri" w:eastAsia="Times New Roman" w:hAnsi="Calibri" w:cs="Times New Roman"/>
      <w:lang w:eastAsia="uk-UA"/>
    </w:rPr>
  </w:style>
  <w:style w:type="character" w:customStyle="1" w:styleId="highlighted">
    <w:name w:val="highlighted"/>
    <w:basedOn w:val="a0"/>
    <w:rsid w:val="00E356C9"/>
  </w:style>
  <w:style w:type="character" w:customStyle="1" w:styleId="FontStyle39">
    <w:name w:val="Font Style39"/>
    <w:basedOn w:val="a0"/>
    <w:rsid w:val="00E356C9"/>
    <w:rPr>
      <w:rFonts w:ascii="Times New Roman" w:hAnsi="Times New Roman" w:cs="Times New Roman"/>
      <w:sz w:val="22"/>
      <w:szCs w:val="22"/>
    </w:rPr>
  </w:style>
  <w:style w:type="paragraph" w:customStyle="1" w:styleId="Default">
    <w:name w:val="Default"/>
    <w:rsid w:val="00E356C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ps">
    <w:name w:val="hps"/>
    <w:basedOn w:val="a0"/>
    <w:rsid w:val="00E356C9"/>
  </w:style>
  <w:style w:type="character" w:styleId="aff0">
    <w:name w:val="Emphasis"/>
    <w:basedOn w:val="a0"/>
    <w:qFormat/>
    <w:rsid w:val="00E356C9"/>
    <w:rPr>
      <w:i/>
      <w:iCs/>
    </w:rPr>
  </w:style>
  <w:style w:type="character" w:customStyle="1" w:styleId="WW8Num46z8">
    <w:name w:val="WW8Num46z8"/>
    <w:uiPriority w:val="99"/>
    <w:rsid w:val="00E356C9"/>
  </w:style>
  <w:style w:type="paragraph" w:customStyle="1" w:styleId="LO-normal">
    <w:name w:val="LO-normal"/>
    <w:uiPriority w:val="99"/>
    <w:qFormat/>
    <w:rsid w:val="00E356C9"/>
    <w:pPr>
      <w:spacing w:after="0" w:line="276" w:lineRule="auto"/>
    </w:pPr>
    <w:rPr>
      <w:rFonts w:ascii="Arial" w:eastAsia="Tahoma" w:hAnsi="Arial" w:cs="Arial"/>
      <w:color w:val="000000"/>
      <w:lang w:val="ru-RU" w:eastAsia="zh-CN"/>
    </w:rPr>
  </w:style>
  <w:style w:type="character" w:customStyle="1" w:styleId="rvts0">
    <w:name w:val="rvts0"/>
    <w:uiPriority w:val="99"/>
    <w:rsid w:val="00E356C9"/>
  </w:style>
  <w:style w:type="character" w:customStyle="1" w:styleId="BodyText">
    <w:name w:val="Body Text Знак"/>
    <w:link w:val="1f0"/>
    <w:locked/>
    <w:rsid w:val="00E356C9"/>
    <w:rPr>
      <w:rFonts w:ascii="Arial" w:eastAsia="Times New Roman" w:hAnsi="Arial" w:cs="Times New Roman"/>
      <w:snapToGrid w:val="0"/>
      <w:sz w:val="24"/>
      <w:szCs w:val="20"/>
      <w:lang w:val="ru-RU" w:eastAsia="ru-RU"/>
    </w:rPr>
  </w:style>
  <w:style w:type="character" w:customStyle="1" w:styleId="xfm53047729">
    <w:name w:val="xfm_53047729"/>
    <w:rsid w:val="00E356C9"/>
  </w:style>
  <w:style w:type="character" w:customStyle="1" w:styleId="rvts23">
    <w:name w:val="rvts23"/>
    <w:basedOn w:val="a0"/>
    <w:rsid w:val="00E356C9"/>
  </w:style>
  <w:style w:type="table" w:customStyle="1" w:styleId="1f1">
    <w:name w:val="Сетка таблицы1"/>
    <w:basedOn w:val="a1"/>
    <w:next w:val="afd"/>
    <w:rsid w:val="00E356C9"/>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Balloon Text"/>
    <w:basedOn w:val="a"/>
    <w:link w:val="aff2"/>
    <w:uiPriority w:val="99"/>
    <w:semiHidden/>
    <w:unhideWhenUsed/>
    <w:rsid w:val="00E356C9"/>
    <w:rPr>
      <w:rFonts w:ascii="Tahoma" w:hAnsi="Tahoma" w:cs="Tahoma"/>
      <w:sz w:val="16"/>
      <w:szCs w:val="16"/>
    </w:rPr>
  </w:style>
  <w:style w:type="character" w:customStyle="1" w:styleId="aff2">
    <w:name w:val="Текст выноски Знак"/>
    <w:basedOn w:val="a0"/>
    <w:link w:val="aff1"/>
    <w:uiPriority w:val="99"/>
    <w:semiHidden/>
    <w:rsid w:val="00E356C9"/>
    <w:rPr>
      <w:rFonts w:ascii="Tahoma" w:eastAsia="Times New Roman" w:hAnsi="Tahoma" w:cs="Tahoma"/>
      <w:sz w:val="16"/>
      <w:szCs w:val="16"/>
      <w:lang w:val="en-GB" w:eastAsia="ar-SA"/>
    </w:rPr>
  </w:style>
  <w:style w:type="character" w:customStyle="1" w:styleId="afc">
    <w:name w:val="Абзац списка Знак"/>
    <w:aliases w:val="EBRD List Знак,CA bullets Знак,Details Знак"/>
    <w:link w:val="afb"/>
    <w:uiPriority w:val="34"/>
    <w:locked/>
    <w:rsid w:val="00E356C9"/>
    <w:rPr>
      <w:rFonts w:ascii="Times New Roman" w:eastAsia="Times New Roman" w:hAnsi="Times New Roman" w:cs="Times New Roman"/>
      <w:szCs w:val="20"/>
      <w:lang w:eastAsia="ar-SA"/>
    </w:rPr>
  </w:style>
  <w:style w:type="character" w:styleId="aff3">
    <w:name w:val="annotation reference"/>
    <w:basedOn w:val="a0"/>
    <w:uiPriority w:val="99"/>
    <w:semiHidden/>
    <w:unhideWhenUsed/>
    <w:rsid w:val="00E356C9"/>
    <w:rPr>
      <w:sz w:val="16"/>
      <w:szCs w:val="16"/>
    </w:rPr>
  </w:style>
  <w:style w:type="paragraph" w:styleId="aff4">
    <w:name w:val="annotation text"/>
    <w:basedOn w:val="a"/>
    <w:link w:val="aff5"/>
    <w:uiPriority w:val="99"/>
    <w:semiHidden/>
    <w:unhideWhenUsed/>
    <w:rsid w:val="00E356C9"/>
    <w:rPr>
      <w:sz w:val="20"/>
      <w:szCs w:val="20"/>
    </w:rPr>
  </w:style>
  <w:style w:type="character" w:customStyle="1" w:styleId="aff5">
    <w:name w:val="Текст примечания Знак"/>
    <w:basedOn w:val="a0"/>
    <w:link w:val="aff4"/>
    <w:uiPriority w:val="99"/>
    <w:semiHidden/>
    <w:rsid w:val="00E356C9"/>
    <w:rPr>
      <w:rFonts w:ascii="Times New Roman" w:eastAsia="Times New Roman" w:hAnsi="Times New Roman" w:cs="Times New Roman"/>
      <w:sz w:val="20"/>
      <w:szCs w:val="20"/>
      <w:lang w:val="en-GB" w:eastAsia="ar-SA"/>
    </w:rPr>
  </w:style>
  <w:style w:type="paragraph" w:styleId="aff6">
    <w:name w:val="annotation subject"/>
    <w:basedOn w:val="aff4"/>
    <w:next w:val="aff4"/>
    <w:link w:val="aff7"/>
    <w:uiPriority w:val="99"/>
    <w:semiHidden/>
    <w:unhideWhenUsed/>
    <w:rsid w:val="00E356C9"/>
    <w:rPr>
      <w:b/>
      <w:bCs/>
    </w:rPr>
  </w:style>
  <w:style w:type="character" w:customStyle="1" w:styleId="aff7">
    <w:name w:val="Тема примечания Знак"/>
    <w:basedOn w:val="aff5"/>
    <w:link w:val="aff6"/>
    <w:uiPriority w:val="99"/>
    <w:semiHidden/>
    <w:rsid w:val="00E356C9"/>
    <w:rPr>
      <w:rFonts w:ascii="Times New Roman" w:eastAsia="Times New Roman" w:hAnsi="Times New Roman" w:cs="Times New Roman"/>
      <w:b/>
      <w:bCs/>
      <w:sz w:val="20"/>
      <w:szCs w:val="20"/>
      <w:lang w:val="en-GB" w:eastAsia="ar-SA"/>
    </w:rPr>
  </w:style>
  <w:style w:type="table" w:customStyle="1" w:styleId="1f2">
    <w:name w:val="Сітка таблиці1"/>
    <w:basedOn w:val="a1"/>
    <w:next w:val="afd"/>
    <w:uiPriority w:val="59"/>
    <w:rsid w:val="00E356C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E356C9"/>
    <w:pPr>
      <w:ind w:left="720"/>
    </w:pPr>
    <w:rPr>
      <w:rFonts w:eastAsia="Tahoma"/>
      <w:lang w:val="ru-RU"/>
    </w:rPr>
  </w:style>
  <w:style w:type="character" w:customStyle="1" w:styleId="aff8">
    <w:name w:val="Подпись к таблице_"/>
    <w:basedOn w:val="a0"/>
    <w:link w:val="aff9"/>
    <w:uiPriority w:val="99"/>
    <w:rsid w:val="00E356C9"/>
    <w:rPr>
      <w:b/>
      <w:bCs/>
      <w:shd w:val="clear" w:color="auto" w:fill="FFFFFF"/>
    </w:rPr>
  </w:style>
  <w:style w:type="character" w:customStyle="1" w:styleId="affa">
    <w:name w:val="Основной текст_"/>
    <w:basedOn w:val="a0"/>
    <w:link w:val="25"/>
    <w:uiPriority w:val="99"/>
    <w:rsid w:val="00E356C9"/>
    <w:rPr>
      <w:shd w:val="clear" w:color="auto" w:fill="FFFFFF"/>
    </w:rPr>
  </w:style>
  <w:style w:type="character" w:customStyle="1" w:styleId="11pt">
    <w:name w:val="Основной текст + 11 pt;Полужирный"/>
    <w:basedOn w:val="affa"/>
    <w:rsid w:val="00E356C9"/>
    <w:rPr>
      <w:b/>
      <w:bCs/>
      <w:color w:val="000000"/>
      <w:spacing w:val="0"/>
      <w:w w:val="100"/>
      <w:position w:val="0"/>
      <w:sz w:val="22"/>
      <w:szCs w:val="22"/>
      <w:shd w:val="clear" w:color="auto" w:fill="FFFFFF"/>
      <w:lang w:val="uk-UA" w:eastAsia="uk-UA" w:bidi="uk-UA"/>
    </w:rPr>
  </w:style>
  <w:style w:type="character" w:customStyle="1" w:styleId="11pt0">
    <w:name w:val="Основной текст + 11 pt"/>
    <w:aliases w:val="Полужирный"/>
    <w:basedOn w:val="affa"/>
    <w:uiPriority w:val="99"/>
    <w:rsid w:val="00E356C9"/>
    <w:rPr>
      <w:color w:val="000000"/>
      <w:spacing w:val="0"/>
      <w:w w:val="100"/>
      <w:position w:val="0"/>
      <w:sz w:val="22"/>
      <w:szCs w:val="22"/>
      <w:shd w:val="clear" w:color="auto" w:fill="FFFFFF"/>
      <w:lang w:val="uk-UA" w:eastAsia="uk-UA" w:bidi="uk-UA"/>
    </w:rPr>
  </w:style>
  <w:style w:type="paragraph" w:customStyle="1" w:styleId="aff9">
    <w:name w:val="Подпись к таблице"/>
    <w:basedOn w:val="a"/>
    <w:link w:val="aff8"/>
    <w:uiPriority w:val="99"/>
    <w:rsid w:val="00E356C9"/>
    <w:pPr>
      <w:widowControl w:val="0"/>
      <w:shd w:val="clear" w:color="auto" w:fill="FFFFFF"/>
      <w:suppressAutoHyphens w:val="0"/>
      <w:spacing w:line="278" w:lineRule="exact"/>
      <w:jc w:val="center"/>
    </w:pPr>
    <w:rPr>
      <w:rFonts w:asciiTheme="minorHAnsi" w:eastAsiaTheme="minorHAnsi" w:hAnsiTheme="minorHAnsi" w:cstheme="minorBidi"/>
      <w:b/>
      <w:bCs/>
      <w:sz w:val="22"/>
      <w:szCs w:val="22"/>
      <w:lang w:val="uk-UA" w:eastAsia="en-US"/>
    </w:rPr>
  </w:style>
  <w:style w:type="paragraph" w:customStyle="1" w:styleId="25">
    <w:name w:val="Основной текст2"/>
    <w:basedOn w:val="a"/>
    <w:link w:val="affa"/>
    <w:uiPriority w:val="99"/>
    <w:rsid w:val="00E356C9"/>
    <w:pPr>
      <w:widowControl w:val="0"/>
      <w:shd w:val="clear" w:color="auto" w:fill="FFFFFF"/>
      <w:suppressAutoHyphens w:val="0"/>
    </w:pPr>
    <w:rPr>
      <w:rFonts w:asciiTheme="minorHAnsi" w:eastAsiaTheme="minorHAnsi" w:hAnsiTheme="minorHAnsi" w:cstheme="minorBidi"/>
      <w:sz w:val="22"/>
      <w:szCs w:val="22"/>
      <w:lang w:val="uk-UA" w:eastAsia="en-US"/>
    </w:rPr>
  </w:style>
  <w:style w:type="character" w:customStyle="1" w:styleId="14pt80">
    <w:name w:val="Основной текст + 14 pt;Масштаб 80%"/>
    <w:rsid w:val="00E356C9"/>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uk-UA"/>
    </w:rPr>
  </w:style>
  <w:style w:type="character" w:customStyle="1" w:styleId="26">
    <w:name w:val="Основной текст (2)_"/>
    <w:link w:val="27"/>
    <w:rsid w:val="00E356C9"/>
    <w:rPr>
      <w:b/>
      <w:bCs/>
      <w:spacing w:val="60"/>
      <w:sz w:val="21"/>
      <w:szCs w:val="21"/>
      <w:shd w:val="clear" w:color="auto" w:fill="FFFFFF"/>
    </w:rPr>
  </w:style>
  <w:style w:type="character" w:customStyle="1" w:styleId="SimSun">
    <w:name w:val="Основной текст + SimSun;Курсив"/>
    <w:rsid w:val="00E356C9"/>
    <w:rPr>
      <w:rFonts w:ascii="SimSun" w:eastAsia="SimSun" w:hAnsi="SimSun" w:cs="SimSun"/>
      <w:b w:val="0"/>
      <w:bCs w:val="0"/>
      <w:i/>
      <w:iCs/>
      <w:smallCaps w:val="0"/>
      <w:strike w:val="0"/>
      <w:color w:val="000000"/>
      <w:spacing w:val="0"/>
      <w:w w:val="100"/>
      <w:position w:val="0"/>
      <w:sz w:val="21"/>
      <w:szCs w:val="21"/>
      <w:u w:val="none"/>
      <w:shd w:val="clear" w:color="auto" w:fill="FFFFFF"/>
    </w:rPr>
  </w:style>
  <w:style w:type="character" w:customStyle="1" w:styleId="CenturySchoolbook">
    <w:name w:val="Основной текст + Century Schoolbook;Полужирный;Курсив"/>
    <w:rsid w:val="00E356C9"/>
    <w:rPr>
      <w:rFonts w:ascii="Century Schoolbook" w:eastAsia="Century Schoolbook" w:hAnsi="Century Schoolbook" w:cs="Century Schoolbook"/>
      <w:b/>
      <w:bCs/>
      <w:i/>
      <w:iCs/>
      <w:smallCaps w:val="0"/>
      <w:strike w:val="0"/>
      <w:color w:val="000000"/>
      <w:spacing w:val="0"/>
      <w:w w:val="100"/>
      <w:position w:val="0"/>
      <w:sz w:val="21"/>
      <w:szCs w:val="21"/>
      <w:u w:val="none"/>
      <w:shd w:val="clear" w:color="auto" w:fill="FFFFFF"/>
    </w:rPr>
  </w:style>
  <w:style w:type="paragraph" w:customStyle="1" w:styleId="27">
    <w:name w:val="Основной текст (2)"/>
    <w:basedOn w:val="a"/>
    <w:link w:val="26"/>
    <w:rsid w:val="00E356C9"/>
    <w:pPr>
      <w:widowControl w:val="0"/>
      <w:shd w:val="clear" w:color="auto" w:fill="FFFFFF"/>
      <w:suppressAutoHyphens w:val="0"/>
      <w:spacing w:before="960" w:after="300" w:line="0" w:lineRule="atLeast"/>
    </w:pPr>
    <w:rPr>
      <w:rFonts w:asciiTheme="minorHAnsi" w:eastAsiaTheme="minorHAnsi" w:hAnsiTheme="minorHAnsi" w:cstheme="minorBidi"/>
      <w:b/>
      <w:bCs/>
      <w:spacing w:val="60"/>
      <w:sz w:val="21"/>
      <w:szCs w:val="21"/>
      <w:lang w:val="uk-UA" w:eastAsia="en-US"/>
    </w:rPr>
  </w:style>
  <w:style w:type="numbering" w:customStyle="1" w:styleId="WW8Num211">
    <w:name w:val="WW8Num211"/>
    <w:rsid w:val="00E356C9"/>
  </w:style>
  <w:style w:type="character" w:styleId="affb">
    <w:name w:val="FollowedHyperlink"/>
    <w:basedOn w:val="a0"/>
    <w:uiPriority w:val="99"/>
    <w:semiHidden/>
    <w:unhideWhenUsed/>
    <w:rsid w:val="00E356C9"/>
    <w:rPr>
      <w:color w:val="954F72" w:themeColor="followedHyperlink"/>
      <w:u w:val="single"/>
    </w:rPr>
  </w:style>
  <w:style w:type="character" w:customStyle="1" w:styleId="91">
    <w:name w:val="Заголовок 9 Знак1"/>
    <w:basedOn w:val="a0"/>
    <w:semiHidden/>
    <w:rsid w:val="00E356C9"/>
    <w:rPr>
      <w:rFonts w:asciiTheme="majorHAnsi" w:eastAsiaTheme="majorEastAsia" w:hAnsiTheme="majorHAnsi" w:cstheme="majorBidi"/>
      <w:i/>
      <w:iCs/>
      <w:color w:val="404040" w:themeColor="text1" w:themeTint="BF"/>
      <w:lang w:val="en-GB" w:eastAsia="ar-SA"/>
    </w:rPr>
  </w:style>
  <w:style w:type="character" w:customStyle="1" w:styleId="1f3">
    <w:name w:val="Назва Знак1"/>
    <w:basedOn w:val="a0"/>
    <w:rsid w:val="00E356C9"/>
    <w:rPr>
      <w:rFonts w:asciiTheme="majorHAnsi" w:eastAsiaTheme="majorEastAsia" w:hAnsiTheme="majorHAnsi" w:cstheme="majorBidi"/>
      <w:color w:val="323E4F" w:themeColor="text2" w:themeShade="BF"/>
      <w:spacing w:val="5"/>
      <w:kern w:val="28"/>
      <w:sz w:val="52"/>
      <w:szCs w:val="52"/>
      <w:lang w:val="en-GB" w:eastAsia="ar-SA"/>
    </w:rPr>
  </w:style>
  <w:style w:type="character" w:customStyle="1" w:styleId="1f4">
    <w:name w:val="Нижній колонтитул Знак1"/>
    <w:basedOn w:val="a0"/>
    <w:semiHidden/>
    <w:rsid w:val="00E356C9"/>
    <w:rPr>
      <w:sz w:val="24"/>
      <w:szCs w:val="24"/>
      <w:lang w:val="en-GB" w:eastAsia="ar-SA"/>
    </w:rPr>
  </w:style>
  <w:style w:type="character" w:customStyle="1" w:styleId="1f5">
    <w:name w:val="Верхній колонтитул Знак1"/>
    <w:basedOn w:val="a0"/>
    <w:semiHidden/>
    <w:rsid w:val="00E356C9"/>
    <w:rPr>
      <w:sz w:val="24"/>
      <w:szCs w:val="24"/>
      <w:lang w:val="en-GB" w:eastAsia="ar-SA"/>
    </w:rPr>
  </w:style>
  <w:style w:type="character" w:customStyle="1" w:styleId="1f6">
    <w:name w:val="Основний текст з відступом Знак1"/>
    <w:basedOn w:val="a0"/>
    <w:semiHidden/>
    <w:rsid w:val="00E356C9"/>
    <w:rPr>
      <w:sz w:val="24"/>
      <w:szCs w:val="24"/>
      <w:lang w:val="en-GB" w:eastAsia="ar-SA"/>
    </w:rPr>
  </w:style>
  <w:style w:type="character" w:customStyle="1" w:styleId="1f7">
    <w:name w:val="Текст у виносці Знак1"/>
    <w:basedOn w:val="a0"/>
    <w:semiHidden/>
    <w:rsid w:val="00E356C9"/>
    <w:rPr>
      <w:rFonts w:ascii="Tahoma" w:hAnsi="Tahoma" w:cs="Tahoma"/>
      <w:sz w:val="16"/>
      <w:szCs w:val="16"/>
      <w:lang w:val="en-GB" w:eastAsia="ar-SA"/>
    </w:rPr>
  </w:style>
  <w:style w:type="numbering" w:customStyle="1" w:styleId="WW8Num2111">
    <w:name w:val="WW8Num2111"/>
    <w:rsid w:val="00E356C9"/>
  </w:style>
  <w:style w:type="table" w:customStyle="1" w:styleId="28">
    <w:name w:val="Сетка таблицы2"/>
    <w:basedOn w:val="a1"/>
    <w:next w:val="afd"/>
    <w:uiPriority w:val="39"/>
    <w:rsid w:val="009220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d"/>
    <w:uiPriority w:val="39"/>
    <w:rsid w:val="009220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Вміст таблиці"/>
    <w:basedOn w:val="a"/>
    <w:rsid w:val="00174137"/>
    <w:pPr>
      <w:suppressLineNumbers/>
      <w:spacing w:after="160" w:line="252" w:lineRule="auto"/>
    </w:pPr>
    <w:rPr>
      <w:rFonts w:ascii="Segoe UI" w:hAnsi="Segoe UI" w:cs="Liberation Sans"/>
      <w:sz w:val="22"/>
      <w:szCs w:val="22"/>
      <w:lang w:val="uk-UA" w:eastAsia="zh-CN"/>
    </w:rPr>
  </w:style>
  <w:style w:type="table" w:customStyle="1" w:styleId="120">
    <w:name w:val="Сетка таблицы12"/>
    <w:basedOn w:val="a1"/>
    <w:next w:val="afd"/>
    <w:uiPriority w:val="59"/>
    <w:rsid w:val="00B078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fd"/>
    <w:uiPriority w:val="59"/>
    <w:rsid w:val="00B078D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212">
    <w:name w:val="WW8Num212"/>
    <w:rsid w:val="00A77594"/>
  </w:style>
  <w:style w:type="numbering" w:customStyle="1" w:styleId="1f8">
    <w:name w:val="Нет списка1"/>
    <w:next w:val="a2"/>
    <w:uiPriority w:val="99"/>
    <w:semiHidden/>
    <w:unhideWhenUsed/>
    <w:rsid w:val="00A77594"/>
  </w:style>
  <w:style w:type="character" w:customStyle="1" w:styleId="110">
    <w:name w:val="Заголовок 1 Знак1"/>
    <w:locked/>
    <w:rsid w:val="00A77594"/>
    <w:rPr>
      <w:rFonts w:ascii="Arial" w:hAnsi="Arial" w:cs="Arial"/>
      <w:b/>
      <w:sz w:val="18"/>
      <w:lang w:eastAsia="ar-SA"/>
    </w:rPr>
  </w:style>
  <w:style w:type="character" w:customStyle="1" w:styleId="212">
    <w:name w:val="Заголовок 2 Знак1"/>
    <w:locked/>
    <w:rsid w:val="00A77594"/>
    <w:rPr>
      <w:rFonts w:ascii="Arial" w:hAnsi="Arial" w:cs="Arial"/>
      <w:b/>
      <w:lang w:eastAsia="ar-SA"/>
    </w:rPr>
  </w:style>
  <w:style w:type="character" w:customStyle="1" w:styleId="41">
    <w:name w:val="Заголовок 4 Знак1"/>
    <w:locked/>
    <w:rsid w:val="00A77594"/>
    <w:rPr>
      <w:b/>
      <w:sz w:val="24"/>
      <w:szCs w:val="24"/>
      <w:lang w:val="ru-RU" w:eastAsia="ar-SA"/>
    </w:rPr>
  </w:style>
  <w:style w:type="character" w:customStyle="1" w:styleId="61">
    <w:name w:val="Заголовок 6 Знак1"/>
    <w:locked/>
    <w:rsid w:val="00A77594"/>
    <w:rPr>
      <w:b/>
      <w:bCs/>
      <w:sz w:val="32"/>
      <w:szCs w:val="24"/>
      <w:lang w:eastAsia="ar-SA"/>
    </w:rPr>
  </w:style>
  <w:style w:type="paragraph" w:customStyle="1" w:styleId="1f9">
    <w:name w:val="Знак1"/>
    <w:basedOn w:val="a"/>
    <w:uiPriority w:val="99"/>
    <w:rsid w:val="00A77594"/>
    <w:pPr>
      <w:suppressAutoHyphens w:val="0"/>
    </w:pPr>
    <w:rPr>
      <w:rFonts w:ascii="Verdana" w:hAnsi="Verdana" w:cs="Verdana"/>
      <w:sz w:val="20"/>
      <w:szCs w:val="20"/>
      <w:lang w:val="en-US" w:eastAsia="en-US"/>
    </w:rPr>
  </w:style>
  <w:style w:type="paragraph" w:customStyle="1" w:styleId="111">
    <w:name w:val="Обычный11"/>
    <w:uiPriority w:val="99"/>
    <w:rsid w:val="00A77594"/>
    <w:pPr>
      <w:spacing w:after="0" w:line="276" w:lineRule="auto"/>
    </w:pPr>
    <w:rPr>
      <w:rFonts w:ascii="Arial" w:eastAsia="Times New Roman" w:hAnsi="Arial" w:cs="Arial"/>
      <w:color w:val="000000"/>
      <w:lang w:val="ru-RU" w:eastAsia="ru-RU"/>
    </w:rPr>
  </w:style>
  <w:style w:type="table" w:customStyle="1" w:styleId="42">
    <w:name w:val="Сетка таблицы4"/>
    <w:basedOn w:val="a1"/>
    <w:next w:val="afd"/>
    <w:rsid w:val="00A77594"/>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rsid w:val="00A77594"/>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ітка таблиці11"/>
    <w:uiPriority w:val="99"/>
    <w:rsid w:val="00A775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A77594"/>
    <w:rPr>
      <w:rFonts w:cs="Times New Roman"/>
      <w:color w:val="000000"/>
      <w:spacing w:val="0"/>
      <w:w w:val="100"/>
      <w:position w:val="0"/>
      <w:sz w:val="22"/>
      <w:szCs w:val="22"/>
      <w:shd w:val="clear" w:color="auto" w:fill="FFFFFF"/>
      <w:lang w:val="uk-UA" w:eastAsia="uk-UA"/>
    </w:rPr>
  </w:style>
  <w:style w:type="paragraph" w:styleId="29">
    <w:name w:val="Body Text 2"/>
    <w:basedOn w:val="a"/>
    <w:link w:val="213"/>
    <w:uiPriority w:val="99"/>
    <w:semiHidden/>
    <w:rsid w:val="00A77594"/>
    <w:pPr>
      <w:spacing w:after="120" w:line="480" w:lineRule="auto"/>
    </w:pPr>
  </w:style>
  <w:style w:type="character" w:customStyle="1" w:styleId="213">
    <w:name w:val="Основной текст 2 Знак1"/>
    <w:basedOn w:val="a0"/>
    <w:link w:val="29"/>
    <w:uiPriority w:val="99"/>
    <w:semiHidden/>
    <w:rsid w:val="00A77594"/>
    <w:rPr>
      <w:rFonts w:ascii="Times New Roman" w:eastAsia="Times New Roman" w:hAnsi="Times New Roman" w:cs="Times New Roman"/>
      <w:sz w:val="24"/>
      <w:szCs w:val="24"/>
      <w:lang w:val="en-GB" w:eastAsia="ar-SA"/>
    </w:rPr>
  </w:style>
  <w:style w:type="numbering" w:customStyle="1" w:styleId="WW8Num2121">
    <w:name w:val="WW8Num2121"/>
    <w:rsid w:val="00A77594"/>
  </w:style>
  <w:style w:type="numbering" w:customStyle="1" w:styleId="WW8Num2112">
    <w:name w:val="WW8Num2112"/>
    <w:rsid w:val="00A77594"/>
  </w:style>
  <w:style w:type="paragraph" w:customStyle="1" w:styleId="1fa">
    <w:name w:val="Звичайний1"/>
    <w:uiPriority w:val="99"/>
    <w:rsid w:val="00A77594"/>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tendertuid2m8ly">
    <w:name w:val="tender__tuid__2m8ly"/>
    <w:rsid w:val="00A77594"/>
  </w:style>
  <w:style w:type="paragraph" w:customStyle="1" w:styleId="xl63">
    <w:name w:val="xl63"/>
    <w:basedOn w:val="a"/>
    <w:uiPriority w:val="99"/>
    <w:rsid w:val="00A775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4">
    <w:name w:val="xl64"/>
    <w:basedOn w:val="a"/>
    <w:uiPriority w:val="99"/>
    <w:rsid w:val="00A77594"/>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5">
    <w:name w:val="xl65"/>
    <w:basedOn w:val="a"/>
    <w:uiPriority w:val="99"/>
    <w:rsid w:val="00A77594"/>
    <w:pPr>
      <w:pBdr>
        <w:top w:val="single" w:sz="8" w:space="0" w:color="auto"/>
        <w:bottom w:val="single" w:sz="8" w:space="0" w:color="auto"/>
        <w:right w:val="single" w:sz="8" w:space="0" w:color="auto"/>
      </w:pBdr>
      <w:suppressAutoHyphens w:val="0"/>
      <w:spacing w:before="100" w:beforeAutospacing="1" w:after="100" w:afterAutospacing="1"/>
    </w:pPr>
    <w:rPr>
      <w:b/>
      <w:bCs/>
      <w:lang w:val="ru-RU" w:eastAsia="ru-RU"/>
    </w:rPr>
  </w:style>
  <w:style w:type="paragraph" w:customStyle="1" w:styleId="xl66">
    <w:name w:val="xl66"/>
    <w:basedOn w:val="a"/>
    <w:uiPriority w:val="99"/>
    <w:rsid w:val="00A77594"/>
    <w:pPr>
      <w:pBdr>
        <w:right w:val="single" w:sz="8" w:space="0" w:color="auto"/>
      </w:pBdr>
      <w:suppressAutoHyphens w:val="0"/>
      <w:spacing w:before="100" w:beforeAutospacing="1" w:after="100" w:afterAutospacing="1"/>
    </w:pPr>
    <w:rPr>
      <w:lang w:val="ru-RU" w:eastAsia="ru-RU"/>
    </w:rPr>
  </w:style>
  <w:style w:type="paragraph" w:customStyle="1" w:styleId="xl67">
    <w:name w:val="xl67"/>
    <w:basedOn w:val="a"/>
    <w:uiPriority w:val="99"/>
    <w:rsid w:val="00A77594"/>
    <w:pPr>
      <w:pBdr>
        <w:right w:val="single" w:sz="8" w:space="0" w:color="auto"/>
      </w:pBdr>
      <w:suppressAutoHyphens w:val="0"/>
      <w:spacing w:before="100" w:beforeAutospacing="1" w:after="100" w:afterAutospacing="1"/>
    </w:pPr>
    <w:rPr>
      <w:sz w:val="20"/>
      <w:szCs w:val="20"/>
      <w:lang w:val="ru-RU" w:eastAsia="ru-RU"/>
    </w:rPr>
  </w:style>
  <w:style w:type="paragraph" w:customStyle="1" w:styleId="xl68">
    <w:name w:val="xl68"/>
    <w:basedOn w:val="a"/>
    <w:uiPriority w:val="99"/>
    <w:rsid w:val="00A77594"/>
    <w:pPr>
      <w:pBdr>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69">
    <w:name w:val="xl69"/>
    <w:basedOn w:val="a"/>
    <w:uiPriority w:val="99"/>
    <w:rsid w:val="00A77594"/>
    <w:pPr>
      <w:pBdr>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0">
    <w:name w:val="xl70"/>
    <w:basedOn w:val="a"/>
    <w:uiPriority w:val="99"/>
    <w:rsid w:val="00A77594"/>
    <w:pPr>
      <w:pBdr>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1">
    <w:name w:val="xl71"/>
    <w:basedOn w:val="a"/>
    <w:uiPriority w:val="99"/>
    <w:rsid w:val="00A77594"/>
    <w:pPr>
      <w:pBdr>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2">
    <w:name w:val="xl72"/>
    <w:basedOn w:val="a"/>
    <w:uiPriority w:val="99"/>
    <w:rsid w:val="00A77594"/>
    <w:pPr>
      <w:pBdr>
        <w:top w:val="single" w:sz="8" w:space="0" w:color="auto"/>
        <w:left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3">
    <w:name w:val="xl73"/>
    <w:basedOn w:val="a"/>
    <w:uiPriority w:val="99"/>
    <w:rsid w:val="00A77594"/>
    <w:pPr>
      <w:pBdr>
        <w:left w:val="single" w:sz="8" w:space="0" w:color="auto"/>
        <w:bottom w:val="single" w:sz="8" w:space="0" w:color="auto"/>
        <w:right w:val="single" w:sz="8" w:space="0" w:color="auto"/>
      </w:pBdr>
      <w:suppressAutoHyphens w:val="0"/>
      <w:spacing w:before="100" w:beforeAutospacing="1" w:after="100" w:afterAutospacing="1"/>
    </w:pPr>
    <w:rPr>
      <w:sz w:val="20"/>
      <w:szCs w:val="20"/>
      <w:lang w:val="ru-RU" w:eastAsia="ru-RU"/>
    </w:rPr>
  </w:style>
  <w:style w:type="paragraph" w:customStyle="1" w:styleId="xl74">
    <w:name w:val="xl74"/>
    <w:basedOn w:val="a"/>
    <w:uiPriority w:val="99"/>
    <w:rsid w:val="00A77594"/>
    <w:pPr>
      <w:pBdr>
        <w:top w:val="single" w:sz="8" w:space="0" w:color="auto"/>
        <w:left w:val="single" w:sz="8" w:space="0" w:color="auto"/>
        <w:right w:val="single" w:sz="8" w:space="0" w:color="auto"/>
      </w:pBdr>
      <w:suppressAutoHyphens w:val="0"/>
      <w:spacing w:before="100" w:beforeAutospacing="1" w:after="100" w:afterAutospacing="1"/>
    </w:pPr>
    <w:rPr>
      <w:lang w:val="ru-RU" w:eastAsia="ru-RU"/>
    </w:rPr>
  </w:style>
  <w:style w:type="paragraph" w:customStyle="1" w:styleId="xl75">
    <w:name w:val="xl75"/>
    <w:basedOn w:val="a"/>
    <w:uiPriority w:val="99"/>
    <w:rsid w:val="00A77594"/>
    <w:pPr>
      <w:pBdr>
        <w:left w:val="single" w:sz="8" w:space="0" w:color="auto"/>
        <w:bottom w:val="single" w:sz="8" w:space="0" w:color="auto"/>
        <w:right w:val="single" w:sz="8" w:space="0" w:color="auto"/>
      </w:pBdr>
      <w:suppressAutoHyphens w:val="0"/>
      <w:spacing w:before="100" w:beforeAutospacing="1" w:after="100" w:afterAutospacing="1"/>
    </w:pPr>
    <w:rPr>
      <w:lang w:val="ru-RU" w:eastAsia="ru-RU"/>
    </w:rPr>
  </w:style>
  <w:style w:type="paragraph" w:customStyle="1" w:styleId="xl76">
    <w:name w:val="xl76"/>
    <w:basedOn w:val="a"/>
    <w:uiPriority w:val="99"/>
    <w:rsid w:val="00A77594"/>
    <w:pPr>
      <w:pBdr>
        <w:top w:val="single" w:sz="8" w:space="0" w:color="auto"/>
        <w:left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7">
    <w:name w:val="xl77"/>
    <w:basedOn w:val="a"/>
    <w:uiPriority w:val="99"/>
    <w:rsid w:val="00A77594"/>
    <w:pPr>
      <w:pBdr>
        <w:left w:val="single" w:sz="8" w:space="0" w:color="auto"/>
        <w:bottom w:val="single" w:sz="8" w:space="0" w:color="auto"/>
        <w:right w:val="single" w:sz="8" w:space="0" w:color="auto"/>
      </w:pBdr>
      <w:shd w:val="clear" w:color="auto" w:fill="FFFF00"/>
      <w:suppressAutoHyphens w:val="0"/>
      <w:spacing w:before="100" w:beforeAutospacing="1" w:after="100" w:afterAutospacing="1"/>
    </w:pPr>
    <w:rPr>
      <w:sz w:val="20"/>
      <w:szCs w:val="20"/>
      <w:lang w:val="ru-RU" w:eastAsia="ru-RU"/>
    </w:rPr>
  </w:style>
  <w:style w:type="paragraph" w:customStyle="1" w:styleId="xl78">
    <w:name w:val="xl78"/>
    <w:basedOn w:val="a"/>
    <w:uiPriority w:val="99"/>
    <w:rsid w:val="00A77594"/>
    <w:pPr>
      <w:pBdr>
        <w:left w:val="single" w:sz="8" w:space="0" w:color="auto"/>
        <w:right w:val="single" w:sz="8" w:space="0" w:color="auto"/>
      </w:pBdr>
      <w:suppressAutoHyphens w:val="0"/>
      <w:spacing w:before="100" w:beforeAutospacing="1" w:after="100" w:afterAutospacing="1"/>
    </w:pPr>
    <w:rPr>
      <w:lang w:val="ru-RU" w:eastAsia="ru-RU"/>
    </w:rPr>
  </w:style>
  <w:style w:type="character" w:customStyle="1" w:styleId="32">
    <w:name w:val="Название Знак3"/>
    <w:rsid w:val="00A77594"/>
    <w:rPr>
      <w:rFonts w:ascii="Cambria" w:eastAsia="Times New Roman" w:hAnsi="Cambria" w:cs="Times New Roman"/>
      <w:color w:val="17365D"/>
      <w:spacing w:val="5"/>
      <w:kern w:val="28"/>
      <w:sz w:val="52"/>
      <w:szCs w:val="52"/>
      <w:lang w:val="en-GB" w:eastAsia="ar-SA"/>
    </w:rPr>
  </w:style>
  <w:style w:type="character" w:customStyle="1" w:styleId="2a">
    <w:name w:val="Нижний колонтитул Знак2"/>
    <w:semiHidden/>
    <w:rsid w:val="00A77594"/>
    <w:rPr>
      <w:sz w:val="24"/>
      <w:szCs w:val="24"/>
      <w:lang w:val="en-GB" w:eastAsia="ar-SA"/>
    </w:rPr>
  </w:style>
  <w:style w:type="character" w:customStyle="1" w:styleId="2b">
    <w:name w:val="Верхний колонтитул Знак2"/>
    <w:semiHidden/>
    <w:rsid w:val="00A77594"/>
    <w:rPr>
      <w:sz w:val="24"/>
      <w:szCs w:val="24"/>
      <w:lang w:val="en-GB" w:eastAsia="ar-SA"/>
    </w:rPr>
  </w:style>
  <w:style w:type="character" w:customStyle="1" w:styleId="2c">
    <w:name w:val="Основной текст с отступом Знак2"/>
    <w:semiHidden/>
    <w:rsid w:val="00A77594"/>
    <w:rPr>
      <w:sz w:val="24"/>
      <w:szCs w:val="24"/>
      <w:lang w:val="en-GB" w:eastAsia="ar-SA"/>
    </w:rPr>
  </w:style>
  <w:style w:type="numbering" w:customStyle="1" w:styleId="114">
    <w:name w:val="Нет списка11"/>
    <w:next w:val="a2"/>
    <w:uiPriority w:val="99"/>
    <w:semiHidden/>
    <w:unhideWhenUsed/>
    <w:rsid w:val="00A77594"/>
  </w:style>
  <w:style w:type="table" w:customStyle="1" w:styleId="214">
    <w:name w:val="Сетка таблицы21"/>
    <w:basedOn w:val="a1"/>
    <w:next w:val="afd"/>
    <w:rsid w:val="00A7759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211">
    <w:name w:val="WW8Num21211"/>
    <w:rsid w:val="00A77594"/>
  </w:style>
  <w:style w:type="table" w:customStyle="1" w:styleId="2110">
    <w:name w:val="Сетка таблицы211"/>
    <w:basedOn w:val="a1"/>
    <w:next w:val="afd"/>
    <w:uiPriority w:val="59"/>
    <w:rsid w:val="00A7759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A77594"/>
  </w:style>
  <w:style w:type="table" w:customStyle="1" w:styleId="310">
    <w:name w:val="Сетка таблицы31"/>
    <w:basedOn w:val="a1"/>
    <w:next w:val="afd"/>
    <w:uiPriority w:val="39"/>
    <w:rsid w:val="00A77594"/>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11">
    <w:name w:val="WW8Num21111"/>
    <w:rsid w:val="00A77594"/>
  </w:style>
  <w:style w:type="table" w:customStyle="1" w:styleId="52">
    <w:name w:val="Сетка таблицы5"/>
    <w:basedOn w:val="a1"/>
    <w:next w:val="afd"/>
    <w:uiPriority w:val="99"/>
    <w:rsid w:val="00E24BDE"/>
    <w:pPr>
      <w:spacing w:after="0" w:line="240" w:lineRule="auto"/>
    </w:pPr>
    <w:rPr>
      <w:rFonts w:ascii="Liberation Serif" w:eastAsia="Tahoma" w:hAnsi="Liberation Serif" w:cs="Lohit Devanaga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d">
    <w:name w:val="Нет списка2"/>
    <w:next w:val="a2"/>
    <w:uiPriority w:val="99"/>
    <w:semiHidden/>
    <w:unhideWhenUsed/>
    <w:rsid w:val="00DD1B11"/>
  </w:style>
  <w:style w:type="character" w:customStyle="1" w:styleId="160">
    <w:name w:val="Знак16"/>
    <w:locked/>
    <w:rsid w:val="00DD1B11"/>
    <w:rPr>
      <w:rFonts w:ascii="Times New Roman CYR" w:hAnsi="Times New Roman CYR" w:cs="Times New Roman CYR"/>
      <w:noProof w:val="0"/>
      <w:sz w:val="24"/>
      <w:szCs w:val="24"/>
      <w:lang w:val="ru-RU"/>
    </w:rPr>
  </w:style>
  <w:style w:type="character" w:customStyle="1" w:styleId="7">
    <w:name w:val="Основной текст + 7"/>
    <w:aliases w:val="5 pt,Курсив,Малые прописные"/>
    <w:rsid w:val="00DD1B11"/>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
    <w:rsid w:val="00DD1B11"/>
    <w:pPr>
      <w:suppressAutoHyphens w:val="0"/>
    </w:pPr>
    <w:rPr>
      <w:rFonts w:ascii="Verdana" w:hAnsi="Verdana" w:cs="Verdana"/>
      <w:sz w:val="20"/>
      <w:szCs w:val="20"/>
      <w:lang w:val="en-US" w:eastAsia="en-US"/>
    </w:rPr>
  </w:style>
  <w:style w:type="character" w:styleId="affd">
    <w:name w:val="Placeholder Text"/>
    <w:basedOn w:val="a0"/>
    <w:uiPriority w:val="99"/>
    <w:semiHidden/>
    <w:rsid w:val="00DD1B11"/>
    <w:rPr>
      <w:color w:val="808080"/>
    </w:rPr>
  </w:style>
  <w:style w:type="paragraph" w:customStyle="1" w:styleId="1fb">
    <w:name w:val="Без інтервалів1"/>
    <w:rsid w:val="00DD1B11"/>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
    <w:rsid w:val="00DD1B11"/>
    <w:pPr>
      <w:suppressAutoHyphens w:val="0"/>
    </w:pPr>
    <w:rPr>
      <w:rFonts w:ascii="Verdana" w:hAnsi="Verdana" w:cs="Verdana"/>
      <w:sz w:val="20"/>
      <w:szCs w:val="20"/>
      <w:lang w:val="en-US" w:eastAsia="en-US"/>
    </w:rPr>
  </w:style>
  <w:style w:type="paragraph" w:customStyle="1" w:styleId="33">
    <w:name w:val="Без інтервалів3"/>
    <w:rsid w:val="00DD1B11"/>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0076">
      <w:bodyDiv w:val="1"/>
      <w:marLeft w:val="0"/>
      <w:marRight w:val="0"/>
      <w:marTop w:val="0"/>
      <w:marBottom w:val="0"/>
      <w:divBdr>
        <w:top w:val="none" w:sz="0" w:space="0" w:color="auto"/>
        <w:left w:val="none" w:sz="0" w:space="0" w:color="auto"/>
        <w:bottom w:val="none" w:sz="0" w:space="0" w:color="auto"/>
        <w:right w:val="none" w:sz="0" w:space="0" w:color="auto"/>
      </w:divBdr>
    </w:div>
    <w:div w:id="101801870">
      <w:bodyDiv w:val="1"/>
      <w:marLeft w:val="0"/>
      <w:marRight w:val="0"/>
      <w:marTop w:val="0"/>
      <w:marBottom w:val="0"/>
      <w:divBdr>
        <w:top w:val="none" w:sz="0" w:space="0" w:color="auto"/>
        <w:left w:val="none" w:sz="0" w:space="0" w:color="auto"/>
        <w:bottom w:val="none" w:sz="0" w:space="0" w:color="auto"/>
        <w:right w:val="none" w:sz="0" w:space="0" w:color="auto"/>
      </w:divBdr>
    </w:div>
    <w:div w:id="228347528">
      <w:bodyDiv w:val="1"/>
      <w:marLeft w:val="0"/>
      <w:marRight w:val="0"/>
      <w:marTop w:val="0"/>
      <w:marBottom w:val="0"/>
      <w:divBdr>
        <w:top w:val="none" w:sz="0" w:space="0" w:color="auto"/>
        <w:left w:val="none" w:sz="0" w:space="0" w:color="auto"/>
        <w:bottom w:val="none" w:sz="0" w:space="0" w:color="auto"/>
        <w:right w:val="none" w:sz="0" w:space="0" w:color="auto"/>
      </w:divBdr>
    </w:div>
    <w:div w:id="352154573">
      <w:bodyDiv w:val="1"/>
      <w:marLeft w:val="0"/>
      <w:marRight w:val="0"/>
      <w:marTop w:val="0"/>
      <w:marBottom w:val="0"/>
      <w:divBdr>
        <w:top w:val="none" w:sz="0" w:space="0" w:color="auto"/>
        <w:left w:val="none" w:sz="0" w:space="0" w:color="auto"/>
        <w:bottom w:val="none" w:sz="0" w:space="0" w:color="auto"/>
        <w:right w:val="none" w:sz="0" w:space="0" w:color="auto"/>
      </w:divBdr>
    </w:div>
    <w:div w:id="758257170">
      <w:bodyDiv w:val="1"/>
      <w:marLeft w:val="0"/>
      <w:marRight w:val="0"/>
      <w:marTop w:val="0"/>
      <w:marBottom w:val="0"/>
      <w:divBdr>
        <w:top w:val="none" w:sz="0" w:space="0" w:color="auto"/>
        <w:left w:val="none" w:sz="0" w:space="0" w:color="auto"/>
        <w:bottom w:val="none" w:sz="0" w:space="0" w:color="auto"/>
        <w:right w:val="none" w:sz="0" w:space="0" w:color="auto"/>
      </w:divBdr>
    </w:div>
    <w:div w:id="767114466">
      <w:bodyDiv w:val="1"/>
      <w:marLeft w:val="0"/>
      <w:marRight w:val="0"/>
      <w:marTop w:val="0"/>
      <w:marBottom w:val="0"/>
      <w:divBdr>
        <w:top w:val="none" w:sz="0" w:space="0" w:color="auto"/>
        <w:left w:val="none" w:sz="0" w:space="0" w:color="auto"/>
        <w:bottom w:val="none" w:sz="0" w:space="0" w:color="auto"/>
        <w:right w:val="none" w:sz="0" w:space="0" w:color="auto"/>
      </w:divBdr>
    </w:div>
    <w:div w:id="859129589">
      <w:bodyDiv w:val="1"/>
      <w:marLeft w:val="0"/>
      <w:marRight w:val="0"/>
      <w:marTop w:val="0"/>
      <w:marBottom w:val="0"/>
      <w:divBdr>
        <w:top w:val="none" w:sz="0" w:space="0" w:color="auto"/>
        <w:left w:val="none" w:sz="0" w:space="0" w:color="auto"/>
        <w:bottom w:val="none" w:sz="0" w:space="0" w:color="auto"/>
        <w:right w:val="none" w:sz="0" w:space="0" w:color="auto"/>
      </w:divBdr>
    </w:div>
    <w:div w:id="971516287">
      <w:bodyDiv w:val="1"/>
      <w:marLeft w:val="0"/>
      <w:marRight w:val="0"/>
      <w:marTop w:val="0"/>
      <w:marBottom w:val="0"/>
      <w:divBdr>
        <w:top w:val="none" w:sz="0" w:space="0" w:color="auto"/>
        <w:left w:val="none" w:sz="0" w:space="0" w:color="auto"/>
        <w:bottom w:val="none" w:sz="0" w:space="0" w:color="auto"/>
        <w:right w:val="none" w:sz="0" w:space="0" w:color="auto"/>
      </w:divBdr>
    </w:div>
    <w:div w:id="991906375">
      <w:bodyDiv w:val="1"/>
      <w:marLeft w:val="0"/>
      <w:marRight w:val="0"/>
      <w:marTop w:val="0"/>
      <w:marBottom w:val="0"/>
      <w:divBdr>
        <w:top w:val="none" w:sz="0" w:space="0" w:color="auto"/>
        <w:left w:val="none" w:sz="0" w:space="0" w:color="auto"/>
        <w:bottom w:val="none" w:sz="0" w:space="0" w:color="auto"/>
        <w:right w:val="none" w:sz="0" w:space="0" w:color="auto"/>
      </w:divBdr>
    </w:div>
    <w:div w:id="1049186140">
      <w:bodyDiv w:val="1"/>
      <w:marLeft w:val="0"/>
      <w:marRight w:val="0"/>
      <w:marTop w:val="0"/>
      <w:marBottom w:val="0"/>
      <w:divBdr>
        <w:top w:val="none" w:sz="0" w:space="0" w:color="auto"/>
        <w:left w:val="none" w:sz="0" w:space="0" w:color="auto"/>
        <w:bottom w:val="none" w:sz="0" w:space="0" w:color="auto"/>
        <w:right w:val="none" w:sz="0" w:space="0" w:color="auto"/>
      </w:divBdr>
    </w:div>
    <w:div w:id="1102411354">
      <w:bodyDiv w:val="1"/>
      <w:marLeft w:val="0"/>
      <w:marRight w:val="0"/>
      <w:marTop w:val="0"/>
      <w:marBottom w:val="0"/>
      <w:divBdr>
        <w:top w:val="none" w:sz="0" w:space="0" w:color="auto"/>
        <w:left w:val="none" w:sz="0" w:space="0" w:color="auto"/>
        <w:bottom w:val="none" w:sz="0" w:space="0" w:color="auto"/>
        <w:right w:val="none" w:sz="0" w:space="0" w:color="auto"/>
      </w:divBdr>
    </w:div>
    <w:div w:id="1112476877">
      <w:bodyDiv w:val="1"/>
      <w:marLeft w:val="0"/>
      <w:marRight w:val="0"/>
      <w:marTop w:val="0"/>
      <w:marBottom w:val="0"/>
      <w:divBdr>
        <w:top w:val="none" w:sz="0" w:space="0" w:color="auto"/>
        <w:left w:val="none" w:sz="0" w:space="0" w:color="auto"/>
        <w:bottom w:val="none" w:sz="0" w:space="0" w:color="auto"/>
        <w:right w:val="none" w:sz="0" w:space="0" w:color="auto"/>
      </w:divBdr>
    </w:div>
    <w:div w:id="1119253835">
      <w:bodyDiv w:val="1"/>
      <w:marLeft w:val="0"/>
      <w:marRight w:val="0"/>
      <w:marTop w:val="0"/>
      <w:marBottom w:val="0"/>
      <w:divBdr>
        <w:top w:val="none" w:sz="0" w:space="0" w:color="auto"/>
        <w:left w:val="none" w:sz="0" w:space="0" w:color="auto"/>
        <w:bottom w:val="none" w:sz="0" w:space="0" w:color="auto"/>
        <w:right w:val="none" w:sz="0" w:space="0" w:color="auto"/>
      </w:divBdr>
    </w:div>
    <w:div w:id="1167746768">
      <w:bodyDiv w:val="1"/>
      <w:marLeft w:val="0"/>
      <w:marRight w:val="0"/>
      <w:marTop w:val="0"/>
      <w:marBottom w:val="0"/>
      <w:divBdr>
        <w:top w:val="none" w:sz="0" w:space="0" w:color="auto"/>
        <w:left w:val="none" w:sz="0" w:space="0" w:color="auto"/>
        <w:bottom w:val="none" w:sz="0" w:space="0" w:color="auto"/>
        <w:right w:val="none" w:sz="0" w:space="0" w:color="auto"/>
      </w:divBdr>
      <w:divsChild>
        <w:div w:id="1562063093">
          <w:marLeft w:val="0"/>
          <w:marRight w:val="0"/>
          <w:marTop w:val="0"/>
          <w:marBottom w:val="0"/>
          <w:divBdr>
            <w:top w:val="none" w:sz="0" w:space="0" w:color="auto"/>
            <w:left w:val="none" w:sz="0" w:space="0" w:color="auto"/>
            <w:bottom w:val="none" w:sz="0" w:space="0" w:color="auto"/>
            <w:right w:val="none" w:sz="0" w:space="0" w:color="auto"/>
          </w:divBdr>
        </w:div>
        <w:div w:id="973096329">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2032104791">
          <w:marLeft w:val="0"/>
          <w:marRight w:val="0"/>
          <w:marTop w:val="0"/>
          <w:marBottom w:val="0"/>
          <w:divBdr>
            <w:top w:val="none" w:sz="0" w:space="0" w:color="auto"/>
            <w:left w:val="none" w:sz="0" w:space="0" w:color="auto"/>
            <w:bottom w:val="none" w:sz="0" w:space="0" w:color="auto"/>
            <w:right w:val="none" w:sz="0" w:space="0" w:color="auto"/>
          </w:divBdr>
        </w:div>
      </w:divsChild>
    </w:div>
    <w:div w:id="1176503028">
      <w:bodyDiv w:val="1"/>
      <w:marLeft w:val="0"/>
      <w:marRight w:val="0"/>
      <w:marTop w:val="0"/>
      <w:marBottom w:val="0"/>
      <w:divBdr>
        <w:top w:val="none" w:sz="0" w:space="0" w:color="auto"/>
        <w:left w:val="none" w:sz="0" w:space="0" w:color="auto"/>
        <w:bottom w:val="none" w:sz="0" w:space="0" w:color="auto"/>
        <w:right w:val="none" w:sz="0" w:space="0" w:color="auto"/>
      </w:divBdr>
    </w:div>
    <w:div w:id="1253202754">
      <w:bodyDiv w:val="1"/>
      <w:marLeft w:val="0"/>
      <w:marRight w:val="0"/>
      <w:marTop w:val="0"/>
      <w:marBottom w:val="0"/>
      <w:divBdr>
        <w:top w:val="none" w:sz="0" w:space="0" w:color="auto"/>
        <w:left w:val="none" w:sz="0" w:space="0" w:color="auto"/>
        <w:bottom w:val="none" w:sz="0" w:space="0" w:color="auto"/>
        <w:right w:val="none" w:sz="0" w:space="0" w:color="auto"/>
      </w:divBdr>
    </w:div>
    <w:div w:id="1306818349">
      <w:bodyDiv w:val="1"/>
      <w:marLeft w:val="0"/>
      <w:marRight w:val="0"/>
      <w:marTop w:val="0"/>
      <w:marBottom w:val="0"/>
      <w:divBdr>
        <w:top w:val="none" w:sz="0" w:space="0" w:color="auto"/>
        <w:left w:val="none" w:sz="0" w:space="0" w:color="auto"/>
        <w:bottom w:val="none" w:sz="0" w:space="0" w:color="auto"/>
        <w:right w:val="none" w:sz="0" w:space="0" w:color="auto"/>
      </w:divBdr>
      <w:divsChild>
        <w:div w:id="1881044333">
          <w:marLeft w:val="0"/>
          <w:marRight w:val="0"/>
          <w:marTop w:val="0"/>
          <w:marBottom w:val="0"/>
          <w:divBdr>
            <w:top w:val="none" w:sz="0" w:space="0" w:color="auto"/>
            <w:left w:val="none" w:sz="0" w:space="0" w:color="auto"/>
            <w:bottom w:val="none" w:sz="0" w:space="0" w:color="auto"/>
            <w:right w:val="none" w:sz="0" w:space="0" w:color="auto"/>
          </w:divBdr>
        </w:div>
        <w:div w:id="288898867">
          <w:marLeft w:val="0"/>
          <w:marRight w:val="196"/>
          <w:marTop w:val="0"/>
          <w:marBottom w:val="0"/>
          <w:divBdr>
            <w:top w:val="none" w:sz="0" w:space="0" w:color="auto"/>
            <w:left w:val="none" w:sz="0" w:space="0" w:color="auto"/>
            <w:bottom w:val="none" w:sz="0" w:space="0" w:color="auto"/>
            <w:right w:val="none" w:sz="0" w:space="0" w:color="auto"/>
          </w:divBdr>
        </w:div>
        <w:div w:id="433986941">
          <w:marLeft w:val="0"/>
          <w:marRight w:val="0"/>
          <w:marTop w:val="0"/>
          <w:marBottom w:val="0"/>
          <w:divBdr>
            <w:top w:val="none" w:sz="0" w:space="0" w:color="auto"/>
            <w:left w:val="none" w:sz="0" w:space="0" w:color="auto"/>
            <w:bottom w:val="none" w:sz="0" w:space="0" w:color="auto"/>
            <w:right w:val="none" w:sz="0" w:space="0" w:color="auto"/>
          </w:divBdr>
        </w:div>
        <w:div w:id="1197616329">
          <w:marLeft w:val="0"/>
          <w:marRight w:val="0"/>
          <w:marTop w:val="0"/>
          <w:marBottom w:val="0"/>
          <w:divBdr>
            <w:top w:val="none" w:sz="0" w:space="0" w:color="auto"/>
            <w:left w:val="none" w:sz="0" w:space="0" w:color="auto"/>
            <w:bottom w:val="none" w:sz="0" w:space="0" w:color="auto"/>
            <w:right w:val="none" w:sz="0" w:space="0" w:color="auto"/>
          </w:divBdr>
        </w:div>
        <w:div w:id="895701165">
          <w:marLeft w:val="0"/>
          <w:marRight w:val="0"/>
          <w:marTop w:val="0"/>
          <w:marBottom w:val="0"/>
          <w:divBdr>
            <w:top w:val="none" w:sz="0" w:space="0" w:color="auto"/>
            <w:left w:val="none" w:sz="0" w:space="0" w:color="auto"/>
            <w:bottom w:val="none" w:sz="0" w:space="0" w:color="auto"/>
            <w:right w:val="none" w:sz="0" w:space="0" w:color="auto"/>
          </w:divBdr>
        </w:div>
        <w:div w:id="663242496">
          <w:marLeft w:val="0"/>
          <w:marRight w:val="0"/>
          <w:marTop w:val="0"/>
          <w:marBottom w:val="0"/>
          <w:divBdr>
            <w:top w:val="none" w:sz="0" w:space="0" w:color="auto"/>
            <w:left w:val="none" w:sz="0" w:space="0" w:color="auto"/>
            <w:bottom w:val="none" w:sz="0" w:space="0" w:color="auto"/>
            <w:right w:val="none" w:sz="0" w:space="0" w:color="auto"/>
          </w:divBdr>
        </w:div>
        <w:div w:id="1477525263">
          <w:marLeft w:val="0"/>
          <w:marRight w:val="0"/>
          <w:marTop w:val="0"/>
          <w:marBottom w:val="0"/>
          <w:divBdr>
            <w:top w:val="none" w:sz="0" w:space="0" w:color="auto"/>
            <w:left w:val="none" w:sz="0" w:space="0" w:color="auto"/>
            <w:bottom w:val="none" w:sz="0" w:space="0" w:color="auto"/>
            <w:right w:val="none" w:sz="0" w:space="0" w:color="auto"/>
          </w:divBdr>
        </w:div>
        <w:div w:id="947463781">
          <w:marLeft w:val="0"/>
          <w:marRight w:val="0"/>
          <w:marTop w:val="0"/>
          <w:marBottom w:val="0"/>
          <w:divBdr>
            <w:top w:val="none" w:sz="0" w:space="0" w:color="auto"/>
            <w:left w:val="none" w:sz="0" w:space="0" w:color="auto"/>
            <w:bottom w:val="none" w:sz="0" w:space="0" w:color="auto"/>
            <w:right w:val="none" w:sz="0" w:space="0" w:color="auto"/>
          </w:divBdr>
        </w:div>
        <w:div w:id="2062287606">
          <w:marLeft w:val="0"/>
          <w:marRight w:val="0"/>
          <w:marTop w:val="0"/>
          <w:marBottom w:val="0"/>
          <w:divBdr>
            <w:top w:val="none" w:sz="0" w:space="0" w:color="auto"/>
            <w:left w:val="none" w:sz="0" w:space="0" w:color="auto"/>
            <w:bottom w:val="none" w:sz="0" w:space="0" w:color="auto"/>
            <w:right w:val="none" w:sz="0" w:space="0" w:color="auto"/>
          </w:divBdr>
        </w:div>
        <w:div w:id="425226593">
          <w:marLeft w:val="0"/>
          <w:marRight w:val="0"/>
          <w:marTop w:val="0"/>
          <w:marBottom w:val="0"/>
          <w:divBdr>
            <w:top w:val="none" w:sz="0" w:space="0" w:color="auto"/>
            <w:left w:val="none" w:sz="0" w:space="0" w:color="auto"/>
            <w:bottom w:val="none" w:sz="0" w:space="0" w:color="auto"/>
            <w:right w:val="none" w:sz="0" w:space="0" w:color="auto"/>
          </w:divBdr>
        </w:div>
      </w:divsChild>
    </w:div>
    <w:div w:id="1365712314">
      <w:bodyDiv w:val="1"/>
      <w:marLeft w:val="0"/>
      <w:marRight w:val="0"/>
      <w:marTop w:val="0"/>
      <w:marBottom w:val="0"/>
      <w:divBdr>
        <w:top w:val="none" w:sz="0" w:space="0" w:color="auto"/>
        <w:left w:val="none" w:sz="0" w:space="0" w:color="auto"/>
        <w:bottom w:val="none" w:sz="0" w:space="0" w:color="auto"/>
        <w:right w:val="none" w:sz="0" w:space="0" w:color="auto"/>
      </w:divBdr>
    </w:div>
    <w:div w:id="1419447513">
      <w:bodyDiv w:val="1"/>
      <w:marLeft w:val="0"/>
      <w:marRight w:val="0"/>
      <w:marTop w:val="0"/>
      <w:marBottom w:val="0"/>
      <w:divBdr>
        <w:top w:val="none" w:sz="0" w:space="0" w:color="auto"/>
        <w:left w:val="none" w:sz="0" w:space="0" w:color="auto"/>
        <w:bottom w:val="none" w:sz="0" w:space="0" w:color="auto"/>
        <w:right w:val="none" w:sz="0" w:space="0" w:color="auto"/>
      </w:divBdr>
    </w:div>
    <w:div w:id="1441297532">
      <w:bodyDiv w:val="1"/>
      <w:marLeft w:val="0"/>
      <w:marRight w:val="0"/>
      <w:marTop w:val="0"/>
      <w:marBottom w:val="0"/>
      <w:divBdr>
        <w:top w:val="none" w:sz="0" w:space="0" w:color="auto"/>
        <w:left w:val="none" w:sz="0" w:space="0" w:color="auto"/>
        <w:bottom w:val="none" w:sz="0" w:space="0" w:color="auto"/>
        <w:right w:val="none" w:sz="0" w:space="0" w:color="auto"/>
      </w:divBdr>
    </w:div>
    <w:div w:id="1471170607">
      <w:bodyDiv w:val="1"/>
      <w:marLeft w:val="0"/>
      <w:marRight w:val="0"/>
      <w:marTop w:val="0"/>
      <w:marBottom w:val="0"/>
      <w:divBdr>
        <w:top w:val="none" w:sz="0" w:space="0" w:color="auto"/>
        <w:left w:val="none" w:sz="0" w:space="0" w:color="auto"/>
        <w:bottom w:val="none" w:sz="0" w:space="0" w:color="auto"/>
        <w:right w:val="none" w:sz="0" w:space="0" w:color="auto"/>
      </w:divBdr>
    </w:div>
    <w:div w:id="1674332930">
      <w:bodyDiv w:val="1"/>
      <w:marLeft w:val="0"/>
      <w:marRight w:val="0"/>
      <w:marTop w:val="0"/>
      <w:marBottom w:val="0"/>
      <w:divBdr>
        <w:top w:val="none" w:sz="0" w:space="0" w:color="auto"/>
        <w:left w:val="none" w:sz="0" w:space="0" w:color="auto"/>
        <w:bottom w:val="none" w:sz="0" w:space="0" w:color="auto"/>
        <w:right w:val="none" w:sz="0" w:space="0" w:color="auto"/>
      </w:divBdr>
    </w:div>
    <w:div w:id="1894922515">
      <w:bodyDiv w:val="1"/>
      <w:marLeft w:val="0"/>
      <w:marRight w:val="0"/>
      <w:marTop w:val="0"/>
      <w:marBottom w:val="0"/>
      <w:divBdr>
        <w:top w:val="none" w:sz="0" w:space="0" w:color="auto"/>
        <w:left w:val="none" w:sz="0" w:space="0" w:color="auto"/>
        <w:bottom w:val="none" w:sz="0" w:space="0" w:color="auto"/>
        <w:right w:val="none" w:sz="0" w:space="0" w:color="auto"/>
      </w:divBdr>
    </w:div>
    <w:div w:id="1909998283">
      <w:bodyDiv w:val="1"/>
      <w:marLeft w:val="0"/>
      <w:marRight w:val="0"/>
      <w:marTop w:val="0"/>
      <w:marBottom w:val="0"/>
      <w:divBdr>
        <w:top w:val="none" w:sz="0" w:space="0" w:color="auto"/>
        <w:left w:val="none" w:sz="0" w:space="0" w:color="auto"/>
        <w:bottom w:val="none" w:sz="0" w:space="0" w:color="auto"/>
        <w:right w:val="none" w:sz="0" w:space="0" w:color="auto"/>
      </w:divBdr>
    </w:div>
    <w:div w:id="2089157608">
      <w:bodyDiv w:val="1"/>
      <w:marLeft w:val="0"/>
      <w:marRight w:val="0"/>
      <w:marTop w:val="0"/>
      <w:marBottom w:val="0"/>
      <w:divBdr>
        <w:top w:val="none" w:sz="0" w:space="0" w:color="auto"/>
        <w:left w:val="none" w:sz="0" w:space="0" w:color="auto"/>
        <w:bottom w:val="none" w:sz="0" w:space="0" w:color="auto"/>
        <w:right w:val="none" w:sz="0" w:space="0" w:color="auto"/>
      </w:divBdr>
    </w:div>
    <w:div w:id="21059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436-1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435-15"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51-15"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DCA5-3F3A-4A5F-BAA5-D704BFFB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56</Pages>
  <Words>24832</Words>
  <Characters>141549</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41</cp:revision>
  <cp:lastPrinted>2024-04-10T08:57:00Z</cp:lastPrinted>
  <dcterms:created xsi:type="dcterms:W3CDTF">2024-04-04T07:55:00Z</dcterms:created>
  <dcterms:modified xsi:type="dcterms:W3CDTF">2024-04-17T09:36:00Z</dcterms:modified>
</cp:coreProperties>
</file>