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8C3581" w:rsidRDefault="003061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Додаток 2</w:t>
      </w:r>
    </w:p>
    <w:p w14:paraId="00000002" w14:textId="77777777" w:rsidR="008C3581" w:rsidRDefault="003061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 тендерної документації</w:t>
      </w:r>
    </w:p>
    <w:p w14:paraId="00000004" w14:textId="77777777" w:rsidR="008C3581" w:rsidRDefault="00306140">
      <w:pPr>
        <w:spacing w:after="0" w:line="240" w:lineRule="auto"/>
        <w:jc w:val="center"/>
      </w:pPr>
      <w:r>
        <w:rPr>
          <w:b/>
          <w:sz w:val="24"/>
          <w:szCs w:val="24"/>
        </w:rPr>
        <w:t>ТЕХНІЧНЕ ЗАВДАННЯ ЩОДО ПРЕДМЕТУ ЗАКУПІВЛІ</w:t>
      </w:r>
    </w:p>
    <w:p w14:paraId="00000006" w14:textId="77777777" w:rsidR="008C3581" w:rsidRDefault="00306140">
      <w:pPr>
        <w:tabs>
          <w:tab w:val="left" w:pos="2160"/>
          <w:tab w:val="left" w:pos="2700"/>
          <w:tab w:val="left" w:pos="3600"/>
        </w:tabs>
        <w:spacing w:after="0" w:line="240" w:lineRule="auto"/>
        <w:jc w:val="center"/>
      </w:pPr>
      <w:r>
        <w:rPr>
          <w:b/>
          <w:sz w:val="24"/>
          <w:szCs w:val="24"/>
        </w:rPr>
        <w:t xml:space="preserve">ДК 021:2015 - 34120000-4 - </w:t>
      </w:r>
      <w:proofErr w:type="spellStart"/>
      <w:r>
        <w:rPr>
          <w:b/>
          <w:sz w:val="24"/>
          <w:szCs w:val="24"/>
        </w:rPr>
        <w:t>Мототранспортні</w:t>
      </w:r>
      <w:proofErr w:type="spellEnd"/>
      <w:r>
        <w:rPr>
          <w:b/>
          <w:sz w:val="24"/>
          <w:szCs w:val="24"/>
        </w:rPr>
        <w:t xml:space="preserve"> засоби для перевезення 10 і більше осіб (шкільний автобус)</w:t>
      </w:r>
      <w:bookmarkStart w:id="0" w:name="_GoBack"/>
      <w:bookmarkEnd w:id="0"/>
    </w:p>
    <w:p w14:paraId="00000008" w14:textId="77777777" w:rsidR="008C3581" w:rsidRDefault="00306140">
      <w:pPr>
        <w:spacing w:after="0" w:line="240" w:lineRule="auto"/>
        <w:jc w:val="center"/>
      </w:pPr>
      <w:r>
        <w:rPr>
          <w:b/>
          <w:sz w:val="24"/>
          <w:szCs w:val="24"/>
        </w:rPr>
        <w:t>Інформація про необхідні технічні, якісні та кількісні характеристики предмета закупівлі</w:t>
      </w:r>
    </w:p>
    <w:p w14:paraId="0000000A" w14:textId="77777777" w:rsidR="008C3581" w:rsidRDefault="00306140">
      <w:pPr>
        <w:spacing w:after="0" w:line="240" w:lineRule="auto"/>
        <w:ind w:firstLine="284"/>
        <w:jc w:val="both"/>
      </w:pPr>
      <w:r>
        <w:rPr>
          <w:sz w:val="24"/>
          <w:szCs w:val="24"/>
        </w:rPr>
        <w:t xml:space="preserve">1. Шкільний автобус (далі – </w:t>
      </w:r>
      <w:r>
        <w:rPr>
          <w:b/>
          <w:sz w:val="24"/>
          <w:szCs w:val="24"/>
        </w:rPr>
        <w:t>«автобус»</w:t>
      </w:r>
      <w:r>
        <w:rPr>
          <w:sz w:val="24"/>
          <w:szCs w:val="24"/>
        </w:rPr>
        <w:t>) має відповідати стандарту ДСТУ 7013:2009 «Автобуси спеціалізовані для перевезення школярів. Технічні вимоги» (без урахування ав</w:t>
      </w:r>
      <w:r>
        <w:rPr>
          <w:sz w:val="24"/>
          <w:szCs w:val="24"/>
        </w:rPr>
        <w:t xml:space="preserve">тобусів для перевезення школярів з обмеженою здатністю до пересування). </w:t>
      </w:r>
    </w:p>
    <w:p w14:paraId="0000000B" w14:textId="77777777" w:rsidR="008C3581" w:rsidRDefault="00306140">
      <w:pPr>
        <w:tabs>
          <w:tab w:val="left" w:pos="142"/>
          <w:tab w:val="left" w:pos="360"/>
        </w:tabs>
        <w:spacing w:after="0" w:line="240" w:lineRule="auto"/>
        <w:ind w:firstLine="284"/>
        <w:jc w:val="both"/>
      </w:pPr>
      <w:r>
        <w:rPr>
          <w:sz w:val="24"/>
          <w:szCs w:val="24"/>
        </w:rPr>
        <w:t>2. Усі автобуси повинні бути у виконанні, передбаченому нормативно-технічною документацією виробника і готовими до експлуатації. Вони повинні відповідати вимогам нормативно-правових а</w:t>
      </w:r>
      <w:r>
        <w:rPr>
          <w:sz w:val="24"/>
          <w:szCs w:val="24"/>
        </w:rPr>
        <w:t xml:space="preserve">ктів України щодо допуску транспортних засобів до експлуатації. </w:t>
      </w:r>
    </w:p>
    <w:p w14:paraId="0000000C" w14:textId="77777777" w:rsidR="008C3581" w:rsidRDefault="00306140">
      <w:pPr>
        <w:tabs>
          <w:tab w:val="left" w:pos="0"/>
          <w:tab w:val="left" w:pos="284"/>
        </w:tabs>
        <w:spacing w:after="0" w:line="240" w:lineRule="auto"/>
        <w:ind w:firstLine="284"/>
        <w:jc w:val="both"/>
      </w:pPr>
      <w:r>
        <w:rPr>
          <w:sz w:val="24"/>
          <w:szCs w:val="24"/>
        </w:rPr>
        <w:t>3. Учасник-переможець повинен забезпечити поставку товару, якість якого відповідає вимогам стандартів, а також умовам, встановленим чинним законодавством до товару даного виду та тендерної до</w:t>
      </w:r>
      <w:r>
        <w:rPr>
          <w:sz w:val="24"/>
          <w:szCs w:val="24"/>
        </w:rPr>
        <w:t>кументації.</w:t>
      </w:r>
    </w:p>
    <w:p w14:paraId="0000000D" w14:textId="1377A92B" w:rsidR="008C3581" w:rsidRDefault="00306140">
      <w:pPr>
        <w:tabs>
          <w:tab w:val="left" w:pos="0"/>
          <w:tab w:val="left" w:pos="284"/>
        </w:tabs>
        <w:spacing w:after="0" w:line="240" w:lineRule="auto"/>
        <w:ind w:firstLine="284"/>
        <w:jc w:val="both"/>
      </w:pPr>
      <w:r>
        <w:rPr>
          <w:sz w:val="24"/>
          <w:szCs w:val="24"/>
        </w:rPr>
        <w:t xml:space="preserve">4. Строк (термін) та місце поставки (передачі) товару: до 30 травня 2023 року за адресою: </w:t>
      </w:r>
      <w:proofErr w:type="spellStart"/>
      <w:r>
        <w:rPr>
          <w:color w:val="000000"/>
          <w:sz w:val="24"/>
          <w:szCs w:val="24"/>
        </w:rPr>
        <w:t>смт.Ярмолинці</w:t>
      </w:r>
      <w:proofErr w:type="spellEnd"/>
      <w:r>
        <w:rPr>
          <w:sz w:val="24"/>
          <w:szCs w:val="24"/>
        </w:rPr>
        <w:t xml:space="preserve"> площа 600 річчя </w:t>
      </w:r>
      <w:proofErr w:type="spellStart"/>
      <w:r>
        <w:rPr>
          <w:sz w:val="24"/>
          <w:szCs w:val="24"/>
        </w:rPr>
        <w:t>Ярмолинець</w:t>
      </w:r>
      <w:proofErr w:type="spellEnd"/>
      <w:r>
        <w:rPr>
          <w:sz w:val="24"/>
          <w:szCs w:val="24"/>
        </w:rPr>
        <w:t xml:space="preserve">, 1 </w:t>
      </w:r>
    </w:p>
    <w:p w14:paraId="0000000E" w14:textId="77777777" w:rsidR="008C3581" w:rsidRDefault="00306140">
      <w:pPr>
        <w:tabs>
          <w:tab w:val="left" w:pos="142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</w:pPr>
      <w:r>
        <w:rPr>
          <w:sz w:val="24"/>
          <w:szCs w:val="24"/>
        </w:rPr>
        <w:t>5. Кількість (обсяг) поставки товарів: 2-х одиниць</w:t>
      </w:r>
      <w:r>
        <w:rPr>
          <w:b/>
          <w:sz w:val="24"/>
          <w:szCs w:val="24"/>
        </w:rPr>
        <w:t>.</w:t>
      </w:r>
    </w:p>
    <w:p w14:paraId="0000000F" w14:textId="77777777" w:rsidR="008C3581" w:rsidRDefault="00306140">
      <w:pPr>
        <w:tabs>
          <w:tab w:val="left" w:pos="142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</w:pPr>
      <w:r>
        <w:rPr>
          <w:b/>
          <w:sz w:val="24"/>
          <w:szCs w:val="24"/>
          <w:u w:val="single"/>
        </w:rPr>
        <w:t xml:space="preserve">Технічні та якісні характеристики товару: </w:t>
      </w:r>
    </w:p>
    <w:p w14:paraId="00000010" w14:textId="77777777" w:rsidR="008C3581" w:rsidRDefault="00306140">
      <w:pPr>
        <w:widowControl w:val="0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</w:pPr>
      <w:r>
        <w:rPr>
          <w:sz w:val="24"/>
          <w:szCs w:val="24"/>
        </w:rPr>
        <w:t>Колір автобусу -  жовтий. Спереду і ззаду на кузов автобуса нанесені розпізнавальні знаки: «Діти»</w:t>
      </w:r>
      <w:r>
        <w:rPr>
          <w:rFonts w:ascii="Noto Sans Symbols" w:eastAsia="Noto Sans Symbols" w:hAnsi="Noto Sans Symbols" w:cs="Noto Sans Symbols"/>
          <w:sz w:val="24"/>
          <w:szCs w:val="24"/>
        </w:rPr>
        <w:t>;</w:t>
      </w:r>
      <w:r>
        <w:rPr>
          <w:sz w:val="24"/>
          <w:szCs w:val="24"/>
        </w:rPr>
        <w:t xml:space="preserve"> «Обмеження максимальної швидкості» з цифровою величиною обмеження максимальної швидкості – 70.</w:t>
      </w:r>
    </w:p>
    <w:p w14:paraId="00000011" w14:textId="77777777" w:rsidR="008C3581" w:rsidRDefault="00306140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</w:pPr>
      <w:r>
        <w:rPr>
          <w:sz w:val="24"/>
          <w:szCs w:val="24"/>
        </w:rPr>
        <w:t>Кількість сидінь -  не менше 31 без водія</w:t>
      </w:r>
    </w:p>
    <w:p w14:paraId="00000012" w14:textId="77777777" w:rsidR="008C3581" w:rsidRDefault="00306140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</w:pPr>
      <w:r>
        <w:rPr>
          <w:sz w:val="24"/>
          <w:szCs w:val="24"/>
        </w:rPr>
        <w:t>Двигун – дизель (тур</w:t>
      </w:r>
      <w:r>
        <w:rPr>
          <w:sz w:val="24"/>
          <w:szCs w:val="24"/>
        </w:rPr>
        <w:t xml:space="preserve">бодизель).  </w:t>
      </w:r>
    </w:p>
    <w:p w14:paraId="00000013" w14:textId="77777777" w:rsidR="008C3581" w:rsidRDefault="00306140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</w:pPr>
      <w:r>
        <w:rPr>
          <w:sz w:val="24"/>
          <w:szCs w:val="24"/>
        </w:rPr>
        <w:t xml:space="preserve">Автобус має постачатися у комплекті з запасним колесом, знаком аварійної зупинки, </w:t>
      </w:r>
      <w:proofErr w:type="spellStart"/>
      <w:r>
        <w:rPr>
          <w:sz w:val="24"/>
          <w:szCs w:val="24"/>
        </w:rPr>
        <w:t>противідкатними</w:t>
      </w:r>
      <w:proofErr w:type="spellEnd"/>
      <w:r>
        <w:rPr>
          <w:sz w:val="24"/>
          <w:szCs w:val="24"/>
        </w:rPr>
        <w:t xml:space="preserve"> упорами та стандартним набором інструментів, що включає принаймні домкрат, колісний ключ.</w:t>
      </w:r>
    </w:p>
    <w:p w14:paraId="00000014" w14:textId="77777777" w:rsidR="008C3581" w:rsidRDefault="003061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284"/>
        <w:jc w:val="both"/>
      </w:pPr>
      <w:r>
        <w:rPr>
          <w:color w:val="000000"/>
          <w:sz w:val="24"/>
          <w:szCs w:val="24"/>
        </w:rPr>
        <w:t>Наявність кондиціонера робочого місця водія.</w:t>
      </w:r>
    </w:p>
    <w:p w14:paraId="00000015" w14:textId="77777777" w:rsidR="008C3581" w:rsidRDefault="003061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284"/>
        <w:jc w:val="both"/>
      </w:pPr>
      <w:r>
        <w:rPr>
          <w:color w:val="000000"/>
          <w:sz w:val="24"/>
          <w:szCs w:val="24"/>
        </w:rPr>
        <w:t xml:space="preserve">На лівому </w:t>
      </w:r>
      <w:r>
        <w:rPr>
          <w:color w:val="000000"/>
          <w:sz w:val="24"/>
          <w:szCs w:val="24"/>
        </w:rPr>
        <w:t xml:space="preserve">та правому боках має бути нанесено напис «ШКІЛЬНИЙ АВТОБУС». </w:t>
      </w:r>
    </w:p>
    <w:p w14:paraId="00000016" w14:textId="77777777" w:rsidR="008C3581" w:rsidRDefault="0030614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284"/>
        <w:jc w:val="both"/>
      </w:pPr>
      <w:r>
        <w:rPr>
          <w:color w:val="000000"/>
          <w:sz w:val="24"/>
          <w:szCs w:val="24"/>
        </w:rPr>
        <w:t>Автобус повинен бути новими, виготовленим не раніше 2023 року, відповідність екологічним нормам не нижче EURO-5,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технічно справним, комплектуючі та матеріали – такі, що не були у вживанні та експлуатації, про що учасник у складі тендерної пропозиції надає гарантійний лист. </w:t>
      </w:r>
    </w:p>
    <w:p w14:paraId="00000017" w14:textId="77777777" w:rsidR="008C3581" w:rsidRDefault="00306140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</w:pPr>
      <w:bookmarkStart w:id="1" w:name="_gjdgxs" w:colFirst="0" w:colLast="0"/>
      <w:bookmarkEnd w:id="1"/>
      <w:r>
        <w:rPr>
          <w:sz w:val="24"/>
          <w:szCs w:val="24"/>
        </w:rPr>
        <w:t>Гарантія на автобус надається не менше ніж на 24 місяці або не менше ніж на 100 000 км пробігу</w:t>
      </w:r>
      <w:r>
        <w:rPr>
          <w:sz w:val="24"/>
          <w:szCs w:val="24"/>
        </w:rPr>
        <w:t>, з моменту доставки та прийняття такого автобуса у місці його кінцевого призначення.</w:t>
      </w:r>
    </w:p>
    <w:p w14:paraId="00000018" w14:textId="77777777" w:rsidR="008C3581" w:rsidRDefault="00306140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</w:pPr>
      <w:r>
        <w:rPr>
          <w:color w:val="000000"/>
          <w:sz w:val="24"/>
          <w:szCs w:val="24"/>
        </w:rPr>
        <w:t>Службові двері передні -  пневматичні виносні.</w:t>
      </w:r>
    </w:p>
    <w:p w14:paraId="00000019" w14:textId="77777777" w:rsidR="008C3581" w:rsidRDefault="00306140">
      <w:pPr>
        <w:spacing w:after="0" w:line="240" w:lineRule="auto"/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Учасники, які є виробниками товару повинні надати:</w:t>
      </w:r>
    </w:p>
    <w:p w14:paraId="0000001A" w14:textId="77777777" w:rsidR="008C3581" w:rsidRDefault="00306140">
      <w:pPr>
        <w:numPr>
          <w:ilvl w:val="0"/>
          <w:numId w:val="3"/>
        </w:numPr>
        <w:spacing w:after="0" w:line="240" w:lineRule="auto"/>
        <w:ind w:left="0" w:firstLine="284"/>
        <w:jc w:val="both"/>
      </w:pPr>
      <w:r>
        <w:rPr>
          <w:sz w:val="24"/>
          <w:szCs w:val="24"/>
        </w:rPr>
        <w:t>Копію свідоцтва про присвоєння товару штрихового коду GS1, або сертифіка</w:t>
      </w:r>
      <w:r>
        <w:rPr>
          <w:sz w:val="24"/>
          <w:szCs w:val="24"/>
        </w:rPr>
        <w:t>ту продукції власного виробництва, або іншого документа, який підтверджує, що Учасник є виробником товару.</w:t>
      </w:r>
    </w:p>
    <w:p w14:paraId="0000001B" w14:textId="77777777" w:rsidR="008C3581" w:rsidRDefault="0030614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284"/>
        <w:jc w:val="both"/>
      </w:pPr>
      <w:r>
        <w:rPr>
          <w:color w:val="000000"/>
          <w:sz w:val="24"/>
          <w:szCs w:val="24"/>
        </w:rPr>
        <w:t>Обов’язкова наявність чинного сертифікату відповідності або сертифікату типу (учасник повинен надати в складі пропозиції копію чинного сертифікату, д</w:t>
      </w:r>
      <w:r>
        <w:rPr>
          <w:color w:val="000000"/>
          <w:sz w:val="24"/>
          <w:szCs w:val="24"/>
        </w:rPr>
        <w:t>ійсного на дату розкриття).</w:t>
      </w:r>
    </w:p>
    <w:p w14:paraId="0000001C" w14:textId="77777777" w:rsidR="008C3581" w:rsidRDefault="00306140">
      <w:pPr>
        <w:spacing w:after="0" w:line="240" w:lineRule="auto"/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Інші учасники повинні надати: </w:t>
      </w:r>
    </w:p>
    <w:p w14:paraId="0000001D" w14:textId="77777777" w:rsidR="008C3581" w:rsidRDefault="003061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284"/>
        <w:jc w:val="both"/>
      </w:pPr>
      <w:r>
        <w:rPr>
          <w:color w:val="000000"/>
          <w:sz w:val="24"/>
          <w:szCs w:val="24"/>
        </w:rPr>
        <w:t>Учасник повинен надати в складі пропозиції копію/зразок сертифікату відповідності.</w:t>
      </w:r>
    </w:p>
    <w:p w14:paraId="0000001E" w14:textId="77777777" w:rsidR="008C3581" w:rsidRDefault="003061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284"/>
        <w:jc w:val="both"/>
      </w:pPr>
      <w:r>
        <w:rPr>
          <w:color w:val="000000"/>
          <w:sz w:val="24"/>
          <w:szCs w:val="24"/>
        </w:rPr>
        <w:t xml:space="preserve">Кольорові фотознімки (брошури тощо) запропонованого товару зовнішнього та внутрішнього вигляду, задні двері, пасажирські сидіння та креслення автобусу.  </w:t>
      </w:r>
    </w:p>
    <w:p w14:paraId="0000001F" w14:textId="77777777" w:rsidR="008C3581" w:rsidRDefault="0030614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Копію договору про співпрацю із виробником (дилерського договору) або інший документ, який підтверджує можливість постачання товару Учаснику.</w:t>
      </w:r>
    </w:p>
    <w:p w14:paraId="00000020" w14:textId="77777777" w:rsidR="008C3581" w:rsidRDefault="00306140">
      <w:pPr>
        <w:widowControl w:val="0"/>
        <w:numPr>
          <w:ilvl w:val="0"/>
          <w:numId w:val="5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Копія свідоцтва про присвоєння міжнародного ідентифікаційного коду дорожніх транспортних засобів (WMI) в Україні, </w:t>
      </w:r>
      <w:r>
        <w:rPr>
          <w:color w:val="000000"/>
          <w:sz w:val="24"/>
          <w:szCs w:val="24"/>
        </w:rPr>
        <w:t>яке видане безпосередньому виробнику товару, та копію сертифікату на систему управляння якістю ISO.</w:t>
      </w:r>
    </w:p>
    <w:p w14:paraId="00000021" w14:textId="77777777" w:rsidR="008C3581" w:rsidRDefault="003061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-      Оригінал або копію документу, виданого органом (підрозділом) Міністерства внутрішніх справ України щодо обліку (включення до реєстру) учасника, як суб’єкта, що здійснює оптову або роздрібну торгівлю і оформлення відповідних документів на реалізац</w:t>
      </w:r>
      <w:r>
        <w:rPr>
          <w:color w:val="000000"/>
          <w:sz w:val="24"/>
          <w:szCs w:val="24"/>
        </w:rPr>
        <w:t xml:space="preserve">ію транспортних засобів та їх складових частин, що мають ідентифікаційні номери (ст. 30 Закону України «Про дорожній рух»); </w:t>
      </w:r>
    </w:p>
    <w:p w14:paraId="00000022" w14:textId="77777777" w:rsidR="008C3581" w:rsidRDefault="0030614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color w:val="000000"/>
          <w:sz w:val="24"/>
          <w:szCs w:val="24"/>
        </w:rPr>
        <w:t xml:space="preserve">      Якщо запропонований учасником закупівлі товар за технічними параметрами відрізняється від тих, що вимагаються замовником в ін</w:t>
      </w:r>
      <w:r>
        <w:rPr>
          <w:color w:val="000000"/>
          <w:sz w:val="24"/>
          <w:szCs w:val="24"/>
        </w:rPr>
        <w:t xml:space="preserve">формації про необхідні технічні, якісні та кількісні </w:t>
      </w:r>
      <w:r>
        <w:rPr>
          <w:color w:val="000000"/>
          <w:sz w:val="24"/>
          <w:szCs w:val="24"/>
        </w:rPr>
        <w:lastRenderedPageBreak/>
        <w:t>характеристики шкільного автобусу, учасник в складі тендерної пропозиції обов’язково подає порівняльну таблицю параметрів запропонованого ним товару та параметрів, що визначені в інформації про необхідні</w:t>
      </w:r>
      <w:r>
        <w:rPr>
          <w:color w:val="000000"/>
          <w:sz w:val="24"/>
          <w:szCs w:val="24"/>
        </w:rPr>
        <w:t xml:space="preserve"> технічні, якісні та кількісні характеристики шкільних автобусів з відомостями щодо відповідності вимогам замовника.</w:t>
      </w:r>
    </w:p>
    <w:p w14:paraId="00000023" w14:textId="77777777" w:rsidR="008C3581" w:rsidRDefault="00306140">
      <w:pPr>
        <w:spacing w:after="0" w:line="240" w:lineRule="auto"/>
        <w:ind w:firstLine="567"/>
        <w:jc w:val="both"/>
      </w:pPr>
      <w:r>
        <w:rPr>
          <w:b/>
          <w:sz w:val="24"/>
          <w:szCs w:val="24"/>
        </w:rPr>
        <w:t>Підтвердження ступеню локалізації виробництва:</w:t>
      </w:r>
    </w:p>
    <w:p w14:paraId="00000024" w14:textId="77777777" w:rsidR="008C3581" w:rsidRDefault="00306140">
      <w:pPr>
        <w:spacing w:after="0" w:line="240" w:lineRule="auto"/>
        <w:ind w:firstLine="567"/>
        <w:jc w:val="both"/>
      </w:pPr>
      <w:r>
        <w:rPr>
          <w:sz w:val="24"/>
          <w:szCs w:val="24"/>
        </w:rPr>
        <w:t>Тимчасово, з 2022 року строком на 10 років, встановлюються такі особливості здійснення закуп</w:t>
      </w:r>
      <w:r>
        <w:rPr>
          <w:sz w:val="24"/>
          <w:szCs w:val="24"/>
        </w:rPr>
        <w:t>івель, якщо вартість предмета закупівлі дорівнює або перевищує 200 тисяч гривень:</w:t>
      </w:r>
    </w:p>
    <w:p w14:paraId="00000025" w14:textId="77777777" w:rsidR="008C3581" w:rsidRDefault="00306140">
      <w:pPr>
        <w:spacing w:after="0" w:line="240" w:lineRule="auto"/>
        <w:ind w:firstLine="567"/>
        <w:jc w:val="both"/>
      </w:pPr>
      <w:r>
        <w:rPr>
          <w:sz w:val="24"/>
          <w:szCs w:val="24"/>
        </w:rPr>
        <w:t>1) замовник здійснює закупівлю товарів, визначених підпунктом 2 пункту 6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Прикінцевих та перехідних положень Закону України «Про публічні закупівлі», виключно якщо їх ступінь</w:t>
      </w:r>
      <w:r>
        <w:rPr>
          <w:sz w:val="24"/>
          <w:szCs w:val="24"/>
        </w:rPr>
        <w:t xml:space="preserve"> локалізації виробництва дорівнює чи перевищує:</w:t>
      </w:r>
    </w:p>
    <w:p w14:paraId="00000026" w14:textId="77777777" w:rsidR="008C3581" w:rsidRDefault="00306140">
      <w:pPr>
        <w:spacing w:after="0" w:line="240" w:lineRule="auto"/>
        <w:ind w:firstLine="567"/>
        <w:jc w:val="both"/>
      </w:pPr>
      <w:r>
        <w:rPr>
          <w:sz w:val="24"/>
          <w:szCs w:val="24"/>
        </w:rPr>
        <w:t>у 2023 році - 15 відсотків;</w:t>
      </w:r>
    </w:p>
    <w:p w14:paraId="00000027" w14:textId="77777777" w:rsidR="008C3581" w:rsidRDefault="00306140">
      <w:pPr>
        <w:spacing w:after="0" w:line="240" w:lineRule="auto"/>
        <w:ind w:firstLine="567"/>
        <w:jc w:val="both"/>
      </w:pPr>
      <w:r>
        <w:rPr>
          <w:sz w:val="24"/>
          <w:szCs w:val="24"/>
        </w:rPr>
        <w:t>у 2024 році - 20 відсотків;</w:t>
      </w:r>
    </w:p>
    <w:p w14:paraId="00000028" w14:textId="77777777" w:rsidR="008C3581" w:rsidRDefault="00306140">
      <w:pPr>
        <w:spacing w:after="0" w:line="240" w:lineRule="auto"/>
        <w:ind w:firstLine="567"/>
        <w:jc w:val="both"/>
      </w:pPr>
      <w:r>
        <w:rPr>
          <w:sz w:val="24"/>
          <w:szCs w:val="24"/>
        </w:rPr>
        <w:t>у 2025 році - 25 відсотків;</w:t>
      </w:r>
    </w:p>
    <w:p w14:paraId="00000029" w14:textId="77777777" w:rsidR="008C3581" w:rsidRDefault="00306140">
      <w:pPr>
        <w:spacing w:after="0" w:line="240" w:lineRule="auto"/>
        <w:ind w:firstLine="567"/>
        <w:jc w:val="both"/>
      </w:pPr>
      <w:r>
        <w:rPr>
          <w:sz w:val="24"/>
          <w:szCs w:val="24"/>
        </w:rPr>
        <w:t>у 2026 році - 30 відсотків;</w:t>
      </w:r>
    </w:p>
    <w:p w14:paraId="0000002A" w14:textId="77777777" w:rsidR="008C3581" w:rsidRDefault="00306140">
      <w:pPr>
        <w:spacing w:after="0" w:line="240" w:lineRule="auto"/>
        <w:ind w:firstLine="567"/>
        <w:jc w:val="both"/>
      </w:pPr>
      <w:r>
        <w:rPr>
          <w:sz w:val="24"/>
          <w:szCs w:val="24"/>
        </w:rPr>
        <w:t>у 2027 році - 35 відсотків;</w:t>
      </w:r>
    </w:p>
    <w:p w14:paraId="0000002B" w14:textId="77777777" w:rsidR="008C3581" w:rsidRDefault="00306140">
      <w:pPr>
        <w:spacing w:after="0" w:line="240" w:lineRule="auto"/>
        <w:ind w:firstLine="567"/>
        <w:jc w:val="both"/>
      </w:pPr>
      <w:r>
        <w:rPr>
          <w:sz w:val="24"/>
          <w:szCs w:val="24"/>
        </w:rPr>
        <w:t>з 2028 року до дня завершення 10-річного строку дії цього пункту - 4</w:t>
      </w:r>
      <w:r>
        <w:rPr>
          <w:sz w:val="24"/>
          <w:szCs w:val="24"/>
        </w:rPr>
        <w:t>0 відсотків.</w:t>
      </w:r>
    </w:p>
    <w:p w14:paraId="0000002C" w14:textId="77777777" w:rsidR="008C3581" w:rsidRDefault="00306140">
      <w:pPr>
        <w:spacing w:after="0" w:line="240" w:lineRule="auto"/>
        <w:ind w:firstLine="567"/>
        <w:jc w:val="both"/>
      </w:pPr>
      <w:r>
        <w:rPr>
          <w:sz w:val="24"/>
          <w:szCs w:val="24"/>
        </w:rPr>
        <w:t>Ступінь локалізації виробництва визначається самостійно виробником товару, що є предметом закупівлі, та підтверджується Уповноваженим органом у порядку, встановленому Кабінетом Міністрів України, за формулою:</w:t>
      </w:r>
    </w:p>
    <w:p w14:paraId="0000002D" w14:textId="77777777" w:rsidR="008C3581" w:rsidRDefault="00306140">
      <w:pPr>
        <w:spacing w:after="0" w:line="240" w:lineRule="auto"/>
        <w:ind w:firstLine="567"/>
        <w:jc w:val="both"/>
      </w:pPr>
      <w:r>
        <w:rPr>
          <w:sz w:val="24"/>
          <w:szCs w:val="24"/>
        </w:rPr>
        <w:t>СЛ = (1 - (МВ+ІВ) / С) × 100%,</w:t>
      </w:r>
    </w:p>
    <w:p w14:paraId="0000002E" w14:textId="77777777" w:rsidR="008C3581" w:rsidRDefault="00306140">
      <w:pPr>
        <w:spacing w:after="0" w:line="240" w:lineRule="auto"/>
        <w:ind w:firstLine="567"/>
        <w:jc w:val="both"/>
      </w:pPr>
      <w:r>
        <w:rPr>
          <w:sz w:val="24"/>
          <w:szCs w:val="24"/>
        </w:rPr>
        <w:t xml:space="preserve">де </w:t>
      </w:r>
      <w:r>
        <w:rPr>
          <w:sz w:val="24"/>
          <w:szCs w:val="24"/>
        </w:rPr>
        <w:t>СЛ - ступінь локалізації виробництва;</w:t>
      </w:r>
    </w:p>
    <w:p w14:paraId="0000002F" w14:textId="77777777" w:rsidR="008C3581" w:rsidRDefault="00306140">
      <w:pPr>
        <w:spacing w:after="0" w:line="240" w:lineRule="auto"/>
        <w:ind w:firstLine="567"/>
        <w:jc w:val="both"/>
      </w:pPr>
      <w:r>
        <w:rPr>
          <w:sz w:val="24"/>
          <w:szCs w:val="24"/>
        </w:rPr>
        <w:t>МВ - митна вартість сировини, матеріалів, вузлів, агрегатів, деталей, складових частин і комплектуючих виробів, робіт, послуг та інших складових, імпортованих на митну територію України виробником для виробництва товар</w:t>
      </w:r>
      <w:r>
        <w:rPr>
          <w:sz w:val="24"/>
          <w:szCs w:val="24"/>
        </w:rPr>
        <w:t>у, що є предметом закупівлі, гривень;</w:t>
      </w:r>
    </w:p>
    <w:p w14:paraId="00000030" w14:textId="77777777" w:rsidR="008C3581" w:rsidRDefault="00306140">
      <w:pPr>
        <w:spacing w:after="0" w:line="240" w:lineRule="auto"/>
        <w:ind w:firstLine="567"/>
        <w:jc w:val="both"/>
      </w:pPr>
      <w:r>
        <w:rPr>
          <w:sz w:val="24"/>
          <w:szCs w:val="24"/>
        </w:rPr>
        <w:t>IВ - вартість імпортних сировини, матеріалів, вузлів, агрегатів, деталей, складових частин і комплектуючих виробів, робіт, послуг та інших складових, придбаних окремо та/або у складі продукції для виробництва товару, що є предметом закупівлі, у постачальни</w:t>
      </w:r>
      <w:r>
        <w:rPr>
          <w:sz w:val="24"/>
          <w:szCs w:val="24"/>
        </w:rPr>
        <w:t>ка - резидента України, без урахування податку на додану вартість, гривень;</w:t>
      </w:r>
    </w:p>
    <w:p w14:paraId="00000031" w14:textId="77777777" w:rsidR="008C3581" w:rsidRDefault="00306140">
      <w:pPr>
        <w:spacing w:after="0" w:line="240" w:lineRule="auto"/>
        <w:ind w:firstLine="567"/>
        <w:jc w:val="both"/>
      </w:pPr>
      <w:r>
        <w:rPr>
          <w:sz w:val="24"/>
          <w:szCs w:val="24"/>
        </w:rPr>
        <w:t>С - собівартість товару, що є предметом закупівлі, гривень.</w:t>
      </w:r>
    </w:p>
    <w:p w14:paraId="00000032" w14:textId="77777777" w:rsidR="008C3581" w:rsidRDefault="00306140">
      <w:pPr>
        <w:spacing w:after="0" w:line="240" w:lineRule="auto"/>
        <w:ind w:firstLine="567"/>
        <w:jc w:val="both"/>
      </w:pPr>
      <w:r>
        <w:rPr>
          <w:sz w:val="24"/>
          <w:szCs w:val="24"/>
        </w:rPr>
        <w:t>Уповноважений орган формує та веде перелік товарів, що є предметом закупівлі, з підтвердженим ступенем локалізації вироб</w:t>
      </w:r>
      <w:r>
        <w:rPr>
          <w:sz w:val="24"/>
          <w:szCs w:val="24"/>
        </w:rPr>
        <w:t>ництва, який оприлюднюється на його офіційному веб-сайті.</w:t>
      </w:r>
    </w:p>
    <w:p w14:paraId="00000033" w14:textId="77777777" w:rsidR="008C3581" w:rsidRDefault="00306140">
      <w:pPr>
        <w:spacing w:after="0" w:line="240" w:lineRule="auto"/>
        <w:ind w:firstLine="567"/>
        <w:jc w:val="both"/>
      </w:pPr>
      <w:r>
        <w:rPr>
          <w:sz w:val="24"/>
          <w:szCs w:val="24"/>
        </w:rPr>
        <w:t>Уповноважений орган здійснює моніторинг дотримання вимог щодо ступеня локалізації виробництва предметів закупівлі, внесених до переліку товарів, що є предметом закупівлі, з підтвердженим ступенем ло</w:t>
      </w:r>
      <w:r>
        <w:rPr>
          <w:sz w:val="24"/>
          <w:szCs w:val="24"/>
        </w:rPr>
        <w:t>калізації виробництва, в порядку, встановленому Кабінетом Міністрів України.</w:t>
      </w:r>
    </w:p>
    <w:p w14:paraId="00000034" w14:textId="77777777" w:rsidR="008C3581" w:rsidRDefault="00306140">
      <w:pPr>
        <w:spacing w:after="0" w:line="240" w:lineRule="auto"/>
        <w:ind w:firstLine="567"/>
        <w:jc w:val="both"/>
      </w:pPr>
      <w:bookmarkStart w:id="2" w:name="_30j0zll" w:colFirst="0" w:colLast="0"/>
      <w:bookmarkEnd w:id="2"/>
      <w:r>
        <w:rPr>
          <w:sz w:val="24"/>
          <w:szCs w:val="24"/>
        </w:rPr>
        <w:t>Кабінет Міністрів України за погодженням із комітетом Верховної Ради України, до предмета відання якого належать питання промислової політики та розвитку окремих галузей виробницт</w:t>
      </w:r>
      <w:r>
        <w:rPr>
          <w:sz w:val="24"/>
          <w:szCs w:val="24"/>
        </w:rPr>
        <w:t>ва, може щороку, не пізніше 31 жовтня, змінювати ступінь локалізації виробництва на наступний календарний рік до 5 відсотків у бік зменшення або до 10 відсотків у бік збільшення щодо кожного окремого товару, що є предметом закупівлі, визначеного підпунктом</w:t>
      </w:r>
      <w:r>
        <w:rPr>
          <w:sz w:val="24"/>
          <w:szCs w:val="24"/>
        </w:rPr>
        <w:t xml:space="preserve"> 2 цього пункту.</w:t>
      </w:r>
    </w:p>
    <w:p w14:paraId="00000035" w14:textId="77777777" w:rsidR="008C3581" w:rsidRDefault="00306140">
      <w:pPr>
        <w:spacing w:after="0" w:line="240" w:lineRule="auto"/>
        <w:ind w:firstLine="567"/>
        <w:jc w:val="both"/>
      </w:pPr>
      <w:r>
        <w:rPr>
          <w:sz w:val="24"/>
          <w:szCs w:val="24"/>
        </w:rPr>
        <w:t>Кабінет Міністрів України за погодженням із комітетом Верховної Ради України, до предмета відання якого належать питання промислової політики та розвитку окремих галузей виробництва, може зменшити ступінь локалізації виробництва для провед</w:t>
      </w:r>
      <w:r>
        <w:rPr>
          <w:sz w:val="24"/>
          <w:szCs w:val="24"/>
        </w:rPr>
        <w:t>ення окремої закупівлі товару, визначеного підпунктом 2 пункту 6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Прикінцевих та перехідних положень Закону України «Про публічні закупівлі».</w:t>
      </w:r>
    </w:p>
    <w:p w14:paraId="00000036" w14:textId="77777777" w:rsidR="008C3581" w:rsidRDefault="0030614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b/>
          <w:color w:val="000000"/>
          <w:sz w:val="24"/>
          <w:szCs w:val="24"/>
        </w:rPr>
        <w:t xml:space="preserve">На підтвердження відповідності товару, що пропонує учасник в рамках даної закупівлі у складі тендерної пропозиції </w:t>
      </w:r>
      <w:r>
        <w:rPr>
          <w:b/>
          <w:color w:val="000000"/>
          <w:sz w:val="24"/>
          <w:szCs w:val="24"/>
        </w:rPr>
        <w:t>надається Довідка в довільній формі, що засвідчує наявність ступеню локалізації виробництва товару в Україні, що пропонується учасником у розмірі не менше 10 відсотків.</w:t>
      </w:r>
    </w:p>
    <w:p w14:paraId="00000037" w14:textId="77777777" w:rsidR="008C3581" w:rsidRDefault="008C3581">
      <w:pPr>
        <w:spacing w:after="0" w:line="240" w:lineRule="auto"/>
        <w:ind w:left="1353" w:right="567"/>
        <w:jc w:val="both"/>
        <w:rPr>
          <w:b/>
          <w:sz w:val="24"/>
          <w:szCs w:val="24"/>
        </w:rPr>
      </w:pPr>
    </w:p>
    <w:p w14:paraId="00000038" w14:textId="77777777" w:rsidR="008C3581" w:rsidRDefault="00306140">
      <w:pPr>
        <w:spacing w:after="0" w:line="240" w:lineRule="auto"/>
        <w:ind w:firstLine="284"/>
        <w:jc w:val="both"/>
      </w:pPr>
      <w:r>
        <w:rPr>
          <w:b/>
          <w:sz w:val="24"/>
          <w:szCs w:val="24"/>
        </w:rPr>
        <w:t>* Усі посилання на конкретну торгівельну марку чи форму, патент, розміри деталей, конс</w:t>
      </w:r>
      <w:r>
        <w:rPr>
          <w:b/>
          <w:sz w:val="24"/>
          <w:szCs w:val="24"/>
        </w:rPr>
        <w:t>трукцію або тип предмета закупівлі, джерело його походження або виробника — читати як вираз «або еквівалент».</w:t>
      </w:r>
    </w:p>
    <w:p w14:paraId="0000003C" w14:textId="77777777" w:rsidR="008C3581" w:rsidRDefault="008C3581"/>
    <w:sectPr w:rsidR="008C3581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1835"/>
    <w:multiLevelType w:val="multilevel"/>
    <w:tmpl w:val="A89E5AA2"/>
    <w:lvl w:ilvl="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1D5D1F03"/>
    <w:multiLevelType w:val="multilevel"/>
    <w:tmpl w:val="F38CC1C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3E06253F"/>
    <w:multiLevelType w:val="multilevel"/>
    <w:tmpl w:val="349CA0A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69E37974"/>
    <w:multiLevelType w:val="multilevel"/>
    <w:tmpl w:val="2D625458"/>
    <w:lvl w:ilvl="0">
      <w:start w:val="6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78CC6CE0"/>
    <w:multiLevelType w:val="multilevel"/>
    <w:tmpl w:val="454861C6"/>
    <w:lvl w:ilvl="0">
      <w:start w:val="6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C3581"/>
    <w:rsid w:val="00306140"/>
    <w:rsid w:val="008C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4803</Words>
  <Characters>2738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Economist</cp:lastModifiedBy>
  <cp:revision>2</cp:revision>
  <dcterms:created xsi:type="dcterms:W3CDTF">2023-03-01T07:50:00Z</dcterms:created>
  <dcterms:modified xsi:type="dcterms:W3CDTF">2023-03-01T07:50:00Z</dcterms:modified>
</cp:coreProperties>
</file>