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6108C9"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017687">
              <w:rPr>
                <w:rFonts w:ascii="Times New Roman" w:eastAsia="Times New Roman" w:hAnsi="Times New Roman" w:cs="Times New Roman"/>
                <w:b/>
                <w:sz w:val="24"/>
                <w:szCs w:val="24"/>
                <w:lang w:val="uk-UA" w:eastAsia="zh-CN"/>
              </w:rPr>
              <w:t>«</w:t>
            </w:r>
            <w:r w:rsidR="006108C9">
              <w:rPr>
                <w:rFonts w:ascii="Times New Roman" w:eastAsia="Times New Roman" w:hAnsi="Times New Roman" w:cs="Times New Roman"/>
                <w:b/>
                <w:sz w:val="24"/>
                <w:szCs w:val="24"/>
                <w:lang w:val="uk-UA" w:eastAsia="zh-CN"/>
              </w:rPr>
              <w:t>26</w:t>
            </w:r>
            <w:r w:rsidR="00906C9F" w:rsidRPr="00AA6FAB">
              <w:rPr>
                <w:rFonts w:ascii="Times New Roman" w:eastAsia="Times New Roman" w:hAnsi="Times New Roman" w:cs="Times New Roman"/>
                <w:b/>
                <w:sz w:val="24"/>
                <w:szCs w:val="24"/>
                <w:lang w:val="uk-UA" w:eastAsia="zh-CN"/>
              </w:rPr>
              <w:t>»</w:t>
            </w:r>
            <w:r w:rsidR="006108C9">
              <w:rPr>
                <w:rFonts w:ascii="Times New Roman" w:eastAsia="Times New Roman" w:hAnsi="Times New Roman" w:cs="Times New Roman"/>
                <w:b/>
                <w:sz w:val="24"/>
                <w:szCs w:val="24"/>
                <w:lang w:val="uk-UA" w:eastAsia="zh-CN"/>
              </w:rPr>
              <w:t xml:space="preserve"> січня</w:t>
            </w:r>
            <w:r w:rsidR="0019579C" w:rsidRPr="00D309B2">
              <w:rPr>
                <w:rFonts w:ascii="Times New Roman" w:eastAsia="Times New Roman" w:hAnsi="Times New Roman" w:cs="Times New Roman"/>
                <w:b/>
                <w:sz w:val="24"/>
                <w:szCs w:val="24"/>
                <w:lang w:val="uk-UA" w:eastAsia="zh-CN"/>
              </w:rPr>
              <w:t xml:space="preserve"> </w:t>
            </w:r>
            <w:r w:rsidR="006108C9">
              <w:rPr>
                <w:rFonts w:ascii="Times New Roman" w:hAnsi="Times New Roman" w:cs="Times New Roman"/>
                <w:b/>
                <w:sz w:val="24"/>
                <w:szCs w:val="20"/>
                <w:lang w:val="uk-UA"/>
              </w:rPr>
              <w:t>2024</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6108C9" w:rsidRPr="00C53974" w:rsidRDefault="006108C9" w:rsidP="006108C9">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Pr="006729C3">
              <w:rPr>
                <w:rFonts w:ascii="Times New Roman" w:eastAsia="Times New Roman" w:hAnsi="Times New Roman" w:cs="Times New Roman"/>
                <w:b/>
                <w:sz w:val="24"/>
                <w:szCs w:val="24"/>
                <w:lang w:val="uk-UA" w:eastAsia="zh-CN"/>
              </w:rPr>
              <w:t>Електрична енергія</w:t>
            </w:r>
            <w:r w:rsidRPr="00C53974">
              <w:rPr>
                <w:rFonts w:ascii="Times New Roman" w:eastAsia="Times New Roman" w:hAnsi="Times New Roman" w:cs="Times New Roman"/>
                <w:b/>
                <w:sz w:val="24"/>
                <w:szCs w:val="24"/>
                <w:lang w:val="uk-UA" w:eastAsia="zh-CN"/>
              </w:rPr>
              <w:t>»</w:t>
            </w:r>
          </w:p>
          <w:p w:rsidR="006108C9" w:rsidRPr="00C53974" w:rsidRDefault="006108C9" w:rsidP="006108C9">
            <w:pPr>
              <w:spacing w:after="0" w:line="240" w:lineRule="auto"/>
              <w:jc w:val="center"/>
              <w:rPr>
                <w:rFonts w:ascii="Times New Roman" w:eastAsia="Times New Roman" w:hAnsi="Times New Roman" w:cs="Times New Roman"/>
                <w:b/>
                <w:sz w:val="24"/>
                <w:szCs w:val="24"/>
                <w:lang w:val="uk-UA" w:eastAsia="zh-CN"/>
              </w:rPr>
            </w:pPr>
          </w:p>
          <w:p w:rsidR="006108C9" w:rsidRPr="00C53974" w:rsidRDefault="006108C9" w:rsidP="006108C9">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Pr>
                <w:rFonts w:ascii="Times New Roman" w:eastAsia="Times New Roman" w:hAnsi="Times New Roman" w:cs="Times New Roman"/>
                <w:b/>
                <w:sz w:val="24"/>
                <w:szCs w:val="24"/>
                <w:lang w:val="uk-UA" w:eastAsia="zh-CN"/>
              </w:rPr>
              <w:t>ДК 021:2015</w:t>
            </w:r>
            <w:r>
              <w:rPr>
                <w:rFonts w:ascii="Times New Roman" w:eastAsia="Times New Roman" w:hAnsi="Times New Roman" w:cs="Times New Roman"/>
                <w:b/>
                <w:sz w:val="24"/>
                <w:szCs w:val="24"/>
                <w:lang w:eastAsia="zh-CN"/>
              </w:rPr>
              <w:t>:</w:t>
            </w:r>
            <w:r w:rsidRPr="006729C3">
              <w:rPr>
                <w:rFonts w:ascii="Times New Roman" w:eastAsia="Times New Roman" w:hAnsi="Times New Roman" w:cs="Times New Roman"/>
                <w:b/>
                <w:sz w:val="24"/>
                <w:szCs w:val="24"/>
                <w:lang w:val="uk-UA" w:eastAsia="zh-CN"/>
              </w:rPr>
              <w:t>09310000-5</w:t>
            </w:r>
          </w:p>
          <w:p w:rsidR="00276AB6" w:rsidRPr="00C53974" w:rsidRDefault="006108C9" w:rsidP="006108C9">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Pr="006729C3">
              <w:rPr>
                <w:rFonts w:ascii="Times New Roman" w:eastAsia="Times New Roman" w:hAnsi="Times New Roman" w:cs="Times New Roman"/>
                <w:b/>
                <w:sz w:val="24"/>
                <w:szCs w:val="24"/>
                <w:lang w:val="uk-UA" w:eastAsia="zh-CN"/>
              </w:rPr>
              <w:t>постачання електричної енергії Споживачу для забезпечення потреб електроустановок Споживача</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Default="00944A54" w:rsidP="00B40DA8">
      <w:pPr>
        <w:jc w:val="center"/>
        <w:rPr>
          <w:rFonts w:ascii="Times New Roman" w:eastAsia="Times New Roman" w:hAnsi="Times New Roman" w:cs="Times New Roman"/>
          <w:b/>
          <w:bCs/>
          <w:sz w:val="24"/>
          <w:szCs w:val="24"/>
          <w:lang w:val="uk-UA" w:eastAsia="ru-RU"/>
        </w:rPr>
      </w:pPr>
    </w:p>
    <w:p w:rsidR="00906C9F" w:rsidRPr="001E2589" w:rsidRDefault="00906C9F"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6108C9">
        <w:rPr>
          <w:rFonts w:ascii="Times New Roman" w:eastAsia="Times New Roman" w:hAnsi="Times New Roman" w:cs="Times New Roman"/>
          <w:b/>
          <w:bCs/>
          <w:sz w:val="24"/>
          <w:szCs w:val="24"/>
          <w:lang w:val="uk-UA" w:eastAsia="ru-RU"/>
        </w:rPr>
        <w:t>24</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017687"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Процедура надання роз</w:t>
      </w:r>
      <w:r w:rsidRPr="001E2589">
        <w:rPr>
          <w:rFonts w:ascii="Times New Roman" w:eastAsia="Times New Roman" w:hAnsi="Times New Roman" w:cs="Times New Roman"/>
          <w:sz w:val="24"/>
          <w:szCs w:val="24"/>
          <w:lang w:val="uk-UA"/>
        </w:rPr>
        <w:t>’яснень</w:t>
      </w:r>
      <w:r w:rsidR="00B40DA8" w:rsidRPr="001E2589">
        <w:rPr>
          <w:rFonts w:ascii="Times New Roman" w:eastAsia="Times New Roman" w:hAnsi="Times New Roman" w:cs="Times New Roman"/>
          <w:sz w:val="24"/>
          <w:szCs w:val="24"/>
          <w:lang w:val="uk-UA"/>
        </w:rPr>
        <w:t xml:space="preserve"> щодо тендерної документації</w:t>
      </w:r>
      <w:r w:rsidR="00901A11">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Проє</w:t>
      </w:r>
      <w:r w:rsidR="00B40DA8" w:rsidRPr="001E2589">
        <w:rPr>
          <w:rFonts w:ascii="Times New Roman" w:eastAsia="Times New Roman" w:hAnsi="Times New Roman" w:cs="Times New Roman"/>
          <w:sz w:val="24"/>
          <w:szCs w:val="24"/>
          <w:lang w:val="uk-UA"/>
        </w:rPr>
        <w:t>кт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Проє</w:t>
      </w:r>
      <w:r w:rsidRPr="001E2589">
        <w:rPr>
          <w:rFonts w:ascii="Times New Roman" w:eastAsia="Times New Roman" w:hAnsi="Times New Roman" w:cs="Times New Roman"/>
          <w:sz w:val="24"/>
          <w:szCs w:val="24"/>
          <w:lang w:val="uk-UA" w:eastAsia="ru-RU"/>
        </w:rPr>
        <w:t>кт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з умовами проє</w:t>
      </w:r>
      <w:r w:rsidR="00276AB6" w:rsidRPr="00C53974">
        <w:rPr>
          <w:rFonts w:ascii="Times New Roman" w:eastAsia="Arial" w:hAnsi="Times New Roman" w:cs="Times New Roman"/>
          <w:sz w:val="24"/>
          <w:szCs w:val="24"/>
          <w:lang w:val="uk-UA" w:eastAsia="zh-CN"/>
        </w:rPr>
        <w:t>кту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108C9" w:rsidRPr="006108C9" w:rsidRDefault="006108C9" w:rsidP="006108C9">
            <w:pPr>
              <w:spacing w:after="0" w:line="240" w:lineRule="auto"/>
              <w:jc w:val="both"/>
              <w:rPr>
                <w:rFonts w:ascii="Times New Roman" w:hAnsi="Times New Roman" w:cs="Times New Roman"/>
                <w:b/>
                <w:sz w:val="24"/>
                <w:szCs w:val="20"/>
                <w:lang w:val="uk-UA"/>
              </w:rPr>
            </w:pPr>
            <w:r w:rsidRPr="006108C9">
              <w:rPr>
                <w:rFonts w:ascii="Times New Roman" w:hAnsi="Times New Roman" w:cs="Times New Roman"/>
                <w:b/>
                <w:sz w:val="24"/>
                <w:szCs w:val="20"/>
                <w:lang w:val="uk-UA"/>
              </w:rPr>
              <w:t>«Електрична енергія»</w:t>
            </w:r>
          </w:p>
          <w:p w:rsidR="006108C9" w:rsidRPr="006108C9" w:rsidRDefault="006108C9" w:rsidP="006108C9">
            <w:pPr>
              <w:spacing w:after="0" w:line="240" w:lineRule="auto"/>
              <w:jc w:val="both"/>
              <w:rPr>
                <w:rFonts w:ascii="Times New Roman" w:hAnsi="Times New Roman" w:cs="Times New Roman"/>
                <w:b/>
                <w:sz w:val="24"/>
                <w:szCs w:val="20"/>
                <w:lang w:val="uk-UA"/>
              </w:rPr>
            </w:pPr>
            <w:r w:rsidRPr="006108C9">
              <w:rPr>
                <w:rFonts w:ascii="Times New Roman" w:hAnsi="Times New Roman" w:cs="Times New Roman"/>
                <w:b/>
                <w:sz w:val="24"/>
                <w:szCs w:val="20"/>
                <w:lang w:val="uk-UA"/>
              </w:rPr>
              <w:t>код CPV за ДК 021:2015:09310000-5</w:t>
            </w:r>
          </w:p>
          <w:p w:rsidR="00B40DA8" w:rsidRPr="000612AC" w:rsidRDefault="006108C9" w:rsidP="006108C9">
            <w:pPr>
              <w:spacing w:after="0" w:line="240" w:lineRule="auto"/>
              <w:jc w:val="both"/>
              <w:rPr>
                <w:rFonts w:ascii="Times New Roman" w:hAnsi="Times New Roman" w:cs="Times New Roman"/>
                <w:b/>
                <w:sz w:val="24"/>
                <w:szCs w:val="20"/>
                <w:lang w:val="uk-UA"/>
              </w:rPr>
            </w:pPr>
            <w:r w:rsidRPr="006108C9">
              <w:rPr>
                <w:rFonts w:ascii="Times New Roman" w:hAnsi="Times New Roman" w:cs="Times New Roman"/>
                <w:b/>
                <w:sz w:val="24"/>
                <w:szCs w:val="20"/>
                <w:lang w:val="uk-UA"/>
              </w:rPr>
              <w:t>(постачання електричної енергії Споживачу для забезпечення потреб електроустановок Споживача)</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ісце поставки товарів:</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Pr="00CD6E43">
              <w:rPr>
                <w:rFonts w:ascii="Times New Roman" w:eastAsia="Times New Roman" w:hAnsi="Times New Roman" w:cs="Times New Roman"/>
                <w:b/>
                <w:bCs/>
                <w:sz w:val="24"/>
                <w:szCs w:val="24"/>
                <w:lang w:val="uk-UA" w:eastAsia="zh-CN"/>
              </w:rPr>
              <w:t>Явірний</w:t>
            </w:r>
            <w:proofErr w:type="spellEnd"/>
            <w:r w:rsidRPr="00CD6E43">
              <w:rPr>
                <w:rFonts w:ascii="Times New Roman" w:eastAsia="Times New Roman" w:hAnsi="Times New Roman" w:cs="Times New Roman"/>
                <w:b/>
                <w:bCs/>
                <w:sz w:val="24"/>
                <w:szCs w:val="24"/>
                <w:lang w:val="uk-UA" w:eastAsia="zh-CN"/>
              </w:rPr>
              <w:t>, будинок 8А</w:t>
            </w:r>
          </w:p>
          <w:p w:rsidR="00B40DA8" w:rsidRPr="00156AF6" w:rsidRDefault="00CD6E43"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Кількість товарів</w:t>
            </w:r>
            <w:r w:rsidR="00D244CD" w:rsidRPr="00156AF6">
              <w:rPr>
                <w:rFonts w:ascii="Times New Roman" w:eastAsia="Times New Roman" w:hAnsi="Times New Roman" w:cs="Times New Roman"/>
                <w:b/>
                <w:sz w:val="24"/>
                <w:szCs w:val="24"/>
                <w:lang w:val="uk-UA" w:eastAsia="zh-CN"/>
              </w:rPr>
              <w:t xml:space="preserve">: </w:t>
            </w:r>
            <w:r w:rsidR="006108C9" w:rsidRPr="006108C9">
              <w:rPr>
                <w:rFonts w:ascii="Times New Roman" w:eastAsia="Times New Roman" w:hAnsi="Times New Roman" w:cs="Times New Roman"/>
                <w:b/>
                <w:sz w:val="24"/>
                <w:szCs w:val="24"/>
                <w:lang w:val="uk-UA" w:eastAsia="zh-CN"/>
              </w:rPr>
              <w:t>224 000 кВт*год, згідно технічних та кількісних характеристик до предмета закупівлі (Додаток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F76BFB" w:rsidRDefault="006108C9" w:rsidP="00D244CD">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Calibri"/>
                <w:b/>
                <w:sz w:val="24"/>
                <w:szCs w:val="24"/>
                <w:lang w:val="uk-UA"/>
              </w:rPr>
              <w:t>З</w:t>
            </w:r>
            <w:r w:rsidRPr="006108C9">
              <w:rPr>
                <w:rFonts w:ascii="Times New Roman" w:eastAsia="Times New Roman" w:hAnsi="Times New Roman" w:cs="Calibri"/>
                <w:b/>
                <w:sz w:val="24"/>
                <w:szCs w:val="24"/>
                <w:lang w:val="uk-UA"/>
              </w:rPr>
              <w:t xml:space="preserve"> лютого 2024 року по груден</w:t>
            </w:r>
            <w:r>
              <w:rPr>
                <w:rFonts w:ascii="Times New Roman" w:eastAsia="Times New Roman" w:hAnsi="Times New Roman" w:cs="Calibri"/>
                <w:b/>
                <w:sz w:val="24"/>
                <w:szCs w:val="24"/>
                <w:lang w:val="uk-UA"/>
              </w:rPr>
              <w:t>ь 2024 року включно, цілодобово</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6108C9" w:rsidP="008630EA">
            <w:pPr>
              <w:spacing w:after="0"/>
              <w:jc w:val="both"/>
              <w:rPr>
                <w:rFonts w:ascii="Times New Roman" w:eastAsia="Arial" w:hAnsi="Times New Roman" w:cs="Times New Roman"/>
                <w:sz w:val="24"/>
                <w:szCs w:val="24"/>
                <w:lang w:val="uk-UA" w:eastAsia="ru-RU"/>
              </w:rPr>
            </w:pPr>
            <w:r w:rsidRPr="006108C9">
              <w:rPr>
                <w:rFonts w:ascii="Times New Roman" w:eastAsia="Times New Roman" w:hAnsi="Times New Roman" w:cs="Times New Roman"/>
                <w:b/>
                <w:bCs/>
                <w:iCs/>
                <w:sz w:val="24"/>
                <w:szCs w:val="24"/>
                <w:lang w:val="uk-UA"/>
              </w:rPr>
              <w:t>1</w:t>
            </w:r>
            <w:r w:rsidRPr="006108C9">
              <w:rPr>
                <w:rFonts w:ascii="Times New Roman" w:eastAsia="Times New Roman" w:hAnsi="Times New Roman" w:cs="Times New Roman"/>
                <w:b/>
                <w:bCs/>
                <w:iCs/>
                <w:sz w:val="24"/>
                <w:szCs w:val="24"/>
                <w:lang w:val="en-US"/>
              </w:rPr>
              <w:t> </w:t>
            </w:r>
            <w:r w:rsidRPr="006108C9">
              <w:rPr>
                <w:rFonts w:ascii="Times New Roman" w:eastAsia="Times New Roman" w:hAnsi="Times New Roman" w:cs="Times New Roman"/>
                <w:b/>
                <w:bCs/>
                <w:iCs/>
                <w:sz w:val="24"/>
                <w:szCs w:val="24"/>
                <w:lang w:val="uk-UA"/>
              </w:rPr>
              <w:t>406 759,00 грн. (один мільйон чотириста шість тисяч сімсот п’ятдесят дев’ять гривень 00 коп.),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6108C9" w:rsidP="008630EA">
            <w:pPr>
              <w:spacing w:after="0"/>
              <w:jc w:val="both"/>
              <w:rPr>
                <w:rFonts w:ascii="Times New Roman" w:eastAsia="Times New Roman" w:hAnsi="Times New Roman" w:cs="Times New Roman"/>
                <w:b/>
                <w:bCs/>
                <w:iCs/>
                <w:sz w:val="24"/>
                <w:szCs w:val="24"/>
                <w:lang w:val="uk-UA"/>
              </w:rPr>
            </w:pPr>
            <w:r w:rsidRPr="006108C9">
              <w:rPr>
                <w:rFonts w:ascii="Times New Roman" w:eastAsia="Times New Roman" w:hAnsi="Times New Roman" w:cs="Times New Roman"/>
                <w:b/>
                <w:bCs/>
                <w:iCs/>
                <w:sz w:val="24"/>
                <w:szCs w:val="24"/>
                <w:lang w:val="uk-UA"/>
              </w:rPr>
              <w:t>1% очікуваної вартості предмета закупівлі, що складає 14 067,59 грн. (чотирнадцять тисяч шістдесят сім гривень 59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430929"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C6647"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007C6647"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007C6647"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6108C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6108C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000332C2" w:rsidRPr="000332C2">
              <w:rPr>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проєкту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6108C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6108C9" w:rsidRDefault="0034451A" w:rsidP="00DF65F8">
            <w:pPr>
              <w:pStyle w:val="rvps6"/>
              <w:spacing w:before="0" w:beforeAutospacing="0" w:after="0" w:afterAutospacing="0"/>
              <w:jc w:val="both"/>
              <w:rPr>
                <w:lang w:val="uk-UA"/>
              </w:rPr>
            </w:pPr>
            <w:r w:rsidRPr="00B545A1">
              <w:rPr>
                <w:lang w:val="uk-UA" w:eastAsia="uk-UA"/>
              </w:rPr>
              <w:t xml:space="preserve">      </w:t>
            </w:r>
            <w:r w:rsidR="00B40DA8" w:rsidRPr="006108C9">
              <w:rPr>
                <w:lang w:val="uk-UA" w:eastAsia="uk-UA"/>
              </w:rPr>
              <w:t xml:space="preserve">Замовником вимагається надання учасником забезпечення тендерної пропозиції </w:t>
            </w:r>
            <w:r w:rsidR="003107FC" w:rsidRPr="006108C9">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6108C9">
              <w:rPr>
                <w:lang w:val="uk-UA" w:eastAsia="uk-UA"/>
              </w:rPr>
              <w:t xml:space="preserve">, в розмірі, </w:t>
            </w:r>
            <w:r w:rsidR="00F93DA5" w:rsidRPr="006108C9">
              <w:rPr>
                <w:lang w:val="uk-UA" w:eastAsia="uk-UA"/>
              </w:rPr>
              <w:lastRenderedPageBreak/>
              <w:t>передбаченому цією тендерною документацією</w:t>
            </w:r>
            <w:r w:rsidR="00055F9A" w:rsidRPr="006108C9">
              <w:rPr>
                <w:lang w:val="uk-UA" w:eastAsia="uk-UA"/>
              </w:rPr>
              <w:t xml:space="preserve">, </w:t>
            </w:r>
            <w:r w:rsidR="00DF65F8" w:rsidRPr="006108C9">
              <w:rPr>
                <w:lang w:val="uk-UA" w:eastAsia="uk-UA"/>
              </w:rPr>
              <w:t>з дотриманням</w:t>
            </w:r>
            <w:r w:rsidR="00055F9A" w:rsidRPr="006108C9">
              <w:rPr>
                <w:lang w:val="uk-UA" w:eastAsia="uk-UA"/>
              </w:rPr>
              <w:t xml:space="preserve"> чинного законодавства України, в тому числі Закону України «Про </w:t>
            </w:r>
            <w:r w:rsidR="00EC145C" w:rsidRPr="006108C9">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6108C9" w:rsidRDefault="0034451A" w:rsidP="00DF65F8">
            <w:pPr>
              <w:spacing w:after="0" w:line="240" w:lineRule="auto"/>
              <w:jc w:val="both"/>
              <w:rPr>
                <w:rFonts w:ascii="Times New Roman" w:eastAsia="Times New Roman" w:hAnsi="Times New Roman" w:cs="Times New Roman"/>
                <w:sz w:val="24"/>
                <w:szCs w:val="24"/>
                <w:lang w:val="uk-UA" w:eastAsia="zh-CN"/>
              </w:rPr>
            </w:pPr>
            <w:r w:rsidRPr="006108C9">
              <w:rPr>
                <w:rFonts w:ascii="Times New Roman" w:eastAsia="Times New Roman" w:hAnsi="Times New Roman" w:cs="Times New Roman"/>
                <w:sz w:val="24"/>
                <w:szCs w:val="24"/>
                <w:lang w:val="uk-UA" w:eastAsia="uk-UA"/>
              </w:rPr>
              <w:t xml:space="preserve">      </w:t>
            </w:r>
            <w:r w:rsidR="00EC145C" w:rsidRPr="006108C9">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6108C9">
              <w:rPr>
                <w:rFonts w:ascii="Times New Roman" w:eastAsia="Times New Roman" w:hAnsi="Times New Roman" w:cs="Times New Roman"/>
                <w:sz w:val="24"/>
                <w:szCs w:val="24"/>
                <w:lang w:val="uk-UA" w:eastAsia="zh-CN"/>
              </w:rPr>
              <w:t xml:space="preserve"> будь-якого банк</w:t>
            </w:r>
            <w:r w:rsidR="00B40DA8" w:rsidRPr="006108C9">
              <w:rPr>
                <w:rFonts w:ascii="Times New Roman" w:eastAsia="Times New Roman" w:hAnsi="Times New Roman" w:cs="Times New Roman"/>
                <w:sz w:val="24"/>
                <w:szCs w:val="24"/>
                <w:lang w:val="uk-UA" w:eastAsia="uk-UA"/>
              </w:rPr>
              <w:t>у-гаранта у разі ви</w:t>
            </w:r>
            <w:r w:rsidR="00EF7D91" w:rsidRPr="006108C9">
              <w:rPr>
                <w:rFonts w:ascii="Times New Roman" w:eastAsia="Times New Roman" w:hAnsi="Times New Roman" w:cs="Times New Roman"/>
                <w:sz w:val="24"/>
                <w:szCs w:val="24"/>
                <w:lang w:val="uk-UA" w:eastAsia="uk-UA"/>
              </w:rPr>
              <w:t>никнення обставин, передбачених п</w:t>
            </w:r>
            <w:r w:rsidR="00641049" w:rsidRPr="006108C9">
              <w:rPr>
                <w:rFonts w:ascii="Times New Roman" w:eastAsia="Times New Roman" w:hAnsi="Times New Roman" w:cs="Times New Roman"/>
                <w:sz w:val="24"/>
                <w:szCs w:val="24"/>
                <w:lang w:val="uk-UA" w:eastAsia="uk-UA"/>
              </w:rPr>
              <w:t>. 3</w:t>
            </w:r>
            <w:r w:rsidR="00EF7D91" w:rsidRPr="006108C9">
              <w:rPr>
                <w:rFonts w:ascii="Times New Roman" w:eastAsia="Times New Roman" w:hAnsi="Times New Roman" w:cs="Times New Roman"/>
                <w:sz w:val="24"/>
                <w:szCs w:val="24"/>
                <w:lang w:val="uk-UA" w:eastAsia="uk-UA"/>
              </w:rPr>
              <w:t>.1 Розділу ІІІ цієї тендерної документації</w:t>
            </w:r>
            <w:r w:rsidR="00B40DA8" w:rsidRPr="006108C9">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6108C9">
              <w:rPr>
                <w:rFonts w:ascii="Times New Roman" w:eastAsia="Times New Roman" w:hAnsi="Times New Roman" w:cs="Times New Roman"/>
                <w:sz w:val="24"/>
                <w:szCs w:val="24"/>
                <w:lang w:val="uk-UA" w:eastAsia="uk-UA"/>
              </w:rPr>
              <w:t>бенефіціаром</w:t>
            </w:r>
            <w:proofErr w:type="spellEnd"/>
            <w:r w:rsidR="00B40DA8" w:rsidRPr="006108C9">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w:t>
            </w:r>
            <w:proofErr w:type="spellStart"/>
            <w:r w:rsidR="00B40DA8" w:rsidRPr="006108C9">
              <w:rPr>
                <w:rFonts w:ascii="Times New Roman" w:eastAsia="Times New Roman" w:hAnsi="Times New Roman" w:cs="Times New Roman"/>
                <w:sz w:val="24"/>
                <w:szCs w:val="24"/>
                <w:lang w:val="uk-UA" w:eastAsia="uk-UA"/>
              </w:rPr>
              <w:t>бенефіціара</w:t>
            </w:r>
            <w:proofErr w:type="spellEnd"/>
            <w:r w:rsidR="00CB3432" w:rsidRPr="006108C9">
              <w:rPr>
                <w:rFonts w:ascii="Times New Roman" w:eastAsia="Times New Roman" w:hAnsi="Times New Roman" w:cs="Times New Roman"/>
                <w:sz w:val="24"/>
                <w:szCs w:val="24"/>
                <w:lang w:val="uk-UA" w:eastAsia="uk-UA"/>
              </w:rPr>
              <w:t>:</w:t>
            </w:r>
            <w:r w:rsidR="00E500D0" w:rsidRPr="006108C9">
              <w:rPr>
                <w:rFonts w:ascii="Times New Roman" w:eastAsia="Times New Roman" w:hAnsi="Times New Roman" w:cs="Times New Roman"/>
                <w:sz w:val="24"/>
                <w:szCs w:val="24"/>
                <w:lang w:val="uk-UA" w:eastAsia="uk-UA"/>
              </w:rPr>
              <w:t xml:space="preserve"> </w:t>
            </w:r>
            <w:r w:rsidR="006108C9" w:rsidRPr="006108C9">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6108C9">
              <w:rPr>
                <w:rFonts w:ascii="Times New Roman" w:eastAsia="Times New Roman" w:hAnsi="Times New Roman" w:cs="Times New Roman"/>
                <w:sz w:val="24"/>
                <w:szCs w:val="24"/>
                <w:lang w:val="uk-UA" w:eastAsia="uk-UA"/>
              </w:rPr>
              <w:t>.</w:t>
            </w:r>
          </w:p>
          <w:p w:rsidR="00B40DA8" w:rsidRPr="006108C9" w:rsidRDefault="0034451A" w:rsidP="00B40DA8">
            <w:pPr>
              <w:spacing w:after="0" w:line="240" w:lineRule="auto"/>
              <w:jc w:val="both"/>
              <w:rPr>
                <w:rFonts w:ascii="Times New Roman" w:eastAsia="Times New Roman" w:hAnsi="Times New Roman" w:cs="Times New Roman"/>
                <w:sz w:val="24"/>
                <w:szCs w:val="24"/>
                <w:lang w:val="uk-UA" w:eastAsia="uk-UA"/>
              </w:rPr>
            </w:pPr>
            <w:r w:rsidRPr="006108C9">
              <w:rPr>
                <w:rFonts w:ascii="Times New Roman" w:eastAsia="Times New Roman" w:hAnsi="Times New Roman" w:cs="Times New Roman"/>
                <w:sz w:val="24"/>
                <w:szCs w:val="24"/>
                <w:lang w:val="uk-UA" w:eastAsia="zh-CN"/>
              </w:rPr>
              <w:t xml:space="preserve">      </w:t>
            </w:r>
            <w:r w:rsidR="00B40DA8" w:rsidRPr="006108C9">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6108C9">
              <w:rPr>
                <w:rFonts w:ascii="Times New Roman" w:eastAsia="Times New Roman" w:hAnsi="Times New Roman" w:cs="Times New Roman"/>
                <w:sz w:val="24"/>
                <w:szCs w:val="24"/>
                <w:lang w:val="uk-UA" w:eastAsia="uk-UA"/>
              </w:rPr>
              <w:t xml:space="preserve"> </w:t>
            </w:r>
          </w:p>
          <w:p w:rsidR="00B40DA8" w:rsidRPr="006108C9" w:rsidRDefault="0034451A" w:rsidP="00B40DA8">
            <w:pPr>
              <w:spacing w:after="0" w:line="240" w:lineRule="auto"/>
              <w:jc w:val="both"/>
              <w:rPr>
                <w:rFonts w:ascii="Times New Roman" w:eastAsia="Times New Roman" w:hAnsi="Times New Roman" w:cs="Times New Roman"/>
                <w:b/>
                <w:sz w:val="24"/>
                <w:szCs w:val="24"/>
                <w:lang w:val="uk-UA" w:eastAsia="uk-UA"/>
              </w:rPr>
            </w:pPr>
            <w:r w:rsidRPr="006108C9">
              <w:rPr>
                <w:rFonts w:ascii="Times New Roman" w:eastAsia="Times New Roman" w:hAnsi="Times New Roman" w:cs="Times New Roman"/>
                <w:b/>
                <w:sz w:val="24"/>
                <w:szCs w:val="24"/>
                <w:lang w:eastAsia="uk-UA"/>
              </w:rPr>
              <w:t xml:space="preserve">     </w:t>
            </w:r>
            <w:r w:rsidR="005C628F" w:rsidRPr="006108C9">
              <w:rPr>
                <w:rFonts w:ascii="Times New Roman" w:eastAsia="Times New Roman" w:hAnsi="Times New Roman" w:cs="Times New Roman"/>
                <w:b/>
                <w:sz w:val="24"/>
                <w:szCs w:val="24"/>
                <w:lang w:val="uk-UA" w:eastAsia="uk-UA"/>
              </w:rPr>
              <w:t xml:space="preserve"> </w:t>
            </w:r>
            <w:r w:rsidR="00B40DA8" w:rsidRPr="006108C9">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6108C9">
              <w:rPr>
                <w:rFonts w:ascii="Times New Roman" w:eastAsia="Times New Roman" w:hAnsi="Times New Roman" w:cs="Times New Roman"/>
                <w:b/>
                <w:spacing w:val="-2"/>
                <w:sz w:val="24"/>
                <w:szCs w:val="24"/>
                <w:lang w:val="uk-UA" w:eastAsia="zh-CN"/>
              </w:rPr>
              <w:t>(банківської гарантії)</w:t>
            </w:r>
            <w:r w:rsidR="00B40DA8" w:rsidRPr="006108C9">
              <w:rPr>
                <w:rFonts w:ascii="Times New Roman" w:eastAsia="Times New Roman" w:hAnsi="Times New Roman" w:cs="Times New Roman"/>
                <w:b/>
                <w:sz w:val="24"/>
                <w:szCs w:val="24"/>
                <w:lang w:val="uk-UA" w:eastAsia="uk-UA"/>
              </w:rPr>
              <w:t xml:space="preserve">: </w:t>
            </w:r>
          </w:p>
          <w:p w:rsidR="00AC788C" w:rsidRPr="008649C4"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6108C9">
              <w:rPr>
                <w:rFonts w:ascii="Times New Roman" w:eastAsia="Arial" w:hAnsi="Times New Roman" w:cs="Times New Roman"/>
                <w:snapToGrid w:val="0"/>
                <w:sz w:val="24"/>
                <w:szCs w:val="24"/>
                <w:lang w:val="uk-UA" w:eastAsia="ru-RU"/>
              </w:rPr>
              <w:t>3 відсотки</w:t>
            </w:r>
            <w:r w:rsidR="00B40DA8" w:rsidRPr="006108C9">
              <w:rPr>
                <w:rFonts w:ascii="Times New Roman" w:eastAsia="Arial" w:hAnsi="Times New Roman" w:cs="Times New Roman"/>
                <w:snapToGrid w:val="0"/>
                <w:sz w:val="24"/>
                <w:szCs w:val="24"/>
                <w:lang w:val="uk-UA" w:eastAsia="ru-RU"/>
              </w:rPr>
              <w:t xml:space="preserve"> від очікуваної вартості </w:t>
            </w:r>
            <w:r w:rsidR="00AC788C" w:rsidRPr="006108C9">
              <w:rPr>
                <w:rFonts w:ascii="Times New Roman" w:eastAsia="Arial" w:hAnsi="Times New Roman" w:cs="Times New Roman"/>
                <w:snapToGrid w:val="0"/>
                <w:sz w:val="24"/>
                <w:szCs w:val="24"/>
                <w:lang w:val="uk-UA" w:eastAsia="ru-RU"/>
              </w:rPr>
              <w:t xml:space="preserve">предмета </w:t>
            </w:r>
            <w:r w:rsidR="00B40DA8" w:rsidRPr="006108C9">
              <w:rPr>
                <w:rFonts w:ascii="Times New Roman" w:eastAsia="Arial" w:hAnsi="Times New Roman" w:cs="Times New Roman"/>
                <w:snapToGrid w:val="0"/>
                <w:sz w:val="24"/>
                <w:szCs w:val="24"/>
                <w:lang w:val="uk-UA" w:eastAsia="ru-RU"/>
              </w:rPr>
              <w:t>закупівлі, що складає</w:t>
            </w:r>
            <w:r w:rsidRPr="006108C9">
              <w:rPr>
                <w:rFonts w:ascii="Times New Roman" w:eastAsia="Arial" w:hAnsi="Times New Roman" w:cs="Times New Roman"/>
                <w:snapToGrid w:val="0"/>
                <w:sz w:val="24"/>
                <w:szCs w:val="24"/>
                <w:lang w:val="uk-UA" w:eastAsia="ru-RU"/>
              </w:rPr>
              <w:t xml:space="preserve"> </w:t>
            </w:r>
            <w:r w:rsidR="006108C9" w:rsidRPr="006108C9">
              <w:rPr>
                <w:rFonts w:ascii="Times New Roman" w:eastAsia="Arial" w:hAnsi="Times New Roman" w:cs="Times New Roman"/>
                <w:b/>
                <w:snapToGrid w:val="0"/>
                <w:sz w:val="24"/>
                <w:szCs w:val="24"/>
                <w:lang w:val="uk-UA" w:eastAsia="ru-RU"/>
              </w:rPr>
              <w:t>42 202,77 грн. (сорок дві тисячі двісті дві гривні 77 коп.)</w:t>
            </w:r>
            <w:r w:rsidR="00737E09" w:rsidRPr="006108C9">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8649C4">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8649C4">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6108C9">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6108C9">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6108C9">
              <w:rPr>
                <w:rFonts w:ascii="Times New Roman" w:eastAsia="Times New Roman" w:hAnsi="Times New Roman" w:cs="Times New Roman"/>
                <w:sz w:val="24"/>
                <w:szCs w:val="24"/>
                <w:lang w:eastAsia="uk-UA"/>
              </w:rPr>
              <w:t>ID</w:t>
            </w:r>
            <w:r w:rsidR="00666847" w:rsidRPr="006108C9">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6108C9">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6108C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D1ED0" w:rsidRPr="00FD1ED0">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D1ED0" w:rsidRPr="00FD1ED0">
              <w:rPr>
                <w:rFonts w:ascii="Times New Roman" w:eastAsia="Times New Roman" w:hAnsi="Times New Roman" w:cs="Times New Roman"/>
                <w:sz w:val="24"/>
                <w:szCs w:val="24"/>
                <w:lang w:val="uk-UA" w:eastAsia="ru-RU"/>
              </w:rPr>
              <w:t>бенефіціарний</w:t>
            </w:r>
            <w:proofErr w:type="spellEnd"/>
            <w:r w:rsidR="00FD1ED0" w:rsidRPr="00FD1ED0">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D1ED0" w:rsidRPr="00FD1ED0">
              <w:rPr>
                <w:rFonts w:ascii="Times New Roman" w:eastAsia="Times New Roman" w:hAnsi="Times New Roman" w:cs="Times New Roman"/>
                <w:sz w:val="24"/>
                <w:szCs w:val="24"/>
                <w:lang w:val="uk-UA" w:eastAsia="ru-RU"/>
              </w:rPr>
              <w:t>закупівель</w:t>
            </w:r>
            <w:proofErr w:type="spellEnd"/>
            <w:r w:rsidR="00FD1ED0" w:rsidRPr="00FD1ED0">
              <w:rPr>
                <w:rFonts w:ascii="Times New Roman" w:eastAsia="Times New Roman" w:hAnsi="Times New Roman" w:cs="Times New Roman"/>
                <w:sz w:val="24"/>
                <w:szCs w:val="24"/>
                <w:lang w:val="uk-UA" w:eastAsia="ru-RU"/>
              </w:rPr>
              <w:t xml:space="preserve"> товарів, робіт і по</w:t>
            </w:r>
            <w:r w:rsidR="00FD1ED0">
              <w:rPr>
                <w:rFonts w:ascii="Times New Roman" w:eastAsia="Times New Roman" w:hAnsi="Times New Roman" w:cs="Times New Roman"/>
                <w:sz w:val="24"/>
                <w:szCs w:val="24"/>
                <w:lang w:val="uk-UA" w:eastAsia="ru-RU"/>
              </w:rPr>
              <w:t>слуг згідно із Законом України «Про санкції»</w:t>
            </w:r>
            <w:r w:rsidR="00FD1ED0" w:rsidRPr="00FD1ED0">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00A73B33" w:rsidRPr="00A73B33">
              <w:rPr>
                <w:rFonts w:ascii="Times New Roman" w:eastAsia="Times New Roman" w:hAnsi="Times New Roman" w:cs="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FD3994" w:rsidRPr="00FD3994" w:rsidRDefault="00B40DA8" w:rsidP="00FD3994">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FD3994">
              <w:rPr>
                <w:rFonts w:ascii="Times New Roman" w:eastAsia="Times New Roman" w:hAnsi="Times New Roman" w:cs="Times New Roman"/>
                <w:sz w:val="24"/>
                <w:szCs w:val="24"/>
                <w:lang w:val="uk-UA" w:eastAsia="zh-CN"/>
              </w:rPr>
              <w:t xml:space="preserve">6.2. </w:t>
            </w:r>
            <w:r w:rsidR="00FD3994" w:rsidRPr="00FD3994">
              <w:rPr>
                <w:rFonts w:ascii="Times New Roman" w:eastAsia="Times New Roman" w:hAnsi="Times New Roman" w:cs="Times New Roman"/>
                <w:sz w:val="24"/>
                <w:szCs w:val="24"/>
                <w:lang w:val="uk-UA" w:eastAsia="zh-CN"/>
              </w:rPr>
              <w:t>Умови постачання електричної енергії замовнику повинні відповідати наступним нормативно-правовим актам:</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Закон України «Про ринок електричної енергії»;</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Правила роздрібного ринку електричної енергії (затверджені постановою НКРЕКП від 14.03.2018 р. № 312);</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інші нормативно-правові акти, прийняті на виконання Закону України «Про ринок електричної енергії».</w:t>
            </w:r>
          </w:p>
          <w:p w:rsid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xml:space="preserve"> Учасник-</w:t>
            </w:r>
            <w:proofErr w:type="spellStart"/>
            <w:r w:rsidRPr="00FD3994">
              <w:rPr>
                <w:rFonts w:ascii="Times New Roman" w:eastAsia="Times New Roman" w:hAnsi="Times New Roman" w:cs="Times New Roman"/>
                <w:sz w:val="24"/>
                <w:szCs w:val="24"/>
                <w:lang w:val="uk-UA" w:eastAsia="zh-CN"/>
              </w:rPr>
              <w:t>електропостачальник</w:t>
            </w:r>
            <w:proofErr w:type="spellEnd"/>
            <w:r w:rsidRPr="00FD3994">
              <w:rPr>
                <w:rFonts w:ascii="Times New Roman" w:eastAsia="Times New Roman" w:hAnsi="Times New Roman" w:cs="Times New Roman"/>
                <w:sz w:val="24"/>
                <w:szCs w:val="24"/>
                <w:lang w:val="uk-UA" w:eastAsia="zh-CN"/>
              </w:rPr>
              <w:t xml:space="preserve"> забезпечує дотримання загальних та гарантованих стандартів якості надання послуг з електропостачання, в тому </w:t>
            </w:r>
            <w:r>
              <w:rPr>
                <w:rFonts w:ascii="Times New Roman" w:eastAsia="Times New Roman" w:hAnsi="Times New Roman" w:cs="Times New Roman"/>
                <w:sz w:val="24"/>
                <w:szCs w:val="24"/>
                <w:lang w:val="uk-UA" w:eastAsia="zh-CN"/>
              </w:rPr>
              <w:t>числі тих, що передбачені Порядком</w:t>
            </w:r>
            <w:r w:rsidRPr="00FD3994">
              <w:rPr>
                <w:rFonts w:ascii="Times New Roman" w:eastAsia="Times New Roman" w:hAnsi="Times New Roman" w:cs="Times New Roman"/>
                <w:sz w:val="24"/>
                <w:szCs w:val="24"/>
                <w:lang w:val="uk-UA" w:eastAsia="zh-CN"/>
              </w:rPr>
              <w:t xml:space="preserve"> забезпечення стандартів якості електропостачання та надання компенсацій споживачам з</w:t>
            </w:r>
            <w:r>
              <w:rPr>
                <w:rFonts w:ascii="Times New Roman" w:eastAsia="Times New Roman" w:hAnsi="Times New Roman" w:cs="Times New Roman"/>
                <w:sz w:val="24"/>
                <w:szCs w:val="24"/>
                <w:lang w:val="uk-UA" w:eastAsia="zh-CN"/>
              </w:rPr>
              <w:t>а їх недотримання, затвердженим</w:t>
            </w:r>
            <w:r w:rsidRPr="00FD3994">
              <w:rPr>
                <w:rFonts w:ascii="Times New Roman" w:eastAsia="Times New Roman" w:hAnsi="Times New Roman" w:cs="Times New Roman"/>
                <w:sz w:val="24"/>
                <w:szCs w:val="24"/>
                <w:lang w:val="uk-UA" w:eastAsia="zh-CN"/>
              </w:rPr>
              <w:t xml:space="preserve"> постановою НКРЕКП</w:t>
            </w:r>
            <w:r>
              <w:rPr>
                <w:rFonts w:ascii="Times New Roman" w:eastAsia="Times New Roman" w:hAnsi="Times New Roman" w:cs="Times New Roman"/>
                <w:sz w:val="24"/>
                <w:szCs w:val="24"/>
                <w:lang w:val="uk-UA" w:eastAsia="zh-CN"/>
              </w:rPr>
              <w:t xml:space="preserve"> від 12.06.2018 р.            № 375, Законом</w:t>
            </w:r>
            <w:r w:rsidRPr="00FD3994">
              <w:rPr>
                <w:rFonts w:ascii="Times New Roman" w:eastAsia="Times New Roman" w:hAnsi="Times New Roman" w:cs="Times New Roman"/>
                <w:sz w:val="24"/>
                <w:szCs w:val="24"/>
                <w:lang w:val="uk-UA" w:eastAsia="zh-CN"/>
              </w:rPr>
              <w:t xml:space="preserve"> України «Про ринок електричної енергії», Правила</w:t>
            </w:r>
            <w:r>
              <w:rPr>
                <w:rFonts w:ascii="Times New Roman" w:eastAsia="Times New Roman" w:hAnsi="Times New Roman" w:cs="Times New Roman"/>
                <w:sz w:val="24"/>
                <w:szCs w:val="24"/>
                <w:lang w:val="uk-UA" w:eastAsia="zh-CN"/>
              </w:rPr>
              <w:t>ми</w:t>
            </w:r>
            <w:r w:rsidRPr="00FD3994">
              <w:rPr>
                <w:rFonts w:ascii="Times New Roman" w:eastAsia="Times New Roman" w:hAnsi="Times New Roman" w:cs="Times New Roman"/>
                <w:sz w:val="24"/>
                <w:szCs w:val="24"/>
                <w:lang w:val="uk-UA" w:eastAsia="zh-CN"/>
              </w:rPr>
              <w:t xml:space="preserve"> роздрібного ринку електричної енергії, інших нормативно-правових актів. Згідно ст. 18 Закон України «Про ринок електричної енергії» </w:t>
            </w:r>
            <w:r>
              <w:rPr>
                <w:rFonts w:ascii="Times New Roman" w:eastAsia="Times New Roman" w:hAnsi="Times New Roman" w:cs="Times New Roman"/>
                <w:sz w:val="24"/>
                <w:szCs w:val="24"/>
                <w:lang w:val="uk-UA" w:eastAsia="zh-CN"/>
              </w:rPr>
              <w:t>р</w:t>
            </w:r>
            <w:r w:rsidRPr="00FD3994">
              <w:rPr>
                <w:rFonts w:ascii="Times New Roman" w:eastAsia="Times New Roman" w:hAnsi="Times New Roman" w:cs="Times New Roman"/>
                <w:sz w:val="24"/>
                <w:szCs w:val="24"/>
                <w:lang w:val="uk-UA" w:eastAsia="zh-CN"/>
              </w:rPr>
              <w:t>егулятор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r>
              <w:rPr>
                <w:rFonts w:ascii="Times New Roman" w:eastAsia="Times New Roman" w:hAnsi="Times New Roman" w:cs="Times New Roman"/>
                <w:sz w:val="24"/>
                <w:szCs w:val="24"/>
                <w:lang w:val="uk-UA" w:eastAsia="zh-CN"/>
              </w:rPr>
              <w:t>.</w:t>
            </w:r>
          </w:p>
          <w:p w:rsidR="00FD3994" w:rsidRDefault="00FD3994" w:rsidP="00FD3994">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D3994">
              <w:rPr>
                <w:rFonts w:ascii="Times New Roman" w:eastAsia="Times New Roman" w:hAnsi="Times New Roman" w:cs="Times New Roman"/>
                <w:sz w:val="24"/>
                <w:szCs w:val="24"/>
                <w:lang w:val="uk-UA" w:eastAsia="zh-CN"/>
              </w:rPr>
              <w:t>Відповідно до положень пункту 11.4.6</w:t>
            </w:r>
            <w:r>
              <w:rPr>
                <w:rFonts w:ascii="Times New Roman" w:eastAsia="Times New Roman" w:hAnsi="Times New Roman" w:cs="Times New Roman"/>
                <w:sz w:val="24"/>
                <w:szCs w:val="24"/>
                <w:lang w:val="uk-UA" w:eastAsia="zh-CN"/>
              </w:rPr>
              <w:t>.</w:t>
            </w:r>
            <w:r w:rsidRPr="00FD3994">
              <w:rPr>
                <w:rFonts w:ascii="Times New Roman" w:eastAsia="Times New Roman" w:hAnsi="Times New Roman" w:cs="Times New Roman"/>
                <w:sz w:val="24"/>
                <w:szCs w:val="24"/>
                <w:lang w:val="uk-UA" w:eastAsia="zh-CN"/>
              </w:rPr>
              <w:t xml:space="preserve"> глави 11.4 розділу XI Кодексу систем розподілу, затвердженого постановою НКРЕКП від 14.03.2018 </w:t>
            </w:r>
            <w:r>
              <w:rPr>
                <w:rFonts w:ascii="Times New Roman" w:eastAsia="Times New Roman" w:hAnsi="Times New Roman" w:cs="Times New Roman"/>
                <w:sz w:val="24"/>
                <w:szCs w:val="24"/>
                <w:lang w:val="uk-UA" w:eastAsia="zh-CN"/>
              </w:rPr>
              <w:t xml:space="preserve">         </w:t>
            </w:r>
            <w:r w:rsidRPr="00FD3994">
              <w:rPr>
                <w:rFonts w:ascii="Times New Roman" w:eastAsia="Times New Roman" w:hAnsi="Times New Roman" w:cs="Times New Roman"/>
                <w:sz w:val="24"/>
                <w:szCs w:val="24"/>
                <w:lang w:val="uk-UA" w:eastAsia="zh-CN"/>
              </w:rPr>
              <w:t>№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6.3. </w:t>
            </w:r>
            <w:r w:rsidRPr="00FD3994">
              <w:rPr>
                <w:rFonts w:ascii="Times New Roman" w:eastAsia="Times New Roman" w:hAnsi="Times New Roman" w:cs="Times New Roman"/>
                <w:sz w:val="24"/>
                <w:szCs w:val="24"/>
                <w:lang w:val="uk-UA" w:eastAsia="zh-C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xml:space="preserve">  Учасник повинен здійснювати постачання товару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A771B8" w:rsidRPr="00A771B8"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D3994">
              <w:rPr>
                <w:rFonts w:ascii="Times New Roman" w:eastAsia="Times New Roman" w:hAnsi="Times New Roman" w:cs="Times New Roman"/>
                <w:sz w:val="24"/>
                <w:szCs w:val="24"/>
                <w:lang w:val="uk-UA" w:eastAsia="zh-CN"/>
              </w:rPr>
              <w:t xml:space="preserve"> В процесі постачання товару повинні використовуватися якісні матеріали,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постачання товару є гарантійний лист, складений учасником у довільній формі, в якій учасник гарантує застосування цих заходів.</w:t>
            </w:r>
          </w:p>
        </w:tc>
      </w:tr>
      <w:tr w:rsidR="001E2589" w:rsidRPr="0096464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9478AF" w:rsidP="0094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478AF">
              <w:rPr>
                <w:rFonts w:ascii="Times New Roman" w:eastAsia="Times New Roman" w:hAnsi="Times New Roman" w:cs="Times New Roman"/>
                <w:sz w:val="24"/>
                <w:szCs w:val="24"/>
                <w:lang w:val="uk-UA" w:eastAsia="ru-RU"/>
              </w:rPr>
              <w:t>Інформація про субпідрядника не надається, так як здійснюється закупівля товару.</w:t>
            </w:r>
          </w:p>
        </w:tc>
      </w:tr>
      <w:tr w:rsidR="001E2589" w:rsidRPr="006108C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FD3994">
              <w:rPr>
                <w:rFonts w:ascii="Times New Roman" w:eastAsia="Times New Roman" w:hAnsi="Times New Roman" w:cs="Times New Roman"/>
                <w:b/>
                <w:sz w:val="24"/>
                <w:szCs w:val="24"/>
                <w:u w:val="single"/>
                <w:lang w:val="uk-UA"/>
              </w:rPr>
              <w:t>03.02.2024</w:t>
            </w:r>
            <w:r w:rsidR="004F1A60" w:rsidRPr="008A1A7F">
              <w:rPr>
                <w:rFonts w:ascii="Times New Roman" w:eastAsia="Times New Roman" w:hAnsi="Times New Roman" w:cs="Times New Roman"/>
                <w:b/>
                <w:sz w:val="24"/>
                <w:szCs w:val="24"/>
                <w:u w:val="single"/>
                <w:lang w:val="uk-UA"/>
              </w:rPr>
              <w:t xml:space="preserve"> року</w:t>
            </w:r>
            <w:r w:rsidR="004F1A60" w:rsidRPr="008A1A7F">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6108C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 xml:space="preserve">повинен надати </w:t>
            </w:r>
            <w:r w:rsidRPr="00403B9E">
              <w:rPr>
                <w:rFonts w:ascii="Times New Roman" w:eastAsia="Calibri" w:hAnsi="Times New Roman" w:cs="Times New Roman"/>
                <w:sz w:val="24"/>
                <w:szCs w:val="24"/>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w:t>
            </w:r>
            <w:r w:rsidRPr="0081652C">
              <w:rPr>
                <w:rFonts w:ascii="Times New Roman" w:eastAsia="Calibri" w:hAnsi="Times New Roman" w:cs="Times New Roman"/>
                <w:sz w:val="24"/>
                <w:szCs w:val="24"/>
                <w:lang w:val="uk-UA"/>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FD3994" w:rsidRPr="00FD3994">
              <w:rPr>
                <w:rFonts w:ascii="Times New Roman" w:eastAsia="Times New Roman" w:hAnsi="Times New Roman" w:cs="Times New Roman"/>
                <w:sz w:val="24"/>
                <w:szCs w:val="24"/>
                <w:lang w:val="uk-UA" w:eastAsia="zh-CN"/>
              </w:rPr>
              <w:t>У складі тендерної пропозиції учасник надає інформа</w:t>
            </w:r>
            <w:r w:rsidR="00FD3994">
              <w:rPr>
                <w:rFonts w:ascii="Times New Roman" w:eastAsia="Times New Roman" w:hAnsi="Times New Roman" w:cs="Times New Roman"/>
                <w:sz w:val="24"/>
                <w:szCs w:val="24"/>
                <w:lang w:val="uk-UA" w:eastAsia="zh-CN"/>
              </w:rPr>
              <w:t>цію в довільній формі про те,</w:t>
            </w:r>
            <w:r w:rsidR="004E0A3E" w:rsidRPr="004E0A3E">
              <w:rPr>
                <w:rFonts w:ascii="Times New Roman" w:eastAsia="Times New Roman" w:hAnsi="Times New Roman" w:cs="Times New Roman"/>
                <w:sz w:val="24"/>
                <w:szCs w:val="24"/>
                <w:lang w:val="uk-UA" w:eastAsia="zh-CN"/>
              </w:rPr>
              <w:t xml:space="preserve"> що </w:t>
            </w:r>
            <w:r w:rsidR="00311411" w:rsidRPr="004E0A3E">
              <w:rPr>
                <w:rFonts w:ascii="Times New Roman" w:eastAsia="Times New Roman" w:hAnsi="Times New Roman" w:cs="Times New Roman"/>
                <w:sz w:val="24"/>
                <w:szCs w:val="24"/>
                <w:lang w:val="uk-UA" w:eastAsia="zh-CN"/>
              </w:rPr>
              <w:t xml:space="preserve">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w:t>
            </w:r>
            <w:proofErr w:type="spellStart"/>
            <w:r w:rsidR="00311411" w:rsidRPr="004E0A3E">
              <w:rPr>
                <w:rFonts w:ascii="Times New Roman" w:eastAsia="Times New Roman" w:hAnsi="Times New Roman" w:cs="Times New Roman"/>
                <w:sz w:val="24"/>
                <w:szCs w:val="24"/>
                <w:lang w:val="uk-UA" w:eastAsia="zh-CN"/>
              </w:rPr>
              <w:t>бенефіціарним</w:t>
            </w:r>
            <w:proofErr w:type="spellEnd"/>
            <w:r w:rsidR="00311411" w:rsidRPr="004E0A3E">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8B5042" w:rsidRPr="004E0A3E">
              <w:rPr>
                <w:rFonts w:ascii="Times New Roman" w:eastAsia="Times New Roman" w:hAnsi="Times New Roman" w:cs="Times New Roman"/>
                <w:sz w:val="24"/>
                <w:szCs w:val="24"/>
                <w:lang w:val="uk-UA" w:eastAsia="zh-CN"/>
              </w:rPr>
              <w:t>, передбачених Законом України «Про публічні закупівлі»</w:t>
            </w:r>
            <w:r w:rsidR="00311411" w:rsidRPr="004E0A3E">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sidRPr="004E0A3E">
              <w:rPr>
                <w:rFonts w:ascii="Times New Roman" w:eastAsia="Times New Roman" w:hAnsi="Times New Roman" w:cs="Times New Roman"/>
                <w:sz w:val="24"/>
                <w:szCs w:val="24"/>
                <w:lang w:val="uk-UA" w:eastAsia="zh-CN"/>
              </w:rPr>
              <w:t>ого припинення або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F11306">
              <w:rPr>
                <w:rFonts w:ascii="Times New Roman" w:eastAsia="Times New Roman" w:hAnsi="Times New Roman" w:cs="Times New Roman"/>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w:t>
            </w:r>
            <w:proofErr w:type="spellStart"/>
            <w:r w:rsidR="008B5042" w:rsidRPr="004E0A3E">
              <w:rPr>
                <w:rFonts w:ascii="Times New Roman" w:eastAsia="Times New Roman" w:hAnsi="Times New Roman" w:cs="Times New Roman"/>
                <w:sz w:val="24"/>
                <w:szCs w:val="24"/>
                <w:lang w:val="uk-UA" w:eastAsia="zh-CN"/>
              </w:rPr>
              <w:t>бенефіціарний</w:t>
            </w:r>
            <w:proofErr w:type="spellEnd"/>
            <w:r w:rsidR="008B5042" w:rsidRPr="004E0A3E">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11306">
              <w:rPr>
                <w:rFonts w:ascii="Times New Roman" w:eastAsia="Times New Roman" w:hAnsi="Times New Roman" w:cs="Times New Roman"/>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відповідні копії документів на підтвердження цього.</w:t>
            </w:r>
          </w:p>
          <w:p w:rsidR="00F11306" w:rsidRDefault="00F11306" w:rsidP="00F11306">
            <w:pPr>
              <w:widowControl w:val="0"/>
              <w:spacing w:after="0" w:line="240" w:lineRule="auto"/>
              <w:ind w:right="113" w:firstLine="252"/>
              <w:jc w:val="both"/>
              <w:rPr>
                <w:rFonts w:ascii="Times New Roman" w:eastAsia="Times New Roman" w:hAnsi="Times New Roman" w:cs="Times New Roman"/>
                <w:sz w:val="24"/>
                <w:szCs w:val="24"/>
                <w:lang w:val="uk-UA" w:eastAsia="zh-CN"/>
              </w:rPr>
            </w:pPr>
            <w:r w:rsidRPr="00F11306">
              <w:rPr>
                <w:rFonts w:ascii="Times New Roman" w:eastAsia="Times New Roman" w:hAnsi="Times New Roman" w:cs="Times New Roman"/>
                <w:sz w:val="24"/>
                <w:szCs w:val="24"/>
                <w:lang w:val="uk-UA" w:eastAsia="zh-CN"/>
              </w:rPr>
              <w:t xml:space="preserve">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F11306">
              <w:rPr>
                <w:rFonts w:ascii="Times New Roman" w:eastAsia="Times New Roman" w:hAnsi="Times New Roman" w:cs="Times New Roman"/>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w:t>
            </w:r>
            <w:r w:rsidR="00F450F1" w:rsidRPr="00F450F1">
              <w:rPr>
                <w:rFonts w:ascii="Times New Roman" w:eastAsia="Times New Roman" w:hAnsi="Times New Roman" w:cs="Times New Roman"/>
                <w:sz w:val="24"/>
                <w:szCs w:val="24"/>
                <w:lang w:val="uk-UA" w:eastAsia="zh-CN"/>
              </w:rPr>
              <w:lastRenderedPageBreak/>
              <w:t xml:space="preserve">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F11306" w:rsidRPr="00F11306">
              <w:rPr>
                <w:rFonts w:ascii="Times New Roman" w:eastAsia="Times New Roman" w:hAnsi="Times New Roman" w:cs="Times New Roman"/>
                <w:sz w:val="24"/>
                <w:szCs w:val="24"/>
                <w:lang w:val="uk-UA" w:eastAsia="zh-CN"/>
              </w:rPr>
              <w:t>У складі тендерної пропозиції учасник надає гарантійний лист, яким підтверджує,</w:t>
            </w:r>
            <w:r w:rsidR="004E0A3E" w:rsidRPr="004E0A3E">
              <w:rPr>
                <w:rFonts w:ascii="Times New Roman" w:eastAsia="Times New Roman" w:hAnsi="Times New Roman" w:cs="Times New Roman"/>
                <w:sz w:val="24"/>
                <w:szCs w:val="24"/>
                <w:lang w:val="uk-UA" w:eastAsia="zh-CN"/>
              </w:rPr>
              <w:t xml:space="preserve"> </w:t>
            </w:r>
            <w:proofErr w:type="spellStart"/>
            <w:r w:rsidR="004E0A3E" w:rsidRPr="004E0A3E">
              <w:rPr>
                <w:rFonts w:ascii="Times New Roman" w:eastAsia="Times New Roman" w:hAnsi="Times New Roman" w:cs="Times New Roman"/>
                <w:sz w:val="24"/>
                <w:szCs w:val="24"/>
                <w:lang w:val="uk-UA" w:eastAsia="zh-CN"/>
              </w:rPr>
              <w:t>що</w:t>
            </w:r>
            <w:proofErr w:type="spellEnd"/>
            <w:r w:rsidR="00D71D71" w:rsidRPr="004E0A3E">
              <w:rPr>
                <w:rFonts w:ascii="Times New Roman" w:eastAsia="Times New Roman" w:hAnsi="Times New Roman" w:cs="Times New Roman"/>
                <w:sz w:val="24"/>
                <w:szCs w:val="24"/>
                <w:lang w:val="uk-UA" w:eastAsia="zh-CN"/>
              </w:rPr>
              <w:t xml:space="preserve"> учасник(и), засновник(и) учасника, кінцевий(і) </w:t>
            </w:r>
            <w:proofErr w:type="spellStart"/>
            <w:r w:rsidR="00D71D71" w:rsidRPr="004E0A3E">
              <w:rPr>
                <w:rFonts w:ascii="Times New Roman" w:eastAsia="Times New Roman" w:hAnsi="Times New Roman" w:cs="Times New Roman"/>
                <w:sz w:val="24"/>
                <w:szCs w:val="24"/>
                <w:lang w:val="uk-UA" w:eastAsia="zh-CN"/>
              </w:rPr>
              <w:t>бенефеціар</w:t>
            </w:r>
            <w:proofErr w:type="spellEnd"/>
            <w:r w:rsidR="00D71D71" w:rsidRPr="004E0A3E">
              <w:rPr>
                <w:rFonts w:ascii="Times New Roman" w:eastAsia="Times New Roman" w:hAnsi="Times New Roman" w:cs="Times New Roman"/>
                <w:sz w:val="24"/>
                <w:szCs w:val="24"/>
                <w:lang w:val="uk-UA" w:eastAsia="zh-CN"/>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4E0A3E">
              <w:rPr>
                <w:lang w:val="uk-UA"/>
              </w:rPr>
              <w:t xml:space="preserve"> </w:t>
            </w:r>
            <w:r w:rsidR="00D71D71" w:rsidRPr="004E0A3E">
              <w:rPr>
                <w:rFonts w:ascii="Times New Roman" w:eastAsia="Times New Roman" w:hAnsi="Times New Roman" w:cs="Times New Roman"/>
                <w:sz w:val="24"/>
                <w:szCs w:val="24"/>
                <w:lang w:val="uk-UA" w:eastAsia="zh-CN"/>
              </w:rPr>
              <w:t>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r w:rsidR="00F11306">
              <w:t xml:space="preserve"> </w:t>
            </w:r>
            <w:r w:rsidR="00F11306" w:rsidRPr="00F11306">
              <w:rPr>
                <w:rFonts w:ascii="Times New Roman" w:hAnsi="Times New Roman"/>
                <w:sz w:val="24"/>
                <w:szCs w:val="24"/>
                <w:lang w:val="uk-UA" w:eastAsia="uk-UA"/>
              </w:rPr>
              <w:t>Учасники надають у складі тендерної пропозиції гарантійний лист про те, що подана ними інформація є чинною та достовірною.</w:t>
            </w:r>
          </w:p>
          <w:p w:rsidR="001D0ECE" w:rsidRDefault="00993133" w:rsidP="004E0A3E">
            <w:pPr>
              <w:tabs>
                <w:tab w:val="left" w:pos="3591"/>
              </w:tabs>
              <w:spacing w:before="28" w:after="28" w:line="100" w:lineRule="atLeast"/>
              <w:ind w:firstLine="267"/>
              <w:jc w:val="both"/>
              <w:rPr>
                <w:rFonts w:ascii="Times New Roman" w:hAnsi="Times New Roman"/>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 xml:space="preserve">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001D0ECE" w:rsidRPr="001D0ECE">
              <w:rPr>
                <w:rFonts w:ascii="Times New Roman" w:hAnsi="Times New Roman"/>
                <w:sz w:val="24"/>
                <w:szCs w:val="24"/>
                <w:lang w:val="uk-UA" w:eastAsia="uk-UA"/>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p w:rsidR="00F11306" w:rsidRPr="001D0ECE" w:rsidRDefault="00F11306"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sz w:val="24"/>
                <w:szCs w:val="24"/>
                <w:lang w:val="uk-UA" w:eastAsia="uk-UA"/>
              </w:rPr>
              <w:t xml:space="preserve">2.7. </w:t>
            </w:r>
            <w:r w:rsidRPr="00F11306">
              <w:rPr>
                <w:rFonts w:ascii="Times New Roman" w:hAnsi="Times New Roman"/>
                <w:sz w:val="24"/>
                <w:szCs w:val="24"/>
                <w:lang w:val="uk-UA" w:eastAsia="uk-UA"/>
              </w:rPr>
              <w:t>У відповідності до частини 2 статті 56 Закону України «Пр</w:t>
            </w:r>
            <w:r>
              <w:rPr>
                <w:rFonts w:ascii="Times New Roman" w:hAnsi="Times New Roman"/>
                <w:sz w:val="24"/>
                <w:szCs w:val="24"/>
                <w:lang w:val="uk-UA" w:eastAsia="uk-UA"/>
              </w:rPr>
              <w:t>о ринок електричної енергії» д</w:t>
            </w:r>
            <w:r w:rsidRPr="00F11306">
              <w:rPr>
                <w:rFonts w:ascii="Times New Roman" w:hAnsi="Times New Roman"/>
                <w:sz w:val="24"/>
                <w:szCs w:val="24"/>
                <w:lang w:val="uk-UA" w:eastAsia="uk-UA"/>
              </w:rPr>
              <w:t xml:space="preserve">оговір постачання електричної енергії споживачу укладається між </w:t>
            </w:r>
            <w:proofErr w:type="spellStart"/>
            <w:r w:rsidRPr="00F11306">
              <w:rPr>
                <w:rFonts w:ascii="Times New Roman" w:hAnsi="Times New Roman"/>
                <w:sz w:val="24"/>
                <w:szCs w:val="24"/>
                <w:lang w:val="uk-UA" w:eastAsia="uk-UA"/>
              </w:rPr>
              <w:t>електропостачальником</w:t>
            </w:r>
            <w:proofErr w:type="spellEnd"/>
            <w:r w:rsidRPr="00F11306">
              <w:rPr>
                <w:rFonts w:ascii="Times New Roman" w:hAnsi="Times New Roman"/>
                <w:sz w:val="24"/>
                <w:szCs w:val="24"/>
                <w:lang w:val="uk-UA" w:eastAsia="uk-UA"/>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F11306">
              <w:rPr>
                <w:rFonts w:ascii="Times New Roman" w:hAnsi="Times New Roman"/>
                <w:sz w:val="24"/>
                <w:szCs w:val="24"/>
                <w:lang w:val="uk-UA" w:eastAsia="uk-UA"/>
              </w:rPr>
              <w:t>електропостачальником</w:t>
            </w:r>
            <w:proofErr w:type="spellEnd"/>
            <w:r w:rsidRPr="00F11306">
              <w:rPr>
                <w:rFonts w:ascii="Times New Roman" w:hAnsi="Times New Roman"/>
                <w:sz w:val="24"/>
                <w:szCs w:val="24"/>
                <w:lang w:val="uk-UA" w:eastAsia="uk-UA"/>
              </w:rPr>
              <w:t xml:space="preserve">. Постачання електричної енергії споживачам </w:t>
            </w:r>
            <w:r>
              <w:rPr>
                <w:rFonts w:ascii="Times New Roman" w:hAnsi="Times New Roman"/>
                <w:sz w:val="24"/>
                <w:szCs w:val="24"/>
                <w:lang w:val="uk-UA" w:eastAsia="uk-UA"/>
              </w:rPr>
              <w:t>здійснюється за вільними цінами</w:t>
            </w:r>
            <w:r w:rsidRPr="00F11306">
              <w:rPr>
                <w:rFonts w:ascii="Times New Roman" w:hAnsi="Times New Roman"/>
                <w:sz w:val="24"/>
                <w:szCs w:val="24"/>
                <w:lang w:val="uk-UA" w:eastAsia="uk-UA"/>
              </w:rPr>
              <w:t>. З огляду на це учасники формують свої тендерні пропозиції за ринковими цінами. З метою необґрунтованого заниження (демпінгу) та/або завищення ціни тендерної пропозиції учасник надає лист в довільній формі з інформацією щодо гарантування порядку формування своєї цінової пропозиції за середньо ринковими цінами на електричну енергію. 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tc>
      </w:tr>
      <w:tr w:rsidR="001E2589" w:rsidRPr="006108C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4" w:name="n498"/>
            <w:bookmarkEnd w:id="34"/>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0F31F1">
              <w:rPr>
                <w:rFonts w:ascii="Times New Roman" w:eastAsia="Times New Roman" w:hAnsi="Times New Roman" w:cs="Times New Roman"/>
                <w:sz w:val="24"/>
                <w:szCs w:val="24"/>
                <w:lang w:val="uk-UA" w:eastAsia="zh-CN"/>
              </w:rPr>
              <w:lastRenderedPageBreak/>
              <w:t>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5" w:name="n1580"/>
            <w:bookmarkEnd w:id="35"/>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6" w:name="n1581"/>
            <w:bookmarkEnd w:id="36"/>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7" w:name="n1584"/>
            <w:bookmarkEnd w:id="37"/>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8" w:name="n1585"/>
            <w:bookmarkEnd w:id="38"/>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 xml:space="preserve">собливостей та </w:t>
            </w:r>
            <w:r w:rsidR="0050009F" w:rsidRPr="0050009F">
              <w:rPr>
                <w:rFonts w:ascii="Times New Roman" w:eastAsia="Times New Roman" w:hAnsi="Times New Roman" w:cs="Times New Roman"/>
                <w:sz w:val="24"/>
                <w:szCs w:val="24"/>
                <w:lang w:val="uk-UA" w:eastAsia="ru-RU"/>
              </w:rPr>
              <w:lastRenderedPageBreak/>
              <w:t>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39" w:name="n1610"/>
            <w:bookmarkEnd w:id="39"/>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90B4D">
              <w:rPr>
                <w:rFonts w:ascii="Times New Roman" w:eastAsia="Times New Roman" w:hAnsi="Times New Roman" w:cs="Times New Roman"/>
                <w:sz w:val="24"/>
                <w:szCs w:val="24"/>
                <w:lang w:val="uk-UA" w:eastAsia="ru-RU"/>
              </w:rPr>
              <w:lastRenderedPageBreak/>
              <w:t>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 xml:space="preserve">кт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проєкту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lastRenderedPageBreak/>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Default="00323652" w:rsidP="00323652">
            <w:pPr>
              <w:pStyle w:val="a9"/>
              <w:spacing w:before="0" w:beforeAutospacing="0" w:after="0" w:afterAutospacing="0"/>
              <w:jc w:val="both"/>
              <w:rPr>
                <w:rFonts w:ascii="Times New Roman" w:eastAsia="Arial Unicode MS" w:hAnsi="Times New Roman" w:cs="Times New Roman"/>
                <w:u w:color="000000"/>
                <w:bdr w:val="nil"/>
                <w:lang w:val="uk-UA"/>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C0434">
              <w:rPr>
                <w:rFonts w:ascii="Times New Roman" w:eastAsia="Arial Unicode MS" w:hAnsi="Times New Roman" w:cs="Times New Roman"/>
                <w:u w:color="000000"/>
                <w:bdr w:val="nil"/>
                <w:lang w:val="uk-UA"/>
              </w:rPr>
              <w:t>;</w:t>
            </w:r>
          </w:p>
          <w:p w:rsidR="00EC0434" w:rsidRDefault="00EC0434" w:rsidP="008B27B8">
            <w:pPr>
              <w:spacing w:after="0" w:line="240" w:lineRule="auto"/>
              <w:jc w:val="both"/>
              <w:rPr>
                <w:rStyle w:val="rvts0"/>
                <w:rFonts w:ascii="Times New Roman" w:eastAsia="Times New Roman" w:hAnsi="Times New Roman" w:cs="Times New Roman"/>
                <w:kern w:val="1"/>
                <w:sz w:val="24"/>
                <w:szCs w:val="24"/>
                <w:lang w:val="uk-UA"/>
              </w:rPr>
            </w:pPr>
            <w:r>
              <w:rPr>
                <w:rStyle w:val="rvts0"/>
                <w:rFonts w:ascii="Times New Roman" w:eastAsia="Times New Roman" w:hAnsi="Times New Roman" w:cs="Times New Roman"/>
                <w:kern w:val="1"/>
                <w:sz w:val="24"/>
                <w:szCs w:val="24"/>
                <w:lang w:val="uk-UA"/>
              </w:rPr>
              <w:t xml:space="preserve">     </w:t>
            </w:r>
            <w:r w:rsidRPr="00EC0434">
              <w:rPr>
                <w:rStyle w:val="rvts0"/>
                <w:rFonts w:ascii="Times New Roman" w:eastAsia="Times New Roman" w:hAnsi="Times New Roman" w:cs="Times New Roman"/>
                <w:kern w:val="1"/>
                <w:sz w:val="24"/>
                <w:szCs w:val="24"/>
                <w:lang w:val="uk-UA"/>
              </w:rPr>
              <w:t>9) зменшення обсягів закупівлі та/а</w:t>
            </w:r>
            <w:r>
              <w:rPr>
                <w:rStyle w:val="rvts0"/>
                <w:rFonts w:ascii="Times New Roman" w:eastAsia="Times New Roman" w:hAnsi="Times New Roman" w:cs="Times New Roman"/>
                <w:kern w:val="1"/>
                <w:sz w:val="24"/>
                <w:szCs w:val="24"/>
                <w:lang w:val="uk-UA"/>
              </w:rPr>
              <w:t xml:space="preserve">бо ціни згідно з договорами про </w:t>
            </w:r>
            <w:r w:rsidRPr="00EC0434">
              <w:rPr>
                <w:rStyle w:val="rvts0"/>
                <w:rFonts w:ascii="Times New Roman" w:eastAsia="Times New Roman" w:hAnsi="Times New Roman" w:cs="Times New Roman"/>
                <w:kern w:val="1"/>
                <w:sz w:val="24"/>
                <w:szCs w:val="24"/>
                <w:lang w:val="uk-UA"/>
              </w:rPr>
              <w:t>закупівлю робіт з будівництва об’єктів</w:t>
            </w:r>
            <w:r>
              <w:rPr>
                <w:rStyle w:val="rvts0"/>
                <w:rFonts w:ascii="Times New Roman" w:eastAsia="Times New Roman" w:hAnsi="Times New Roman" w:cs="Times New Roman"/>
                <w:kern w:val="1"/>
                <w:sz w:val="24"/>
                <w:szCs w:val="24"/>
                <w:lang w:val="uk-UA"/>
              </w:rPr>
              <w:t xml:space="preserve"> нерухомого майна відповідно до </w:t>
            </w:r>
            <w:r w:rsidRPr="00EC0434">
              <w:rPr>
                <w:rStyle w:val="rvts0"/>
                <w:rFonts w:ascii="Times New Roman" w:eastAsia="Times New Roman" w:hAnsi="Times New Roman" w:cs="Times New Roman"/>
                <w:kern w:val="1"/>
                <w:sz w:val="24"/>
                <w:szCs w:val="24"/>
                <w:lang w:val="uk-UA"/>
              </w:rPr>
              <w:t>постанови Кабінету Міністрів України від 25 квітня 202</w:t>
            </w:r>
            <w:r>
              <w:rPr>
                <w:rStyle w:val="rvts0"/>
                <w:rFonts w:ascii="Times New Roman" w:eastAsia="Times New Roman" w:hAnsi="Times New Roman" w:cs="Times New Roman"/>
                <w:kern w:val="1"/>
                <w:sz w:val="24"/>
                <w:szCs w:val="24"/>
                <w:lang w:val="uk-UA"/>
              </w:rPr>
              <w:t xml:space="preserve">3 р. № 382 «Про </w:t>
            </w:r>
            <w:r w:rsidRPr="00EC0434">
              <w:rPr>
                <w:rStyle w:val="rvts0"/>
                <w:rFonts w:ascii="Times New Roman" w:eastAsia="Times New Roman" w:hAnsi="Times New Roman" w:cs="Times New Roman"/>
                <w:kern w:val="1"/>
                <w:sz w:val="24"/>
                <w:szCs w:val="24"/>
                <w:lang w:val="uk-UA"/>
              </w:rPr>
              <w:t>реалізацію експериментального про</w:t>
            </w:r>
            <w:r>
              <w:rPr>
                <w:rStyle w:val="rvts0"/>
                <w:rFonts w:ascii="Times New Roman" w:eastAsia="Times New Roman" w:hAnsi="Times New Roman" w:cs="Times New Roman"/>
                <w:kern w:val="1"/>
                <w:sz w:val="24"/>
                <w:szCs w:val="24"/>
                <w:lang w:val="uk-UA"/>
              </w:rPr>
              <w:t xml:space="preserve">екту щодо відновлення населених </w:t>
            </w:r>
            <w:r w:rsidRPr="00EC0434">
              <w:rPr>
                <w:rStyle w:val="rvts0"/>
                <w:rFonts w:ascii="Times New Roman" w:eastAsia="Times New Roman" w:hAnsi="Times New Roman" w:cs="Times New Roman"/>
                <w:kern w:val="1"/>
                <w:sz w:val="24"/>
                <w:szCs w:val="24"/>
                <w:lang w:val="uk-UA"/>
              </w:rPr>
              <w:t>пунктів, які постраждали внаслідок збройн</w:t>
            </w:r>
            <w:r>
              <w:rPr>
                <w:rStyle w:val="rvts0"/>
                <w:rFonts w:ascii="Times New Roman" w:eastAsia="Times New Roman" w:hAnsi="Times New Roman" w:cs="Times New Roman"/>
                <w:kern w:val="1"/>
                <w:sz w:val="24"/>
                <w:szCs w:val="24"/>
                <w:lang w:val="uk-UA"/>
              </w:rPr>
              <w:t>ої агресії Російської Федерації»</w:t>
            </w:r>
            <w:r w:rsidRPr="00EC0434">
              <w:rPr>
                <w:rStyle w:val="rvts0"/>
                <w:rFonts w:ascii="Times New Roman" w:eastAsia="Times New Roman" w:hAnsi="Times New Roman" w:cs="Times New Roman"/>
                <w:kern w:val="1"/>
                <w:sz w:val="24"/>
                <w:szCs w:val="24"/>
                <w:lang w:val="uk-UA"/>
              </w:rPr>
              <w:t xml:space="preserve"> (Офіційний вісник України, 2023 р., № 46, ст. 2466), якщо розроблення проектної документації покладено </w:t>
            </w:r>
            <w:r>
              <w:rPr>
                <w:rStyle w:val="rvts0"/>
                <w:rFonts w:ascii="Times New Roman" w:eastAsia="Times New Roman" w:hAnsi="Times New Roman" w:cs="Times New Roman"/>
                <w:kern w:val="1"/>
                <w:sz w:val="24"/>
                <w:szCs w:val="24"/>
                <w:lang w:val="uk-UA"/>
              </w:rPr>
              <w:t xml:space="preserve">на підрядника, після проведення </w:t>
            </w:r>
            <w:r w:rsidRPr="00EC0434">
              <w:rPr>
                <w:rStyle w:val="rvts0"/>
                <w:rFonts w:ascii="Times New Roman" w:eastAsia="Times New Roman" w:hAnsi="Times New Roman" w:cs="Times New Roman"/>
                <w:kern w:val="1"/>
                <w:sz w:val="24"/>
                <w:szCs w:val="24"/>
                <w:lang w:val="uk-UA"/>
              </w:rPr>
              <w:t>експертизи та затвердження проектн</w:t>
            </w:r>
            <w:r>
              <w:rPr>
                <w:rStyle w:val="rvts0"/>
                <w:rFonts w:ascii="Times New Roman" w:eastAsia="Times New Roman" w:hAnsi="Times New Roman" w:cs="Times New Roman"/>
                <w:kern w:val="1"/>
                <w:sz w:val="24"/>
                <w:szCs w:val="24"/>
                <w:lang w:val="uk-UA"/>
              </w:rPr>
              <w:t xml:space="preserve">ої документації в установленому </w:t>
            </w:r>
            <w:r w:rsidRPr="00EC0434">
              <w:rPr>
                <w:rStyle w:val="rvts0"/>
                <w:rFonts w:ascii="Times New Roman" w:eastAsia="Times New Roman" w:hAnsi="Times New Roman" w:cs="Times New Roman"/>
                <w:kern w:val="1"/>
                <w:sz w:val="24"/>
                <w:szCs w:val="24"/>
                <w:lang w:val="uk-UA"/>
              </w:rPr>
              <w:t>законодавством порядку.</w:t>
            </w:r>
          </w:p>
          <w:p w:rsidR="00B40DA8" w:rsidRPr="00EC0434" w:rsidRDefault="00EC0434" w:rsidP="00EC0434">
            <w:pPr>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C0434">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EC0434">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 xml:space="preserve">переможець вважається таким, що відмовився від підписання договору про закупівлю відповідно до вимог тендерної </w:t>
            </w:r>
            <w:r w:rsidR="00B82809" w:rsidRPr="00B82809">
              <w:rPr>
                <w:rFonts w:ascii="Times New Roman" w:eastAsia="Times New Roman" w:hAnsi="Times New Roman" w:cs="Times New Roman"/>
                <w:sz w:val="24"/>
                <w:szCs w:val="24"/>
                <w:lang w:val="uk-UA" w:eastAsia="zh-CN"/>
              </w:rPr>
              <w:lastRenderedPageBreak/>
              <w:t>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w:t>
            </w:r>
            <w:bookmarkStart w:id="40" w:name="_GoBack"/>
            <w:bookmarkEnd w:id="40"/>
            <w:r w:rsidR="006D61ED" w:rsidRPr="006D61ED">
              <w:rPr>
                <w:rFonts w:ascii="Times New Roman" w:hAnsi="Times New Roman" w:cs="Times New Roman"/>
                <w:sz w:val="24"/>
                <w:lang w:val="uk-UA"/>
              </w:rPr>
              <w:t>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lastRenderedPageBreak/>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B27B8" w:rsidRPr="001E2589" w:rsidRDefault="00F97024" w:rsidP="008B2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27B8">
              <w:rPr>
                <w:rFonts w:ascii="Times New Roman" w:eastAsia="Times New Roman" w:hAnsi="Times New Roman" w:cs="Times New Roman"/>
                <w:sz w:val="24"/>
                <w:szCs w:val="24"/>
                <w:lang w:val="uk-UA" w:eastAsia="zh-CN"/>
              </w:rPr>
              <w:t>Не вимагається</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0E" w:rsidRDefault="00ED2D0E" w:rsidP="00B40DA8">
      <w:pPr>
        <w:spacing w:after="0" w:line="240" w:lineRule="auto"/>
      </w:pPr>
      <w:r>
        <w:separator/>
      </w:r>
    </w:p>
  </w:endnote>
  <w:endnote w:type="continuationSeparator" w:id="0">
    <w:p w:rsidR="00ED2D0E" w:rsidRDefault="00ED2D0E"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C9" w:rsidRDefault="006108C9">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0E" w:rsidRDefault="00ED2D0E" w:rsidP="00B40DA8">
      <w:pPr>
        <w:spacing w:after="0" w:line="240" w:lineRule="auto"/>
      </w:pPr>
      <w:r>
        <w:separator/>
      </w:r>
    </w:p>
  </w:footnote>
  <w:footnote w:type="continuationSeparator" w:id="0">
    <w:p w:rsidR="00ED2D0E" w:rsidRDefault="00ED2D0E"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C9" w:rsidRDefault="006108C9">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17687"/>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2207B"/>
    <w:rsid w:val="00123C4E"/>
    <w:rsid w:val="00132D4A"/>
    <w:rsid w:val="001351FA"/>
    <w:rsid w:val="00142123"/>
    <w:rsid w:val="00151DA7"/>
    <w:rsid w:val="00155F5F"/>
    <w:rsid w:val="00156AF6"/>
    <w:rsid w:val="0016078C"/>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672E7"/>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0929"/>
    <w:rsid w:val="00431388"/>
    <w:rsid w:val="004417F3"/>
    <w:rsid w:val="0044783C"/>
    <w:rsid w:val="00455719"/>
    <w:rsid w:val="00464540"/>
    <w:rsid w:val="00464D0D"/>
    <w:rsid w:val="00484162"/>
    <w:rsid w:val="0049474A"/>
    <w:rsid w:val="004B321E"/>
    <w:rsid w:val="004C6C85"/>
    <w:rsid w:val="004E0A3E"/>
    <w:rsid w:val="004F06EE"/>
    <w:rsid w:val="004F1A60"/>
    <w:rsid w:val="004F69B1"/>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B5FC4"/>
    <w:rsid w:val="005C4A41"/>
    <w:rsid w:val="005C5218"/>
    <w:rsid w:val="005C628F"/>
    <w:rsid w:val="005D3B17"/>
    <w:rsid w:val="005D5D71"/>
    <w:rsid w:val="005E33CC"/>
    <w:rsid w:val="005E5538"/>
    <w:rsid w:val="005E58C1"/>
    <w:rsid w:val="005F3952"/>
    <w:rsid w:val="006010B2"/>
    <w:rsid w:val="00602CAE"/>
    <w:rsid w:val="006100E3"/>
    <w:rsid w:val="006108C9"/>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3AD8"/>
    <w:rsid w:val="00734DFD"/>
    <w:rsid w:val="00735C8F"/>
    <w:rsid w:val="007368A6"/>
    <w:rsid w:val="00737E09"/>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33B6"/>
    <w:rsid w:val="007E47CE"/>
    <w:rsid w:val="007F3CCD"/>
    <w:rsid w:val="007F639A"/>
    <w:rsid w:val="00800DF4"/>
    <w:rsid w:val="008107D0"/>
    <w:rsid w:val="0081652C"/>
    <w:rsid w:val="00817A77"/>
    <w:rsid w:val="00837D7F"/>
    <w:rsid w:val="008427AA"/>
    <w:rsid w:val="00843203"/>
    <w:rsid w:val="008603C9"/>
    <w:rsid w:val="00860B5C"/>
    <w:rsid w:val="008630EA"/>
    <w:rsid w:val="008649C4"/>
    <w:rsid w:val="00864F21"/>
    <w:rsid w:val="0087207D"/>
    <w:rsid w:val="00874D7F"/>
    <w:rsid w:val="0088274A"/>
    <w:rsid w:val="008953A1"/>
    <w:rsid w:val="00896E2A"/>
    <w:rsid w:val="008A1A7F"/>
    <w:rsid w:val="008B27B8"/>
    <w:rsid w:val="008B5042"/>
    <w:rsid w:val="008B7AD6"/>
    <w:rsid w:val="008D4634"/>
    <w:rsid w:val="008D4874"/>
    <w:rsid w:val="008D75BA"/>
    <w:rsid w:val="008E143C"/>
    <w:rsid w:val="008E32CA"/>
    <w:rsid w:val="008E7B4A"/>
    <w:rsid w:val="008F2BAB"/>
    <w:rsid w:val="008F35E3"/>
    <w:rsid w:val="00901A11"/>
    <w:rsid w:val="00906C9F"/>
    <w:rsid w:val="009120C2"/>
    <w:rsid w:val="0091427D"/>
    <w:rsid w:val="0092032F"/>
    <w:rsid w:val="00927E96"/>
    <w:rsid w:val="009321FC"/>
    <w:rsid w:val="0093273F"/>
    <w:rsid w:val="009327BA"/>
    <w:rsid w:val="009337E8"/>
    <w:rsid w:val="009439EF"/>
    <w:rsid w:val="00944A54"/>
    <w:rsid w:val="009478AF"/>
    <w:rsid w:val="00947B0D"/>
    <w:rsid w:val="009546C0"/>
    <w:rsid w:val="009557E3"/>
    <w:rsid w:val="00956361"/>
    <w:rsid w:val="0096464D"/>
    <w:rsid w:val="00965A2E"/>
    <w:rsid w:val="0096618B"/>
    <w:rsid w:val="00970F0F"/>
    <w:rsid w:val="00973746"/>
    <w:rsid w:val="009748FB"/>
    <w:rsid w:val="009773C1"/>
    <w:rsid w:val="009817D3"/>
    <w:rsid w:val="009826F6"/>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93718"/>
    <w:rsid w:val="00AA2803"/>
    <w:rsid w:val="00AA35B8"/>
    <w:rsid w:val="00AA6FAB"/>
    <w:rsid w:val="00AB5D2F"/>
    <w:rsid w:val="00AB66C5"/>
    <w:rsid w:val="00AB6DEB"/>
    <w:rsid w:val="00AC5CF7"/>
    <w:rsid w:val="00AC788C"/>
    <w:rsid w:val="00AE1739"/>
    <w:rsid w:val="00AE5A97"/>
    <w:rsid w:val="00AF21E7"/>
    <w:rsid w:val="00B24803"/>
    <w:rsid w:val="00B250AB"/>
    <w:rsid w:val="00B318CE"/>
    <w:rsid w:val="00B40DA8"/>
    <w:rsid w:val="00B43BBA"/>
    <w:rsid w:val="00B545A1"/>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50695"/>
    <w:rsid w:val="00C55652"/>
    <w:rsid w:val="00C55D6D"/>
    <w:rsid w:val="00C632FF"/>
    <w:rsid w:val="00C66FF9"/>
    <w:rsid w:val="00C70B75"/>
    <w:rsid w:val="00C7145F"/>
    <w:rsid w:val="00C719A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DF79BD"/>
    <w:rsid w:val="00E00910"/>
    <w:rsid w:val="00E06A5A"/>
    <w:rsid w:val="00E1796D"/>
    <w:rsid w:val="00E23D35"/>
    <w:rsid w:val="00E24079"/>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0434"/>
    <w:rsid w:val="00EC145C"/>
    <w:rsid w:val="00EC6D46"/>
    <w:rsid w:val="00ED2289"/>
    <w:rsid w:val="00ED27F2"/>
    <w:rsid w:val="00ED281F"/>
    <w:rsid w:val="00ED2D0E"/>
    <w:rsid w:val="00ED42D4"/>
    <w:rsid w:val="00ED5B65"/>
    <w:rsid w:val="00EF1170"/>
    <w:rsid w:val="00EF15D5"/>
    <w:rsid w:val="00EF7D91"/>
    <w:rsid w:val="00F04540"/>
    <w:rsid w:val="00F11306"/>
    <w:rsid w:val="00F1688E"/>
    <w:rsid w:val="00F33D43"/>
    <w:rsid w:val="00F37EDC"/>
    <w:rsid w:val="00F450F1"/>
    <w:rsid w:val="00F6302E"/>
    <w:rsid w:val="00F645D7"/>
    <w:rsid w:val="00F746B4"/>
    <w:rsid w:val="00F76BFB"/>
    <w:rsid w:val="00F806BA"/>
    <w:rsid w:val="00F80A09"/>
    <w:rsid w:val="00F81F1C"/>
    <w:rsid w:val="00F921B6"/>
    <w:rsid w:val="00F93DA5"/>
    <w:rsid w:val="00F97024"/>
    <w:rsid w:val="00FA2E43"/>
    <w:rsid w:val="00FA365D"/>
    <w:rsid w:val="00FB1C5B"/>
    <w:rsid w:val="00FC1BF7"/>
    <w:rsid w:val="00FD0267"/>
    <w:rsid w:val="00FD1ED0"/>
    <w:rsid w:val="00FD3994"/>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70AA"/>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CA71-D79D-4D9B-9711-CCAE09E2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25</Pages>
  <Words>50119</Words>
  <Characters>28568</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92</cp:revision>
  <dcterms:created xsi:type="dcterms:W3CDTF">2020-03-24T12:17:00Z</dcterms:created>
  <dcterms:modified xsi:type="dcterms:W3CDTF">2024-01-26T07:28:00Z</dcterms:modified>
</cp:coreProperties>
</file>