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1A27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pPr>
        <w:spacing w:before="240" w:after="0" w:line="240" w:lineRule="auto"/>
        <w:jc w:val="center"/>
        <w:rPr>
          <w:rFonts w:ascii="Times New Roman" w:eastAsia="Times New Roman" w:hAnsi="Times New Roman" w:cs="Times New Roman"/>
          <w:b/>
          <w:i/>
          <w:color w:val="000000"/>
          <w:sz w:val="4"/>
          <w:szCs w:val="4"/>
        </w:rPr>
      </w:pPr>
    </w:p>
    <w:p w:rsidR="008A5775" w:rsidRDefault="00B54ED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pPr>
        <w:spacing w:after="0" w:line="240" w:lineRule="auto"/>
        <w:rPr>
          <w:rFonts w:ascii="Times New Roman" w:eastAsia="Times New Roman" w:hAnsi="Times New Roman" w:cs="Times New Roman"/>
          <w:i/>
          <w:sz w:val="24"/>
          <w:szCs w:val="24"/>
          <w:highlight w:val="white"/>
        </w:rPr>
      </w:pPr>
    </w:p>
    <w:tbl>
      <w:tblPr>
        <w:tblStyle w:val="a5"/>
        <w:tblW w:w="1006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6"/>
        <w:gridCol w:w="5598"/>
      </w:tblGrid>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b/>
                <w:color w:val="000000" w:themeColor="text1"/>
              </w:rPr>
              <w:t>Поточний ремонт дорожнього покриття вулиць Жмеринської міської територіальної громади</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hAnsi="Times New Roman" w:cs="Times New Roman"/>
                <w:b/>
                <w:color w:val="000000" w:themeColor="text1"/>
              </w:rPr>
              <w:t xml:space="preserve">50230000-6 - </w:t>
            </w:r>
            <w:r w:rsidRPr="001A27E0">
              <w:rPr>
                <w:rFonts w:ascii="Times New Roman" w:hAnsi="Times New Roman" w:cs="Times New Roman"/>
                <w:i/>
                <w:color w:val="000000" w:themeColor="text1"/>
              </w:rPr>
              <w:t>Послуги з ремонту, технічного обслуговування дорожньої інфраструктури і пов’язаного обладнання та супутні послуги</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Жмеринська територіальна громада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1A27E0" w:rsidRPr="001A27E0">
              <w:rPr>
                <w:rFonts w:ascii="Times New Roman" w:eastAsia="Times New Roman" w:hAnsi="Times New Roman" w:cs="Times New Roman"/>
                <w:i/>
                <w:color w:val="000000" w:themeColor="text1"/>
                <w:sz w:val="24"/>
                <w:szCs w:val="24"/>
              </w:rPr>
              <w:t xml:space="preserve">15 липня </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 включно</w:t>
            </w:r>
          </w:p>
        </w:tc>
      </w:tr>
    </w:tbl>
    <w:p w:rsidR="008A5775" w:rsidRDefault="008A5775">
      <w:pPr>
        <w:spacing w:after="0" w:line="240" w:lineRule="auto"/>
        <w:rPr>
          <w:rFonts w:ascii="Times New Roman" w:eastAsia="Times New Roman" w:hAnsi="Times New Roman" w:cs="Times New Roman"/>
          <w:i/>
          <w:sz w:val="24"/>
          <w:szCs w:val="24"/>
        </w:rPr>
      </w:pPr>
    </w:p>
    <w:p w:rsidR="001A27E0" w:rsidRPr="001A27E0" w:rsidRDefault="001A27E0" w:rsidP="001A27E0">
      <w:pPr>
        <w:pStyle w:val="a8"/>
        <w:spacing w:line="240" w:lineRule="atLeast"/>
        <w:ind w:left="0" w:firstLine="709"/>
        <w:jc w:val="both"/>
        <w:rPr>
          <w:b/>
          <w:color w:val="000000" w:themeColor="text1"/>
          <w:sz w:val="24"/>
          <w:szCs w:val="24"/>
          <w:lang w:val="uk-UA"/>
        </w:rPr>
      </w:pPr>
      <w:r w:rsidRPr="001A27E0">
        <w:rPr>
          <w:b/>
          <w:color w:val="000000" w:themeColor="text1"/>
          <w:sz w:val="24"/>
          <w:szCs w:val="24"/>
          <w:lang w:val="uk-UA"/>
        </w:rPr>
        <w:t xml:space="preserve">Для оцінки пропозиції надати в електронному вигляді (в форматі </w:t>
      </w:r>
      <w:proofErr w:type="spellStart"/>
      <w:r w:rsidRPr="001A27E0">
        <w:rPr>
          <w:b/>
          <w:color w:val="000000" w:themeColor="text1"/>
          <w:sz w:val="24"/>
          <w:szCs w:val="24"/>
          <w:lang w:val="uk-UA"/>
        </w:rPr>
        <w:t>pdf</w:t>
      </w:r>
      <w:proofErr w:type="spellEnd"/>
      <w:r w:rsidRPr="001A27E0">
        <w:rPr>
          <w:b/>
          <w:color w:val="000000" w:themeColor="text1"/>
          <w:sz w:val="24"/>
          <w:szCs w:val="24"/>
          <w:lang w:val="uk-UA"/>
        </w:rPr>
        <w:t>) розрахунок вартості виконання наступних видів робіт згідно таблиці:</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8"/>
        <w:gridCol w:w="1560"/>
        <w:gridCol w:w="1417"/>
      </w:tblGrid>
      <w:tr w:rsidR="001A27E0" w:rsidRPr="001A27E0" w:rsidTr="001A27E0">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w:t>
            </w:r>
          </w:p>
        </w:tc>
        <w:tc>
          <w:tcPr>
            <w:tcW w:w="6378"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Найменування робіт і витрат</w:t>
            </w:r>
          </w:p>
        </w:tc>
        <w:tc>
          <w:tcPr>
            <w:tcW w:w="1560"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Одиниця</w:t>
            </w:r>
          </w:p>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Кількість</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1</w:t>
            </w:r>
          </w:p>
        </w:tc>
        <w:tc>
          <w:tcPr>
            <w:tcW w:w="6378"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4</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1</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Ямковий ремонт асфальтного покриття доріг площею ремонту до 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товщина 7 см.</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z w:val="24"/>
                <w:szCs w:val="24"/>
              </w:rPr>
              <w:t>200</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2</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Ямковий ремонт асфальтного покриття доріг площею ремонту до 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товщина 5 см.</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vertAlign w:val="superscript"/>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z w:val="24"/>
                <w:szCs w:val="24"/>
              </w:rPr>
              <w:t>2250</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pacing w:val="-3"/>
                <w:sz w:val="24"/>
                <w:szCs w:val="24"/>
              </w:rPr>
              <w:t>3</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z w:val="24"/>
                <w:szCs w:val="24"/>
              </w:rPr>
            </w:pPr>
            <w:r w:rsidRPr="001A27E0">
              <w:rPr>
                <w:rFonts w:ascii="Times New Roman" w:hAnsi="Times New Roman" w:cs="Times New Roman"/>
                <w:color w:val="000000" w:themeColor="text1"/>
                <w:spacing w:val="-3"/>
                <w:sz w:val="24"/>
                <w:szCs w:val="24"/>
              </w:rPr>
              <w:t>Ямковий ремонт асфальтного покриття доріг площею ремонту понад 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xml:space="preserve"> до 25м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товщина 5 см.</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z w:val="24"/>
                <w:szCs w:val="24"/>
              </w:rPr>
              <w:t>2000</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4</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Ремонт окремих ділянок цегляних горловин оглядових каналізаційних колодязів без заміни люка, поверхня з твердим покриттям</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proofErr w:type="spellStart"/>
            <w:r w:rsidRPr="001A27E0">
              <w:rPr>
                <w:rFonts w:ascii="Times New Roman" w:hAnsi="Times New Roman" w:cs="Times New Roman"/>
                <w:color w:val="000000" w:themeColor="text1"/>
                <w:spacing w:val="-3"/>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5</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6</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 xml:space="preserve">Улаштування шару одношарових основ товщиною  см </w:t>
            </w:r>
            <w:proofErr w:type="spellStart"/>
            <w:r w:rsidRPr="001A27E0">
              <w:rPr>
                <w:rFonts w:ascii="Times New Roman" w:hAnsi="Times New Roman" w:cs="Times New Roman"/>
                <w:color w:val="000000" w:themeColor="text1"/>
                <w:spacing w:val="-3"/>
                <w:sz w:val="24"/>
                <w:szCs w:val="24"/>
              </w:rPr>
              <w:t>iз</w:t>
            </w:r>
            <w:proofErr w:type="spellEnd"/>
            <w:r w:rsidRPr="001A27E0">
              <w:rPr>
                <w:rFonts w:ascii="Times New Roman" w:hAnsi="Times New Roman" w:cs="Times New Roman"/>
                <w:color w:val="000000" w:themeColor="text1"/>
                <w:spacing w:val="-3"/>
                <w:sz w:val="24"/>
                <w:szCs w:val="24"/>
              </w:rPr>
              <w:t xml:space="preserve"> щебенево-піщаної суміші С-7 (0-40мм)</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200</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7</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Знімання асфальтобетонних покриттів доріг товщиною 6 см за допомогою машин для холодного фрезерування</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м2</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4250</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8</w:t>
            </w:r>
          </w:p>
        </w:tc>
        <w:tc>
          <w:tcPr>
            <w:tcW w:w="6378" w:type="dxa"/>
            <w:tcBorders>
              <w:top w:val="single" w:sz="4" w:space="0" w:color="auto"/>
              <w:left w:val="nil"/>
              <w:bottom w:val="single" w:sz="4" w:space="0" w:color="auto"/>
              <w:right w:val="nil"/>
            </w:tcBorders>
          </w:tcPr>
          <w:p w:rsidR="001A27E0" w:rsidRPr="002802DC" w:rsidRDefault="002802DC"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bookmarkStart w:id="0" w:name="_GoBack"/>
            <w:bookmarkEnd w:id="0"/>
            <w:r w:rsidRPr="002802DC">
              <w:rPr>
                <w:rFonts w:ascii="Times New Roman" w:hAnsi="Times New Roman" w:cs="Times New Roman"/>
                <w:color w:val="000000" w:themeColor="text1"/>
                <w:spacing w:val="-3"/>
                <w:sz w:val="24"/>
                <w:szCs w:val="24"/>
              </w:rPr>
              <w:t>Розливання бітумної емульсії ЕК-Ш-50 (0,6кг/м</w:t>
            </w:r>
            <w:r w:rsidRPr="002802DC">
              <w:rPr>
                <w:rFonts w:ascii="Times New Roman" w:hAnsi="Times New Roman" w:cs="Times New Roman"/>
                <w:color w:val="000000" w:themeColor="text1"/>
                <w:spacing w:val="-3"/>
                <w:sz w:val="24"/>
                <w:szCs w:val="24"/>
                <w:vertAlign w:val="superscript"/>
              </w:rPr>
              <w:t>2</w:t>
            </w:r>
            <w:r w:rsidRPr="002802DC">
              <w:rPr>
                <w:rFonts w:ascii="Times New Roman" w:hAnsi="Times New Roman" w:cs="Times New Roman"/>
                <w:color w:val="000000" w:themeColor="text1"/>
                <w:spacing w:val="-3"/>
                <w:sz w:val="24"/>
                <w:szCs w:val="24"/>
              </w:rPr>
              <w:t>)</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vertAlign w:val="superscript"/>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2000</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9</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Вивезення сміття на відстань до 5 км.</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т</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158</w:t>
            </w:r>
          </w:p>
        </w:tc>
      </w:tr>
    </w:tbl>
    <w:p w:rsidR="001A27E0" w:rsidRPr="001A27E0" w:rsidRDefault="001A27E0" w:rsidP="001A27E0">
      <w:pPr>
        <w:pStyle w:val="aa"/>
        <w:spacing w:line="240" w:lineRule="atLeast"/>
        <w:ind w:left="709"/>
        <w:contextualSpacing/>
        <w:jc w:val="both"/>
        <w:rPr>
          <w:rFonts w:ascii="Times New Roman" w:hAnsi="Times New Roman"/>
          <w:color w:val="000000" w:themeColor="text1"/>
        </w:rPr>
      </w:pPr>
      <w:r w:rsidRPr="001A27E0">
        <w:rPr>
          <w:rFonts w:ascii="Times New Roman" w:hAnsi="Times New Roman"/>
          <w:b/>
          <w:color w:val="000000" w:themeColor="text1"/>
        </w:rPr>
        <w:t>Примітка:</w:t>
      </w:r>
      <w:r w:rsidRPr="001A27E0">
        <w:rPr>
          <w:rFonts w:ascii="Times New Roman" w:hAnsi="Times New Roman"/>
          <w:color w:val="000000" w:themeColor="text1"/>
        </w:rPr>
        <w:t xml:space="preserve"> </w:t>
      </w:r>
      <w:r w:rsidRPr="001A27E0">
        <w:rPr>
          <w:rFonts w:ascii="Times New Roman" w:hAnsi="Times New Roman"/>
          <w:i/>
          <w:color w:val="000000" w:themeColor="text1"/>
        </w:rPr>
        <w:t>об’єми робіт в ході виконання можуть змінюватись відповідно до нагальної потреби мешканців Жмеринської міської територіальної громади у межах договірних відносин.</w:t>
      </w:r>
      <w:r w:rsidRPr="001A27E0">
        <w:rPr>
          <w:rFonts w:ascii="Times New Roman" w:hAnsi="Times New Roman"/>
          <w:color w:val="000000" w:themeColor="text1"/>
        </w:rPr>
        <w:t xml:space="preserve"> </w:t>
      </w:r>
    </w:p>
    <w:p w:rsidR="001A27E0" w:rsidRPr="001A27E0" w:rsidRDefault="001A27E0" w:rsidP="001A27E0">
      <w:pPr>
        <w:spacing w:line="240" w:lineRule="atLeast"/>
        <w:ind w:firstLine="709"/>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w:t>
      </w:r>
      <w:r w:rsidRPr="001A27E0">
        <w:rPr>
          <w:rStyle w:val="ae"/>
          <w:rFonts w:ascii="Times New Roman" w:hAnsi="Times New Roman" w:cs="Times New Roman"/>
          <w:b w:val="0"/>
          <w:sz w:val="24"/>
          <w:szCs w:val="24"/>
        </w:rPr>
        <w:lastRenderedPageBreak/>
        <w:t>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 Вартість експлуатації будівельних машин та механізмів у складі прямих витрат Учасник визначає за Настановою. 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 xml:space="preserve">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 </w:t>
      </w:r>
    </w:p>
    <w:p w:rsid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 xml:space="preserve">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w:t>
      </w:r>
      <w:r>
        <w:rPr>
          <w:rStyle w:val="ae"/>
          <w:rFonts w:ascii="Times New Roman" w:hAnsi="Times New Roman" w:cs="Times New Roman"/>
          <w:b w:val="0"/>
          <w:sz w:val="24"/>
          <w:szCs w:val="24"/>
        </w:rPr>
        <w:t>техніки та безпечних умов праці.</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впроваджувати у повному обсязі заходи щодо безпеки дорожнього руху при здійсненні</w:t>
      </w:r>
    </w:p>
    <w:p w:rsidR="001A27E0" w:rsidRPr="001A27E0" w:rsidRDefault="001A27E0" w:rsidP="001A27E0">
      <w:pPr>
        <w:pStyle w:val="ac"/>
        <w:spacing w:line="240" w:lineRule="atLeast"/>
        <w:contextualSpacing/>
        <w:jc w:val="both"/>
        <w:rPr>
          <w:rStyle w:val="ae"/>
          <w:b w:val="0"/>
        </w:rPr>
      </w:pPr>
      <w:r w:rsidRPr="001A27E0">
        <w:rPr>
          <w:rStyle w:val="ae"/>
          <w:b w:val="0"/>
        </w:rPr>
        <w:t>ремонту доріг, вулиць та залізничних переїздів; шляхопроводів, інших споруд;</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w:t>
      </w:r>
    </w:p>
    <w:p w:rsidR="001A27E0" w:rsidRPr="001A27E0" w:rsidRDefault="001A27E0" w:rsidP="001A27E0">
      <w:pPr>
        <w:pStyle w:val="ac"/>
        <w:spacing w:line="240" w:lineRule="atLeast"/>
        <w:contextualSpacing/>
        <w:jc w:val="both"/>
        <w:rPr>
          <w:rStyle w:val="ae"/>
          <w:b w:val="0"/>
        </w:rPr>
      </w:pPr>
      <w:r w:rsidRPr="001A27E0">
        <w:rPr>
          <w:rStyle w:val="ae"/>
          <w:b w:val="0"/>
        </w:rPr>
        <w:t>вогнями, передбаченими діючими нормами;</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1A27E0" w:rsidRPr="001A27E0" w:rsidRDefault="001A27E0" w:rsidP="001A27E0">
      <w:pPr>
        <w:pStyle w:val="ac"/>
        <w:spacing w:line="240" w:lineRule="atLeast"/>
        <w:ind w:left="284"/>
        <w:contextualSpacing/>
        <w:jc w:val="both"/>
        <w:rPr>
          <w:rStyle w:val="ae"/>
          <w:b w:val="0"/>
          <w:highlight w:val="green"/>
        </w:rPr>
      </w:pPr>
      <w:r w:rsidRPr="001A27E0">
        <w:rPr>
          <w:rStyle w:val="ae"/>
          <w:b w:val="0"/>
        </w:rPr>
        <w:t xml:space="preserve">-     обладнувати їх технічними засобами регулювання дорожнього руху, тощо </w:t>
      </w:r>
    </w:p>
    <w:p w:rsidR="001A27E0" w:rsidRDefault="001A27E0" w:rsidP="001A27E0">
      <w:pPr>
        <w:pStyle w:val="ac"/>
        <w:spacing w:line="240" w:lineRule="atLeast"/>
        <w:ind w:firstLine="709"/>
        <w:contextualSpacing/>
        <w:jc w:val="both"/>
        <w:rPr>
          <w:rStyle w:val="ae"/>
          <w:b w:val="0"/>
        </w:rPr>
      </w:pPr>
      <w:r w:rsidRPr="001A27E0">
        <w:rPr>
          <w:rStyle w:val="ae"/>
          <w:b w:val="0"/>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1A27E0" w:rsidRPr="001A27E0" w:rsidRDefault="001A27E0" w:rsidP="001A27E0">
      <w:pPr>
        <w:pStyle w:val="ac"/>
        <w:spacing w:line="240" w:lineRule="atLeast"/>
        <w:ind w:firstLine="709"/>
        <w:contextualSpacing/>
        <w:jc w:val="both"/>
      </w:pPr>
      <w:r w:rsidRPr="001A27E0">
        <w:t>Послуга повинна надаватись з додержанням вимог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23.09.2003р. №154, зареєстрованого в Міністерстві юстиції України 12.02.2004р. № 189/8788.</w:t>
      </w:r>
    </w:p>
    <w:p w:rsidR="008A5775" w:rsidRPr="001A27E0" w:rsidRDefault="001A27E0" w:rsidP="001A27E0">
      <w:pPr>
        <w:pStyle w:val="ac"/>
        <w:spacing w:line="240" w:lineRule="atLeast"/>
        <w:ind w:firstLine="709"/>
        <w:contextualSpacing/>
        <w:jc w:val="both"/>
        <w:rPr>
          <w:bCs/>
        </w:rPr>
      </w:pPr>
      <w:r w:rsidRPr="001A27E0">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sectPr w:rsidR="008A5775" w:rsidRPr="001A27E0" w:rsidSect="001A27E0">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1A27E0"/>
    <w:rsid w:val="002802DC"/>
    <w:rsid w:val="008A5775"/>
    <w:rsid w:val="00B5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C767"/>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Худенко Тетяна</dc:creator>
  <cp:lastModifiedBy>Пользователь</cp:lastModifiedBy>
  <cp:revision>2</cp:revision>
  <dcterms:created xsi:type="dcterms:W3CDTF">2024-02-22T12:05:00Z</dcterms:created>
  <dcterms:modified xsi:type="dcterms:W3CDTF">2024-02-22T12:05:00Z</dcterms:modified>
</cp:coreProperties>
</file>