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0940" w14:textId="77777777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ПЕРЕЛІК ЗМІН ДО ТЕНДЕРНОЇ ДОКУМЕНТАЦІЇ </w:t>
      </w:r>
    </w:p>
    <w:p w14:paraId="34D1DEB3" w14:textId="473BBD26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(згідно </w:t>
      </w:r>
      <w:r w:rsidR="00D23451">
        <w:rPr>
          <w:b/>
          <w:lang w:val="uk-UA"/>
        </w:rPr>
        <w:t xml:space="preserve">протокольного рішення </w:t>
      </w:r>
      <w:r>
        <w:rPr>
          <w:b/>
          <w:lang w:val="uk-UA"/>
        </w:rPr>
        <w:t xml:space="preserve"> № </w:t>
      </w:r>
      <w:r w:rsidR="00D264E6" w:rsidRPr="00D264E6">
        <w:rPr>
          <w:b/>
          <w:lang w:val="uk-UA"/>
        </w:rPr>
        <w:t>ПР2023-</w:t>
      </w:r>
      <w:r w:rsidR="00660EBA">
        <w:rPr>
          <w:b/>
          <w:lang w:val="uk-UA"/>
        </w:rPr>
        <w:t>16</w:t>
      </w:r>
      <w:r w:rsidR="00974256">
        <w:rPr>
          <w:b/>
          <w:lang w:val="uk-UA"/>
        </w:rPr>
        <w:t>9</w:t>
      </w:r>
      <w:r w:rsidR="00D264E6" w:rsidRPr="00D264E6">
        <w:rPr>
          <w:b/>
          <w:lang w:val="uk-UA"/>
        </w:rPr>
        <w:t xml:space="preserve"> від </w:t>
      </w:r>
      <w:r w:rsidR="00974256">
        <w:rPr>
          <w:b/>
          <w:lang w:val="uk-UA"/>
        </w:rPr>
        <w:t>05.06</w:t>
      </w:r>
      <w:r w:rsidR="00D264E6" w:rsidRPr="00D264E6">
        <w:rPr>
          <w:b/>
          <w:lang w:val="uk-UA"/>
        </w:rPr>
        <w:t>.2023</w:t>
      </w:r>
      <w:r w:rsidR="00D264E6" w:rsidRPr="00D264E6">
        <w:rPr>
          <w:b/>
          <w:bCs/>
          <w:lang w:val="uk-UA"/>
        </w:rPr>
        <w:t xml:space="preserve"> року</w:t>
      </w:r>
      <w:r w:rsidR="00D264E6">
        <w:rPr>
          <w:b/>
          <w:bCs/>
          <w:lang w:val="uk-UA"/>
        </w:rPr>
        <w:t>)</w:t>
      </w:r>
    </w:p>
    <w:p w14:paraId="72595C01" w14:textId="77777777" w:rsidR="00945063" w:rsidRDefault="00945063" w:rsidP="00945063">
      <w:pPr>
        <w:jc w:val="center"/>
        <w:outlineLvl w:val="0"/>
        <w:rPr>
          <w:b/>
          <w:lang w:val="uk-UA"/>
        </w:rPr>
      </w:pPr>
    </w:p>
    <w:p w14:paraId="220182AD" w14:textId="253A33EE" w:rsidR="00945063" w:rsidRPr="00770763" w:rsidRDefault="007B0CEC" w:rsidP="00770763">
      <w:pPr>
        <w:jc w:val="both"/>
        <w:rPr>
          <w:b/>
          <w:bCs/>
          <w:i/>
          <w:iCs/>
          <w:lang w:val="uk-UA"/>
        </w:rPr>
      </w:pPr>
      <w:r w:rsidRPr="007B0CEC">
        <w:rPr>
          <w:lang w:val="uk-UA"/>
        </w:rPr>
        <w:t>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 пункту 5</w:t>
      </w:r>
      <w:r>
        <w:rPr>
          <w:lang w:val="uk-UA"/>
        </w:rPr>
        <w:t>4</w:t>
      </w:r>
      <w:r w:rsidRPr="007B0CEC">
        <w:rPr>
          <w:lang w:val="uk-UA"/>
        </w:rPr>
        <w:t xml:space="preserve"> уповноважена особа з власної ініціативи вносить зміни до оголошення на закупівлю:</w:t>
      </w:r>
      <w:r w:rsidRPr="007B0CEC">
        <w:rPr>
          <w:b/>
          <w:lang w:val="uk-UA"/>
        </w:rPr>
        <w:t xml:space="preserve"> </w:t>
      </w:r>
      <w:bookmarkStart w:id="0" w:name="_Hlk135742666"/>
      <w:bookmarkStart w:id="1" w:name="_Hlk136869197"/>
      <w:r w:rsidR="002803DE" w:rsidRPr="002803DE">
        <w:rPr>
          <w:b/>
          <w:bCs/>
          <w:i/>
          <w:iCs/>
          <w:lang w:val="uk-UA"/>
        </w:rPr>
        <w:t>42520000-7 -Вентиляційне обладнання</w:t>
      </w:r>
      <w:bookmarkEnd w:id="0"/>
      <w:r w:rsidR="002803DE" w:rsidRPr="002803DE">
        <w:rPr>
          <w:b/>
          <w:bCs/>
          <w:i/>
          <w:iCs/>
          <w:lang w:val="uk-UA"/>
        </w:rPr>
        <w:t>(Система вентиляції в комплекті: припливна вентиляційна установка, вентилятор канальний відцентрований Д-100, вентилятор канальний відцентрований Д-200)</w:t>
      </w:r>
      <w:r w:rsidR="002803DE" w:rsidRPr="002803DE">
        <w:rPr>
          <w:b/>
          <w:bCs/>
          <w:i/>
          <w:iCs/>
          <w:lang w:val="uk-UA" w:bidi="uk-UA"/>
        </w:rPr>
        <w:t xml:space="preserve"> </w:t>
      </w:r>
      <w:bookmarkEnd w:id="1"/>
      <w:r>
        <w:rPr>
          <w:b/>
          <w:i/>
          <w:lang w:val="uk-UA"/>
        </w:rPr>
        <w:t>,</w:t>
      </w:r>
      <w:r w:rsidRPr="007B0CEC">
        <w:rPr>
          <w:b/>
          <w:lang w:val="uk-UA"/>
        </w:rPr>
        <w:t xml:space="preserve"> </w:t>
      </w:r>
      <w:r w:rsidRPr="007B0CEC">
        <w:rPr>
          <w:lang w:val="uk-UA"/>
        </w:rPr>
        <w:t xml:space="preserve">а саме: 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3474"/>
        <w:gridCol w:w="7153"/>
      </w:tblGrid>
      <w:tr w:rsidR="00CC6173" w:rsidRPr="00314A99" w14:paraId="071A12C6" w14:textId="77777777" w:rsidTr="009B0751">
        <w:tc>
          <w:tcPr>
            <w:tcW w:w="3681" w:type="dxa"/>
          </w:tcPr>
          <w:p w14:paraId="2EFEEAF5" w14:textId="551E6409" w:rsidR="00CC6173" w:rsidRPr="00906B17" w:rsidRDefault="00CC6173" w:rsidP="00314A99">
            <w:pPr>
              <w:jc w:val="center"/>
              <w:outlineLvl w:val="0"/>
              <w:rPr>
                <w:b/>
                <w:lang w:val="uk-UA"/>
              </w:rPr>
            </w:pPr>
            <w:bookmarkStart w:id="2" w:name="_Hlk136869408"/>
            <w:r>
              <w:rPr>
                <w:b/>
                <w:lang w:val="uk-UA"/>
              </w:rPr>
              <w:t xml:space="preserve">Згідно </w:t>
            </w:r>
            <w:r w:rsidR="00314A99">
              <w:rPr>
                <w:b/>
                <w:lang w:val="uk-UA"/>
              </w:rPr>
              <w:t>протокольного рішення</w:t>
            </w:r>
            <w:r w:rsidRPr="00906B1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№</w:t>
            </w:r>
            <w:r w:rsidRPr="00906B17">
              <w:rPr>
                <w:b/>
                <w:lang w:val="uk-UA"/>
              </w:rPr>
              <w:t xml:space="preserve"> 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>ПР2023-</w:t>
            </w:r>
            <w:r w:rsidR="002803DE">
              <w:rPr>
                <w:rFonts w:eastAsia="Calibri"/>
                <w:b/>
                <w:bCs/>
                <w:noProof/>
                <w:lang w:val="uk-UA" w:eastAsia="ar-SA"/>
              </w:rPr>
              <w:t>1</w:t>
            </w:r>
            <w:r w:rsidR="00974256">
              <w:rPr>
                <w:rFonts w:eastAsia="Calibri"/>
                <w:b/>
                <w:bCs/>
                <w:noProof/>
                <w:lang w:val="uk-UA" w:eastAsia="ar-SA"/>
              </w:rPr>
              <w:t>62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 xml:space="preserve">від </w:t>
            </w:r>
            <w:r w:rsidR="00974256">
              <w:rPr>
                <w:rFonts w:eastAsia="Calibri"/>
                <w:b/>
                <w:bCs/>
                <w:noProof/>
                <w:lang w:val="uk-UA" w:eastAsia="ar-SA"/>
              </w:rPr>
              <w:t>31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 xml:space="preserve">.05.2023 року </w:t>
            </w:r>
          </w:p>
        </w:tc>
        <w:tc>
          <w:tcPr>
            <w:tcW w:w="6946" w:type="dxa"/>
          </w:tcPr>
          <w:p w14:paraId="0488971E" w14:textId="014AD4DA" w:rsidR="00CC6173" w:rsidRPr="00906B17" w:rsidRDefault="00314A99" w:rsidP="00D23451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Згідно протокольного рішення </w:t>
            </w:r>
            <w:r w:rsidR="00CC6173">
              <w:rPr>
                <w:b/>
                <w:lang w:val="uk-UA"/>
              </w:rPr>
              <w:t>№</w:t>
            </w:r>
            <w:r w:rsidR="00CC6173" w:rsidRPr="00906B17">
              <w:rPr>
                <w:b/>
                <w:lang w:val="uk-UA"/>
              </w:rPr>
              <w:t xml:space="preserve"> </w:t>
            </w:r>
            <w:bookmarkStart w:id="3" w:name="_Hlk135390007"/>
            <w:r w:rsidR="007B0CEC">
              <w:rPr>
                <w:b/>
                <w:lang w:val="uk-UA"/>
              </w:rPr>
              <w:t>ПР2023-</w:t>
            </w:r>
            <w:r w:rsidR="00660EBA">
              <w:rPr>
                <w:b/>
                <w:lang w:val="uk-UA"/>
              </w:rPr>
              <w:t>16</w:t>
            </w:r>
            <w:r w:rsidR="00974256">
              <w:rPr>
                <w:b/>
                <w:lang w:val="uk-UA"/>
              </w:rPr>
              <w:t>9</w:t>
            </w:r>
            <w:r w:rsidR="00D264E6" w:rsidRPr="00660EBA">
              <w:rPr>
                <w:b/>
                <w:lang w:val="uk-UA"/>
              </w:rPr>
              <w:t xml:space="preserve"> від </w:t>
            </w:r>
            <w:r w:rsidR="00974256">
              <w:rPr>
                <w:b/>
                <w:lang w:val="uk-UA"/>
              </w:rPr>
              <w:t>05.06</w:t>
            </w:r>
            <w:r w:rsidR="00D264E6" w:rsidRPr="00660EBA">
              <w:rPr>
                <w:b/>
                <w:lang w:val="uk-UA"/>
              </w:rPr>
              <w:t>.</w:t>
            </w:r>
            <w:r w:rsidR="00D264E6">
              <w:rPr>
                <w:b/>
                <w:lang w:val="uk-UA"/>
              </w:rPr>
              <w:t>2023</w:t>
            </w:r>
            <w:r w:rsidR="00CC6173">
              <w:rPr>
                <w:rFonts w:eastAsia="Calibri"/>
                <w:b/>
                <w:bCs/>
                <w:noProof/>
                <w:lang w:val="uk-UA" w:eastAsia="ar-SA"/>
              </w:rPr>
              <w:t xml:space="preserve"> року</w:t>
            </w:r>
            <w:bookmarkEnd w:id="3"/>
          </w:p>
        </w:tc>
      </w:tr>
      <w:tr w:rsidR="002803DE" w:rsidRPr="00314A99" w14:paraId="00E51CEF" w14:textId="77777777" w:rsidTr="00974256">
        <w:tc>
          <w:tcPr>
            <w:tcW w:w="10627" w:type="dxa"/>
            <w:gridSpan w:val="2"/>
          </w:tcPr>
          <w:p w14:paraId="368E01BA" w14:textId="720AEAFE" w:rsidR="002803DE" w:rsidRDefault="002803DE" w:rsidP="00D23451">
            <w:pPr>
              <w:jc w:val="center"/>
              <w:outlineLvl w:val="0"/>
              <w:rPr>
                <w:b/>
                <w:lang w:val="uk-UA"/>
              </w:rPr>
            </w:pPr>
            <w:r w:rsidRPr="002803DE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Розділ 1. Загальні положення</w:t>
            </w:r>
          </w:p>
        </w:tc>
      </w:tr>
      <w:tr w:rsidR="00D80D6A" w:rsidRPr="00314A99" w14:paraId="63DCACF0" w14:textId="77777777" w:rsidTr="00974256">
        <w:tc>
          <w:tcPr>
            <w:tcW w:w="10627" w:type="dxa"/>
            <w:gridSpan w:val="2"/>
          </w:tcPr>
          <w:p w14:paraId="6E5C3EA8" w14:textId="7A38F99E" w:rsidR="00D80D6A" w:rsidRDefault="00D80D6A" w:rsidP="00D80D6A">
            <w:pPr>
              <w:jc w:val="center"/>
              <w:outlineLvl w:val="0"/>
              <w:rPr>
                <w:b/>
                <w:lang w:val="uk-UA"/>
              </w:rPr>
            </w:pPr>
            <w:r w:rsidRPr="00D80D6A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Розділ 4. Подання та розкриття тендерної пропозиції</w:t>
            </w:r>
          </w:p>
        </w:tc>
      </w:tr>
      <w:tr w:rsidR="00D80D6A" w:rsidRPr="00314A99" w14:paraId="308C7A63" w14:textId="77777777" w:rsidTr="009B0751">
        <w:trPr>
          <w:trHeight w:val="1829"/>
        </w:trPr>
        <w:tc>
          <w:tcPr>
            <w:tcW w:w="3681" w:type="dxa"/>
          </w:tcPr>
          <w:p w14:paraId="3A085979" w14:textId="77777777" w:rsidR="00D80D6A" w:rsidRDefault="00D80D6A" w:rsidP="002803DE">
            <w:pPr>
              <w:jc w:val="both"/>
              <w:outlineLvl w:val="0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1.</w:t>
            </w:r>
            <w:r w:rsidRPr="0060433F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 xml:space="preserve"> Кінцевий строк подання тендерної пропозиції</w:t>
            </w:r>
          </w:p>
          <w:p w14:paraId="4AA43E90" w14:textId="54F46612" w:rsidR="00D80D6A" w:rsidRPr="009B0751" w:rsidRDefault="00D80D6A" w:rsidP="009B0751">
            <w:pPr>
              <w:widowControl w:val="0"/>
              <w:ind w:left="34" w:firstLine="427"/>
              <w:contextualSpacing/>
              <w:jc w:val="both"/>
              <w:rPr>
                <w:rFonts w:ascii="Times New Roman CYR" w:hAnsi="Times New Roman CYR" w:cs="Times New Roman CYR"/>
                <w:strike/>
                <w:sz w:val="22"/>
                <w:szCs w:val="22"/>
                <w:lang w:val="uk-UA"/>
              </w:rPr>
            </w:pP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Кінцевий строк подання тендерних пропозицій –</w:t>
            </w:r>
            <w:r w:rsidRPr="00D80D6A">
              <w:rPr>
                <w:rFonts w:ascii="Times New Roman CYR" w:hAnsi="Times New Roman CYR" w:cs="Times New Roman CYR"/>
                <w:b/>
                <w:bCs/>
                <w:strike/>
                <w:sz w:val="22"/>
                <w:szCs w:val="22"/>
                <w:lang w:val="uk-UA"/>
              </w:rPr>
              <w:t>01.06.2023 року</w:t>
            </w:r>
            <w:r w:rsidR="00974256">
              <w:rPr>
                <w:rFonts w:ascii="Times New Roman CYR" w:hAnsi="Times New Roman CYR" w:cs="Times New Roman CYR"/>
                <w:b/>
                <w:bCs/>
                <w:strike/>
                <w:sz w:val="22"/>
                <w:szCs w:val="22"/>
                <w:lang w:val="uk-UA"/>
              </w:rPr>
              <w:t>; 06.06.2023 року</w:t>
            </w:r>
          </w:p>
        </w:tc>
        <w:tc>
          <w:tcPr>
            <w:tcW w:w="6946" w:type="dxa"/>
          </w:tcPr>
          <w:p w14:paraId="7A6F2A00" w14:textId="77777777" w:rsidR="00D80D6A" w:rsidRDefault="00D80D6A" w:rsidP="002803DE">
            <w:pPr>
              <w:jc w:val="both"/>
              <w:outlineLvl w:val="0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1.</w:t>
            </w:r>
            <w:r w:rsidRPr="0060433F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 xml:space="preserve"> Кінцевий строк подання тендерної пропозиції</w:t>
            </w:r>
          </w:p>
          <w:p w14:paraId="046C7960" w14:textId="78260041" w:rsidR="00D80D6A" w:rsidRPr="00D80D6A" w:rsidRDefault="00D80D6A" w:rsidP="00D80D6A">
            <w:pPr>
              <w:widowControl w:val="0"/>
              <w:ind w:left="34" w:firstLine="427"/>
              <w:contextualSpacing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D80D6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Кінцевий строк подання тендерних пропозицій –</w:t>
            </w:r>
            <w:r w:rsidR="00974256" w:rsidRPr="009B0751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10</w:t>
            </w:r>
            <w:r w:rsidRPr="009B0751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.06</w:t>
            </w:r>
            <w:r w:rsidRPr="00D80D6A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.2023 року</w:t>
            </w:r>
          </w:p>
          <w:p w14:paraId="1A00ECE3" w14:textId="6525E92C" w:rsidR="00D80D6A" w:rsidRDefault="00D80D6A" w:rsidP="002803DE">
            <w:pPr>
              <w:jc w:val="both"/>
              <w:outlineLvl w:val="0"/>
              <w:rPr>
                <w:b/>
                <w:lang w:val="uk-UA"/>
              </w:rPr>
            </w:pPr>
          </w:p>
        </w:tc>
      </w:tr>
      <w:tr w:rsidR="00974256" w:rsidRPr="00314A99" w14:paraId="6AEFC0BC" w14:textId="77777777" w:rsidTr="00974256">
        <w:tc>
          <w:tcPr>
            <w:tcW w:w="10627" w:type="dxa"/>
            <w:gridSpan w:val="2"/>
          </w:tcPr>
          <w:p w14:paraId="68F29207" w14:textId="77777777" w:rsidR="00974256" w:rsidRDefault="00974256" w:rsidP="00974256">
            <w:pPr>
              <w:ind w:firstLine="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Додаток 2 </w:t>
            </w:r>
          </w:p>
          <w:p w14:paraId="07D0A8FE" w14:textId="7A10935F" w:rsidR="00974256" w:rsidRPr="00974256" w:rsidRDefault="00974256" w:rsidP="00974256">
            <w:pPr>
              <w:ind w:firstLine="567"/>
              <w:jc w:val="center"/>
              <w:rPr>
                <w:rFonts w:ascii="Times New Roman CYR" w:eastAsia="Tahoma" w:hAnsi="Times New Roman CYR" w:cs="Times New Roman CYR"/>
                <w:b/>
                <w:bCs/>
                <w:shd w:val="solid" w:color="FFFFFF" w:fill="FFFFFF"/>
                <w:lang w:val="uk-UA" w:eastAsia="zh-CN" w:bidi="hi-IN"/>
              </w:rPr>
            </w:pPr>
            <w:r w:rsidRPr="00B47BCC">
              <w:rPr>
                <w:rFonts w:ascii="Times New Roman CYR" w:eastAsia="Tahoma" w:hAnsi="Times New Roman CYR" w:cs="Times New Roman CYR"/>
                <w:b/>
                <w:bCs/>
                <w:shd w:val="solid" w:color="FFFFFF" w:fill="FFFFFF"/>
                <w:lang w:val="uk-UA" w:eastAsia="zh-CN" w:bidi="hi-IN"/>
              </w:rPr>
              <w:t>І. Кваліфікаційні критерії до учасника відповідно до статті 16 Закону передбачені пунктом 48 Особливостей та спосіб їх документального підтвердження</w:t>
            </w:r>
          </w:p>
        </w:tc>
      </w:tr>
      <w:tr w:rsidR="00D80D6A" w:rsidRPr="00314A99" w14:paraId="3549DA02" w14:textId="77777777" w:rsidTr="009B0751">
        <w:tc>
          <w:tcPr>
            <w:tcW w:w="3681" w:type="dxa"/>
          </w:tcPr>
          <w:p w14:paraId="3AD1A514" w14:textId="77777777" w:rsidR="00974256" w:rsidRPr="00974256" w:rsidRDefault="00974256" w:rsidP="00974256">
            <w:pPr>
              <w:jc w:val="both"/>
              <w:rPr>
                <w:rFonts w:ascii="Times New Roman CYR" w:eastAsia="Tahoma" w:hAnsi="Times New Roman CYR" w:cs="Times New Roman CYR"/>
                <w:strike/>
                <w:sz w:val="22"/>
                <w:szCs w:val="22"/>
                <w:shd w:val="solid" w:color="FFFFFF" w:fill="FFFFFF"/>
                <w:lang w:val="uk-UA" w:eastAsia="zh-CN" w:bidi="hi-IN"/>
              </w:rPr>
            </w:pPr>
            <w:r w:rsidRPr="00974256">
              <w:rPr>
                <w:rFonts w:ascii="Times New Roman CYR" w:eastAsia="Tahoma" w:hAnsi="Times New Roman CYR" w:cs="Times New Roman CYR"/>
                <w:strike/>
                <w:sz w:val="22"/>
                <w:szCs w:val="22"/>
                <w:shd w:val="solid" w:color="FFFFFF" w:fill="FFFFFF"/>
                <w:lang w:val="uk-UA" w:eastAsia="zh-CN" w:bidi="hi-IN"/>
              </w:rPr>
              <w:t>Відповідно до пункту 48 Особливостей замовник не застосовує до учасників процедури закупівлі кваліфікаційні критерії, визначені статтею 16 Закону.</w:t>
            </w:r>
          </w:p>
          <w:p w14:paraId="7B64A47D" w14:textId="77777777" w:rsidR="00D80D6A" w:rsidRDefault="00D80D6A" w:rsidP="002803DE">
            <w:pPr>
              <w:jc w:val="both"/>
              <w:outlineLvl w:val="0"/>
              <w:rPr>
                <w:b/>
                <w:lang w:val="uk-UA"/>
              </w:rPr>
            </w:pPr>
          </w:p>
        </w:tc>
        <w:tc>
          <w:tcPr>
            <w:tcW w:w="6946" w:type="dxa"/>
          </w:tcPr>
          <w:tbl>
            <w:tblPr>
              <w:tblW w:w="6917" w:type="dxa"/>
              <w:jc w:val="center"/>
              <w:tblLook w:val="0400" w:firstRow="0" w:lastRow="0" w:firstColumn="0" w:lastColumn="0" w:noHBand="0" w:noVBand="1"/>
            </w:tblPr>
            <w:tblGrid>
              <w:gridCol w:w="427"/>
              <w:gridCol w:w="1701"/>
              <w:gridCol w:w="4789"/>
            </w:tblGrid>
            <w:tr w:rsidR="00974256" w:rsidRPr="00974256" w14:paraId="68B10F60" w14:textId="77777777" w:rsidTr="00974256">
              <w:trPr>
                <w:trHeight w:val="729"/>
                <w:jc w:val="center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79116C4" w14:textId="77777777" w:rsidR="00974256" w:rsidRPr="00974256" w:rsidRDefault="00974256" w:rsidP="00974256">
                  <w:pPr>
                    <w:spacing w:before="240"/>
                    <w:jc w:val="center"/>
                    <w:rPr>
                      <w:sz w:val="18"/>
                      <w:szCs w:val="18"/>
                    </w:rPr>
                  </w:pPr>
                  <w:bookmarkStart w:id="4" w:name="_Hlk136848573"/>
                  <w:r w:rsidRPr="00974256">
                    <w:rPr>
                      <w:b/>
                      <w:color w:val="000000"/>
                      <w:sz w:val="18"/>
                      <w:szCs w:val="18"/>
                    </w:rPr>
                    <w:t xml:space="preserve">№ </w:t>
                  </w:r>
                  <w:r w:rsidRPr="00974256">
                    <w:rPr>
                      <w:b/>
                      <w:sz w:val="18"/>
                      <w:szCs w:val="18"/>
                    </w:rPr>
                    <w:t>з</w:t>
                  </w:r>
                  <w:r w:rsidRPr="00974256">
                    <w:rPr>
                      <w:b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42353BE" w14:textId="77777777" w:rsidR="00974256" w:rsidRPr="00974256" w:rsidRDefault="00974256" w:rsidP="00974256">
                  <w:pPr>
                    <w:spacing w:before="240"/>
                    <w:jc w:val="center"/>
                    <w:rPr>
                      <w:sz w:val="18"/>
                      <w:szCs w:val="18"/>
                    </w:rPr>
                  </w:pPr>
                  <w:r w:rsidRPr="00974256">
                    <w:rPr>
                      <w:b/>
                      <w:color w:val="000000"/>
                      <w:sz w:val="18"/>
                      <w:szCs w:val="18"/>
                    </w:rPr>
                    <w:t>Кваліфікаційні критерії</w:t>
                  </w:r>
                </w:p>
              </w:tc>
              <w:tc>
                <w:tcPr>
                  <w:tcW w:w="47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50614A" w14:textId="77777777" w:rsidR="00974256" w:rsidRPr="00974256" w:rsidRDefault="00974256" w:rsidP="00974256">
                  <w:pPr>
                    <w:spacing w:before="240"/>
                    <w:jc w:val="center"/>
                    <w:rPr>
                      <w:sz w:val="18"/>
                      <w:szCs w:val="18"/>
                    </w:rPr>
                  </w:pPr>
                  <w:r w:rsidRPr="00974256">
                    <w:rPr>
                      <w:b/>
                      <w:color w:val="000000"/>
                      <w:sz w:val="18"/>
                      <w:szCs w:val="18"/>
                    </w:rPr>
                    <w:t xml:space="preserve">Документи та </w:t>
                  </w:r>
                  <w:r w:rsidRPr="00974256">
                    <w:rPr>
                      <w:b/>
                      <w:sz w:val="18"/>
                      <w:szCs w:val="18"/>
                    </w:rPr>
                    <w:t>інформація, </w:t>
                  </w:r>
                  <w:r w:rsidRPr="00974256">
                    <w:rPr>
                      <w:b/>
                      <w:color w:val="000000"/>
                      <w:sz w:val="18"/>
                      <w:szCs w:val="18"/>
                    </w:rPr>
                    <w:t>які підтверджують відповідність Учасника кваліфікаційним критеріям**</w:t>
                  </w:r>
                </w:p>
              </w:tc>
            </w:tr>
            <w:tr w:rsidR="00974256" w:rsidRPr="00974256" w14:paraId="37D54682" w14:textId="77777777" w:rsidTr="00974256">
              <w:trPr>
                <w:trHeight w:val="2384"/>
                <w:jc w:val="center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7B841" w14:textId="77777777" w:rsidR="00974256" w:rsidRPr="00974256" w:rsidRDefault="00974256" w:rsidP="0097425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974256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48269" w14:textId="77777777" w:rsidR="00974256" w:rsidRPr="00974256" w:rsidRDefault="00974256" w:rsidP="00974256">
                  <w:pPr>
                    <w:rPr>
                      <w:sz w:val="18"/>
                      <w:szCs w:val="18"/>
                    </w:rPr>
                  </w:pPr>
                  <w:r w:rsidRPr="00974256">
                    <w:rPr>
                      <w:b/>
                      <w:color w:val="000000"/>
                      <w:sz w:val="18"/>
                      <w:szCs w:val="18"/>
                    </w:rPr>
                    <w:t>Наявність документально підтвердженого досвіду виконання аналогічного (аналогічних) за предметом закупівлі договору (договорів)</w:t>
                  </w:r>
                </w:p>
              </w:tc>
              <w:tc>
                <w:tcPr>
                  <w:tcW w:w="47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1BC617" w14:textId="77777777" w:rsidR="00974256" w:rsidRPr="00974256" w:rsidRDefault="00974256" w:rsidP="00974256">
                  <w:pPr>
                    <w:jc w:val="both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974256">
                    <w:rPr>
                      <w:color w:val="000000"/>
                      <w:sz w:val="18"/>
                      <w:szCs w:val="18"/>
                      <w:lang w:val="uk-UA"/>
                    </w:rPr>
                    <w:t>1</w:t>
                  </w:r>
                  <w:r w:rsidRPr="00974256">
                    <w:rPr>
                      <w:color w:val="000000"/>
                      <w:sz w:val="18"/>
                      <w:szCs w:val="18"/>
                    </w:rPr>
                    <w:t>.1.</w:t>
                  </w:r>
                  <w:r w:rsidRPr="00974256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974256">
                    <w:rPr>
                      <w:color w:val="000000"/>
                      <w:sz w:val="18"/>
                      <w:szCs w:val="18"/>
                    </w:rPr>
                    <w:t>Довідка у довільній формі, за підписом керівника, скріплена печаткою Учасника, з зазначенням аналогічних договорів (договору), переліку організацій (замовників), сум договорів, разом із копіями договорів</w:t>
                  </w:r>
                  <w:r w:rsidRPr="00974256">
                    <w:rPr>
                      <w:sz w:val="18"/>
                      <w:szCs w:val="18"/>
                      <w:lang w:val="uk-UA"/>
                    </w:rPr>
                    <w:t>(договору).</w:t>
                  </w:r>
                  <w:r w:rsidRPr="0097425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18B594A" w14:textId="77777777" w:rsidR="00974256" w:rsidRPr="00974256" w:rsidRDefault="00974256" w:rsidP="00974256">
                  <w:pPr>
                    <w:jc w:val="both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974256">
                    <w:rPr>
                      <w:color w:val="000000"/>
                      <w:sz w:val="18"/>
                      <w:szCs w:val="18"/>
                      <w:lang w:val="uk-UA"/>
                    </w:rPr>
                    <w:t>1.2 Рекомендаційний лист від клієнта в довільній формі (відгук, тощо) щодо належного виконання аналогічного договору із зазначенням номеру, дати та предмету договору або інший документ, що підтверджує виконання аналогічного договору (копію видаткової накладної тощо).</w:t>
                  </w:r>
                </w:p>
                <w:p w14:paraId="69ED4C50" w14:textId="77777777" w:rsidR="00974256" w:rsidRPr="00974256" w:rsidRDefault="00974256" w:rsidP="00974256">
                  <w:pPr>
                    <w:jc w:val="both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14:paraId="584F559C" w14:textId="789B82A3" w:rsidR="009B0751" w:rsidRDefault="00974256" w:rsidP="00974256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974256">
                    <w:rPr>
                      <w:sz w:val="18"/>
                      <w:szCs w:val="18"/>
                      <w:lang w:val="uk-UA"/>
                    </w:rPr>
                    <w:t>* Аналогічним договором відповідно до умов цієї тендерної документації є договір</w:t>
                  </w:r>
                  <w:r w:rsidR="009B0751">
                    <w:rPr>
                      <w:sz w:val="18"/>
                      <w:szCs w:val="18"/>
                      <w:lang w:val="uk-UA"/>
                    </w:rPr>
                    <w:t xml:space="preserve"> поставки товару, або виконаних робіт у ході яких відбувалось постачання товару, пов'язаний з вентиляційними системами у закладах охорони здоров’я.</w:t>
                  </w:r>
                </w:p>
                <w:p w14:paraId="4F95907F" w14:textId="00EFAED7" w:rsidR="00974256" w:rsidRPr="00974256" w:rsidRDefault="00974256" w:rsidP="009B07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bookmarkEnd w:id="4"/>
          </w:tbl>
          <w:p w14:paraId="5F07475E" w14:textId="77777777" w:rsidR="00D80D6A" w:rsidRDefault="00D80D6A" w:rsidP="002803DE">
            <w:pPr>
              <w:jc w:val="both"/>
              <w:outlineLvl w:val="0"/>
              <w:rPr>
                <w:b/>
                <w:lang w:val="uk-UA"/>
              </w:rPr>
            </w:pPr>
          </w:p>
        </w:tc>
      </w:tr>
      <w:tr w:rsidR="009B0751" w:rsidRPr="00314A99" w14:paraId="12128EA1" w14:textId="77777777" w:rsidTr="00FE249D">
        <w:tc>
          <w:tcPr>
            <w:tcW w:w="10627" w:type="dxa"/>
            <w:gridSpan w:val="2"/>
          </w:tcPr>
          <w:p w14:paraId="513C72BB" w14:textId="77777777" w:rsidR="009B0751" w:rsidRPr="009B0751" w:rsidRDefault="009B0751" w:rsidP="009B0751">
            <w:pPr>
              <w:jc w:val="center"/>
              <w:rPr>
                <w:b/>
                <w:color w:val="000000"/>
                <w:lang w:val="uk-UA"/>
              </w:rPr>
            </w:pPr>
            <w:r w:rsidRPr="009B0751">
              <w:rPr>
                <w:b/>
                <w:color w:val="000000"/>
                <w:lang w:val="uk-UA"/>
              </w:rPr>
              <w:t>Додаток 3</w:t>
            </w:r>
          </w:p>
          <w:p w14:paraId="25BB0098" w14:textId="7EA36878" w:rsidR="009B0751" w:rsidRPr="009B0751" w:rsidRDefault="009B0751" w:rsidP="009B075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B0751">
              <w:rPr>
                <w:b/>
                <w:color w:val="000000"/>
                <w:lang w:val="uk-UA"/>
              </w:rPr>
              <w:t>МЕДИКО-ТЕХНІЧНІ ВИМОГИ</w:t>
            </w:r>
          </w:p>
        </w:tc>
      </w:tr>
      <w:tr w:rsidR="009B0751" w:rsidRPr="009B0751" w14:paraId="6A1632CC" w14:textId="77777777" w:rsidTr="009B0751">
        <w:tc>
          <w:tcPr>
            <w:tcW w:w="3681" w:type="dxa"/>
          </w:tcPr>
          <w:p w14:paraId="06660717" w14:textId="3D698DD4" w:rsidR="009B0751" w:rsidRPr="009B0751" w:rsidRDefault="009B0751" w:rsidP="00974256">
            <w:pPr>
              <w:jc w:val="both"/>
              <w:rPr>
                <w:rFonts w:ascii="Times New Roman CYR" w:eastAsia="Tahoma" w:hAnsi="Times New Roman CYR" w:cs="Times New Roman CYR"/>
                <w:bCs/>
                <w:strike/>
                <w:sz w:val="22"/>
                <w:szCs w:val="22"/>
                <w:shd w:val="solid" w:color="FFFFFF" w:fill="FFFFFF"/>
                <w:lang w:val="uk-UA" w:eastAsia="zh-CN" w:bidi="hi-IN"/>
              </w:rPr>
            </w:pPr>
            <w:r w:rsidRPr="009B0751">
              <w:rPr>
                <w:bCs/>
                <w:lang w:val="uk-UA"/>
              </w:rPr>
              <w:t>Припливна вентиляційна установка-1 шт</w:t>
            </w:r>
          </w:p>
        </w:tc>
        <w:tc>
          <w:tcPr>
            <w:tcW w:w="6946" w:type="dxa"/>
          </w:tcPr>
          <w:p w14:paraId="132AC00B" w14:textId="61496F73" w:rsidR="009B0751" w:rsidRPr="009B0751" w:rsidRDefault="009B0751" w:rsidP="00974256">
            <w:pPr>
              <w:spacing w:before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9B0751">
              <w:rPr>
                <w:bCs/>
                <w:lang w:val="uk-UA"/>
              </w:rPr>
              <w:t>Припливна вентиляційна установка-</w:t>
            </w:r>
            <w:r w:rsidRPr="009B0751">
              <w:rPr>
                <w:bCs/>
                <w:lang w:val="uk-UA"/>
              </w:rPr>
              <w:t>з електронною  системою керування у комплекті -</w:t>
            </w:r>
            <w:r w:rsidRPr="009B0751">
              <w:rPr>
                <w:bCs/>
                <w:lang w:val="uk-UA"/>
              </w:rPr>
              <w:t>1 шт</w:t>
            </w:r>
          </w:p>
        </w:tc>
      </w:tr>
      <w:bookmarkEnd w:id="2"/>
    </w:tbl>
    <w:p w14:paraId="3E58CB20" w14:textId="77777777" w:rsidR="00964802" w:rsidRPr="00596CAC" w:rsidRDefault="00964802" w:rsidP="00945063">
      <w:pPr>
        <w:rPr>
          <w:lang w:val="uk-UA"/>
        </w:rPr>
      </w:pPr>
    </w:p>
    <w:p w14:paraId="6F75521B" w14:textId="77777777" w:rsidR="00E25D7D" w:rsidRPr="00CC6173" w:rsidRDefault="00964802" w:rsidP="00964802">
      <w:pPr>
        <w:tabs>
          <w:tab w:val="left" w:pos="6780"/>
        </w:tabs>
        <w:rPr>
          <w:lang w:val="uk-UA"/>
        </w:rPr>
      </w:pPr>
      <w:r>
        <w:rPr>
          <w:lang w:val="uk-UA"/>
        </w:rPr>
        <w:t xml:space="preserve">Уповноважена особа </w:t>
      </w:r>
      <w:r>
        <w:rPr>
          <w:lang w:val="uk-UA"/>
        </w:rPr>
        <w:tab/>
        <w:t>Сорока Л.П.</w:t>
      </w:r>
    </w:p>
    <w:sectPr w:rsidR="00E25D7D" w:rsidRPr="00CC6173" w:rsidSect="00964802">
      <w:footerReference w:type="even" r:id="rId6"/>
      <w:footerReference w:type="default" r:id="rId7"/>
      <w:pgSz w:w="11906" w:h="16838"/>
      <w:pgMar w:top="397" w:right="510" w:bottom="340" w:left="964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5B1B" w14:textId="77777777" w:rsidR="00DC345C" w:rsidRDefault="00DC345C">
      <w:r>
        <w:separator/>
      </w:r>
    </w:p>
  </w:endnote>
  <w:endnote w:type="continuationSeparator" w:id="0">
    <w:p w14:paraId="0E7E985D" w14:textId="77777777" w:rsidR="00DC345C" w:rsidRDefault="00DC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A5E6" w14:textId="77777777" w:rsidR="004A2B81" w:rsidRDefault="004A153E" w:rsidP="004A2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952B77" w14:textId="77777777" w:rsidR="004A2B81" w:rsidRDefault="00DC345C" w:rsidP="004A2B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ACA2" w14:textId="77777777" w:rsidR="004A2B81" w:rsidRDefault="00DC345C" w:rsidP="004A2B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059F" w14:textId="77777777" w:rsidR="00DC345C" w:rsidRDefault="00DC345C">
      <w:r>
        <w:separator/>
      </w:r>
    </w:p>
  </w:footnote>
  <w:footnote w:type="continuationSeparator" w:id="0">
    <w:p w14:paraId="3E240F3E" w14:textId="77777777" w:rsidR="00DC345C" w:rsidRDefault="00DC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B1"/>
    <w:rsid w:val="000006D6"/>
    <w:rsid w:val="00037B80"/>
    <w:rsid w:val="001E6A84"/>
    <w:rsid w:val="001F2B74"/>
    <w:rsid w:val="002025B6"/>
    <w:rsid w:val="0021418A"/>
    <w:rsid w:val="00235D27"/>
    <w:rsid w:val="00265FE1"/>
    <w:rsid w:val="002803DE"/>
    <w:rsid w:val="002C6FBD"/>
    <w:rsid w:val="00314A99"/>
    <w:rsid w:val="003F3A78"/>
    <w:rsid w:val="00400A6B"/>
    <w:rsid w:val="004077AD"/>
    <w:rsid w:val="004A0808"/>
    <w:rsid w:val="004A153E"/>
    <w:rsid w:val="004E6DE3"/>
    <w:rsid w:val="005B00B2"/>
    <w:rsid w:val="005D6B98"/>
    <w:rsid w:val="00632394"/>
    <w:rsid w:val="00660EBA"/>
    <w:rsid w:val="00661C6D"/>
    <w:rsid w:val="006F11FC"/>
    <w:rsid w:val="00770763"/>
    <w:rsid w:val="007B0CEC"/>
    <w:rsid w:val="007E4253"/>
    <w:rsid w:val="00851921"/>
    <w:rsid w:val="00893F18"/>
    <w:rsid w:val="0090226B"/>
    <w:rsid w:val="00906B17"/>
    <w:rsid w:val="00945063"/>
    <w:rsid w:val="00964802"/>
    <w:rsid w:val="00974256"/>
    <w:rsid w:val="0099579C"/>
    <w:rsid w:val="009B0751"/>
    <w:rsid w:val="00AA57C7"/>
    <w:rsid w:val="00AD6116"/>
    <w:rsid w:val="00B234F0"/>
    <w:rsid w:val="00BA62AB"/>
    <w:rsid w:val="00BB19D1"/>
    <w:rsid w:val="00C2160C"/>
    <w:rsid w:val="00C84BB1"/>
    <w:rsid w:val="00CC4EE0"/>
    <w:rsid w:val="00CC6173"/>
    <w:rsid w:val="00D02360"/>
    <w:rsid w:val="00D23451"/>
    <w:rsid w:val="00D264E6"/>
    <w:rsid w:val="00D80CA9"/>
    <w:rsid w:val="00D80D6A"/>
    <w:rsid w:val="00DC345C"/>
    <w:rsid w:val="00E25D7D"/>
    <w:rsid w:val="00E51814"/>
    <w:rsid w:val="00E6327C"/>
    <w:rsid w:val="00EB7CD7"/>
    <w:rsid w:val="00EC2D86"/>
    <w:rsid w:val="00EE2B4E"/>
    <w:rsid w:val="00F07806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4D9"/>
  <w15:chartTrackingRefBased/>
  <w15:docId w15:val="{BD561DF4-B122-4AF3-98D3-1DD69A9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5063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945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5063"/>
  </w:style>
  <w:style w:type="table" w:styleId="a6">
    <w:name w:val="Table Grid"/>
    <w:basedOn w:val="a1"/>
    <w:rsid w:val="0094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945063"/>
    <w:pPr>
      <w:widowControl w:val="0"/>
      <w:suppressAutoHyphens/>
      <w:spacing w:line="276" w:lineRule="auto"/>
      <w:ind w:left="720" w:firstLine="280"/>
      <w:contextualSpacing/>
    </w:pPr>
    <w:rPr>
      <w:color w:val="00000A"/>
      <w:sz w:val="20"/>
      <w:szCs w:val="20"/>
      <w:lang w:val="uk-UA" w:eastAsia="zh-CN" w:bidi="hi-IN"/>
    </w:rPr>
  </w:style>
  <w:style w:type="character" w:customStyle="1" w:styleId="hps">
    <w:name w:val="hps"/>
    <w:rsid w:val="0094506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6A8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E6A8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265FE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6480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64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803D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8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Сорока</cp:lastModifiedBy>
  <cp:revision>22</cp:revision>
  <cp:lastPrinted>2023-06-05T11:51:00Z</cp:lastPrinted>
  <dcterms:created xsi:type="dcterms:W3CDTF">2018-02-09T09:49:00Z</dcterms:created>
  <dcterms:modified xsi:type="dcterms:W3CDTF">2023-06-05T11:56:00Z</dcterms:modified>
</cp:coreProperties>
</file>