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780F9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rPr>
      </w:pPr>
      <w:r>
        <w:rPr>
          <w:rFonts w:ascii="Times New Roman" w:hAnsi="Times New Roman"/>
          <w:b w:val="1"/>
          <w:sz w:val="28"/>
          <w:shd w:val="clear" w:fill="FFFF00"/>
        </w:rPr>
        <w:t xml:space="preserve">від  18 грудня 2023р. №101</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Look w:val="04A0"/>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Уповноважена особа</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 Колінщук І.В.</w:t>
            </w:r>
          </w:p>
          <w:p>
            <w:pPr>
              <w:spacing w:lineRule="auto" w:line="240" w:after="0" w:beforeAutospacing="0" w:afterAutospacing="0"/>
              <w:rPr>
                <w:rFonts w:ascii="Times New Roman" w:hAnsi="Times New Roman"/>
                <w:b w:val="1"/>
                <w:sz w:val="28"/>
              </w:rPr>
            </w:pPr>
          </w:p>
        </w:tc>
      </w:tr>
    </w:tbl>
    <w:p>
      <w:pPr>
        <w:spacing w:lineRule="auto" w:line="240" w:after="0" w:beforeAutospacing="0" w:afterAutospacing="0"/>
        <w:ind w:left="5670"/>
        <w:rPr>
          <w:rFonts w:ascii="Times New Roman" w:hAnsi="Times New Roman"/>
          <w:b w:val="1"/>
          <w:sz w:val="28"/>
          <w:u w:val="single"/>
        </w:rPr>
      </w:pPr>
    </w:p>
    <w:p>
      <w:pPr>
        <w:pStyle w:val="P4"/>
        <w:spacing w:lineRule="auto" w:line="240" w:beforeAutospacing="0" w:afterAutospacing="0"/>
        <w:ind w:firstLine="0"/>
      </w:pPr>
    </w:p>
    <w:p>
      <w:pPr>
        <w:pStyle w:val="P4"/>
        <w:spacing w:lineRule="auto" w:line="240" w:beforeAutospacing="0" w:afterAutospacing="0"/>
        <w:ind w:firstLine="0"/>
      </w:pPr>
    </w:p>
    <w:p>
      <w:pPr>
        <w:pStyle w:val="P4"/>
        <w:spacing w:lineRule="auto" w:line="240" w:beforeAutospacing="0" w:afterAutospacing="0"/>
        <w:ind w:firstLine="0"/>
      </w:pPr>
    </w:p>
    <w:p>
      <w:pPr>
        <w:pStyle w:val="P4"/>
        <w:spacing w:lineRule="auto" w:line="240" w:beforeAutospacing="0" w:afterAutospacing="0"/>
        <w:ind w:firstLine="0"/>
        <w:jc w:val="center"/>
        <w:rPr>
          <w:b w:val="1"/>
          <w:sz w:val="36"/>
        </w:rPr>
      </w:pPr>
      <w:r>
        <w:rPr>
          <w:b w:val="1"/>
          <w:sz w:val="36"/>
        </w:rPr>
        <w:t>ТЕНДЕРНА ДОКУМЕНТАЦІЯ</w:t>
      </w:r>
    </w:p>
    <w:p>
      <w:pPr>
        <w:pStyle w:val="P4"/>
        <w:spacing w:lineRule="auto" w:line="240" w:beforeAutospacing="0" w:afterAutospacing="0"/>
        <w:ind w:firstLine="0"/>
        <w:jc w:val="center"/>
      </w:pPr>
    </w:p>
    <w:p>
      <w:pPr>
        <w:pStyle w:val="P4"/>
        <w:spacing w:lineRule="auto" w:line="240" w:beforeAutospacing="0" w:afterAutospacing="0"/>
        <w:ind w:firstLine="0"/>
      </w:pPr>
    </w:p>
    <w:p>
      <w:pPr>
        <w:pStyle w:val="P4"/>
        <w:spacing w:lineRule="auto" w:line="240" w:beforeAutospacing="0" w:afterAutospacing="0"/>
        <w:ind w:firstLine="0"/>
        <w:jc w:val="center"/>
        <w:rPr>
          <w:b w:val="1"/>
          <w:sz w:val="32"/>
        </w:rPr>
      </w:pPr>
      <w:r>
        <w:rPr>
          <w:b w:val="1"/>
          <w:sz w:val="32"/>
        </w:rPr>
        <w:t xml:space="preserve">процедура закупiвлi: </w:t>
      </w:r>
    </w:p>
    <w:p>
      <w:pPr>
        <w:pStyle w:val="P4"/>
        <w:spacing w:lineRule="auto" w:line="240" w:beforeAutospacing="0" w:afterAutospacing="0"/>
        <w:ind w:firstLine="0"/>
        <w:jc w:val="center"/>
        <w:rPr>
          <w:b w:val="1"/>
          <w:sz w:val="32"/>
        </w:rPr>
      </w:pPr>
      <w:r>
        <w:rPr>
          <w:b w:val="1"/>
          <w:sz w:val="32"/>
        </w:rPr>
        <w:t>вiдкритi торги (з особливостями)</w:t>
      </w:r>
    </w:p>
    <w:p>
      <w:pPr>
        <w:pStyle w:val="P4"/>
        <w:spacing w:lineRule="auto" w:line="240" w:beforeAutospacing="0" w:afterAutospacing="0"/>
        <w:ind w:firstLine="0"/>
        <w:rPr>
          <w:b w:val="1"/>
          <w:sz w:val="32"/>
        </w:rPr>
      </w:pPr>
    </w:p>
    <w:p>
      <w:pPr>
        <w:pStyle w:val="P4"/>
        <w:spacing w:lineRule="auto" w:line="240" w:beforeAutospacing="0" w:afterAutospacing="0"/>
        <w:ind w:firstLine="0"/>
        <w:rPr>
          <w:b w:val="1"/>
          <w:sz w:val="32"/>
        </w:rPr>
      </w:pPr>
    </w:p>
    <w:p>
      <w:pPr>
        <w:pStyle w:val="P4"/>
        <w:spacing w:lineRule="auto" w:line="240" w:beforeAutospacing="0" w:afterAutospacing="0"/>
        <w:ind w:firstLine="0"/>
        <w:jc w:val="center"/>
        <w:rPr>
          <w:b w:val="1"/>
          <w:sz w:val="36"/>
        </w:rPr>
      </w:pPr>
      <w:r>
        <w:rPr>
          <w:b w:val="1"/>
          <w:sz w:val="36"/>
        </w:rPr>
        <w:t>Предмет закупівлі:</w:t>
      </w:r>
    </w:p>
    <w:p>
      <w:pPr>
        <w:pStyle w:val="P4"/>
        <w:spacing w:lineRule="auto" w:line="240" w:beforeAutospacing="0" w:afterAutospacing="0"/>
        <w:ind w:firstLine="0"/>
        <w:jc w:val="center"/>
        <w:rPr>
          <w:b w:val="1"/>
          <w:sz w:val="36"/>
        </w:rPr>
      </w:pPr>
    </w:p>
    <w:p>
      <w:pPr>
        <w:pStyle w:val="P4"/>
        <w:spacing w:lineRule="auto" w:line="240" w:beforeAutospacing="0" w:afterAutospacing="0"/>
        <w:ind w:firstLine="0"/>
        <w:jc w:val="center"/>
        <w:rPr>
          <w:b w:val="1"/>
          <w:sz w:val="32"/>
        </w:rPr>
      </w:pPr>
    </w:p>
    <w:p>
      <w:pPr>
        <w:suppressAutoHyphens w:val="1"/>
        <w:spacing w:lineRule="auto" w:line="240" w:before="57" w:after="257" w:beforeAutospacing="0" w:afterAutospacing="0"/>
        <w:jc w:val="center"/>
        <w:rPr>
          <w:rFonts w:ascii="Times New Roman" w:hAnsi="Times New Roman"/>
          <w:b w:val="1"/>
          <w:color w:val="000000"/>
          <w:sz w:val="32"/>
        </w:rPr>
      </w:pPr>
      <w:r>
        <w:rPr>
          <w:rFonts w:ascii="Times New Roman" w:hAnsi="Times New Roman"/>
          <w:b w:val="1"/>
          <w:sz w:val="32"/>
        </w:rPr>
        <w:t xml:space="preserve">ЄЗС </w:t>
      </w:r>
      <w:r>
        <w:rPr>
          <w:rFonts w:ascii="Times New Roman" w:hAnsi="Times New Roman"/>
          <w:b w:val="1"/>
          <w:color w:val="000000"/>
          <w:sz w:val="32"/>
        </w:rPr>
        <w:t xml:space="preserve">ДК 021:2015 –15540000-5 Сирні продукти </w:t>
      </w:r>
    </w:p>
    <w:p>
      <w:pPr>
        <w:suppressAutoHyphens w:val="1"/>
        <w:spacing w:lineRule="auto" w:line="240" w:before="57" w:after="257" w:beforeAutospacing="0" w:afterAutospacing="0"/>
        <w:jc w:val="center"/>
        <w:rPr>
          <w:rFonts w:ascii="Times New Roman" w:hAnsi="Times New Roman"/>
          <w:b w:val="1"/>
          <w:color w:val="000000"/>
          <w:sz w:val="32"/>
          <w:u w:val="single"/>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rPr>
      </w:pPr>
    </w:p>
    <w:p>
      <w:pPr>
        <w:pStyle w:val="P4"/>
        <w:spacing w:lineRule="auto" w:line="240" w:beforeAutospacing="0" w:afterAutospacing="0"/>
        <w:ind w:firstLine="0"/>
        <w:jc w:val="center"/>
        <w:rPr>
          <w:b w:val="1"/>
          <w:sz w:val="32"/>
        </w:rPr>
      </w:pPr>
    </w:p>
    <w:p>
      <w:pPr>
        <w:pStyle w:val="P4"/>
        <w:spacing w:lineRule="auto" w:line="240" w:beforeAutospacing="0" w:afterAutospacing="0"/>
        <w:ind w:firstLine="0"/>
        <w:jc w:val="center"/>
        <w:rPr>
          <w:b w:val="1"/>
          <w:sz w:val="32"/>
        </w:rPr>
      </w:pPr>
    </w:p>
    <w:p>
      <w:pPr>
        <w:pStyle w:val="P4"/>
        <w:spacing w:lineRule="auto" w:line="240" w:beforeAutospacing="0" w:afterAutospacing="0"/>
        <w:ind w:firstLine="0"/>
        <w:jc w:val="center"/>
      </w:pPr>
      <w:r>
        <w:rPr>
          <w:b w:val="1"/>
          <w:sz w:val="32"/>
        </w:rPr>
        <w:t>смт. Криве Озеро 2023</w:t>
      </w:r>
    </w:p>
    <w:tbl>
      <w:tblPr>
        <w:tblW w:w="11020" w:type="dxa"/>
        <w:tblInd w:w="-288" w:type="dxa"/>
        <w:tblLayout w:type="fixed"/>
      </w:tblPr>
      <w:tblGrid/>
      <w:tr>
        <w:trPr>
          <w:trHeight w:hRule="atLeast" w:val="435"/>
        </w:trPr>
        <w:tc>
          <w:tcPr>
            <w:tcW w:w="2040" w:type="dxa"/>
          </w:tcPr>
          <w:p>
            <w:pPr>
              <w:pStyle w:val="P24"/>
              <w:spacing w:lineRule="auto" w:line="240" w:beforeAutospacing="0" w:afterAutospacing="0"/>
              <w:ind w:right="-3"/>
              <w:rPr>
                <w:color w:val="auto"/>
              </w:rPr>
            </w:pPr>
            <w:r>
              <w:br w:type="page"/>
            </w:r>
            <w:r>
              <w:rPr>
                <w:color w:val="auto"/>
              </w:rPr>
              <w:t>ЗМІСТ</w:t>
            </w:r>
          </w:p>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I.</w:t>
            </w:r>
          </w:p>
        </w:tc>
        <w:tc>
          <w:tcPr>
            <w:tcW w:w="7854" w:type="dxa"/>
          </w:tcPr>
          <w:p>
            <w:pPr>
              <w:pStyle w:val="P24"/>
              <w:spacing w:lineRule="auto" w:line="240" w:beforeAutospacing="0" w:afterAutospacing="0"/>
              <w:ind w:right="-3"/>
              <w:jc w:val="both"/>
              <w:rPr>
                <w:rFonts w:ascii="Times New Roman" w:hAnsi="Times New Roman"/>
                <w:color w:val="auto"/>
              </w:rPr>
            </w:pPr>
          </w:p>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Загальні положення</w:t>
            </w:r>
          </w:p>
        </w:tc>
        <w:tc>
          <w:tcPr>
            <w:tcW w:w="1126" w:type="dxa"/>
          </w:tcPr>
          <w:p>
            <w:pPr>
              <w:pStyle w:val="P24"/>
              <w:spacing w:lineRule="auto" w:line="240" w:beforeAutospacing="0" w:afterAutospacing="0"/>
              <w:ind w:right="-3"/>
              <w:rPr>
                <w:rFonts w:ascii="Times New Roman" w:hAnsi="Times New Roman"/>
                <w:b w:val="0"/>
                <w:color w:val="auto"/>
              </w:rPr>
            </w:pPr>
          </w:p>
        </w:tc>
      </w:tr>
      <w:tr>
        <w:trPr>
          <w:trHeight w:hRule="atLeast" w:val="1140"/>
        </w:trP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II.</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Порядок унесення змін та надання роз'яснень до тендерної документації</w:t>
            </w:r>
          </w:p>
        </w:tc>
        <w:tc>
          <w:tcPr>
            <w:tcW w:w="1126" w:type="dxa"/>
          </w:tcPr>
          <w:p>
            <w:pPr>
              <w:pStyle w:val="P24"/>
              <w:spacing w:lineRule="auto" w:line="240" w:beforeAutospacing="0" w:afterAutospacing="0"/>
              <w:ind w:right="-3"/>
              <w:rPr>
                <w:rFonts w:ascii="Times New Roman" w:hAnsi="Times New Roman"/>
                <w:b w:val="0"/>
                <w:color w:val="auto"/>
              </w:rPr>
            </w:pPr>
          </w:p>
        </w:tc>
      </w:tr>
      <w:tr>
        <w:trPr>
          <w:trHeight w:hRule="atLeast" w:val="575"/>
        </w:trP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III.</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Інструкція з підготовки тендерної пропозиції</w:t>
            </w:r>
          </w:p>
        </w:tc>
        <w:tc>
          <w:tcPr>
            <w:tcW w:w="1126" w:type="dxa"/>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IV.</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Подання та розкриття тендерної пропозиції</w:t>
            </w:r>
          </w:p>
        </w:tc>
        <w:tc>
          <w:tcPr>
            <w:tcW w:w="1126" w:type="dxa"/>
          </w:tcPr>
          <w:p>
            <w:pPr>
              <w:pStyle w:val="P24"/>
              <w:spacing w:lineRule="auto" w:line="240" w:beforeAutospacing="0" w:afterAutospacing="0"/>
              <w:ind w:right="-3"/>
              <w:rPr>
                <w:rFonts w:ascii="Times New Roman" w:hAnsi="Times New Roman"/>
                <w:b w:val="0"/>
                <w:color w:val="auto"/>
              </w:rPr>
            </w:pPr>
          </w:p>
        </w:tc>
      </w:tr>
      <w:tr>
        <w:tc>
          <w:tcPr>
            <w:tcW w:w="2040" w:type="dxa"/>
            <w:vAlign w:val="center"/>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V.</w:t>
            </w:r>
          </w:p>
        </w:tc>
        <w:tc>
          <w:tcPr>
            <w:tcW w:w="7854" w:type="dxa"/>
            <w:vAlign w:val="center"/>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Розгляд та оцінка тендерної пропозиції</w:t>
            </w:r>
          </w:p>
        </w:tc>
        <w:tc>
          <w:tcPr>
            <w:tcW w:w="1126" w:type="dxa"/>
            <w:vAlign w:val="center"/>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Розділ VI.</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Результати торгів та укладання договору про закупівлю</w:t>
            </w:r>
          </w:p>
        </w:tc>
        <w:tc>
          <w:tcPr>
            <w:tcW w:w="1126" w:type="dxa"/>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Додаток 1.</w:t>
            </w:r>
          </w:p>
        </w:tc>
        <w:tc>
          <w:tcPr>
            <w:tcW w:w="7854" w:type="dxa"/>
          </w:tcPr>
          <w:p>
            <w:pPr>
              <w:pStyle w:val="P26"/>
              <w:spacing w:lineRule="auto" w:line="240" w:after="0" w:beforeAutospacing="0" w:afterAutospacing="0"/>
              <w:ind w:right="-3"/>
              <w:jc w:val="both"/>
              <w:rPr>
                <w:b w:val="1"/>
                <w:sz w:val="28"/>
              </w:rPr>
            </w:pPr>
          </w:p>
          <w:p>
            <w:pPr>
              <w:pStyle w:val="P26"/>
              <w:spacing w:lineRule="auto" w:line="240" w:after="0" w:beforeAutospacing="0" w:afterAutospacing="0"/>
              <w:ind w:right="-3"/>
              <w:jc w:val="both"/>
              <w:rPr>
                <w:b w:val="1"/>
                <w:sz w:val="16"/>
              </w:rPr>
            </w:pPr>
          </w:p>
          <w:p>
            <w:pPr>
              <w:pStyle w:val="P26"/>
              <w:spacing w:lineRule="auto" w:line="240" w:after="0" w:beforeAutospacing="0" w:afterAutospacing="0"/>
              <w:ind w:right="-3"/>
              <w:jc w:val="both"/>
              <w:rPr>
                <w:b w:val="1"/>
                <w:sz w:val="28"/>
              </w:rPr>
            </w:pPr>
            <w:r>
              <w:rPr>
                <w:b w:val="1"/>
                <w:sz w:val="28"/>
              </w:rPr>
              <w:t>Форма “Цінова пропозиція”</w:t>
            </w:r>
          </w:p>
          <w:p>
            <w:pPr>
              <w:pStyle w:val="P26"/>
              <w:spacing w:lineRule="auto" w:line="240" w:after="0" w:beforeAutospacing="0" w:afterAutospacing="0"/>
              <w:ind w:right="-3"/>
              <w:jc w:val="both"/>
              <w:rPr>
                <w:b w:val="1"/>
                <w:sz w:val="28"/>
              </w:rPr>
            </w:pPr>
          </w:p>
        </w:tc>
        <w:tc>
          <w:tcPr>
            <w:tcW w:w="1126" w:type="dxa"/>
            <w:vAlign w:val="bottom"/>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Додаток 2.</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 xml:space="preserve">Технічні, якісні та кількісні та ніші характеристики предмета закупівлі </w:t>
            </w:r>
          </w:p>
        </w:tc>
        <w:tc>
          <w:tcPr>
            <w:tcW w:w="1126" w:type="dxa"/>
            <w:vAlign w:val="bottom"/>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Додаток 3.</w:t>
            </w:r>
          </w:p>
          <w:p>
            <w:pPr>
              <w:rPr>
                <w:sz w:val="28"/>
              </w:rPr>
            </w:pPr>
          </w:p>
          <w:p>
            <w:pPr>
              <w:ind w:firstLine="4"/>
              <w:rPr>
                <w:rFonts w:ascii="Times New Roman" w:hAnsi="Times New Roman"/>
                <w:b w:val="1"/>
                <w:sz w:val="28"/>
              </w:rPr>
            </w:pPr>
            <w:r>
              <w:rPr>
                <w:rFonts w:ascii="Times New Roman" w:hAnsi="Times New Roman"/>
                <w:b w:val="1"/>
                <w:sz w:val="28"/>
              </w:rPr>
              <w:t>Додаток 4.</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Загальні відомості про учасника</w:t>
            </w:r>
          </w:p>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Лист-згода на обробку, використання, поширення та доступ до персональних даних</w:t>
            </w:r>
          </w:p>
        </w:tc>
        <w:tc>
          <w:tcPr>
            <w:tcW w:w="1126" w:type="dxa"/>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Додаток 5.</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 xml:space="preserve">Проєкт Договору поставки </w:t>
            </w:r>
          </w:p>
          <w:p/>
        </w:tc>
        <w:tc>
          <w:tcPr>
            <w:tcW w:w="1126" w:type="dxa"/>
          </w:tcPr>
          <w:p>
            <w:pPr>
              <w:pStyle w:val="P24"/>
              <w:spacing w:lineRule="auto" w:line="240" w:beforeAutospacing="0" w:afterAutospacing="0"/>
              <w:ind w:right="-3"/>
              <w:rPr>
                <w:rFonts w:ascii="Times New Roman" w:hAnsi="Times New Roman"/>
                <w:b w:val="0"/>
                <w:color w:val="auto"/>
              </w:rPr>
            </w:pPr>
          </w:p>
        </w:tc>
      </w:tr>
      <w:tr>
        <w:tc>
          <w:tcPr>
            <w:tcW w:w="2040" w:type="dxa"/>
          </w:tcPr>
          <w:p>
            <w:pPr>
              <w:pStyle w:val="P24"/>
              <w:spacing w:lineRule="auto" w:line="240" w:beforeAutospacing="0" w:afterAutospacing="0"/>
              <w:ind w:right="-3"/>
              <w:rPr>
                <w:rFonts w:ascii="Times New Roman" w:hAnsi="Times New Roman"/>
                <w:color w:val="auto"/>
              </w:rPr>
            </w:pPr>
            <w:r>
              <w:rPr>
                <w:rFonts w:ascii="Times New Roman" w:hAnsi="Times New Roman"/>
                <w:color w:val="auto"/>
              </w:rPr>
              <w:t>Додаток 6.</w:t>
            </w:r>
          </w:p>
        </w:tc>
        <w:tc>
          <w:tcPr>
            <w:tcW w:w="7854" w:type="dxa"/>
          </w:tcPr>
          <w:p>
            <w:pPr>
              <w:pStyle w:val="P24"/>
              <w:spacing w:lineRule="auto" w:line="240" w:beforeAutospacing="0" w:afterAutospacing="0"/>
              <w:ind w:right="-3"/>
              <w:jc w:val="both"/>
              <w:rPr>
                <w:rFonts w:ascii="Times New Roman" w:hAnsi="Times New Roman"/>
                <w:color w:val="auto"/>
              </w:rPr>
            </w:pPr>
            <w:r>
              <w:rPr>
                <w:rFonts w:ascii="Times New Roman" w:hAnsi="Times New Roman"/>
                <w:color w:val="auto"/>
              </w:rPr>
              <w:t xml:space="preserve">Кваліфікаційні критерії, визначені ст. 16 Закону України «Про публічні закупівлі»  </w:t>
            </w:r>
          </w:p>
          <w:p>
            <w:pPr>
              <w:pStyle w:val="P24"/>
              <w:spacing w:lineRule="auto" w:line="240" w:beforeAutospacing="0" w:afterAutospacing="0"/>
              <w:ind w:right="-3"/>
              <w:jc w:val="both"/>
              <w:rPr>
                <w:rFonts w:ascii="Times New Roman" w:hAnsi="Times New Roman"/>
                <w:color w:val="auto"/>
              </w:rPr>
            </w:pPr>
          </w:p>
        </w:tc>
        <w:tc>
          <w:tcPr>
            <w:tcW w:w="1126" w:type="dxa"/>
          </w:tcPr>
          <w:p>
            <w:pPr>
              <w:pStyle w:val="P24"/>
              <w:spacing w:lineRule="auto" w:line="240" w:beforeAutospacing="0" w:afterAutospacing="0"/>
              <w:ind w:right="-3"/>
              <w:rPr>
                <w:rFonts w:ascii="Times New Roman" w:hAnsi="Times New Roman"/>
                <w:b w:val="0"/>
                <w:color w:val="auto"/>
              </w:rPr>
            </w:pPr>
          </w:p>
        </w:tc>
      </w:tr>
    </w:tbl>
    <w:p/>
    <w:tbl>
      <w:tblPr>
        <w:tblW w:w="10865" w:type="dxa"/>
        <w:jc w:val="center"/>
        <w:tblBorders>
          <w:top w:val="single" w:sz="8" w:space="0" w:shadow="0" w:frame="0" w:color="auto"/>
          <w:left w:val="single" w:sz="8" w:space="0" w:shadow="0" w:frame="0" w:color="auto"/>
          <w:bottom w:val="single" w:sz="8" w:space="0" w:shadow="0" w:frame="0" w:color="auto"/>
          <w:right w:val="single" w:sz="8" w:space="0" w:shadow="0" w:frame="0" w:color="auto"/>
          <w:insideH w:val="single" w:sz="8" w:space="0" w:shadow="0" w:frame="0" w:color="auto"/>
          <w:insideV w:val="single" w:sz="8" w:space="0" w:shadow="0" w:frame="0" w:color="auto"/>
        </w:tblBorders>
        <w:shd w:val="clear" w:fill="FFFFFF"/>
        <w:tblCellMar>
          <w:left w:w="0" w:type="dxa"/>
          <w:right w:w="0" w:type="dxa"/>
        </w:tblCellMar>
        <w:tblLook w:val="04A0"/>
      </w:tblPr>
      <w:tblGrid/>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w:t>
            </w:r>
          </w:p>
        </w:tc>
        <w:tc>
          <w:tcPr>
            <w:tcW w:w="9372" w:type="dxa"/>
            <w:gridSpan w:val="4"/>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 Загальнi положення</w:t>
            </w:r>
          </w:p>
        </w:tc>
      </w:tr>
      <w:tr>
        <w:trPr>
          <w:gridBefore w:val="1"/>
          <w:gridAfter w:val="1"/>
          <w:wBefore w:w="558" w:type="dxa"/>
          <w:wAfter w:w="313" w:type="dxa"/>
          <w:trHeight w:hRule="atLeast" w:val="382"/>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sz w:val="24"/>
              </w:rPr>
            </w:pPr>
            <w:r>
              <w:rPr>
                <w:rFonts w:ascii="Times New Roman" w:hAnsi="Times New Roman"/>
                <w:sz w:val="24"/>
              </w:rPr>
              <w:t>2</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sz w:val="24"/>
              </w:rPr>
            </w:pPr>
            <w:r>
              <w:rPr>
                <w:rFonts w:ascii="Times New Roman" w:hAnsi="Times New Roman"/>
                <w:sz w:val="24"/>
              </w:rPr>
              <w:t>3</w:t>
            </w:r>
          </w:p>
        </w:tc>
      </w:tr>
      <w:tr>
        <w:trPr>
          <w:gridBefore w:val="1"/>
          <w:gridAfter w:val="1"/>
          <w:wBefore w:w="558" w:type="dxa"/>
          <w:wAfter w:w="313" w:type="dxa"/>
          <w:trHeight w:hRule="atLeast" w:val="2913"/>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Термiни, якi вживаються в тендернiй документацiї</w:t>
            </w:r>
          </w:p>
        </w:tc>
        <w:tc>
          <w:tcPr>
            <w:tcW w:w="6409" w:type="dxa"/>
            <w:gridSpan w:val="2"/>
            <w:shd w:val="clear" w:color="auto" w:fill="FFFFFF"/>
            <w:tcMar>
              <w:top w:w="90" w:type="dxa"/>
              <w:left w:w="120" w:type="dxa"/>
              <w:bottom w:w="90" w:type="dxa"/>
              <w:right w:w="75" w:type="dxa"/>
            </w:tcMar>
            <w:vAlign w:val="center"/>
            <w:hideMark/>
          </w:tcPr>
          <w:p>
            <w:pPr>
              <w:pStyle w:val="P28"/>
              <w:keepNext w:val="0"/>
              <w:keepLines w:val="0"/>
              <w:spacing w:before="0" w:after="0" w:beforeAutospacing="0" w:afterAutospacing="0"/>
              <w:jc w:val="both"/>
              <w:rPr>
                <w:rFonts w:ascii="Times New Roman" w:hAnsi="Times New Roman"/>
                <w:b w:val="0"/>
                <w:sz w:val="24"/>
              </w:rPr>
            </w:pPr>
            <w:r>
              <w:rPr>
                <w:rFonts w:ascii="Times New Roman" w:hAnsi="Times New Roman"/>
                <w:b w:val="0"/>
                <w:sz w:val="24"/>
              </w:rPr>
              <w:t xml:space="preserve">Тендерну документацiю розроблено вiдповiдно до вимог Закону України «Про публічні закупівлі»,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(зі змінами).  </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Термiни вживаються у значеннi, наведеному в Законi та Особливостях.</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замовника торгiв</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повне найменування</w:t>
            </w:r>
          </w:p>
        </w:tc>
        <w:tc>
          <w:tcPr>
            <w:tcW w:w="6409" w:type="dxa"/>
            <w:gridSpan w:val="2"/>
            <w:shd w:val="clear" w:color="auto" w:fill="FFFFFF"/>
            <w:tcMar>
              <w:top w:w="90" w:type="dxa"/>
              <w:left w:w="120" w:type="dxa"/>
              <w:bottom w:w="90" w:type="dxa"/>
              <w:right w:w="75" w:type="dxa"/>
            </w:tcMar>
            <w:vAlign w:val="center"/>
          </w:tcPr>
          <w:p>
            <w:pPr>
              <w:spacing w:lineRule="auto" w:line="240" w:after="0" w:beforeAutospacing="0" w:afterAutospacing="0"/>
              <w:rPr>
                <w:rFonts w:ascii="Times New Roman" w:hAnsi="Times New Roman"/>
                <w:sz w:val="24"/>
                <w:shd w:val="clear" w:fill="00FF00"/>
              </w:rPr>
            </w:pPr>
            <w:r>
              <w:rPr>
                <w:rFonts w:ascii="Times New Roman" w:hAnsi="Times New Roman"/>
                <w:b w:val="1"/>
                <w:sz w:val="24"/>
              </w:rPr>
              <w:t>ВІДДІЛ ОСВІТИ КРИВООЗЕРСЬКОЇ СЕЛИЩНОЇ РАДИ</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мiсцезнаходження</w:t>
            </w:r>
          </w:p>
        </w:tc>
        <w:tc>
          <w:tcPr>
            <w:tcW w:w="6409" w:type="dxa"/>
            <w:gridSpan w:val="2"/>
            <w:shd w:val="clear" w:color="auto" w:fill="FFFFFF"/>
            <w:tcMar>
              <w:top w:w="90" w:type="dxa"/>
              <w:left w:w="120" w:type="dxa"/>
              <w:bottom w:w="90" w:type="dxa"/>
              <w:right w:w="75" w:type="dxa"/>
            </w:tcMar>
            <w:vAlign w:val="center"/>
          </w:tcPr>
          <w:p>
            <w:pPr>
              <w:spacing w:lineRule="auto" w:line="240" w:after="0" w:beforeAutospacing="0" w:afterAutospacing="0"/>
              <w:rPr>
                <w:rFonts w:ascii="Times New Roman" w:hAnsi="Times New Roman"/>
                <w:sz w:val="24"/>
                <w:shd w:val="clear" w:fill="00FF00"/>
              </w:rPr>
            </w:pPr>
            <w:r>
              <w:rPr>
                <w:rFonts w:ascii="UkrainianBaltica" w:hAnsi="UkrainianBaltica"/>
                <w:b w:val="1"/>
                <w:sz w:val="24"/>
              </w:rPr>
              <w:t xml:space="preserve">55104, Миколаївська  обл.,</w:t>
            </w:r>
            <w:r>
              <w:rPr>
                <w:rFonts w:ascii="Times New Roman" w:hAnsi="Times New Roman"/>
                <w:b w:val="1"/>
                <w:sz w:val="24"/>
              </w:rPr>
              <w:t xml:space="preserve"> Первомайський</w:t>
            </w:r>
            <w:r>
              <w:rPr>
                <w:b w:val="1"/>
                <w:sz w:val="24"/>
              </w:rPr>
              <w:t xml:space="preserve"> </w:t>
            </w:r>
            <w:r>
              <w:rPr>
                <w:rFonts w:ascii="UkrainianBaltica" w:hAnsi="UkrainianBaltica"/>
                <w:b w:val="1"/>
                <w:sz w:val="24"/>
              </w:rPr>
              <w:t xml:space="preserve"> район, смт. Криве Озеро, вул. 1Травня,15</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2.3</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посадова особа замовника, уповноважена здiйснювати зв’язок з учасниками</w:t>
            </w:r>
          </w:p>
        </w:tc>
        <w:tc>
          <w:tcPr>
            <w:tcW w:w="6409" w:type="dxa"/>
            <w:gridSpan w:val="2"/>
            <w:shd w:val="clear" w:color="auto" w:fill="FFFFFF"/>
            <w:tcMar>
              <w:top w:w="90" w:type="dxa"/>
              <w:left w:w="120" w:type="dxa"/>
              <w:bottom w:w="90" w:type="dxa"/>
              <w:right w:w="75" w:type="dxa"/>
            </w:tcMar>
            <w:hideMark/>
          </w:tcPr>
          <w:p>
            <w:pPr>
              <w:widowControl w:val="0"/>
              <w:spacing w:lineRule="auto" w:line="240" w:after="0" w:beforeAutospacing="0" w:afterAutospacing="0"/>
              <w:jc w:val="both"/>
              <w:rPr>
                <w:rFonts w:ascii="Times New Roman" w:hAnsi="Times New Roman"/>
              </w:rPr>
            </w:pPr>
            <w:r>
              <w:rPr>
                <w:rFonts w:ascii="Times New Roman" w:hAnsi="Times New Roman"/>
                <w:b w:val="1"/>
              </w:rPr>
              <w:t xml:space="preserve">Відповідальний за проведення відкритих торгів: </w:t>
            </w: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spacing w:lineRule="auto" w:line="240" w:after="0" w:beforeAutospacing="0" w:afterAutospacing="0"/>
              <w:rPr>
                <w:rFonts w:ascii="Times New Roman" w:hAnsi="Times New Roman"/>
                <w:b w:val="1"/>
                <w:sz w:val="24"/>
              </w:rPr>
            </w:pPr>
            <w:r>
              <w:rPr>
                <w:rFonts w:ascii="Times New Roman" w:hAnsi="Times New Roman"/>
                <w:b w:val="1"/>
                <w:sz w:val="24"/>
              </w:rPr>
              <w:t>тел.(05133)2-42-43</w:t>
            </w:r>
          </w:p>
          <w:p>
            <w:pPr>
              <w:pStyle w:val="P6"/>
              <w:widowControl w:val="0"/>
              <w:spacing w:lineRule="auto" w:line="240" w:beforeAutospacing="0" w:afterAutospacing="0"/>
              <w:jc w:val="both"/>
              <w:rPr>
                <w:rFonts w:ascii="Times New Roman" w:hAnsi="Times New Roman"/>
                <w:color w:val="auto"/>
                <w:sz w:val="24"/>
              </w:rPr>
            </w:pPr>
            <w:r>
              <w:rPr>
                <w:rFonts w:ascii="Times New Roman" w:hAnsi="Times New Roman"/>
                <w:b w:val="1"/>
                <w:color w:val="auto"/>
                <w:sz w:val="24"/>
              </w:rPr>
              <w:t xml:space="preserve">e-mail: </w:t>
            </w:r>
            <w:bookmarkStart w:id="0" w:name="_dx_frag_StartFragment"/>
            <w:bookmarkEnd w:id="0"/>
            <w:r>
              <w:rPr>
                <w:rFonts w:ascii="Times New Roman" w:hAnsi="Times New Roman"/>
                <w:b w:val="1"/>
                <w:color w:val="343840"/>
                <w:sz w:val="24"/>
                <w:shd w:val="clear" w:fill="FFFFFF"/>
              </w:rPr>
              <w:t>innakolinchuk@ukr.net</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3</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Процедура закупiвлi</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shd w:val="clear" w:fill="00FF00"/>
              </w:rPr>
            </w:pPr>
            <w:r>
              <w:rPr>
                <w:rFonts w:ascii="Times New Roman" w:hAnsi="Times New Roman"/>
                <w:sz w:val="24"/>
              </w:rPr>
              <w:t>вiдкритi торги (з особливостями)</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предмет закупiвлi</w:t>
            </w:r>
          </w:p>
        </w:tc>
        <w:tc>
          <w:tcPr>
            <w:tcW w:w="6409" w:type="dxa"/>
            <w:gridSpan w:val="2"/>
            <w:shd w:val="clear" w:color="auto" w:fill="FFFFFF"/>
            <w:tcMar>
              <w:top w:w="90" w:type="dxa"/>
              <w:left w:w="120" w:type="dxa"/>
              <w:bottom w:w="90" w:type="dxa"/>
              <w:right w:w="75" w:type="dxa"/>
            </w:tcMar>
            <w:vAlign w:val="center"/>
          </w:tcPr>
          <w:p>
            <w:pPr>
              <w:spacing w:lineRule="auto" w:line="240" w:after="0" w:beforeAutospacing="0" w:afterAutospacing="0"/>
              <w:rPr>
                <w:rFonts w:ascii="Times New Roman" w:hAnsi="Times New Roman"/>
                <w:sz w:val="24"/>
                <w:shd w:val="clear" w:fill="00FF00"/>
              </w:rPr>
            </w:pP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назва предмета закупiвлi</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shd w:val="clear" w:fill="00FF00"/>
              </w:rPr>
            </w:pPr>
            <w:r>
              <w:rPr>
                <w:rFonts w:ascii="Times New Roman" w:hAnsi="Times New Roman"/>
                <w:b w:val="1"/>
                <w:sz w:val="24"/>
              </w:rPr>
              <w:t xml:space="preserve">ЄЗС </w:t>
            </w:r>
            <w:r>
              <w:rPr>
                <w:rFonts w:ascii="Times New Roman" w:hAnsi="Times New Roman"/>
                <w:b w:val="1"/>
                <w:color w:val="000000"/>
                <w:sz w:val="24"/>
              </w:rPr>
              <w:t xml:space="preserve">ДК 021:2015 –15540000-5 Сирні продукти </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опис окремої частини (частин) предмета закупiвлi (лота), щодо якої можуть бути поданi тендернi пропозицiї</w:t>
            </w:r>
          </w:p>
        </w:tc>
        <w:tc>
          <w:tcPr>
            <w:tcW w:w="6409" w:type="dxa"/>
            <w:gridSpan w:val="2"/>
            <w:shd w:val="clear" w:color="auto" w:fill="FFFFFF"/>
            <w:tcMar>
              <w:top w:w="90" w:type="dxa"/>
              <w:left w:w="120" w:type="dxa"/>
              <w:bottom w:w="90" w:type="dxa"/>
              <w:right w:w="75" w:type="dxa"/>
            </w:tcMar>
            <w:hideMark/>
          </w:tcPr>
          <w:p>
            <w:pPr>
              <w:pStyle w:val="P6"/>
              <w:widowControl w:val="0"/>
              <w:spacing w:lineRule="auto" w:line="240" w:beforeAutospacing="0" w:afterAutospacing="0"/>
              <w:jc w:val="both"/>
              <w:rPr>
                <w:rFonts w:ascii="Times New Roman" w:hAnsi="Times New Roman"/>
                <w:sz w:val="24"/>
              </w:rPr>
            </w:pPr>
            <w:r>
              <w:rPr>
                <w:rFonts w:ascii="Times New Roman" w:hAnsi="Times New Roman"/>
                <w:sz w:val="24"/>
              </w:rPr>
              <w:t>Поділ на лоти не передбачений.</w:t>
            </w:r>
          </w:p>
          <w:p>
            <w:pPr>
              <w:keepNext w:val="1"/>
              <w:keepLines w:val="1"/>
              <w:ind w:right="120"/>
              <w:jc w:val="both"/>
              <w:rPr>
                <w:rFonts w:ascii="Times New Roman" w:hAnsi="Times New Roman"/>
              </w:rPr>
            </w:pPr>
            <w:r>
              <w:rPr>
                <w:rFonts w:ascii="Times New Roman" w:hAnsi="Times New Roman"/>
              </w:rPr>
              <w:t xml:space="preserve">Тендерна пропозиція подається </w:t>
            </w:r>
            <w:r>
              <w:rPr>
                <w:rFonts w:ascii="Times New Roman" w:hAnsi="Times New Roman"/>
                <w:color w:val="000000"/>
              </w:rPr>
              <w:t>щодо предмету закупівлі в цілому.</w:t>
            </w:r>
          </w:p>
          <w:p>
            <w:pPr>
              <w:pStyle w:val="P6"/>
              <w:widowControl w:val="0"/>
              <w:spacing w:lineRule="auto" w:line="240" w:beforeAutospacing="0" w:afterAutospacing="0"/>
              <w:jc w:val="both"/>
              <w:rPr>
                <w:rFonts w:ascii="Times New Roman" w:hAnsi="Times New Roman"/>
                <w:sz w:val="24"/>
              </w:rPr>
            </w:pPr>
          </w:p>
        </w:tc>
      </w:tr>
      <w:tr>
        <w:trPr>
          <w:gridBefore w:val="1"/>
          <w:gridAfter w:val="1"/>
          <w:wBefore w:w="558" w:type="dxa"/>
          <w:wAfter w:w="313" w:type="dxa"/>
          <w:trHeight w:hRule="atLeast" w:val="588"/>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4.3</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 xml:space="preserve">місце, кількість, обсяг поставки товарів (надання послуг, виконання робіт)обсяг поставки </w:t>
            </w:r>
          </w:p>
        </w:tc>
        <w:tc>
          <w:tcPr>
            <w:tcW w:w="6409" w:type="dxa"/>
            <w:gridSpan w:val="2"/>
            <w:shd w:val="clear" w:color="auto" w:fill="FFFFFF"/>
            <w:tcMar>
              <w:top w:w="90" w:type="dxa"/>
              <w:left w:w="120" w:type="dxa"/>
              <w:bottom w:w="90" w:type="dxa"/>
              <w:right w:w="75" w:type="dxa"/>
            </w:tcMar>
            <w:hideMark/>
          </w:tcPr>
          <w:p>
            <w:pPr>
              <w:widowControl w:val="0"/>
              <w:spacing w:lineRule="auto" w:line="240" w:after="0" w:beforeAutospacing="0" w:afterAutospacing="0"/>
              <w:contextualSpacing w:val="1"/>
              <w:jc w:val="both"/>
              <w:rPr>
                <w:rFonts w:ascii="Times New Roman" w:hAnsi="Times New Roman"/>
                <w:sz w:val="24"/>
                <w:shd w:val="clear" w:fill="FFFFFF"/>
              </w:rPr>
            </w:pPr>
            <w:r>
              <w:rPr>
                <w:rFonts w:ascii="Times New Roman" w:hAnsi="Times New Roman"/>
                <w:b w:val="1"/>
                <w:color w:val="000000"/>
                <w:sz w:val="24"/>
                <w:shd w:val="clear" w:fill="FFFFFF"/>
              </w:rPr>
              <w:t xml:space="preserve">Місце поставки: </w:t>
            </w:r>
            <w:r>
              <w:rPr>
                <w:rFonts w:ascii="Times New Roman" w:hAnsi="Times New Roman"/>
                <w:color w:val="000000"/>
                <w:sz w:val="24"/>
                <w:shd w:val="clear" w:fill="FFFFFF"/>
              </w:rPr>
              <w:t>з</w:t>
            </w:r>
            <w:r>
              <w:rPr>
                <w:rFonts w:ascii="Times New Roman" w:hAnsi="Times New Roman"/>
                <w:sz w:val="24"/>
                <w:shd w:val="clear" w:fill="FFFFFF"/>
              </w:rPr>
              <w:t xml:space="preserve">аклади освіти, що відносяться до сфери управління відділу </w:t>
            </w:r>
            <w:r>
              <w:rPr>
                <w:rFonts w:ascii="Times New Roman" w:hAnsi="Times New Roman"/>
                <w:color w:val="000000"/>
                <w:sz w:val="24"/>
                <w:shd w:val="clear" w:fill="FFFFFF"/>
              </w:rPr>
              <w:t>освіти, Кривоозерської селищної ради</w:t>
            </w:r>
          </w:p>
          <w:p>
            <w:pPr>
              <w:pStyle w:val="P29"/>
              <w:shd w:val="clear" w:fill="auto"/>
              <w:tabs>
                <w:tab w:val="left" w:pos="689" w:leader="none"/>
              </w:tabs>
              <w:spacing w:lineRule="auto" w:line="240" w:before="0" w:beforeAutospacing="0" w:afterAutospacing="0"/>
              <w:ind w:left="-1"/>
              <w:contextualSpacing w:val="1"/>
              <w:rPr>
                <w:b w:val="1"/>
                <w:sz w:val="24"/>
                <w:shd w:val="clear" w:fill="FFFFFF"/>
              </w:rPr>
            </w:pPr>
            <w:r>
              <w:rPr>
                <w:b w:val="1"/>
                <w:sz w:val="24"/>
                <w:shd w:val="clear" w:fill="FFFFFF"/>
              </w:rPr>
              <w:t>Сир кисломолочний 9% –</w:t>
            </w:r>
            <w:r>
              <w:rPr>
                <w:b w:val="1"/>
                <w:sz w:val="24"/>
                <w:shd w:val="clear" w:fill="FFFFFF"/>
              </w:rPr>
              <w:t>3000</w:t>
            </w:r>
            <w:r>
              <w:rPr>
                <w:b w:val="1"/>
                <w:sz w:val="24"/>
                <w:shd w:val="clear" w:fill="FFFFFF"/>
              </w:rPr>
              <w:t xml:space="preserve"> кг,</w:t>
            </w:r>
          </w:p>
          <w:p>
            <w:pPr>
              <w:pStyle w:val="P29"/>
              <w:shd w:val="clear" w:fill="auto"/>
              <w:tabs>
                <w:tab w:val="left" w:pos="689" w:leader="none"/>
              </w:tabs>
              <w:spacing w:lineRule="auto" w:line="240" w:before="0" w:beforeAutospacing="0" w:afterAutospacing="0"/>
              <w:ind w:left="-1"/>
              <w:contextualSpacing w:val="1"/>
              <w:rPr>
                <w:b w:val="1"/>
                <w:sz w:val="24"/>
                <w:shd w:val="clear" w:fill="FFFFFF"/>
              </w:rPr>
            </w:pPr>
            <w:r>
              <w:rPr>
                <w:b w:val="1"/>
                <w:sz w:val="24"/>
                <w:shd w:val="clear" w:fill="FFFFFF"/>
              </w:rPr>
              <w:t xml:space="preserve">Сир  твердий 50% - </w:t>
            </w:r>
            <w:r>
              <w:rPr>
                <w:b w:val="1"/>
                <w:sz w:val="24"/>
                <w:shd w:val="clear" w:fill="FFFFFF"/>
              </w:rPr>
              <w:t>1150</w:t>
            </w:r>
            <w:r>
              <w:rPr>
                <w:b w:val="1"/>
                <w:sz w:val="24"/>
                <w:shd w:val="clear" w:fill="FFFFFF"/>
              </w:rPr>
              <w:t xml:space="preserve"> кг </w:t>
            </w:r>
          </w:p>
          <w:p>
            <w:pPr>
              <w:spacing w:lineRule="auto" w:line="240" w:after="0" w:beforeAutospacing="0" w:afterAutospacing="0"/>
              <w:jc w:val="both"/>
              <w:rPr>
                <w:rFonts w:ascii="Times New Roman" w:hAnsi="Times New Roman"/>
                <w:sz w:val="24"/>
                <w:shd w:val="clear" w:fill="FFFFFF"/>
              </w:rPr>
            </w:pPr>
            <w:r>
              <w:rPr>
                <w:rFonts w:ascii="Times New Roman" w:hAnsi="Times New Roman"/>
                <w:sz w:val="24"/>
                <w:shd w:val="clear" w:fill="FFFFFF"/>
              </w:rPr>
              <w:t xml:space="preserve">Обсяг поставки може бути зменшено, в залежності від реальної потреби та фінансової спроможності Замовника. </w:t>
            </w:r>
          </w:p>
          <w:p>
            <w:pPr>
              <w:spacing w:lineRule="auto" w:line="240" w:after="0" w:beforeAutospacing="0" w:afterAutospacing="0"/>
              <w:jc w:val="both"/>
              <w:rPr>
                <w:rFonts w:ascii="Times New Roman" w:hAnsi="Times New Roman"/>
                <w:sz w:val="24"/>
                <w:shd w:val="clear" w:fill="FFFFFF"/>
              </w:rPr>
            </w:pPr>
            <w:r>
              <w:rPr>
                <w:rFonts w:ascii="Times New Roman" w:hAnsi="Times New Roman"/>
                <w:b w:val="1"/>
                <w:sz w:val="24"/>
                <w:shd w:val="clear" w:fill="FFFFFF"/>
              </w:rPr>
              <w:t xml:space="preserve">очікувана вартість предмета закупівлі – </w:t>
            </w:r>
            <w:r>
              <w:rPr>
                <w:rFonts w:ascii="Times New Roman" w:hAnsi="Times New Roman"/>
                <w:b w:val="1"/>
                <w:sz w:val="24"/>
                <w:shd w:val="clear" w:fill="FFFFFF"/>
              </w:rPr>
              <w:t>820</w:t>
            </w:r>
            <w:r>
              <w:rPr>
                <w:rFonts w:ascii="Times New Roman" w:hAnsi="Times New Roman"/>
                <w:b w:val="1"/>
                <w:sz w:val="24"/>
                <w:shd w:val="clear" w:fill="FFFFFF"/>
              </w:rPr>
              <w:t>000,00 грн. (із врахуванням ПДВ)</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 </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Строк поставки товарiв (надання послуг, виконання робiт)</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з  січня  2024 року до 31.12.2024 року включно</w:t>
            </w:r>
          </w:p>
          <w:p>
            <w:pPr>
              <w:spacing w:lineRule="auto" w:line="240" w:after="0" w:beforeAutospacing="0" w:afterAutospacing="0"/>
              <w:rPr>
                <w:rFonts w:ascii="Times New Roman" w:hAnsi="Times New Roman"/>
                <w:b w:val="1"/>
                <w:sz w:val="24"/>
              </w:rPr>
            </w:pPr>
            <w:r>
              <w:rPr>
                <w:rFonts w:ascii="Times New Roman" w:hAnsi="Times New Roman"/>
                <w:i w:val="1"/>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tcPr>
          <w:p>
            <w:pPr>
              <w:spacing w:lineRule="auto" w:line="240" w:after="0" w:beforeAutospacing="0" w:afterAutospacing="0"/>
              <w:rPr>
                <w:rFonts w:ascii="Times New Roman" w:hAnsi="Times New Roman"/>
                <w:b w:val="1"/>
                <w:sz w:val="24"/>
              </w:rPr>
            </w:pPr>
            <w:r>
              <w:rPr>
                <w:rFonts w:ascii="Times New Roman" w:hAnsi="Times New Roman"/>
                <w:b w:val="1"/>
                <w:sz w:val="24"/>
              </w:rPr>
              <w:t>4.5</w:t>
            </w:r>
          </w:p>
        </w:tc>
        <w:tc>
          <w:tcPr>
            <w:tcW w:w="2963" w:type="dxa"/>
            <w:gridSpan w:val="2"/>
            <w:shd w:val="clear" w:color="auto" w:fill="FFFFFF"/>
            <w:tcMar>
              <w:top w:w="90" w:type="dxa"/>
              <w:left w:w="120" w:type="dxa"/>
              <w:bottom w:w="90" w:type="dxa"/>
              <w:right w:w="75" w:type="dxa"/>
            </w:tcMar>
          </w:tcPr>
          <w:p>
            <w:pPr>
              <w:rPr>
                <w:rFonts w:ascii="Times New Roman" w:hAnsi="Times New Roman"/>
                <w:sz w:val="24"/>
              </w:rPr>
            </w:pPr>
            <w:r>
              <w:rPr>
                <w:rFonts w:ascii="Times New Roman" w:hAnsi="Times New Roman"/>
                <w:sz w:val="24"/>
              </w:rPr>
              <w:t>Вид предмета закупівлі.</w:t>
            </w:r>
          </w:p>
        </w:tc>
        <w:tc>
          <w:tcPr>
            <w:tcW w:w="6409" w:type="dxa"/>
            <w:gridSpan w:val="2"/>
            <w:shd w:val="clear" w:color="auto" w:fill="FFFFFF"/>
            <w:tcMar>
              <w:top w:w="90" w:type="dxa"/>
              <w:left w:w="120" w:type="dxa"/>
              <w:bottom w:w="90" w:type="dxa"/>
              <w:right w:w="75" w:type="dxa"/>
            </w:tcMar>
          </w:tcPr>
          <w:p>
            <w:pPr>
              <w:rPr>
                <w:rFonts w:ascii="Times New Roman" w:hAnsi="Times New Roman"/>
                <w:sz w:val="24"/>
              </w:rPr>
            </w:pPr>
            <w:r>
              <w:rPr>
                <w:rFonts w:ascii="Times New Roman" w:hAnsi="Times New Roman"/>
                <w:sz w:val="24"/>
              </w:rPr>
              <w:t>товар</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5</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Недискримiнацiя учасникiв</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jc w:val="both"/>
              <w:rPr>
                <w:rFonts w:ascii="Times New Roman" w:hAnsi="Times New Roman"/>
                <w:sz w:val="24"/>
                <w:shd w:val="clear" w:fill="FFFFFF"/>
              </w:rPr>
            </w:pPr>
            <w:r>
              <w:rPr>
                <w:rFonts w:ascii="Times New Roman" w:hAnsi="Times New Roman"/>
                <w:sz w:val="24"/>
              </w:rPr>
              <w:t xml:space="preserve">5.1. </w:t>
            </w:r>
            <w:r>
              <w:rPr>
                <w:rFonts w:ascii="Times New Roman" w:hAnsi="Times New Roman"/>
                <w:sz w:val="24"/>
                <w:shd w:val="clear" w:fill="FFFFFF"/>
              </w:rPr>
              <w:t>Під час проведення відкритих торгів тендерні пропозиції мають право подавати всі заінтересовані особи.</w:t>
            </w:r>
          </w:p>
          <w:p>
            <w:pPr>
              <w:spacing w:lineRule="auto" w:line="240" w:after="0" w:beforeAutospacing="0" w:afterAutospacing="0"/>
              <w:jc w:val="both"/>
              <w:rPr>
                <w:rFonts w:ascii="Times New Roman" w:hAnsi="Times New Roman"/>
                <w:sz w:val="24"/>
                <w:shd w:val="clear" w:fill="FFFFFF"/>
              </w:rPr>
            </w:pPr>
          </w:p>
          <w:p>
            <w:pPr>
              <w:spacing w:lineRule="auto" w:line="240" w:after="0" w:beforeAutospacing="0" w:afterAutospacing="0"/>
              <w:jc w:val="both"/>
              <w:rPr>
                <w:rFonts w:ascii="Times New Roman" w:hAnsi="Times New Roman"/>
                <w:sz w:val="24"/>
              </w:rPr>
            </w:pPr>
            <w:r>
              <w:rPr>
                <w:rFonts w:ascii="Times New Roman" w:hAnsi="Times New Roman"/>
                <w:sz w:val="24"/>
                <w:shd w:val="clear" w:fill="FFFFFF"/>
              </w:rPr>
              <w:t>5.2.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6</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валюту, у якiй повинно бути розраховано та зазначено цiну тендерної пропозицiї</w:t>
            </w:r>
          </w:p>
        </w:tc>
        <w:tc>
          <w:tcPr>
            <w:tcW w:w="6409" w:type="dxa"/>
            <w:gridSpan w:val="2"/>
            <w:shd w:val="clear" w:color="auto" w:fill="FFFFFF"/>
            <w:tcMar>
              <w:top w:w="90" w:type="dxa"/>
              <w:left w:w="120" w:type="dxa"/>
              <w:bottom w:w="90" w:type="dxa"/>
              <w:right w:w="75" w:type="dxa"/>
            </w:tcMar>
            <w:vAlign w:val="center"/>
            <w:hideMark/>
          </w:tcPr>
          <w:p>
            <w:pPr>
              <w:ind w:right="140"/>
              <w:jc w:val="both"/>
              <w:rPr>
                <w:rFonts w:ascii="Times New Roman" w:hAnsi="Times New Roman"/>
                <w:sz w:val="24"/>
              </w:rPr>
            </w:pPr>
            <w:r>
              <w:rPr>
                <w:rFonts w:ascii="Times New Roman" w:hAnsi="Times New Roman"/>
                <w:sz w:val="24"/>
              </w:rPr>
              <w:t xml:space="preserve">Валютою тендерної пропозиції є гривня. </w:t>
            </w:r>
          </w:p>
          <w:p>
            <w:pPr>
              <w:spacing w:lineRule="auto" w:line="240" w:after="0" w:beforeAutospacing="0" w:afterAutospacing="0"/>
              <w:rPr>
                <w:rFonts w:ascii="Times New Roman" w:hAnsi="Times New Roman"/>
                <w:sz w:val="24"/>
              </w:rPr>
            </w:pPr>
            <w:r>
              <w:rPr>
                <w:rFonts w:ascii="Times New Roman" w:hAnsi="Times New Roman"/>
                <w:sz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7</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мову (мови), якою (якими) повинно бути складено тендернi пропозицiї</w:t>
            </w:r>
          </w:p>
        </w:tc>
        <w:tc>
          <w:tcPr>
            <w:tcW w:w="6409" w:type="dxa"/>
            <w:gridSpan w:val="2"/>
            <w:shd w:val="clear" w:color="auto" w:fill="FFFFFF"/>
            <w:tcMar>
              <w:top w:w="90" w:type="dxa"/>
              <w:left w:w="120" w:type="dxa"/>
              <w:bottom w:w="90" w:type="dxa"/>
              <w:right w:w="75" w:type="dxa"/>
            </w:tcMar>
            <w:vAlign w:val="center"/>
            <w:hideMark/>
          </w:tcPr>
          <w:p>
            <w:pPr>
              <w:pStyle w:val="P6"/>
              <w:widowControl w:val="0"/>
              <w:spacing w:lineRule="auto" w:line="240" w:beforeAutospacing="0" w:afterAutospacing="0"/>
              <w:ind w:firstLine="317"/>
              <w:jc w:val="both"/>
              <w:rPr>
                <w:rFonts w:ascii="Times New Roman" w:hAnsi="Times New Roman"/>
                <w:sz w:val="24"/>
              </w:rPr>
            </w:pPr>
            <w:r>
              <w:rPr>
                <w:rFonts w:ascii="Times New Roman" w:hAnsi="Times New Roman"/>
                <w:sz w:val="24"/>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gridBefore w:val="1"/>
          <w:wBefore w:w="558" w:type="dxa"/>
          <w:jc w:val="center"/>
        </w:trPr>
        <w:tc>
          <w:tcPr>
            <w:tcW w:w="10307" w:type="dxa"/>
            <w:gridSpan w:val="7"/>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ІІ. Порядок унесення змiн та надання роз’яснень до тендерної документацiї</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Процедура надання роз’яснень щодо тендерної документацiї</w:t>
            </w:r>
          </w:p>
        </w:tc>
        <w:tc>
          <w:tcPr>
            <w:tcW w:w="6409" w:type="dxa"/>
            <w:gridSpan w:val="2"/>
            <w:shd w:val="clear" w:color="auto" w:fill="FFFFFF"/>
            <w:tcMar>
              <w:top w:w="90" w:type="dxa"/>
              <w:left w:w="120" w:type="dxa"/>
              <w:bottom w:w="90" w:type="dxa"/>
              <w:right w:w="75" w:type="dxa"/>
            </w:tcMar>
            <w:hideMark/>
          </w:tcPr>
          <w:p>
            <w:pPr>
              <w:spacing w:lineRule="auto" w:line="240" w:after="0" w:beforeAutospacing="0" w:afterAutospacing="0"/>
              <w:ind w:firstLine="567"/>
              <w:jc w:val="both"/>
              <w:rPr>
                <w:rFonts w:ascii="Times New Roman" w:hAnsi="Times New Roman"/>
                <w:strike w:val="1"/>
                <w:color w:val="000000"/>
              </w:rPr>
            </w:pPr>
            <w:r>
              <w:rPr>
                <w:rFonts w:ascii="Times New Roman" w:hAnsi="Times New Roman"/>
              </w:rPr>
              <w:t>1</w:t>
            </w:r>
            <w:r>
              <w:rPr>
                <w:rFonts w:ascii="Times New Roman" w:hAnsi="Times New Roman"/>
                <w:color w:val="FF0000"/>
              </w:rPr>
              <w:t>.</w:t>
            </w:r>
            <w:r>
              <w:rPr>
                <w:rFonts w:ascii="Times New Roman" w:hAnsi="Times New Roman"/>
              </w:rPr>
              <w:t>1.</w:t>
            </w:r>
            <w:r>
              <w:rPr>
                <w:rFonts w:ascii="Times New Roman" w:hAnsi="Times New Roman"/>
                <w:color w:val="FF0000"/>
              </w:rPr>
              <w:t xml:space="preserve"> </w:t>
            </w:r>
            <w:r>
              <w:rPr>
                <w:rFonts w:ascii="Times New Roman" w:hAnsi="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lineRule="auto" w:line="240" w:after="0" w:beforeAutospacing="0" w:afterAutospacing="0"/>
              <w:ind w:firstLine="567"/>
              <w:jc w:val="both"/>
              <w:rPr>
                <w:rFonts w:ascii="Times New Roman" w:hAnsi="Times New Roman"/>
                <w:color w:val="000000"/>
              </w:rPr>
            </w:pPr>
            <w:r>
              <w:rPr>
                <w:rFonts w:ascii="Times New Roman" w:hAnsi="Times New Roman"/>
              </w:rPr>
              <w:t xml:space="preserve">1.2. </w:t>
            </w:r>
            <w:r>
              <w:rPr>
                <w:rFonts w:ascii="Times New Roman" w:hAnsi="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spacing w:lineRule="auto" w:line="240" w:after="0" w:beforeAutospacing="0" w:afterAutospacing="0"/>
              <w:jc w:val="both"/>
              <w:rPr>
                <w:rFonts w:ascii="Times New Roman" w:hAnsi="Times New Roman"/>
                <w:sz w:val="24"/>
              </w:rPr>
            </w:pPr>
            <w:r>
              <w:rPr>
                <w:rFonts w:ascii="Times New Roman" w:hAnsi="Times New Roman"/>
              </w:rPr>
              <w:t xml:space="preserve">          1.4. Зазначена у цій частині інформація оприлюднюється замовником відповідно до статті 10 ЗУ «Про публічні закупівлі».</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Унесення змiн до тендерної документацiї</w:t>
            </w:r>
          </w:p>
        </w:tc>
        <w:tc>
          <w:tcPr>
            <w:tcW w:w="6409" w:type="dxa"/>
            <w:gridSpan w:val="2"/>
            <w:shd w:val="clear" w:color="auto" w:fill="FFFFFF"/>
            <w:tcMar>
              <w:top w:w="90" w:type="dxa"/>
              <w:left w:w="120" w:type="dxa"/>
              <w:bottom w:w="90" w:type="dxa"/>
              <w:right w:w="75" w:type="dxa"/>
            </w:tcMar>
            <w:hideMark/>
          </w:tcPr>
          <w:p>
            <w:pPr>
              <w:spacing w:lineRule="auto" w:line="240" w:after="0" w:beforeAutospacing="0" w:afterAutospacing="0"/>
              <w:ind w:firstLine="567"/>
              <w:jc w:val="both"/>
              <w:rPr>
                <w:rFonts w:ascii="Times New Roman" w:hAnsi="Times New Roman"/>
                <w:color w:val="000000"/>
              </w:rPr>
            </w:pPr>
            <w:r>
              <w:rPr>
                <w:rFonts w:ascii="Times New Roman" w:hAnsi="Times New Roman"/>
              </w:rPr>
              <w:t>2.1.</w:t>
            </w:r>
            <w:r>
              <w:rPr>
                <w:rFonts w:ascii="Times New Roman" w:hAnsi="Times New Roman"/>
                <w:color w:val="FF0000"/>
              </w:rPr>
              <w:t xml:space="preserve"> </w:t>
            </w:r>
            <w:r>
              <w:rPr>
                <w:rFonts w:ascii="Times New Roman" w:hAnsi="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gridBefore w:val="1"/>
          <w:wBefore w:w="558" w:type="dxa"/>
          <w:jc w:val="center"/>
        </w:trPr>
        <w:tc>
          <w:tcPr>
            <w:tcW w:w="10307" w:type="dxa"/>
            <w:gridSpan w:val="7"/>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ІІІ. Інструкцiя з пiдготовки тендерної пропозицiї</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Змiст i спосiб подання тендерної пропозицiї</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jc w:val="both"/>
              <w:rPr>
                <w:rFonts w:ascii="Times New Roman" w:hAnsi="Times New Roman"/>
                <w:sz w:val="24"/>
              </w:rPr>
            </w:pPr>
            <w:r>
              <w:rPr>
                <w:rFonts w:ascii="Times New Roman" w:hAnsi="Times New Roman"/>
                <w:sz w:val="24"/>
              </w:rPr>
              <w:t>1.</w:t>
            </w:r>
            <w:r>
              <w:rPr>
                <w:rFonts w:ascii="Times New Roman" w:hAnsi="Times New Roman"/>
                <w:color w:val="333333"/>
                <w:sz w:val="24"/>
                <w:shd w:val="clear" w:fill="FFFFFF"/>
              </w:rPr>
              <w:t xml:space="preserve"> </w:t>
            </w:r>
            <w:r>
              <w:rPr>
                <w:rFonts w:ascii="Times New Roman" w:hAnsi="Times New Roman"/>
                <w:sz w:val="24"/>
                <w:shd w:val="clear"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"n615"</w:instrText>
            </w:r>
            <w:r>
              <w:rPr>
                <w:rFonts w:ascii="Times New Roman" w:hAnsi="Times New Roman"/>
                <w:sz w:val="24"/>
                <w:shd w:val="clear" w:fill="FFFFFF"/>
              </w:rPr>
              <w:fldChar w:fldCharType="separate"/>
            </w:r>
            <w:r>
              <w:rPr>
                <w:rStyle w:val="C2"/>
                <w:rFonts w:ascii="Times New Roman" w:hAnsi="Times New Roman"/>
                <w:sz w:val="24"/>
              </w:rPr>
              <w:t>пункті 47</w:t>
            </w:r>
            <w:r>
              <w:rPr>
                <w:rStyle w:val="C2"/>
                <w:rFonts w:ascii="Times New Roman" w:hAnsi="Times New Roman"/>
                <w:sz w:val="24"/>
              </w:rPr>
              <w:fldChar w:fldCharType="end"/>
            </w:r>
            <w:r>
              <w:rPr>
                <w:rFonts w:ascii="Times New Roman" w:hAnsi="Times New Roman"/>
                <w:sz w:val="24"/>
                <w:shd w:val="clear"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sz w:val="24"/>
              </w:rPr>
              <w:t xml:space="preserve"> а саме:</w:t>
            </w:r>
          </w:p>
          <w:p>
            <w:pPr>
              <w:numPr>
                <w:ilvl w:val="0"/>
                <w:numId w:val="31"/>
              </w:numPr>
              <w:spacing w:lineRule="auto" w:line="240" w:after="0" w:beforeAutospacing="0" w:afterAutospacing="0"/>
              <w:ind w:firstLine="208" w:left="0"/>
              <w:jc w:val="both"/>
              <w:rPr>
                <w:rFonts w:ascii="Times New Roman" w:hAnsi="Times New Roman"/>
                <w:sz w:val="24"/>
              </w:rPr>
            </w:pPr>
            <w:r>
              <w:rPr>
                <w:rFonts w:ascii="Times New Roman" w:hAnsi="Times New Roman"/>
                <w:b w:val="1"/>
                <w:sz w:val="24"/>
              </w:rPr>
              <w:t>Цінової пропозиції за формою згідно Додатку 1</w:t>
            </w:r>
            <w:r>
              <w:rPr>
                <w:rFonts w:ascii="Times New Roman" w:hAnsi="Times New Roman"/>
                <w:sz w:val="24"/>
              </w:rPr>
              <w:t xml:space="preserve"> до цієї тендерної документації. </w:t>
            </w:r>
            <w:r>
              <w:rPr>
                <w:rFonts w:ascii="Times New Roman" w:hAnsi="Times New Roman"/>
                <w:b w:val="1"/>
                <w:sz w:val="24"/>
              </w:rPr>
              <w:t>При цьому ціна тендерної пропозиції не може перевищувати очікувану вартість предмета закупівлі</w:t>
            </w:r>
            <w:r>
              <w:rPr>
                <w:rFonts w:ascii="Times New Roman" w:hAnsi="Times New Roman"/>
                <w:sz w:val="24"/>
              </w:rPr>
              <w:t>;</w:t>
            </w:r>
          </w:p>
          <w:p>
            <w:pPr>
              <w:numPr>
                <w:ilvl w:val="0"/>
                <w:numId w:val="31"/>
              </w:numPr>
              <w:spacing w:lineRule="auto" w:line="240" w:after="0" w:beforeAutospacing="0" w:afterAutospacing="0"/>
              <w:ind w:firstLine="208" w:left="0"/>
              <w:jc w:val="both"/>
              <w:rPr>
                <w:rFonts w:ascii="Times New Roman" w:hAnsi="Times New Roman"/>
                <w:sz w:val="24"/>
              </w:rPr>
            </w:pPr>
            <w:r>
              <w:rPr>
                <w:rFonts w:ascii="Times New Roman" w:hAnsi="Times New Roman"/>
                <w:sz w:val="24"/>
              </w:rPr>
              <w:t xml:space="preserve">Iнформацiї про необхiднi технiчнi, якiснi та кiлькiснi характеристики предмета закупiвлi, а також вiдповiдної технiчної специфiкацiї згідно </w:t>
            </w:r>
            <w:r>
              <w:rPr>
                <w:rFonts w:ascii="Times New Roman" w:hAnsi="Times New Roman"/>
                <w:b w:val="1"/>
                <w:sz w:val="24"/>
              </w:rPr>
              <w:t>Додатку 2 до цієї тендерної документації</w:t>
            </w:r>
            <w:r>
              <w:rPr>
                <w:rFonts w:ascii="Times New Roman" w:hAnsi="Times New Roman"/>
                <w:sz w:val="24"/>
              </w:rPr>
              <w:t xml:space="preserve">; </w:t>
            </w:r>
          </w:p>
          <w:p>
            <w:pPr>
              <w:numPr>
                <w:ilvl w:val="0"/>
                <w:numId w:val="31"/>
              </w:numPr>
              <w:spacing w:lineRule="auto" w:line="240" w:after="0" w:beforeAutospacing="0" w:afterAutospacing="0"/>
              <w:ind w:firstLine="208" w:left="0"/>
              <w:jc w:val="both"/>
              <w:rPr>
                <w:rFonts w:ascii="Times New Roman" w:hAnsi="Times New Roman"/>
                <w:sz w:val="24"/>
              </w:rPr>
            </w:pPr>
            <w:r>
              <w:rPr>
                <w:rFonts w:ascii="Times New Roman" w:hAnsi="Times New Roman"/>
                <w:b w:val="1"/>
                <w:sz w:val="24"/>
              </w:rPr>
              <w:t>Загальних відомостей про учасника за формою, визначеною Додатком 3 до тендерної документації</w:t>
            </w:r>
            <w:r>
              <w:rPr>
                <w:rFonts w:ascii="Times New Roman" w:hAnsi="Times New Roman"/>
                <w:sz w:val="24"/>
              </w:rPr>
              <w:t>;</w:t>
            </w:r>
          </w:p>
          <w:p>
            <w:pPr>
              <w:pStyle w:val="P20"/>
              <w:widowControl w:val="0"/>
              <w:numPr>
                <w:ilvl w:val="0"/>
                <w:numId w:val="31"/>
              </w:numPr>
              <w:spacing w:lineRule="auto" w:line="240" w:beforeAutospacing="0" w:afterAutospacing="0"/>
              <w:ind w:firstLine="208" w:left="0"/>
              <w:jc w:val="both"/>
              <w:rPr>
                <w:rFonts w:ascii="Times New Roman" w:hAnsi="Times New Roman"/>
                <w:color w:val="auto"/>
                <w:sz w:val="24"/>
              </w:rPr>
            </w:pPr>
            <w:r>
              <w:rPr>
                <w:rFonts w:ascii="Times New Roman" w:hAnsi="Times New Roman"/>
                <w:color w:val="auto"/>
                <w:sz w:val="24"/>
              </w:rPr>
              <w:t xml:space="preserve">інформації  щодо  відсутності п</w:t>
            </w:r>
            <w:r>
              <w:rPr>
                <w:rFonts w:ascii="Times New Roman" w:hAnsi="Times New Roman"/>
                <w:color w:val="auto"/>
                <w:sz w:val="24"/>
                <w:shd w:val="clear" w:fill="FFFFFF"/>
              </w:rPr>
              <w:t>ідстав для відмови в участі у відкритих торгах, встановлених </w:t>
            </w:r>
            <w:r>
              <w:rPr>
                <w:rFonts w:ascii="Times New Roman" w:hAnsi="Times New Roman"/>
                <w:color w:val="auto"/>
                <w:sz w:val="24"/>
                <w:shd w:val="clear" w:fill="FFFFFF"/>
              </w:rPr>
              <w:fldChar w:fldCharType="begin"/>
            </w:r>
            <w:r>
              <w:rPr>
                <w:rFonts w:ascii="Times New Roman" w:hAnsi="Times New Roman"/>
                <w:color w:val="auto"/>
                <w:sz w:val="24"/>
                <w:shd w:val="clear" w:fill="FFFFFF"/>
              </w:rPr>
              <w:instrText>HYPERLINK "https://zakon.rada.gov.ua/laws/show/1178-2022-%D0%BF" \l "n159"</w:instrText>
            </w:r>
            <w:r>
              <w:rPr>
                <w:rFonts w:ascii="Times New Roman" w:hAnsi="Times New Roman"/>
                <w:color w:val="auto"/>
                <w:sz w:val="24"/>
                <w:shd w:val="clear" w:fill="FFFFFF"/>
              </w:rPr>
              <w:fldChar w:fldCharType="separate"/>
            </w:r>
            <w:r>
              <w:rPr>
                <w:rStyle w:val="C2"/>
                <w:rFonts w:ascii="Times New Roman" w:hAnsi="Times New Roman"/>
                <w:color w:val="auto"/>
                <w:sz w:val="24"/>
                <w:u w:val="none"/>
                <w:shd w:val="clear" w:fill="FFFFFF"/>
              </w:rPr>
              <w:t>пунктом 4</w:t>
            </w:r>
            <w:r>
              <w:rPr>
                <w:rStyle w:val="C2"/>
                <w:rFonts w:ascii="Times New Roman" w:hAnsi="Times New Roman"/>
                <w:color w:val="auto"/>
                <w:sz w:val="24"/>
                <w:u w:val="none"/>
                <w:shd w:val="clear" w:fill="FFFFFF"/>
              </w:rPr>
              <w:fldChar w:fldCharType="end"/>
            </w:r>
            <w:r>
              <w:t>7</w:t>
            </w:r>
            <w:r>
              <w:rPr>
                <w:rFonts w:ascii="Times New Roman" w:hAnsi="Times New Roman"/>
                <w:color w:val="auto"/>
                <w:sz w:val="24"/>
                <w:shd w:val="clear" w:fill="FFFFFF"/>
              </w:rPr>
              <w:t xml:space="preserve">  Особливостей та </w:t>
            </w:r>
            <w:r>
              <w:rPr>
                <w:rFonts w:ascii="Times New Roman" w:hAnsi="Times New Roman"/>
                <w:color w:val="auto"/>
                <w:sz w:val="24"/>
              </w:rPr>
              <w:t xml:space="preserve">інформації щодо відповідності учасника вимогам, визначеним у статті 16 Закону, із врахуванням вимог, визначених Особливостями </w:t>
            </w:r>
            <w:r>
              <w:rPr>
                <w:rFonts w:ascii="Times New Roman" w:hAnsi="Times New Roman"/>
                <w:b w:val="1"/>
                <w:color w:val="auto"/>
                <w:sz w:val="24"/>
              </w:rPr>
              <w:t>згідно Додатку 6</w:t>
            </w:r>
            <w:r>
              <w:rPr>
                <w:rFonts w:ascii="Times New Roman" w:hAnsi="Times New Roman"/>
                <w:color w:val="auto"/>
                <w:sz w:val="24"/>
              </w:rPr>
              <w:t xml:space="preserve"> до тендерної документації; </w:t>
            </w:r>
          </w:p>
          <w:p>
            <w:pPr>
              <w:pStyle w:val="P20"/>
              <w:widowControl w:val="0"/>
              <w:numPr>
                <w:ilvl w:val="0"/>
                <w:numId w:val="31"/>
              </w:numPr>
              <w:spacing w:lineRule="auto" w:line="240" w:beforeAutospacing="0" w:afterAutospacing="0"/>
              <w:ind w:firstLine="208" w:left="0"/>
              <w:jc w:val="both"/>
              <w:rPr>
                <w:rFonts w:ascii="Times New Roman" w:hAnsi="Times New Roman"/>
                <w:color w:val="auto"/>
                <w:sz w:val="24"/>
              </w:rPr>
            </w:pPr>
            <w:r>
              <w:rPr>
                <w:rFonts w:ascii="Times New Roman" w:hAnsi="Times New Roman"/>
                <w:sz w:val="24"/>
              </w:rPr>
              <w:t>витягу з Єдиного державного реєстру юридичних осіб, фізичних осіб - підприємців та громадських формувань;</w:t>
            </w:r>
          </w:p>
          <w:p>
            <w:pPr>
              <w:pStyle w:val="P20"/>
              <w:widowControl w:val="0"/>
              <w:spacing w:lineRule="auto" w:line="240" w:beforeAutospacing="0" w:afterAutospacing="0"/>
              <w:ind w:firstLine="9"/>
              <w:jc w:val="both"/>
              <w:rPr>
                <w:rFonts w:ascii="Times New Roman" w:hAnsi="Times New Roman"/>
                <w:color w:val="auto"/>
                <w:sz w:val="24"/>
              </w:rPr>
            </w:pPr>
            <w:r>
              <w:rPr>
                <w:rFonts w:ascii="Times New Roman" w:hAnsi="Times New Roman"/>
                <w:color w:val="auto"/>
                <w:sz w:val="24"/>
              </w:rPr>
              <w:t xml:space="preserve">-  копії свідоцтва платника ПДВ (копії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 </w:t>
            </w:r>
          </w:p>
          <w:p>
            <w:pPr>
              <w:pStyle w:val="P20"/>
              <w:widowControl w:val="0"/>
              <w:spacing w:lineRule="auto" w:line="240" w:beforeAutospacing="0" w:afterAutospacing="0"/>
              <w:ind w:firstLine="9"/>
              <w:jc w:val="both"/>
              <w:rPr>
                <w:rFonts w:ascii="Times New Roman" w:hAnsi="Times New Roman"/>
                <w:color w:val="auto"/>
                <w:sz w:val="24"/>
              </w:rPr>
            </w:pPr>
            <w:r>
              <w:rPr>
                <w:rFonts w:ascii="Times New Roman" w:hAnsi="Times New Roman"/>
                <w:color w:val="auto"/>
                <w:sz w:val="24"/>
              </w:rPr>
              <w:t xml:space="preserve">- завіреної копії статуту/нотаріальне посвідчення підпису засновників,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pPr>
              <w:pStyle w:val="P20"/>
              <w:widowControl w:val="0"/>
              <w:spacing w:lineRule="auto" w:line="240" w:beforeAutospacing="0" w:afterAutospacing="0"/>
              <w:ind w:firstLine="9"/>
              <w:jc w:val="both"/>
              <w:rPr>
                <w:rFonts w:ascii="Times New Roman" w:hAnsi="Times New Roman"/>
                <w:color w:val="auto"/>
                <w:sz w:val="24"/>
              </w:rPr>
            </w:pPr>
            <w:r>
              <w:rPr>
                <w:rFonts w:ascii="Times New Roman" w:hAnsi="Times New Roman"/>
                <w:color w:val="auto"/>
                <w:sz w:val="24"/>
              </w:rPr>
              <w:t>- копії установчого договору, або листа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(надається у разі, якщо у статуті відсутня інформація про засновників та їх частки у статутному капіталі);</w:t>
            </w:r>
          </w:p>
          <w:p>
            <w:pPr>
              <w:suppressAutoHyphens w:val="1"/>
              <w:spacing w:lineRule="auto" w:line="254" w:after="0" w:beforeAutospacing="0" w:afterAutospacing="0"/>
              <w:jc w:val="both"/>
              <w:rPr>
                <w:rStyle w:val="C22"/>
                <w:rFonts w:ascii="Times New Roman" w:hAnsi="Times New Roman"/>
                <w:sz w:val="24"/>
              </w:rPr>
            </w:pPr>
            <w:r>
              <w:rPr>
                <w:rFonts w:ascii="Times New Roman" w:hAnsi="Times New Roman"/>
                <w:sz w:val="24"/>
              </w:rPr>
              <w:t>-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Pr>
                <w:rStyle w:val="C22"/>
                <w:rFonts w:ascii="Times New Roman" w:hAnsi="Times New Roman"/>
                <w:sz w:val="24"/>
              </w:rPr>
              <w:t xml:space="preserve"> (один із таких документів за вибором учасника, повинен бути наданий у складі тендерної документації)  </w:t>
            </w:r>
            <w:r>
              <w:rPr>
                <w:rFonts w:ascii="Times New Roman" w:hAnsi="Times New Roman"/>
                <w:sz w:val="24"/>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r>
              <w:rPr>
                <w:rStyle w:val="C22"/>
                <w:rFonts w:ascii="Times New Roman" w:hAnsi="Times New Roman"/>
                <w:b w:val="1"/>
                <w:sz w:val="24"/>
              </w:rPr>
              <w:t>за формою, визначеною Додатком 4 до тендерної документації</w:t>
            </w:r>
            <w:r>
              <w:rPr>
                <w:rStyle w:val="C22"/>
                <w:rFonts w:ascii="Times New Roman" w:hAnsi="Times New Roman"/>
                <w:sz w:val="24"/>
              </w:rPr>
              <w:t>;</w:t>
            </w:r>
          </w:p>
          <w:p>
            <w:pPr>
              <w:spacing w:lineRule="auto" w:line="240" w:after="0" w:beforeAutospacing="0" w:afterAutospacing="0"/>
              <w:ind w:firstLine="9"/>
              <w:jc w:val="both"/>
              <w:rPr>
                <w:rFonts w:ascii="Times New Roman" w:hAnsi="Times New Roman"/>
                <w:sz w:val="24"/>
              </w:rPr>
            </w:pPr>
            <w:r>
              <w:rPr>
                <w:rFonts w:ascii="Times New Roman" w:hAnsi="Times New Roman"/>
                <w:sz w:val="24"/>
              </w:rPr>
              <w:t>-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pPr>
              <w:spacing w:lineRule="auto" w:line="240" w:after="0" w:beforeAutospacing="0" w:afterAutospacing="0"/>
              <w:ind w:firstLine="9"/>
              <w:jc w:val="both"/>
              <w:rPr>
                <w:rFonts w:ascii="Times New Roman" w:hAnsi="Times New Roman"/>
                <w:sz w:val="24"/>
              </w:rPr>
            </w:pPr>
            <w:r>
              <w:rPr>
                <w:rFonts w:ascii="Times New Roman" w:hAnsi="Times New Roman"/>
                <w:sz w:val="24"/>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pPr>
              <w:pStyle w:val="P20"/>
              <w:widowControl w:val="0"/>
              <w:spacing w:lineRule="auto" w:line="240" w:beforeAutospacing="0" w:afterAutospacing="0"/>
              <w:ind w:firstLine="9"/>
              <w:jc w:val="both"/>
              <w:rPr>
                <w:rFonts w:ascii="Times New Roman" w:hAnsi="Times New Roman"/>
                <w:color w:val="auto"/>
                <w:sz w:val="24"/>
              </w:rPr>
            </w:pPr>
            <w:r>
              <w:rPr>
                <w:rFonts w:ascii="Times New Roman" w:hAnsi="Times New Roman"/>
                <w:color w:val="auto"/>
                <w:sz w:val="24"/>
              </w:rPr>
              <w:t xml:space="preserve">- </w:t>
            </w:r>
            <w:r>
              <w:rPr>
                <w:rFonts w:ascii="Times New Roman" w:hAnsi="Times New Roman"/>
                <w:b w:val="1"/>
                <w:color w:val="auto"/>
                <w:sz w:val="24"/>
              </w:rPr>
              <w:t>проєкту договору у відповідності з Додатком 5</w:t>
            </w:r>
            <w:r>
              <w:rPr>
                <w:rFonts w:ascii="Times New Roman" w:hAnsi="Times New Roman"/>
                <w:color w:val="auto"/>
                <w:sz w:val="24"/>
              </w:rPr>
              <w:t xml:space="preserve"> до тендерної документації,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pPr>
              <w:shd w:val="clear" w:fill="FFFFFF"/>
              <w:tabs>
                <w:tab w:val="left" w:pos="993" w:leader="none"/>
              </w:tabs>
              <w:spacing w:lineRule="auto" w:line="240" w:after="0" w:beforeAutospacing="0" w:afterAutospacing="0"/>
              <w:jc w:val="both"/>
            </w:pPr>
            <w:r>
              <w:t xml:space="preserve">- </w:t>
            </w:r>
            <w:r>
              <w:rPr>
                <w:rFonts w:ascii="Times New Roman" w:hAnsi="Times New Roman"/>
                <w:sz w:val="24"/>
              </w:rPr>
              <w:t>інші документи та матеріали, які повинні бути оформлені та подані учасниками згідно з цією тендерною документацією.</w:t>
            </w:r>
          </w:p>
          <w:p>
            <w:pPr>
              <w:pStyle w:val="P13"/>
              <w:shd w:val="clear" w:fill="FFFFFF"/>
              <w:spacing w:before="0" w:after="0" w:beforeAutospacing="0" w:afterAutospacing="0"/>
              <w:jc w:val="both"/>
              <w:rPr>
                <w:sz w:val="22"/>
              </w:rPr>
            </w:pPr>
            <w:r>
              <w:t xml:space="preserve">1.2.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 та інформації  щодо  відсутності п</w:t>
            </w:r>
            <w:r>
              <w:rPr>
                <w:shd w:val="clear" w:fill="FFFFFF"/>
              </w:rPr>
              <w:t>ідстав для відмови в участі у відкритих торгах, встановлених </w:t>
            </w:r>
            <w:r>
              <w:rPr>
                <w:shd w:val="clear" w:fill="FFFFFF"/>
              </w:rPr>
              <w:fldChar w:fldCharType="begin"/>
            </w:r>
            <w:r>
              <w:rPr>
                <w:shd w:val="clear" w:fill="FFFFFF"/>
              </w:rPr>
              <w:instrText>HYPERLINK "https://zakon.rada.gov.ua/laws/show/1178-2022-%D0%BF" \l "n159"</w:instrText>
            </w:r>
            <w:r>
              <w:rPr>
                <w:shd w:val="clear" w:fill="FFFFFF"/>
              </w:rPr>
              <w:fldChar w:fldCharType="separate"/>
            </w:r>
            <w:r>
              <w:rPr>
                <w:rStyle w:val="C2"/>
                <w:color w:val="auto"/>
                <w:u w:val="none"/>
                <w:shd w:val="clear" w:fill="FFFFFF"/>
              </w:rPr>
              <w:t>пунктом 4</w:t>
            </w:r>
            <w:r>
              <w:rPr>
                <w:rStyle w:val="C2"/>
                <w:color w:val="auto"/>
                <w:u w:val="none"/>
                <w:shd w:val="clear" w:fill="FFFFFF"/>
              </w:rPr>
              <w:fldChar w:fldCharType="end"/>
            </w:r>
            <w:r>
              <w:t>7</w:t>
            </w:r>
            <w:r>
              <w:rPr>
                <w:shd w:val="clear" w:fill="FFFFFF"/>
              </w:rPr>
              <w:t xml:space="preserve">  Особливостей </w:t>
            </w:r>
            <w:r>
              <w:t>подається по кожному з учасників</w:t>
            </w:r>
            <w:r>
              <w:rPr>
                <w:sz w:val="22"/>
              </w:rPr>
              <w:t>, які входять у склад об’єднання окремо.</w:t>
            </w:r>
          </w:p>
          <w:p>
            <w:pPr>
              <w:widowControl w:val="0"/>
              <w:spacing w:lineRule="auto" w:line="240" w:after="0" w:beforeAutospacing="0" w:afterAutospacing="0"/>
              <w:jc w:val="both"/>
              <w:rPr>
                <w:i w:val="1"/>
              </w:rPr>
            </w:pPr>
            <w:r>
              <w:rPr>
                <w:i w:val="1"/>
                <w:u w:val="single"/>
              </w:rPr>
              <w:t xml:space="preserve">*Примітки: </w:t>
            </w:r>
          </w:p>
          <w:p>
            <w:pPr>
              <w:widowControl w:val="0"/>
              <w:spacing w:lineRule="auto" w:line="240" w:after="0" w:beforeAutospacing="0" w:afterAutospacing="0"/>
              <w:jc w:val="both"/>
              <w:rPr>
                <w:i w:val="1"/>
              </w:rPr>
            </w:pPr>
            <w:r>
              <w:rPr>
                <w:i w:val="1"/>
              </w:rPr>
              <w:t xml:space="preserve">1. Документи, що не передбачені законодавством для учасників, у тому числі фізичних осіб-підприємців, не подаються ними у складі тендерної пропозиції. </w:t>
            </w:r>
          </w:p>
          <w:p>
            <w:pPr>
              <w:widowControl w:val="0"/>
              <w:spacing w:lineRule="auto" w:line="240" w:after="0" w:beforeAutospacing="0" w:afterAutospacing="0"/>
              <w:jc w:val="both"/>
              <w:rPr>
                <w:i w:val="1"/>
              </w:rPr>
            </w:pPr>
            <w:r>
              <w:rPr>
                <w:i w:val="1"/>
              </w:rPr>
              <w:t>2. Учасники-нерезиденти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pPr>
              <w:widowControl w:val="0"/>
              <w:spacing w:lineRule="auto" w:line="240" w:after="0" w:beforeAutospacing="0" w:afterAutospacing="0"/>
              <w:jc w:val="both"/>
              <w:rPr>
                <w:i w:val="1"/>
              </w:rPr>
            </w:pPr>
            <w:r>
              <w:rPr>
                <w:i w:val="1"/>
              </w:rPr>
              <w:t>3. Документи, що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осіб-підприємців, не подаються ними у складі тендерної пропозиції, з наданням відповідних пояснень.</w:t>
            </w:r>
          </w:p>
          <w:p>
            <w:pPr>
              <w:widowControl w:val="0"/>
              <w:spacing w:lineRule="auto" w:line="240" w:after="0" w:beforeAutospacing="0" w:afterAutospacing="0"/>
              <w:jc w:val="both"/>
              <w:rPr>
                <w:i w:val="1"/>
              </w:rPr>
            </w:pPr>
            <w:r>
              <w:rPr>
                <w:i w:val="1"/>
              </w:rPr>
              <w:t>4. Всі документи, окрім оригіналів і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p>
          <w:p>
            <w:pPr>
              <w:widowControl w:val="0"/>
              <w:spacing w:lineRule="auto" w:line="240" w:after="0" w:beforeAutospacing="0" w:afterAutospacing="0"/>
              <w:jc w:val="both"/>
              <w:rPr>
                <w:i w:val="1"/>
              </w:rPr>
            </w:pPr>
            <w:r>
              <w:rPr>
                <w:i w:val="1"/>
              </w:rPr>
              <w:t>5.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 пропозиції подається повна редакція такого документу.</w:t>
            </w:r>
          </w:p>
          <w:p>
            <w:pPr>
              <w:pStyle w:val="P6"/>
              <w:widowControl w:val="0"/>
              <w:spacing w:lineRule="auto" w:line="240" w:beforeAutospacing="0" w:afterAutospacing="0"/>
              <w:ind w:firstLine="425" w:left="34" w:right="113"/>
              <w:jc w:val="both"/>
              <w:rPr>
                <w:rFonts w:ascii="Times New Roman" w:hAnsi="Times New Roman"/>
                <w:color w:val="auto"/>
                <w:sz w:val="24"/>
              </w:rPr>
            </w:pPr>
            <w:r>
              <w:rPr>
                <w:rFonts w:ascii="Times New Roman" w:hAnsi="Times New Roman"/>
                <w:color w:val="auto"/>
                <w:sz w:val="24"/>
              </w:rPr>
              <w:t>1.3.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pPr>
              <w:pStyle w:val="P6"/>
              <w:widowControl w:val="0"/>
              <w:spacing w:lineRule="auto" w:line="240" w:beforeAutospacing="0" w:afterAutospacing="0"/>
              <w:ind w:firstLine="425" w:left="34"/>
              <w:jc w:val="both"/>
              <w:rPr>
                <w:rFonts w:ascii="Times New Roman" w:hAnsi="Times New Roman"/>
                <w:color w:val="auto"/>
                <w:sz w:val="24"/>
              </w:rPr>
            </w:pPr>
            <w:r>
              <w:rPr>
                <w:rFonts w:ascii="Times New Roman" w:hAnsi="Times New Roman"/>
                <w:color w:val="auto"/>
                <w:sz w:val="24"/>
              </w:rPr>
              <w:t>1.4. Кожен учасник має право подати тільки одну тендерну пропозицію щодо предмету закупівлі в цілому.</w:t>
            </w:r>
          </w:p>
          <w:p>
            <w:pPr>
              <w:pStyle w:val="P6"/>
              <w:widowControl w:val="0"/>
              <w:spacing w:lineRule="auto" w:line="240" w:beforeAutospacing="0" w:afterAutospacing="0"/>
              <w:ind w:firstLine="425" w:left="34"/>
              <w:jc w:val="both"/>
              <w:rPr>
                <w:rFonts w:ascii="Times New Roman" w:hAnsi="Times New Roman"/>
                <w:color w:val="auto"/>
                <w:sz w:val="24"/>
              </w:rPr>
            </w:pPr>
            <w:r>
              <w:rPr>
                <w:rFonts w:ascii="Times New Roman" w:hAnsi="Times New Roman"/>
                <w:color w:val="auto"/>
                <w:sz w:val="24"/>
              </w:rPr>
              <w:t xml:space="preserve">1.5. </w:t>
            </w:r>
            <w:r>
              <w:rPr>
                <w:rFonts w:ascii="Times New Roman" w:hAnsi="Times New Roman"/>
                <w:sz w:val="24"/>
              </w:rPr>
              <w:t>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pPr>
              <w:pStyle w:val="P6"/>
              <w:widowControl w:val="0"/>
              <w:spacing w:lineRule="auto" w:line="240" w:beforeAutospacing="0" w:afterAutospacing="0"/>
              <w:ind w:firstLine="425" w:left="34"/>
              <w:jc w:val="both"/>
              <w:rPr>
                <w:rFonts w:ascii="Times New Roman" w:hAnsi="Times New Roman"/>
                <w:color w:val="auto"/>
                <w:sz w:val="24"/>
              </w:rPr>
            </w:pPr>
            <w:r>
              <w:rPr>
                <w:rFonts w:ascii="Times New Roman" w:hAnsi="Times New Roman"/>
                <w:color w:val="auto"/>
                <w:sz w:val="24"/>
              </w:rPr>
              <w:t>1.6. У випадку, якщо визначені цієї документацією документи (за винятком випадків, передбачених п. 5.5. цього Розділу) не завантажені учасником до завершення строку на подання тендерних пропозицій, пропозиція такого учасника відхиляється згідно ст. 30 Закону.</w:t>
            </w:r>
          </w:p>
          <w:p>
            <w:pPr>
              <w:pStyle w:val="P6"/>
              <w:widowControl w:val="0"/>
              <w:spacing w:lineRule="auto" w:line="240" w:beforeAutospacing="0" w:afterAutospacing="0"/>
              <w:ind w:firstLine="425" w:left="34"/>
              <w:jc w:val="both"/>
              <w:rPr>
                <w:rFonts w:ascii="Times New Roman" w:hAnsi="Times New Roman"/>
                <w:color w:val="auto"/>
                <w:sz w:val="24"/>
              </w:rPr>
            </w:pPr>
            <w:r>
              <w:rPr>
                <w:rFonts w:ascii="Times New Roman" w:hAnsi="Times New Roman"/>
                <w:color w:val="auto"/>
                <w:sz w:val="24"/>
              </w:rPr>
              <w:t>1.7.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pPr>
              <w:pStyle w:val="P6"/>
              <w:widowControl w:val="0"/>
              <w:spacing w:lineRule="auto" w:line="240" w:beforeAutospacing="0" w:afterAutospacing="0"/>
              <w:ind w:firstLine="425" w:left="34"/>
              <w:jc w:val="both"/>
              <w:rPr>
                <w:rFonts w:ascii="Times New Roman" w:hAnsi="Times New Roman"/>
                <w:color w:val="auto"/>
                <w:sz w:val="24"/>
              </w:rPr>
            </w:pPr>
            <w:r>
              <w:rPr>
                <w:rFonts w:ascii="Times New Roman" w:hAnsi="Times New Roman"/>
                <w:color w:val="auto"/>
                <w:sz w:val="24"/>
              </w:rPr>
              <w:t>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30 Закону.</w:t>
            </w:r>
          </w:p>
          <w:p>
            <w:pPr>
              <w:pStyle w:val="P6"/>
              <w:widowControl w:val="0"/>
              <w:spacing w:lineRule="auto" w:line="240" w:beforeAutospacing="0" w:afterAutospacing="0"/>
              <w:ind w:left="34"/>
              <w:jc w:val="both"/>
              <w:rPr>
                <w:rFonts w:ascii="Times New Roman" w:hAnsi="Times New Roman"/>
                <w:sz w:val="24"/>
              </w:rPr>
            </w:pPr>
            <w:r>
              <w:rPr>
                <w:rFonts w:ascii="Times New Roman" w:hAnsi="Times New Roman"/>
              </w:rPr>
              <w:t xml:space="preserve">        1.9.</w:t>
            </w:r>
            <w:r>
              <w:rPr>
                <w:b w:val="1"/>
              </w:rPr>
              <w:t xml:space="preserve"> </w:t>
            </w:r>
            <w:r>
              <w:rPr>
                <w:rFonts w:ascii="Times New Roman" w:hAnsi="Times New Roman"/>
                <w:sz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та інших витрат, пов'язаних із постачанням товару (навантаження, розвантаження, доставка тощо).</w:t>
            </w:r>
            <w:r>
              <w:rPr>
                <w:b w:val="1"/>
              </w:rPr>
              <w:t xml:space="preserve"> </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Забезпечення тендерної пропозиції</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Не вимагається</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3</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Умови повернення чи неповернення забезпечення тендерної пропозиції</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Не передбачено</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Строк, протягом якого тендернi пропозицiї є дiйсними</w:t>
            </w:r>
          </w:p>
        </w:tc>
        <w:tc>
          <w:tcPr>
            <w:tcW w:w="6409" w:type="dxa"/>
            <w:gridSpan w:val="2"/>
            <w:shd w:val="clear" w:color="auto" w:fill="FFFFFF"/>
            <w:tcMar>
              <w:top w:w="90" w:type="dxa"/>
              <w:left w:w="120" w:type="dxa"/>
              <w:bottom w:w="90" w:type="dxa"/>
              <w:right w:w="75" w:type="dxa"/>
            </w:tcMar>
            <w:vAlign w:val="center"/>
            <w:hideMark/>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Тендерні пропозиції вважаються дійсними протягом 90 днів із дати кінцевого строку подання тендерних пропозицій.</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Учасник процедури закупівлі має право:</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відхилити таку вимогу, не втрачаючи при цьому наданого ним забезпечення тендерної пропозиції;</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-погодитися з вимогою та продовжити строк дії поданої ним тендерної пропозиції і наданого забезпечення тендерної пропозиції.</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5</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shd w:val="clear" w:fill="FFFFFF"/>
              </w:rPr>
              <w:t xml:space="preserve">Кваліфікаційні критерії, визначені ст. 16 Закону,   підстави для відмови в участі у відкритих торгах, встановлені </w:t>
            </w:r>
            <w:r>
              <w:rPr>
                <w:rFonts w:ascii="Times New Roman" w:hAnsi="Times New Roman"/>
                <w:b w:val="1"/>
                <w:sz w:val="24"/>
                <w:shd w:val="clear" w:fill="FFFFFF"/>
              </w:rPr>
              <w:fldChar w:fldCharType="begin"/>
            </w:r>
            <w:r>
              <w:rPr>
                <w:rFonts w:ascii="Times New Roman" w:hAnsi="Times New Roman"/>
                <w:b w:val="1"/>
                <w:sz w:val="24"/>
                <w:shd w:val="clear" w:fill="FFFFFF"/>
              </w:rPr>
              <w:instrText>HYPERLINK "https://zakon.rada.gov.ua/laws/show/1178-2022-%D0%BF" \l "n159"</w:instrText>
            </w:r>
            <w:r>
              <w:rPr>
                <w:rFonts w:ascii="Times New Roman" w:hAnsi="Times New Roman"/>
                <w:b w:val="1"/>
                <w:sz w:val="24"/>
                <w:shd w:val="clear" w:fill="FFFFFF"/>
              </w:rPr>
              <w:fldChar w:fldCharType="separate"/>
            </w:r>
            <w:r>
              <w:rPr>
                <w:rStyle w:val="C2"/>
                <w:rFonts w:ascii="Times New Roman" w:hAnsi="Times New Roman"/>
                <w:b w:val="1"/>
                <w:color w:val="auto"/>
                <w:sz w:val="24"/>
                <w:u w:val="none"/>
                <w:shd w:val="clear" w:fill="FFFFFF"/>
              </w:rPr>
              <w:t>пунктом 4</w:t>
            </w:r>
            <w:r>
              <w:rPr>
                <w:rStyle w:val="C2"/>
                <w:rFonts w:ascii="Times New Roman" w:hAnsi="Times New Roman"/>
                <w:b w:val="1"/>
                <w:color w:val="auto"/>
                <w:sz w:val="24"/>
                <w:u w:val="none"/>
                <w:shd w:val="clear" w:fill="FFFFFF"/>
              </w:rPr>
              <w:fldChar w:fldCharType="end"/>
            </w:r>
            <w:r>
              <w:rPr>
                <w:rFonts w:ascii="Times New Roman" w:hAnsi="Times New Roman"/>
                <w:b w:val="1"/>
                <w:sz w:val="24"/>
              </w:rPr>
              <w:t>7</w:t>
            </w:r>
            <w:r>
              <w:rPr>
                <w:rFonts w:ascii="Times New Roman" w:hAnsi="Times New Roman"/>
                <w:b w:val="1"/>
                <w:sz w:val="24"/>
                <w:shd w:val="clear" w:fill="FFFFFF"/>
              </w:rPr>
              <w:t>  Особливостей, та інформація про спосіб підтвердження відсутності підстав для відхилення</w:t>
            </w:r>
          </w:p>
        </w:tc>
        <w:tc>
          <w:tcPr>
            <w:tcW w:w="6409" w:type="dxa"/>
            <w:gridSpan w:val="2"/>
            <w:shd w:val="clear" w:color="auto" w:fill="FFFFFF"/>
            <w:tcMar>
              <w:top w:w="90" w:type="dxa"/>
              <w:left w:w="120" w:type="dxa"/>
              <w:bottom w:w="90" w:type="dxa"/>
              <w:right w:w="75" w:type="dxa"/>
            </w:tcMar>
            <w:hideMark/>
          </w:tcPr>
          <w:p>
            <w:pPr>
              <w:spacing w:lineRule="auto" w:line="240" w:after="0" w:beforeAutospacing="0" w:afterAutospacing="0"/>
              <w:jc w:val="both"/>
              <w:rPr>
                <w:rFonts w:ascii="Times New Roman" w:hAnsi="Times New Roman"/>
              </w:rPr>
            </w:pPr>
            <w:r>
              <w:rPr>
                <w:rFonts w:ascii="Times New Roman" w:hAnsi="Times New Roman"/>
              </w:rPr>
              <w:t>5</w:t>
            </w:r>
            <w:r>
              <w:rPr>
                <w:rFonts w:ascii="Times New Roman" w:hAnsi="Times New Roman"/>
                <w:sz w:val="24"/>
              </w:rPr>
              <w:t xml:space="preserve">.1.Згідно з цією документацією Учасник подає, як частину його пропозиції, </w:t>
            </w:r>
            <w:r>
              <w:rPr>
                <w:rFonts w:ascii="Times New Roman" w:hAnsi="Times New Roman"/>
                <w:b w:val="1"/>
                <w:sz w:val="24"/>
              </w:rPr>
              <w:t>документи, що підтверджують відповідність Учасника встановленим кваліфікаційним вимогам (ст. 16 Закону),</w:t>
            </w:r>
            <w:r>
              <w:rPr>
                <w:rFonts w:ascii="Times New Roman" w:hAnsi="Times New Roman"/>
                <w:sz w:val="24"/>
              </w:rPr>
              <w:t xml:space="preserve">  зазначені у </w:t>
            </w:r>
            <w:r>
              <w:rPr>
                <w:rFonts w:ascii="Times New Roman" w:hAnsi="Times New Roman"/>
                <w:b w:val="1"/>
                <w:sz w:val="24"/>
              </w:rPr>
              <w:t>Додатку 6</w:t>
            </w:r>
            <w:r>
              <w:rPr>
                <w:rFonts w:ascii="Times New Roman" w:hAnsi="Times New Roman"/>
                <w:sz w:val="24"/>
              </w:rPr>
              <w:t xml:space="preserve"> до тендерної документації </w:t>
            </w:r>
          </w:p>
          <w:p>
            <w:pPr>
              <w:pStyle w:val="P22"/>
              <w:ind w:left="0"/>
              <w:jc w:val="both"/>
            </w:pPr>
            <w:r>
              <w:rPr>
                <w:b w:val="1"/>
              </w:rPr>
              <w:t>5.2.</w:t>
            </w:r>
            <w:r>
              <w:t xml:space="preserve"> </w:t>
            </w:r>
            <w:r>
              <w:rPr>
                <w:b w:val="1"/>
              </w:rPr>
              <w:t>Замовник приймає рішення про відмову учаснику процедури закупівлі в участі у відкритих торгах</w:t>
            </w:r>
            <w:r>
              <w:t xml:space="preserve"> та зобов’язаний відхилити тендерну пропозицію учасника процедури закупівлі в разі, коли: </w:t>
            </w:r>
          </w:p>
          <w:p>
            <w:pPr>
              <w:pStyle w:val="P22"/>
              <w:ind w:left="0"/>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pPr>
              <w:pStyle w:val="P22"/>
              <w:ind w:left="0"/>
              <w:jc w:val="both"/>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pPr>
              <w:pStyle w:val="P22"/>
              <w:ind w:left="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P22"/>
              <w:ind w:left="0"/>
              <w:jc w:val="both"/>
            </w:pPr>
            <w: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pPr>
              <w:pStyle w:val="P22"/>
              <w:ind w:left="0"/>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pPr>
              <w:pStyle w:val="P22"/>
              <w:ind w:left="0"/>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pPr>
              <w:pStyle w:val="P22"/>
              <w:ind w:left="0"/>
              <w:jc w:val="both"/>
            </w:pPr>
            <w: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pPr>
              <w:pStyle w:val="P22"/>
              <w:ind w:left="0"/>
              <w:jc w:val="both"/>
            </w:pPr>
            <w:r>
              <w:t xml:space="preserve">8) учасник процедури закупівлі визнаний в установленому законом порядку банкрутом та стосовно нього відкрита ліквідаційна процедура; </w:t>
            </w:r>
          </w:p>
          <w:p>
            <w:pPr>
              <w:pStyle w:val="P22"/>
              <w:ind w:left="0"/>
              <w:jc w:val="both"/>
            </w:pPr>
            <w: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pPr>
              <w:pStyle w:val="P22"/>
              <w:ind w:left="0"/>
              <w:jc w:val="both"/>
            </w:pPr>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pPr>
              <w:pStyle w:val="P22"/>
              <w:ind w:left="0"/>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shd w:val="clear" w:fill="FFFFFF"/>
              </w:rPr>
              <w:t>крім випадку, коли активи такої особи в установленому законодавством порядку передані в управління АРМА</w:t>
            </w:r>
            <w:r>
              <w:t xml:space="preserve">; </w:t>
            </w:r>
          </w:p>
          <w:p>
            <w:pPr>
              <w:pStyle w:val="P22"/>
              <w:ind w:left="0"/>
              <w:jc w:val="both"/>
            </w:pPr>
            <w: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pPr>
              <w:pStyle w:val="P22"/>
              <w:ind w:firstLine="293" w:left="0"/>
              <w:jc w:val="both"/>
            </w:pPr>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pStyle w:val="P22"/>
              <w:ind w:firstLine="293" w:left="0"/>
              <w:jc w:val="both"/>
            </w:pPr>
            <w:r>
              <w:t xml:space="preserve">Учасник процедури закупівлі, що перебуває в обставинах, зазначених у вищенаведеному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pStyle w:val="P22"/>
              <w:ind w:firstLine="293" w:left="0"/>
              <w:jc w:val="both"/>
            </w:pPr>
            <w:r>
              <w:t xml:space="preserve">Якщо замовник вважає таке підтвердження достатнім, учаснику процедури закупівлі не може бути відмовлено в участі в процедурі закупівлі. </w:t>
            </w:r>
          </w:p>
          <w:p>
            <w:pPr>
              <w:pStyle w:val="P22"/>
              <w:ind w:firstLine="293" w:left="0"/>
              <w:jc w:val="both"/>
            </w:pPr>
            <w:r>
              <w:t xml:space="preserve">Учасник процедури закупівлі, у тому числі об’єднання учасників, підтверджує відсутність підстав, зазначених в пункті 44 Особливостей (крім абзацу 14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pPr>
              <w:pStyle w:val="P22"/>
              <w:ind w:left="0"/>
              <w:jc w:val="both"/>
              <w:rPr>
                <w:color w:val="333333"/>
                <w:shd w:val="clear" w:fill="FFFFFF"/>
              </w:rPr>
            </w:pPr>
            <w:r>
              <w:rPr>
                <w:b w:val="1"/>
              </w:rPr>
              <w:t>5.3.</w:t>
            </w:r>
            <w:r>
              <w:t xml:space="preserve"> З</w:t>
            </w:r>
            <w:r>
              <w:rPr>
                <w:shd w:val="clear" w:fill="FFFFFF"/>
              </w:rPr>
              <w:t>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r>
              <w:rPr>
                <w:shd w:val="clear" w:fill="FFFFFF"/>
              </w:rPr>
              <w:fldChar w:fldCharType="begin"/>
            </w:r>
            <w:r>
              <w:rPr>
                <w:shd w:val="clear" w:fill="FFFFFF"/>
              </w:rPr>
              <w:instrText>HYPERLINK "https://zakon.rada.gov.ua/laws/show/2939-17" \t "_blank"</w:instrText>
            </w:r>
            <w:r>
              <w:rPr>
                <w:shd w:val="clear" w:fill="FFFFFF"/>
              </w:rPr>
              <w:fldChar w:fldCharType="separate"/>
            </w:r>
            <w:r>
              <w:rPr>
                <w:rStyle w:val="C2"/>
                <w:color w:val="auto"/>
                <w:shd w:val="clear" w:fill="FFFFFF"/>
              </w:rPr>
              <w:t>Законом України</w:t>
            </w:r>
            <w:r>
              <w:rPr>
                <w:rStyle w:val="C2"/>
                <w:color w:val="auto"/>
                <w:shd w:val="clear" w:fill="FFFFFF"/>
              </w:rPr>
              <w:fldChar w:fldCharType="end"/>
            </w:r>
            <w:r>
              <w:rPr>
                <w:shd w:val="clear"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color w:val="333333"/>
                <w:shd w:val="clear" w:fill="FFFFFF"/>
              </w:rPr>
              <w:t>.</w:t>
            </w:r>
          </w:p>
          <w:p>
            <w:pPr>
              <w:widowControl w:val="0"/>
              <w:tabs>
                <w:tab w:val="left" w:pos="1080" w:leader="none"/>
                <w:tab w:val="left" w:pos="10381" w:leader="none"/>
              </w:tabs>
              <w:suppressAutoHyphens w:val="1"/>
              <w:spacing w:lineRule="auto" w:line="240" w:after="0" w:beforeAutospacing="0" w:afterAutospacing="0"/>
              <w:jc w:val="both"/>
              <w:rPr>
                <w:rFonts w:ascii="Times New Roman" w:hAnsi="Times New Roman"/>
                <w:sz w:val="24"/>
              </w:rPr>
            </w:pPr>
            <w:r>
              <w:rPr>
                <w:rFonts w:ascii="Times New Roman" w:hAnsi="Times New Roman"/>
                <w:b w:val="1"/>
                <w:sz w:val="24"/>
              </w:rPr>
              <w:t>5.4.</w:t>
            </w:r>
            <w:r>
              <w:rPr>
                <w:rFonts w:ascii="Times New Roman" w:hAnsi="Times New Roman"/>
                <w:sz w:val="24"/>
              </w:rPr>
              <w:t xml:space="preserve"> У разі, якщо виявлено наявність підстав для відмови в участі у процедурі закупівлі, Замовник приймає рішення про відмову учаснику в участі у процедурі закупівлі.</w:t>
            </w:r>
          </w:p>
          <w:p>
            <w:pPr>
              <w:widowControl w:val="0"/>
              <w:tabs>
                <w:tab w:val="left" w:pos="1080" w:leader="none"/>
                <w:tab w:val="left" w:pos="10381" w:leader="none"/>
              </w:tabs>
              <w:suppressAutoHyphens w:val="1"/>
              <w:spacing w:lineRule="auto" w:line="240" w:after="0" w:beforeAutospacing="0" w:afterAutospacing="0"/>
              <w:jc w:val="both"/>
              <w:rPr>
                <w:rFonts w:ascii="Times New Roman" w:hAnsi="Times New Roman"/>
                <w:sz w:val="24"/>
              </w:rPr>
            </w:pPr>
            <w:r>
              <w:rPr>
                <w:rFonts w:ascii="Times New Roman" w:hAnsi="Times New Roman"/>
                <w:b w:val="1"/>
                <w:sz w:val="24"/>
              </w:rPr>
              <w:t xml:space="preserve"> 5.5.</w:t>
            </w:r>
            <w:r>
              <w:rPr>
                <w:rFonts w:ascii="Times New Roman" w:hAnsi="Times New Roman"/>
                <w:sz w:val="24"/>
              </w:rPr>
              <w:t xml:space="preserve">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P13"/>
              <w:shd w:val="clear" w:fill="FFFFFF"/>
              <w:spacing w:before="0" w:after="0" w:beforeAutospacing="0" w:afterAutospacing="0"/>
              <w:jc w:val="both"/>
            </w:pPr>
            <w:r>
              <w:rPr>
                <w:b w:val="1"/>
              </w:rPr>
              <w:t>5.6.</w:t>
            </w:r>
            <w: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pPr>
              <w:pStyle w:val="P13"/>
              <w:shd w:val="clear" w:fill="FFFFFF"/>
              <w:spacing w:before="0" w:after="0" w:beforeAutospacing="0" w:afterAutospacing="0"/>
              <w:jc w:val="both"/>
            </w:pPr>
            <w:r>
              <w:rPr>
                <w:b w:val="1"/>
              </w:rPr>
              <w:t>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 а саме:</w:t>
            </w:r>
            <w:r>
              <w:t xml:space="preserve"> </w:t>
            </w:r>
          </w:p>
          <w:p>
            <w:pPr>
              <w:pStyle w:val="P13"/>
              <w:shd w:val="clear" w:fill="FFFFFF"/>
              <w:spacing w:before="0" w:after="0" w:beforeAutospacing="0" w:afterAutospacing="0"/>
              <w:jc w:val="both"/>
            </w:pPr>
            <w:r>
              <w:t>5.7.1. Оригінал або нотаріально завірена копія або оригінал в електронному вигляді інформаційної довідки з Єдиного державного реєстру осіб, які вчинили корупційні або пов’язані з корупцією правопорушення, що видана Національним агентством з питань запобігання корупції,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більше 30-денної давнини відносно дати подання документа.</w:t>
            </w:r>
          </w:p>
          <w:p>
            <w:pPr>
              <w:pStyle w:val="P13"/>
              <w:shd w:val="clear" w:fill="FFFFFF"/>
              <w:spacing w:before="0" w:after="0" w:beforeAutospacing="0" w:afterAutospacing="0"/>
              <w:jc w:val="both"/>
              <w:rPr>
                <w:i w:val="1"/>
              </w:rPr>
            </w:pPr>
            <w:r>
              <w:t xml:space="preserve">5.7.2. Оригінал або нотаріально завірена копія або оригінал в електронному вигляді </w:t>
            </w:r>
            <w:r>
              <w:rPr>
                <w:b w:val="1"/>
              </w:rPr>
              <w:t>повного витягу</w:t>
            </w:r>
            <w: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Міністерством внутрішніх справ України або Сервісним центром Міністерства внутрішніх справ України, що підтверджує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незнятої чи непогашеної судимості у встановленому законом порядку. Документ повинен бути не більше 30-денної давнини відносно дати подання документа </w:t>
            </w:r>
            <w:r>
              <w:rPr>
                <w:i w:val="1"/>
              </w:rPr>
              <w:t xml:space="preserve">(дана інформація надається лише фізичними особами, у тому числі фізичними особами – підприємцями). </w:t>
            </w:r>
          </w:p>
          <w:p>
            <w:pPr>
              <w:pStyle w:val="P13"/>
              <w:shd w:val="clear" w:fill="FFFFFF"/>
              <w:spacing w:before="0" w:after="0" w:beforeAutospacing="0" w:afterAutospacing="0"/>
              <w:jc w:val="both"/>
            </w:pPr>
            <w:r>
              <w:t>5.7.3. Оригінал або нотаріально завірена копія або оригінал в електронному вигляді повного витягу, виданий Міністерством внутрішніх справ України або Сервісним центром Міністерства внутрішніх справ України, що підтверджує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та не має незнятої чи непогашеної судимості у встановленому законом порядку. Документ повинен бути не більше 30-денної давнини відносно дати подання документа.</w:t>
            </w:r>
          </w:p>
          <w:p>
            <w:pPr>
              <w:pStyle w:val="P13"/>
              <w:shd w:val="clear" w:fill="FFFFFF"/>
              <w:spacing w:before="0" w:after="0" w:beforeAutospacing="0" w:afterAutospacing="0"/>
              <w:jc w:val="both"/>
            </w:pPr>
            <w:r>
              <w:t>5.7.4. Оригінал або нотаріально завірена копія або оригінал в електронному вигляді повного витягу, виданий Міністерством внутрішніх справ України або Сервісним центром Міністерства внутрішніх справ України,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Документ повинен бути не більше 30-денної давнини відносно дати подання документа.</w:t>
            </w:r>
          </w:p>
          <w:p>
            <w:pPr>
              <w:pStyle w:val="P13"/>
              <w:shd w:val="clear" w:fill="FFFFFF"/>
              <w:spacing w:before="0" w:after="0" w:beforeAutospacing="0" w:afterAutospacing="0"/>
              <w:jc w:val="both"/>
            </w:pPr>
            <w:r>
              <w:t xml:space="preserve">5.7.5. Інформацію у вигляді довідки в довільній формі про відсутність фактів не виконання своїх зобов’язань за раніше укладеним договором про закупівлю з ________ (зазначається назва Замовника),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 замовнику. Якщо замовник вважає таке підтвердження достатнім, учаснику процедури закупівлі не може бути відмовлено в участі в процедурі закупівлі. </w:t>
            </w:r>
          </w:p>
          <w:p>
            <w:pPr>
              <w:pStyle w:val="P13"/>
              <w:shd w:val="clear" w:fill="FFFFFF"/>
              <w:spacing w:before="0" w:after="0" w:beforeAutospacing="0" w:afterAutospacing="0"/>
              <w:jc w:val="both"/>
              <w:rPr>
                <w:color w:val="000000"/>
                <w:sz w:val="22"/>
              </w:rPr>
            </w:pPr>
            <w:r>
              <w:t xml:space="preserve"> На період дії воєнного стану в Україні Учасник закупівлі при відсутності можливості отримання витягу може надати гарантійний лист (довільної форми) про те, що фізична особа, яка є учасником процедури закупівлі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та/або яка підписала тендерну пропозицію, не притягувалась до кримінальної відповідальності, відсутність у неї судимості або обмежень, передбачених кримінальнопроцесуальним законодавством України та пояснення щодо неможливості надання витягу.</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6</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технiчнi, якiснi та кiлькiснi характеристики предмета закупiвлi</w:t>
            </w:r>
          </w:p>
        </w:tc>
        <w:tc>
          <w:tcPr>
            <w:tcW w:w="6409" w:type="dxa"/>
            <w:gridSpan w:val="2"/>
            <w:shd w:val="clear" w:color="auto" w:fill="FFFFFF"/>
            <w:tcMar>
              <w:top w:w="90" w:type="dxa"/>
              <w:left w:w="120" w:type="dxa"/>
              <w:bottom w:w="90" w:type="dxa"/>
              <w:right w:w="75" w:type="dxa"/>
            </w:tcMar>
            <w:vAlign w:val="center"/>
            <w:hideMark/>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shd w:val="clear" w:fill="FFFFFF"/>
              </w:rPr>
              <w:t xml:space="preserve">Технічні, кількісні та якісні характеристики предмета закупівлі та технічні специфікації </w:t>
            </w:r>
            <w:r>
              <w:rPr>
                <w:rFonts w:ascii="Times New Roman" w:hAnsi="Times New Roman"/>
                <w:sz w:val="24"/>
              </w:rPr>
              <w:t xml:space="preserve">визначені в </w:t>
            </w:r>
            <w:r>
              <w:rPr>
                <w:rFonts w:ascii="Times New Roman" w:hAnsi="Times New Roman"/>
                <w:b w:val="1"/>
                <w:sz w:val="24"/>
              </w:rPr>
              <w:t>Додатку 2</w:t>
            </w:r>
            <w:r>
              <w:rPr>
                <w:rFonts w:ascii="Times New Roman" w:hAnsi="Times New Roman"/>
                <w:sz w:val="24"/>
              </w:rPr>
              <w:t xml:space="preserve"> до цієї тендерної документації.</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7</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Інформацiя про субпiдрядника (у випадку закупiвлi робiт)</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Не передбачено</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8</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Унесення змiн або вiдкликання тендерної пропозицiї учасником</w:t>
            </w:r>
          </w:p>
        </w:tc>
        <w:tc>
          <w:tcPr>
            <w:tcW w:w="6409" w:type="dxa"/>
            <w:gridSpan w:val="2"/>
            <w:shd w:val="clear" w:color="auto" w:fill="FFFFFF"/>
            <w:tcMar>
              <w:top w:w="90" w:type="dxa"/>
              <w:left w:w="120" w:type="dxa"/>
              <w:bottom w:w="90" w:type="dxa"/>
              <w:right w:w="75" w:type="dxa"/>
            </w:tcMar>
            <w:hideMark/>
          </w:tcPr>
          <w:p>
            <w:pPr>
              <w:widowControl w:val="0"/>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pPr>
              <w:widowControl w:val="0"/>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trPr>
          <w:gridBefore w:val="1"/>
          <w:wBefore w:w="558" w:type="dxa"/>
          <w:jc w:val="center"/>
        </w:trPr>
        <w:tc>
          <w:tcPr>
            <w:tcW w:w="10307" w:type="dxa"/>
            <w:gridSpan w:val="7"/>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VI.  Подання та розкриття тендерної пропозицiї</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Кiнцевий строк подання тендерної пропозицiї</w:t>
            </w:r>
          </w:p>
        </w:tc>
        <w:tc>
          <w:tcPr>
            <w:tcW w:w="6409" w:type="dxa"/>
            <w:gridSpan w:val="2"/>
            <w:shd w:val="clear" w:color="auto" w:fill="FFFFFF"/>
            <w:tcMar>
              <w:top w:w="90" w:type="dxa"/>
              <w:left w:w="120" w:type="dxa"/>
              <w:bottom w:w="90" w:type="dxa"/>
              <w:right w:w="75" w:type="dxa"/>
            </w:tcMar>
            <w:hideMark/>
          </w:tcPr>
          <w:p>
            <w:pPr>
              <w:numPr>
                <w:ilvl w:val="1"/>
                <w:numId w:val="33"/>
              </w:numPr>
              <w:spacing w:lineRule="auto" w:line="240" w:after="0" w:beforeAutospacing="0" w:afterAutospacing="0"/>
              <w:ind w:left="751"/>
              <w:jc w:val="both"/>
              <w:rPr>
                <w:rFonts w:ascii="Times New Roman" w:hAnsi="Times New Roman"/>
                <w:b w:val="1"/>
                <w:sz w:val="24"/>
                <w:shd w:val="clear" w:fill="FFFFFF"/>
              </w:rPr>
            </w:pPr>
            <w:r>
              <w:rPr>
                <w:rFonts w:ascii="Times New Roman" w:hAnsi="Times New Roman"/>
                <w:sz w:val="24"/>
              </w:rPr>
              <w:t>Кінцевий строк подання тендерних пропозицій не може бути менше, ніж сім днів з дня оприлюднення оголошення про проведення відкритих торгів</w:t>
            </w:r>
            <w:r>
              <w:rPr>
                <w:rFonts w:ascii="Times New Roman" w:hAnsi="Times New Roman"/>
                <w:b w:val="1"/>
                <w:sz w:val="24"/>
              </w:rPr>
              <w:t xml:space="preserve"> – </w:t>
            </w:r>
            <w:r>
              <w:rPr>
                <w:rFonts w:ascii="Times New Roman" w:hAnsi="Times New Roman"/>
                <w:b w:val="1"/>
                <w:sz w:val="24"/>
                <w:shd w:val="clear" w:fill="FFFFFF"/>
              </w:rPr>
              <w:t>до 12.00 год. 2</w:t>
            </w:r>
            <w:r>
              <w:rPr>
                <w:rFonts w:ascii="Times New Roman" w:hAnsi="Times New Roman"/>
                <w:b w:val="1"/>
                <w:sz w:val="24"/>
                <w:shd w:val="clear" w:fill="FFFFFF"/>
              </w:rPr>
              <w:t>6</w:t>
            </w:r>
            <w:r>
              <w:rPr>
                <w:rFonts w:ascii="Times New Roman" w:hAnsi="Times New Roman"/>
                <w:b w:val="1"/>
                <w:sz w:val="24"/>
                <w:shd w:val="clear" w:fill="FFFFFF"/>
              </w:rPr>
              <w:t>.12.2023.</w:t>
            </w:r>
          </w:p>
          <w:p>
            <w:pPr>
              <w:widowControl w:val="0"/>
              <w:numPr>
                <w:ilvl w:val="1"/>
                <w:numId w:val="33"/>
              </w:numPr>
              <w:spacing w:lineRule="auto" w:line="240" w:after="0" w:beforeAutospacing="0" w:afterAutospacing="0"/>
              <w:ind w:left="751"/>
              <w:contextualSpacing w:val="1"/>
              <w:jc w:val="both"/>
              <w:rPr>
                <w:rFonts w:ascii="Times New Roman" w:hAnsi="Times New Roman"/>
                <w:sz w:val="24"/>
              </w:rPr>
            </w:pPr>
            <w:bookmarkStart w:id="1" w:name="_GoBack"/>
            <w:bookmarkEnd w:id="1"/>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numPr>
                <w:ilvl w:val="1"/>
                <w:numId w:val="33"/>
              </w:numPr>
              <w:spacing w:lineRule="auto" w:line="240" w:after="0" w:beforeAutospacing="0" w:afterAutospacing="0"/>
              <w:ind w:firstLine="0" w:left="34"/>
              <w:contextualSpacing w:val="1"/>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widowControl w:val="0"/>
              <w:numPr>
                <w:ilvl w:val="1"/>
                <w:numId w:val="33"/>
              </w:numPr>
              <w:spacing w:lineRule="auto" w:line="240" w:after="0" w:beforeAutospacing="0" w:afterAutospacing="0"/>
              <w:ind w:firstLine="0" w:left="34"/>
              <w:contextualSpacing w:val="1"/>
              <w:jc w:val="both"/>
              <w:rPr>
                <w:rFonts w:ascii="Times New Roman" w:hAnsi="Times New Roman"/>
                <w:sz w:val="24"/>
              </w:rPr>
            </w:pPr>
            <w:r>
              <w:rPr>
                <w:rFonts w:ascii="Times New Roman" w:hAnsi="Times New Roman"/>
                <w:sz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 xml:space="preserve">Порядок проведення електронного аукціону, </w:t>
            </w:r>
          </w:p>
          <w:p>
            <w:pPr>
              <w:spacing w:lineRule="auto" w:line="240" w:after="0" w:beforeAutospacing="0" w:afterAutospacing="0"/>
              <w:rPr>
                <w:rFonts w:ascii="Times New Roman" w:hAnsi="Times New Roman"/>
                <w:b w:val="1"/>
                <w:sz w:val="24"/>
              </w:rPr>
            </w:pPr>
            <w:r>
              <w:rPr>
                <w:rFonts w:ascii="Times New Roman" w:hAnsi="Times New Roman"/>
                <w:b w:val="1"/>
                <w:sz w:val="24"/>
              </w:rPr>
              <w:t>дата та час розкриття тендерної пропозицiї</w:t>
            </w:r>
          </w:p>
        </w:tc>
        <w:tc>
          <w:tcPr>
            <w:tcW w:w="6409" w:type="dxa"/>
            <w:gridSpan w:val="2"/>
            <w:shd w:val="clear" w:color="auto" w:fill="FFFFFF"/>
            <w:tcMar>
              <w:top w:w="90" w:type="dxa"/>
              <w:left w:w="120" w:type="dxa"/>
              <w:bottom w:w="90" w:type="dxa"/>
              <w:right w:w="75" w:type="dxa"/>
            </w:tcMar>
            <w:vAlign w:val="center"/>
            <w:hideMark/>
          </w:tcPr>
          <w:p>
            <w:pPr>
              <w:pStyle w:val="P13"/>
              <w:shd w:val="clear" w:fill="FFFFFF"/>
              <w:spacing w:before="0" w:after="0" w:beforeAutospacing="0" w:afterAutospacing="0"/>
              <w:ind w:firstLine="340"/>
              <w:jc w:val="both"/>
            </w:pPr>
            <w:r>
              <w:t xml:space="preserve">2.1. Відкриті торги проводяться із застосуванням електронного аукціону. </w:t>
            </w:r>
            <w:r>
              <w:rPr>
                <w:shd w:val="clear"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r>
              <w:t xml:space="preserve"> </w:t>
            </w:r>
          </w:p>
          <w:p>
            <w:pPr>
              <w:pStyle w:val="P13"/>
              <w:shd w:val="clear" w:fill="FFFFFF"/>
              <w:spacing w:before="0" w:after="0" w:beforeAutospacing="0" w:afterAutospacing="0"/>
              <w:ind w:firstLine="340"/>
              <w:jc w:val="both"/>
            </w:pPr>
            <w:r>
              <w:t>2.2.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pPr>
              <w:shd w:val="clear" w:fill="FFFFFF"/>
              <w:spacing w:lineRule="auto" w:line="240" w:after="0" w:beforeAutospacing="0" w:afterAutospacing="0"/>
              <w:ind w:firstLine="340"/>
              <w:jc w:val="both"/>
              <w:rPr>
                <w:rFonts w:ascii="Times New Roman" w:hAnsi="Times New Roman"/>
                <w:sz w:val="24"/>
              </w:rPr>
            </w:pPr>
            <w:bookmarkStart w:id="2" w:name="n1565"/>
            <w:bookmarkEnd w:id="2"/>
            <w:r>
              <w:rPr>
                <w:rFonts w:ascii="Times New Roman" w:hAnsi="Times New Roman"/>
                <w:sz w:val="24"/>
              </w:rPr>
              <w:t xml:space="preserve">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pPr>
              <w:widowControl w:val="0"/>
              <w:spacing w:lineRule="auto" w:line="240" w:after="0" w:beforeAutospacing="0" w:afterAutospacing="0"/>
              <w:jc w:val="both"/>
              <w:rPr>
                <w:rFonts w:ascii="Times New Roman" w:hAnsi="Times New Roman"/>
                <w:sz w:val="24"/>
                <w:shd w:val="clear" w:fill="FFFF00"/>
              </w:rPr>
            </w:pPr>
            <w:r>
              <w:rPr>
                <w:rFonts w:ascii="Times New Roman" w:hAnsi="Times New Roman"/>
                <w:sz w:val="24"/>
                <w:shd w:val="clear" w:fill="FFFFFF"/>
              </w:rPr>
              <w:t xml:space="preserve">      2.3.Розмір мінімального кроку пониження ціни під час електронного аукціону – 0,5 % .</w:t>
            </w:r>
          </w:p>
          <w:p>
            <w:pPr>
              <w:shd w:val="clear" w:fill="FFFFFF"/>
              <w:spacing w:lineRule="auto" w:line="240" w:after="0" w:beforeAutospacing="0" w:afterAutospacing="0"/>
              <w:ind w:firstLine="340"/>
              <w:jc w:val="both"/>
              <w:rPr>
                <w:rFonts w:ascii="Times New Roman" w:hAnsi="Times New Roman"/>
                <w:sz w:val="24"/>
              </w:rPr>
            </w:pPr>
            <w:bookmarkStart w:id="3" w:name="n1566"/>
            <w:bookmarkEnd w:id="3"/>
            <w:r>
              <w:rPr>
                <w:rFonts w:ascii="Times New Roman" w:hAnsi="Times New Roman"/>
                <w:sz w:val="24"/>
              </w:rPr>
              <w:t>2.4.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pPr>
              <w:shd w:val="clear" w:fill="FFFFFF"/>
              <w:spacing w:lineRule="auto" w:line="240" w:after="0" w:beforeAutospacing="0" w:afterAutospacing="0"/>
              <w:ind w:firstLine="340"/>
              <w:jc w:val="both"/>
              <w:rPr>
                <w:rFonts w:ascii="Times New Roman" w:hAnsi="Times New Roman"/>
                <w:sz w:val="24"/>
              </w:rPr>
            </w:pPr>
            <w:bookmarkStart w:id="4" w:name="n1567"/>
            <w:bookmarkEnd w:id="4"/>
            <w:r>
              <w:rPr>
                <w:rFonts w:ascii="Times New Roman" w:hAnsi="Times New Roman"/>
                <w:sz w:val="24"/>
              </w:rPr>
              <w:t>2.5.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pPr>
              <w:shd w:val="clear" w:fill="FFFFFF"/>
              <w:spacing w:lineRule="auto" w:line="240" w:after="0" w:beforeAutospacing="0" w:afterAutospacing="0"/>
              <w:ind w:firstLine="340"/>
              <w:jc w:val="both"/>
              <w:rPr>
                <w:rFonts w:ascii="Times New Roman" w:hAnsi="Times New Roman"/>
                <w:sz w:val="24"/>
              </w:rPr>
            </w:pPr>
            <w:bookmarkStart w:id="5" w:name="n1568"/>
            <w:bookmarkEnd w:id="5"/>
            <w:r>
              <w:rPr>
                <w:rFonts w:ascii="Times New Roman" w:hAnsi="Times New Roman"/>
                <w:sz w:val="24"/>
              </w:rPr>
              <w:t>2.6.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pPr>
              <w:shd w:val="clear" w:fill="FFFFFF"/>
              <w:spacing w:lineRule="auto" w:line="240" w:after="0" w:beforeAutospacing="0" w:afterAutospacing="0"/>
              <w:ind w:firstLine="340"/>
              <w:jc w:val="both"/>
              <w:rPr>
                <w:rFonts w:ascii="Times New Roman" w:hAnsi="Times New Roman"/>
                <w:sz w:val="24"/>
              </w:rPr>
            </w:pPr>
            <w:bookmarkStart w:id="6" w:name="n1569"/>
            <w:bookmarkEnd w:id="6"/>
            <w:r>
              <w:rPr>
                <w:rFonts w:ascii="Times New Roman" w:hAnsi="Times New Roman"/>
                <w:sz w:val="24"/>
              </w:rPr>
              <w:t>2.7.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pPr>
              <w:pStyle w:val="P13"/>
              <w:shd w:val="clear" w:fill="FFFFFF"/>
              <w:spacing w:before="0" w:after="0" w:beforeAutospacing="0" w:afterAutospacing="0"/>
              <w:ind w:firstLine="447"/>
              <w:jc w:val="both"/>
            </w:pPr>
            <w:r>
              <w:t>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HYPERLINK "https://zakon.rada.gov.ua/laws/show/1178-2022-%D0%BF" \l "n584"</w:instrText>
            </w:r>
            <w:r>
              <w:fldChar w:fldCharType="separate"/>
            </w:r>
            <w:r>
              <w:rPr>
                <w:rStyle w:val="C2"/>
              </w:rPr>
              <w:t>пунктом 40</w:t>
            </w:r>
            <w:r>
              <w:rPr>
                <w:rStyle w:val="C2"/>
              </w:rPr>
              <w:fldChar w:fldCharType="end"/>
            </w:r>
            <w: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HYPERLINK "https://zakon.rada.gov.ua/laws/show/922-19" \l "n1499" \t "_blank"</w:instrText>
            </w:r>
            <w:r>
              <w:fldChar w:fldCharType="separate"/>
            </w:r>
            <w:r>
              <w:rPr>
                <w:rStyle w:val="C2"/>
              </w:rPr>
              <w:t>третьої</w:t>
            </w:r>
            <w:r>
              <w:rPr>
                <w:rStyle w:val="C2"/>
              </w:rPr>
              <w:fldChar w:fldCharType="end"/>
            </w:r>
            <w:r>
              <w:t xml:space="preserve">   та   </w:t>
            </w:r>
            <w:r>
              <w:fldChar w:fldCharType="begin"/>
            </w:r>
            <w:r>
              <w:instrText>HYPERLINK "https://zakon.rada.gov.ua/laws/show/922-19" \l "n1500" \t "_blank"</w:instrText>
            </w:r>
            <w:r>
              <w:fldChar w:fldCharType="separate"/>
            </w:r>
            <w:r>
              <w:rPr>
                <w:rStyle w:val="C2"/>
              </w:rPr>
              <w:t>четвертої</w:t>
            </w:r>
            <w:r>
              <w:rPr>
                <w:rStyle w:val="C2"/>
              </w:rPr>
              <w:fldChar w:fldCharType="end"/>
            </w:r>
            <w:r>
              <w:t> статті 28 Закону.</w:t>
            </w:r>
          </w:p>
          <w:p>
            <w:pPr>
              <w:pStyle w:val="P13"/>
              <w:shd w:val="clear" w:fill="FFFFFF"/>
              <w:spacing w:before="0" w:after="0" w:beforeAutospacing="0" w:afterAutospacing="0"/>
              <w:ind w:firstLine="340"/>
              <w:jc w:val="both"/>
            </w:pPr>
            <w:r>
              <w:rPr>
                <w:shd w:val="clear" w:fill="FFFFFF"/>
              </w:rPr>
              <w:t>2.9.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7" w:name="n570"/>
            <w:bookmarkEnd w:id="7"/>
          </w:p>
        </w:tc>
      </w:tr>
      <w:tr>
        <w:trPr>
          <w:gridBefore w:val="1"/>
          <w:wBefore w:w="558" w:type="dxa"/>
          <w:jc w:val="center"/>
        </w:trPr>
        <w:tc>
          <w:tcPr>
            <w:tcW w:w="10307" w:type="dxa"/>
            <w:gridSpan w:val="7"/>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V. Розгляд та оцiнка тендерної пропозицiї</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Перелiк критерiїв та методика оцiнки тендерної пропозицiї iз зазначенням питомої ваги критерiю</w:t>
            </w:r>
          </w:p>
        </w:tc>
        <w:tc>
          <w:tcPr>
            <w:tcW w:w="6409" w:type="dxa"/>
            <w:gridSpan w:val="2"/>
            <w:shd w:val="clear" w:color="auto" w:fill="FFFFFF"/>
            <w:tcMar>
              <w:top w:w="90" w:type="dxa"/>
              <w:left w:w="120" w:type="dxa"/>
              <w:bottom w:w="90" w:type="dxa"/>
              <w:right w:w="75" w:type="dxa"/>
            </w:tcMar>
            <w:hideMark/>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1.1. </w:t>
            </w:r>
            <w:r>
              <w:rPr>
                <w:rFonts w:ascii="Times New Roman" w:hAnsi="Times New Roman"/>
                <w:b w:val="1"/>
                <w:sz w:val="24"/>
              </w:rPr>
              <w:t>Єдиним критерієм оцінки згідно даної процедури відкритих торгів є ціна (питома вага критерію – 100%).</w:t>
            </w:r>
            <w:r>
              <w:rPr>
                <w:rFonts w:ascii="Times New Roman" w:hAnsi="Times New Roman"/>
                <w:sz w:val="24"/>
              </w:rPr>
              <w:t xml:space="preserve">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1.2. Згідно з абзацом 4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P6"/>
              <w:widowControl w:val="0"/>
              <w:spacing w:lineRule="auto" w:line="240" w:beforeAutospacing="0" w:afterAutospacing="0"/>
              <w:jc w:val="both"/>
              <w:rPr>
                <w:rFonts w:ascii="Times New Roman" w:hAnsi="Times New Roman"/>
                <w:sz w:val="24"/>
              </w:rPr>
            </w:pPr>
            <w:r>
              <w:rPr>
                <w:rFonts w:ascii="Times New Roman" w:hAnsi="Times New Roman"/>
                <w:sz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spacing w:lineRule="auto" w:line="240" w:after="0" w:beforeAutospacing="0" w:afterAutospacing="0"/>
              <w:jc w:val="both"/>
              <w:rPr>
                <w:rFonts w:ascii="Times New Roman" w:hAnsi="Times New Roman"/>
                <w:sz w:val="24"/>
              </w:rPr>
            </w:pPr>
            <w:r>
              <w:rPr>
                <w:rFonts w:ascii="Times New Roman" w:hAnsi="Times New Roman"/>
                <w:sz w:val="24"/>
              </w:rPr>
              <w:t>1.4.Замовник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P13"/>
              <w:spacing w:before="0" w:after="0" w:beforeAutospacing="0" w:afterAutospacing="0"/>
              <w:jc w:val="both"/>
            </w:pPr>
            <w:r>
              <w:t xml:space="preserve">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lineRule="auto" w:line="240" w:after="0" w:beforeAutospacing="0" w:afterAutospacing="0"/>
              <w:ind w:firstLine="36"/>
              <w:jc w:val="both"/>
              <w:rPr>
                <w:rFonts w:ascii="Times New Roman" w:hAnsi="Times New Roman"/>
                <w:sz w:val="24"/>
              </w:rPr>
            </w:pPr>
            <w:r>
              <w:rPr>
                <w:rFonts w:ascii="Times New Roman" w:hAnsi="Times New Roman"/>
                <w:sz w:val="24"/>
              </w:rPr>
              <w:t>1.7.Замовник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lineRule="auto" w:line="240" w:after="0" w:beforeAutospacing="0" w:afterAutospacing="0"/>
              <w:ind w:firstLine="36"/>
              <w:jc w:val="both"/>
              <w:rPr>
                <w:rFonts w:ascii="Times New Roman" w:hAnsi="Times New Roman"/>
                <w:sz w:val="24"/>
              </w:rPr>
            </w:pPr>
            <w:r>
              <w:rPr>
                <w:rFonts w:ascii="Times New Roman" w:hAnsi="Times New Roman"/>
                <w:sz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P13"/>
              <w:spacing w:before="0" w:after="0" w:beforeAutospacing="0" w:afterAutospacing="0"/>
              <w:jc w:val="both"/>
            </w:pPr>
            <w:r>
              <w:t>1.9. Рішення про намір укласти договір про закупівлю приймається замовником відповідно до </w:t>
            </w:r>
            <w:r>
              <w:fldChar w:fldCharType="begin"/>
            </w:r>
            <w:r>
              <w:instrText>HYPERLINK "https://zakon.rada.gov.ua/laws/show/922-19/ed20230420" \l "n1611" \t "_blank"</w:instrText>
            </w:r>
            <w:r>
              <w:fldChar w:fldCharType="separate"/>
            </w:r>
            <w:r>
              <w:rPr>
                <w:rStyle w:val="C2"/>
                <w:color w:val="auto"/>
                <w:u w:val="none"/>
              </w:rPr>
              <w:t>статті 33</w:t>
            </w:r>
            <w:r>
              <w:rPr>
                <w:rStyle w:val="C2"/>
                <w:color w:val="auto"/>
                <w:u w:val="none"/>
              </w:rPr>
              <w:fldChar w:fldCharType="end"/>
            </w:r>
            <w:r>
              <w:t> Закону та пункту 49 Особливостей.</w:t>
            </w:r>
          </w:p>
          <w:p>
            <w:pPr>
              <w:pStyle w:val="P13"/>
              <w:spacing w:before="0" w:after="0" w:beforeAutospacing="0" w:afterAutospacing="0"/>
              <w:jc w:val="both"/>
            </w:pPr>
            <w:bookmarkStart w:id="8" w:name="n168"/>
            <w:bookmarkEnd w:id="8"/>
            <w:r>
              <w:t>1.10.Повідомлення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P13"/>
              <w:spacing w:before="0" w:after="0" w:beforeAutospacing="0" w:afterAutospacing="0"/>
              <w:jc w:val="both"/>
              <w:rPr>
                <w:color w:val="FF0000"/>
              </w:rPr>
            </w:pPr>
            <w:bookmarkStart w:id="9" w:name="n169"/>
            <w:bookmarkEnd w:id="9"/>
            <w:bookmarkStart w:id="10" w:name="n171"/>
            <w:bookmarkEnd w:id="10"/>
            <w:r>
              <w:t>1.11.У разі відхилення тендерної пропозиції з підстави, визначеної </w:t>
            </w:r>
            <w:r>
              <w:fldChar w:fldCharType="begin"/>
            </w:r>
            <w:r>
              <w:instrText>HYPERLINK "https://zakon.rada.gov.ua/laws/show/1178-2022-%D0%BF/ed20230420" \l "n148"</w:instrText>
            </w:r>
            <w:r>
              <w:fldChar w:fldCharType="separate"/>
            </w:r>
            <w:r>
              <w:rPr>
                <w:rStyle w:val="C2"/>
                <w:color w:val="auto"/>
                <w:u w:val="none"/>
              </w:rPr>
              <w:t>підпунктом 3</w:t>
            </w:r>
            <w:r>
              <w:rPr>
                <w:rStyle w:val="C2"/>
                <w:color w:val="auto"/>
                <w:u w:val="none"/>
              </w:rPr>
              <w:fldChar w:fldCharType="end"/>
            </w:r>
            <w:r>
              <w:t xml:space="preserve"> пункту 41 цих особливостей, а саме,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w:t>
            </w:r>
            <w:r>
              <w:fldChar w:fldCharType="begin"/>
            </w:r>
            <w:r>
              <w:instrText>HYPERLINK "https://zakon.rada.gov.ua/laws/show/1178-2022-%D0%BF/ed20230420" \l "n159"</w:instrText>
            </w:r>
            <w:r>
              <w:fldChar w:fldCharType="separate"/>
            </w:r>
            <w:r>
              <w:rPr>
                <w:rStyle w:val="C2"/>
                <w:color w:val="auto"/>
                <w:u w:val="none"/>
              </w:rPr>
              <w:t>пунктом 44</w:t>
            </w:r>
            <w:r>
              <w:rPr>
                <w:rStyle w:val="C2"/>
                <w:color w:val="auto"/>
                <w:u w:val="none"/>
              </w:rPr>
              <w:fldChar w:fldCharType="end"/>
            </w:r>
            <w:r>
              <w:t> Особливостей; не надав копію ліцензії або документа дозвільного характеру (у разі їх наявності) відповідно до </w:t>
            </w:r>
            <w:r>
              <w:fldChar w:fldCharType="begin"/>
            </w:r>
            <w:r>
              <w:instrText>HYPERLINK "https://zakon.rada.gov.ua/laws/show/922-19/ed20230420" \l "n1762" \t "_blank"</w:instrText>
            </w:r>
            <w:r>
              <w:fldChar w:fldCharType="separate"/>
            </w:r>
            <w:r>
              <w:rPr>
                <w:rStyle w:val="C2"/>
                <w:color w:val="auto"/>
                <w:u w:val="none"/>
              </w:rPr>
              <w:t>частини другої</w:t>
            </w:r>
            <w:r>
              <w:rPr>
                <w:rStyle w:val="C2"/>
                <w:color w:val="auto"/>
                <w:u w:val="none"/>
              </w:rPr>
              <w:fldChar w:fldCharType="end"/>
            </w:r>
            <w:r>
              <w:t>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HYPERLINK "https://zakon.rada.gov.ua/laws/show/1178-2022-%D0%BF/ed20230420" \l "n326"</w:instrText>
            </w:r>
            <w:r>
              <w:fldChar w:fldCharType="separate"/>
            </w:r>
            <w:r>
              <w:rPr>
                <w:rStyle w:val="C2"/>
                <w:color w:val="auto"/>
                <w:u w:val="none"/>
              </w:rPr>
              <w:t>абзацом другим</w:t>
            </w:r>
            <w:r>
              <w:rPr>
                <w:rStyle w:val="C2"/>
                <w:color w:val="auto"/>
                <w:u w:val="none"/>
              </w:rPr>
              <w:fldChar w:fldCharType="end"/>
            </w:r>
            <w:r>
              <w:t> пункту 39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fldChar w:fldCharType="begin"/>
            </w:r>
            <w:r>
              <w:instrText>HYPERLINK "https://zakon.rada.gov.ua/laws/show/922-19/ed20230420" \t "_blank"</w:instrText>
            </w:r>
            <w:r>
              <w:fldChar w:fldCharType="separate"/>
            </w:r>
            <w:r>
              <w:rPr>
                <w:rStyle w:val="C2"/>
                <w:color w:val="auto"/>
                <w:u w:val="none"/>
              </w:rPr>
              <w:t>Закону</w:t>
            </w:r>
            <w:r>
              <w:rPr>
                <w:rStyle w:val="C2"/>
                <w:color w:val="auto"/>
                <w:u w:val="none"/>
              </w:rPr>
              <w:fldChar w:fldCharType="end"/>
            </w:r>
            <w:r>
              <w:t> та цих особливостей, та приймає рішення про намір укласти договір про закупівлю у порядку та на умовах, визначених </w:t>
            </w:r>
            <w:r>
              <w:fldChar w:fldCharType="begin"/>
            </w:r>
            <w:r>
              <w:instrText>HYPERLINK "https://zakon.rada.gov.ua/laws/show/922-19/ed20230420" \l "n1611" \t "_blank"</w:instrText>
            </w:r>
            <w:r>
              <w:fldChar w:fldCharType="separate"/>
            </w:r>
            <w:r>
              <w:rPr>
                <w:rStyle w:val="C2"/>
                <w:color w:val="auto"/>
                <w:u w:val="none"/>
              </w:rPr>
              <w:t>статтею 33</w:t>
            </w:r>
            <w:r>
              <w:rPr>
                <w:rStyle w:val="C2"/>
                <w:color w:val="auto"/>
                <w:u w:val="none"/>
              </w:rPr>
              <w:fldChar w:fldCharType="end"/>
            </w:r>
            <w:r>
              <w:t> Закону та цим пунктом.</w:t>
            </w:r>
            <w:bookmarkStart w:id="11" w:name="n172"/>
            <w:bookmarkEnd w:id="11"/>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Опис та приклади формальних (несуттєвих) помилок, допущення яких учасниками не призведе до відхилення їх тендерних пропозицій</w:t>
            </w:r>
          </w:p>
        </w:tc>
        <w:tc>
          <w:tcPr>
            <w:tcW w:w="6409" w:type="dxa"/>
            <w:gridSpan w:val="2"/>
            <w:shd w:val="clear" w:color="auto" w:fill="FFFFFF"/>
            <w:tcMar>
              <w:top w:w="90" w:type="dxa"/>
              <w:left w:w="120" w:type="dxa"/>
              <w:bottom w:w="90" w:type="dxa"/>
              <w:right w:w="75" w:type="dxa"/>
            </w:tcMar>
            <w:hideMark/>
          </w:tcPr>
          <w:p>
            <w:pPr>
              <w:pStyle w:val="P11"/>
              <w:spacing w:before="0" w:after="0" w:beforeAutospacing="0" w:afterAutospacing="0"/>
              <w:jc w:val="both"/>
              <w:rPr>
                <w:rFonts w:ascii="Times New Roman" w:hAnsi="Times New Roman"/>
                <w:b w:val="1"/>
                <w:sz w:val="24"/>
              </w:rPr>
            </w:pPr>
            <w:r>
              <w:rPr>
                <w:rFonts w:ascii="Times New Roman" w:hAnsi="Times New Roman"/>
                <w:b w:val="1"/>
                <w:sz w:val="24"/>
              </w:rPr>
              <w:t>2.1. Опис та приклади формальних (несуттєвих) помилок, допущення яких учасниками не призведе до відхилення їх тендерних пропозицій.</w:t>
            </w:r>
          </w:p>
          <w:p>
            <w:pPr>
              <w:pStyle w:val="P11"/>
              <w:spacing w:before="0" w:after="0" w:beforeAutospacing="0" w:afterAutospacing="0"/>
              <w:jc w:val="both"/>
              <w:rPr>
                <w:rFonts w:ascii="Times New Roman" w:hAnsi="Times New Roman"/>
                <w:sz w:val="24"/>
              </w:rPr>
            </w:pPr>
            <w:r>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P11"/>
              <w:spacing w:before="0" w:after="0" w:beforeAutospacing="0" w:afterAutospacing="0"/>
              <w:jc w:val="both"/>
              <w:rPr>
                <w:rFonts w:ascii="Times New Roman" w:hAnsi="Times New Roman"/>
                <w:sz w:val="24"/>
              </w:rPr>
            </w:pPr>
            <w:r>
              <w:rPr>
                <w:rFonts w:ascii="Times New Roman" w:hAnsi="Times New Roman"/>
                <w:sz w:val="24"/>
              </w:rPr>
              <w:t>1.Інформація/документ, подана учасником процедури закупівлі у складі тендерної пропозиції, містить помилку (помилки) у частині:</w:t>
            </w:r>
          </w:p>
          <w:p>
            <w:pPr>
              <w:pStyle w:val="P11"/>
              <w:spacing w:before="0" w:after="0" w:beforeAutospacing="0" w:afterAutospacing="0"/>
              <w:jc w:val="both"/>
              <w:rPr>
                <w:rFonts w:ascii="Times New Roman" w:hAnsi="Times New Roman"/>
                <w:sz w:val="24"/>
              </w:rPr>
            </w:pPr>
            <w:r>
              <w:rPr>
                <w:rFonts w:ascii="Times New Roman" w:hAnsi="Times New Roman"/>
                <w:sz w:val="24"/>
              </w:rPr>
              <w:t>уживання великої літери;</w:t>
            </w:r>
          </w:p>
          <w:p>
            <w:pPr>
              <w:pStyle w:val="P11"/>
              <w:spacing w:before="0" w:after="0" w:beforeAutospacing="0" w:afterAutospacing="0"/>
              <w:jc w:val="both"/>
              <w:rPr>
                <w:rFonts w:ascii="Times New Roman" w:hAnsi="Times New Roman"/>
                <w:sz w:val="24"/>
              </w:rPr>
            </w:pPr>
            <w:r>
              <w:rPr>
                <w:rFonts w:ascii="Times New Roman" w:hAnsi="Times New Roman"/>
                <w:sz w:val="24"/>
              </w:rPr>
              <w:t>уживання розділових знаків та відмінювання слів у реченні;</w:t>
            </w:r>
          </w:p>
          <w:p>
            <w:pPr>
              <w:pStyle w:val="P11"/>
              <w:spacing w:before="0" w:after="0" w:beforeAutospacing="0" w:afterAutospacing="0"/>
              <w:jc w:val="both"/>
              <w:rPr>
                <w:rFonts w:ascii="Times New Roman" w:hAnsi="Times New Roman"/>
                <w:sz w:val="24"/>
              </w:rPr>
            </w:pPr>
            <w:r>
              <w:rPr>
                <w:rFonts w:ascii="Times New Roman" w:hAnsi="Times New Roman"/>
                <w:sz w:val="24"/>
              </w:rPr>
              <w:t>використання слова або мовного звороту, запозичених з іншої мови;</w:t>
            </w:r>
          </w:p>
          <w:p>
            <w:pPr>
              <w:pStyle w:val="P11"/>
              <w:spacing w:before="0" w:after="0" w:beforeAutospacing="0" w:afterAutospacing="0"/>
              <w:jc w:val="both"/>
              <w:rPr>
                <w:rFonts w:ascii="Times New Roman" w:hAnsi="Times New Roman"/>
                <w:sz w:val="24"/>
              </w:rPr>
            </w:pPr>
            <w:r>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P11"/>
              <w:spacing w:before="0" w:after="0" w:beforeAutospacing="0" w:afterAutospacing="0"/>
              <w:jc w:val="both"/>
              <w:rPr>
                <w:rFonts w:ascii="Times New Roman" w:hAnsi="Times New Roman"/>
                <w:sz w:val="24"/>
              </w:rPr>
            </w:pPr>
            <w:r>
              <w:rPr>
                <w:rFonts w:ascii="Times New Roman" w:hAnsi="Times New Roman"/>
                <w:sz w:val="24"/>
              </w:rPr>
              <w:t>застосування правил переносу частини слова з рядка в рядок;</w:t>
            </w:r>
          </w:p>
          <w:p>
            <w:pPr>
              <w:pStyle w:val="P11"/>
              <w:spacing w:before="0" w:after="0" w:beforeAutospacing="0" w:afterAutospacing="0"/>
              <w:jc w:val="both"/>
              <w:rPr>
                <w:rFonts w:ascii="Times New Roman" w:hAnsi="Times New Roman"/>
                <w:sz w:val="24"/>
              </w:rPr>
            </w:pPr>
            <w:r>
              <w:rPr>
                <w:rFonts w:ascii="Times New Roman" w:hAnsi="Times New Roman"/>
                <w:sz w:val="24"/>
              </w:rPr>
              <w:t>написання слів разом та/або окремо, та/або через дефіс;</w:t>
            </w:r>
          </w:p>
          <w:p>
            <w:pPr>
              <w:pStyle w:val="P11"/>
              <w:spacing w:before="0" w:after="0" w:beforeAutospacing="0" w:afterAutospacing="0"/>
              <w:jc w:val="both"/>
              <w:rPr>
                <w:rFonts w:ascii="Times New Roman" w:hAnsi="Times New Roman"/>
                <w:sz w:val="24"/>
              </w:rPr>
            </w:pPr>
            <w:r>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P11"/>
              <w:spacing w:before="0" w:after="0" w:beforeAutospacing="0" w:afterAutospacing="0"/>
              <w:jc w:val="both"/>
              <w:rPr>
                <w:rFonts w:ascii="Times New Roman" w:hAnsi="Times New Roman"/>
                <w:sz w:val="24"/>
              </w:rPr>
            </w:pPr>
            <w:r>
              <w:rPr>
                <w:rFonts w:ascii="Times New Roman" w:hAnsi="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P11"/>
              <w:spacing w:before="0" w:after="0" w:beforeAutospacing="0" w:afterAutospacing="0"/>
              <w:jc w:val="both"/>
              <w:rPr>
                <w:rFonts w:ascii="Times New Roman" w:hAnsi="Times New Roman"/>
                <w:sz w:val="24"/>
              </w:rPr>
            </w:pPr>
            <w:r>
              <w:rPr>
                <w:rFonts w:ascii="Times New Roman" w:hAnsi="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P11"/>
              <w:spacing w:before="0" w:after="0" w:beforeAutospacing="0" w:afterAutospacing="0"/>
              <w:jc w:val="both"/>
              <w:rPr>
                <w:rFonts w:ascii="Times New Roman" w:hAnsi="Times New Roman"/>
                <w:sz w:val="24"/>
              </w:rPr>
            </w:pPr>
            <w:r>
              <w:rPr>
                <w:rFonts w:ascii="Times New Roman" w:hAnsi="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P11"/>
              <w:spacing w:before="0" w:after="0" w:beforeAutospacing="0" w:afterAutospacing="0"/>
              <w:jc w:val="both"/>
              <w:rPr>
                <w:rFonts w:ascii="Times New Roman" w:hAnsi="Times New Roman"/>
                <w:sz w:val="24"/>
              </w:rPr>
            </w:pPr>
            <w:r>
              <w:rPr>
                <w:rFonts w:ascii="Times New Roman" w:hAnsi="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P11"/>
              <w:spacing w:before="0" w:after="0" w:beforeAutospacing="0" w:afterAutospacing="0"/>
              <w:jc w:val="both"/>
              <w:rPr>
                <w:rFonts w:ascii="Times New Roman" w:hAnsi="Times New Roman"/>
                <w:sz w:val="24"/>
              </w:rPr>
            </w:pPr>
            <w:r>
              <w:rPr>
                <w:rFonts w:ascii="Times New Roman" w:hAnsi="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P11"/>
              <w:spacing w:before="0" w:after="0" w:beforeAutospacing="0" w:afterAutospacing="0"/>
              <w:jc w:val="both"/>
              <w:rPr>
                <w:rFonts w:ascii="Times New Roman" w:hAnsi="Times New Roman"/>
                <w:sz w:val="24"/>
              </w:rPr>
            </w:pPr>
            <w:r>
              <w:rPr>
                <w:rFonts w:ascii="Times New Roman" w:hAnsi="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P11"/>
              <w:spacing w:before="0" w:after="0" w:beforeAutospacing="0" w:afterAutospacing="0"/>
              <w:jc w:val="both"/>
              <w:rPr>
                <w:rFonts w:ascii="Times New Roman" w:hAnsi="Times New Roman"/>
                <w:sz w:val="24"/>
              </w:rPr>
            </w:pPr>
            <w:r>
              <w:rPr>
                <w:rFonts w:ascii="Times New Roman" w:hAnsi="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P11"/>
              <w:spacing w:before="0" w:after="0" w:beforeAutospacing="0" w:afterAutospacing="0"/>
              <w:jc w:val="both"/>
              <w:rPr>
                <w:rFonts w:ascii="Times New Roman" w:hAnsi="Times New Roman"/>
                <w:sz w:val="24"/>
              </w:rPr>
            </w:pPr>
            <w:r>
              <w:rPr>
                <w:rFonts w:ascii="Times New Roman" w:hAnsi="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P11"/>
              <w:spacing w:before="0" w:after="0" w:beforeAutospacing="0" w:afterAutospacing="0"/>
              <w:jc w:val="both"/>
              <w:rPr>
                <w:rFonts w:ascii="Times New Roman" w:hAnsi="Times New Roman"/>
                <w:sz w:val="24"/>
              </w:rPr>
            </w:pPr>
            <w:r>
              <w:rPr>
                <w:rFonts w:ascii="Times New Roman" w:hAnsi="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P11"/>
              <w:spacing w:before="0" w:after="0" w:beforeAutospacing="0" w:afterAutospacing="0"/>
              <w:jc w:val="both"/>
              <w:rPr>
                <w:rFonts w:ascii="Times New Roman" w:hAnsi="Times New Roman"/>
                <w:sz w:val="24"/>
              </w:rPr>
            </w:pPr>
            <w:r>
              <w:rPr>
                <w:rFonts w:ascii="Times New Roman" w:hAnsi="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P11"/>
              <w:spacing w:before="0" w:after="0" w:beforeAutospacing="0" w:afterAutospacing="0"/>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sz w:val="24"/>
              </w:rPr>
            </w:pPr>
            <w:r>
              <w:rPr>
                <w:rFonts w:ascii="Times New Roman" w:hAnsi="Times New Roman"/>
                <w:sz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tblPrEx>
          <w:jc w:val="lef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gridAfter w:val="2"/>
          <w:wAfter w:w="870" w:type="dxa"/>
        </w:trPr>
        <w:tc>
          <w:tcPr>
            <w:tcW w:w="709" w:type="dxa"/>
            <w:gridSpan w:val="2"/>
            <w:shd w:val="clear" w:color="auto" w:fill="FFFFFF"/>
            <w:hideMark/>
          </w:tcPr>
          <w:p>
            <w:pPr>
              <w:spacing w:lineRule="auto" w:line="240" w:before="150" w:after="150" w:beforeAutospacing="0" w:afterAutospacing="0"/>
              <w:jc w:val="center"/>
              <w:rPr>
                <w:rFonts w:ascii="Times New Roman" w:hAnsi="Times New Roman"/>
                <w:sz w:val="24"/>
              </w:rPr>
            </w:pPr>
            <w:r>
              <w:rPr>
                <w:rFonts w:ascii="Times New Roman" w:hAnsi="Times New Roman"/>
                <w:sz w:val="24"/>
              </w:rPr>
              <w:t>3</w:t>
            </w:r>
          </w:p>
        </w:tc>
        <w:tc>
          <w:tcPr>
            <w:tcW w:w="2962" w:type="dxa"/>
            <w:gridSpan w:val="2"/>
            <w:shd w:val="clear" w:color="auto" w:fill="FFFFFF"/>
            <w:hideMark/>
          </w:tcPr>
          <w:p>
            <w:pPr>
              <w:spacing w:lineRule="auto" w:line="240" w:before="150" w:after="150" w:beforeAutospacing="0" w:afterAutospacing="0"/>
              <w:rPr>
                <w:rFonts w:ascii="Times New Roman" w:hAnsi="Times New Roman"/>
                <w:sz w:val="24"/>
                <w:shd w:val="clear" w:fill="FFFF00"/>
              </w:rPr>
            </w:pPr>
            <w:r>
              <w:rPr>
                <w:rFonts w:ascii="Times New Roman" w:hAnsi="Times New Roman"/>
                <w:sz w:val="24"/>
              </w:rPr>
              <w:t xml:space="preserve">Інша інформація </w:t>
            </w:r>
          </w:p>
        </w:tc>
        <w:tc>
          <w:tcPr>
            <w:tcW w:w="6324" w:type="dxa"/>
            <w:gridSpan w:val="2"/>
            <w:shd w:val="clear" w:color="auto" w:fill="FFFFFF"/>
            <w:hideMark/>
          </w:tcPr>
          <w:p>
            <w:pPr>
              <w:spacing w:lineRule="auto" w:line="240" w:after="0" w:beforeAutospacing="0" w:afterAutospacing="0"/>
              <w:jc w:val="both"/>
              <w:rPr>
                <w:rFonts w:ascii="Times New Roman" w:hAnsi="Times New Roman"/>
                <w:sz w:val="24"/>
              </w:rPr>
            </w:pPr>
            <w:r>
              <w:rPr>
                <w:rFonts w:ascii="Times New Roman" w:hAnsi="Times New Roman"/>
                <w:b w:val="1"/>
                <w:sz w:val="24"/>
              </w:rPr>
              <w:t>6.1.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rFonts w:ascii="Times New Roman" w:hAnsi="Times New Roman"/>
                <w:sz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spacing w:lineRule="auto" w:line="240" w:after="0" w:beforeAutospacing="0" w:afterAutospacing="0"/>
              <w:jc w:val="both"/>
              <w:rPr>
                <w:rFonts w:ascii="Times New Roman" w:hAnsi="Times New Roman"/>
                <w:sz w:val="24"/>
              </w:rPr>
            </w:pPr>
            <w:r>
              <w:rPr>
                <w:rFonts w:ascii="Times New Roman" w:hAnsi="Times New Roman"/>
                <w:sz w:val="24"/>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 6.2.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lineRule="auto" w:line="240" w:after="0" w:beforeAutospacing="0" w:afterAutospacing="0"/>
              <w:jc w:val="both"/>
              <w:rPr>
                <w:rFonts w:ascii="Times New Roman" w:hAnsi="Times New Roman"/>
                <w:sz w:val="24"/>
              </w:rPr>
            </w:pPr>
            <w:r>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lineRule="auto" w:line="240" w:after="0" w:beforeAutospacing="0" w:afterAutospacing="0"/>
              <w:jc w:val="both"/>
              <w:rPr>
                <w:rFonts w:ascii="Times New Roman" w:hAnsi="Times New Roman"/>
                <w:sz w:val="24"/>
              </w:rPr>
            </w:pPr>
            <w:r>
              <w:rPr>
                <w:rFonts w:ascii="Times New Roman" w:hAnsi="Times New Roman"/>
                <w:sz w:val="24"/>
              </w:rPr>
              <w:t>6.3.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6.4.Замовник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lineRule="auto" w:line="240" w:after="0" w:beforeAutospacing="0" w:afterAutospacing="0"/>
              <w:jc w:val="both"/>
              <w:rPr>
                <w:rFonts w:ascii="Times New Roman" w:hAnsi="Times New Roman"/>
                <w:sz w:val="24"/>
                <w:shd w:val="clear" w:fill="FFFF00"/>
              </w:rPr>
            </w:pPr>
            <w:r>
              <w:rPr>
                <w:rFonts w:ascii="Times New Roman" w:hAnsi="Times New Roman"/>
                <w:sz w:val="24"/>
              </w:rPr>
              <w:t>6.5.У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jc w:val="lef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gridAfter w:val="2"/>
          <w:wAfter w:w="870" w:type="dxa"/>
        </w:trPr>
        <w:tc>
          <w:tcPr>
            <w:tcW w:w="709" w:type="dxa"/>
            <w:gridSpan w:val="2"/>
            <w:shd w:val="clear" w:color="auto" w:fill="FFFFFF"/>
            <w:hideMark/>
          </w:tcPr>
          <w:p>
            <w:pPr>
              <w:spacing w:before="96" w:after="96" w:beforeAutospacing="0" w:afterAutospacing="0"/>
              <w:ind w:left="108" w:right="113"/>
              <w:rPr>
                <w:rFonts w:ascii="Times New Roman" w:hAnsi="Times New Roman"/>
                <w:b w:val="1"/>
                <w:sz w:val="24"/>
              </w:rPr>
            </w:pPr>
            <w:r>
              <w:rPr>
                <w:rFonts w:ascii="Times New Roman" w:hAnsi="Times New Roman"/>
                <w:b w:val="1"/>
                <w:sz w:val="24"/>
              </w:rPr>
              <w:t xml:space="preserve">4. </w:t>
            </w:r>
          </w:p>
        </w:tc>
        <w:tc>
          <w:tcPr>
            <w:tcW w:w="2962" w:type="dxa"/>
            <w:gridSpan w:val="2"/>
            <w:shd w:val="clear" w:color="auto" w:fill="FFFFFF"/>
            <w:hideMark/>
          </w:tcPr>
          <w:p>
            <w:pPr>
              <w:pStyle w:val="P11"/>
              <w:spacing w:before="0" w:after="0" w:beforeAutospacing="0" w:afterAutospacing="0"/>
              <w:ind w:left="170" w:right="113"/>
              <w:rPr>
                <w:rFonts w:ascii="Times New Roman" w:hAnsi="Times New Roman"/>
                <w:b w:val="1"/>
                <w:sz w:val="24"/>
              </w:rPr>
            </w:pPr>
            <w:r>
              <w:rPr>
                <w:rFonts w:ascii="Times New Roman" w:hAnsi="Times New Roman"/>
                <w:b w:val="1"/>
                <w:sz w:val="24"/>
              </w:rPr>
              <w:t>Розгляд тендерної пропозиції з аномально низькою ціною</w:t>
            </w:r>
          </w:p>
          <w:p>
            <w:pPr>
              <w:spacing w:before="96" w:after="96" w:beforeAutospacing="0" w:afterAutospacing="0"/>
              <w:ind w:left="113" w:right="113"/>
              <w:rPr>
                <w:rFonts w:ascii="Times New Roman" w:hAnsi="Times New Roman"/>
                <w:b w:val="1"/>
                <w:color w:val="000000"/>
                <w:sz w:val="24"/>
              </w:rPr>
            </w:pPr>
          </w:p>
        </w:tc>
        <w:tc>
          <w:tcPr>
            <w:tcW w:w="6324" w:type="dxa"/>
            <w:gridSpan w:val="2"/>
            <w:shd w:val="clear" w:color="auto" w:fill="FFFFFF"/>
            <w:hideMark/>
          </w:tcPr>
          <w:p>
            <w:pPr>
              <w:spacing w:lineRule="auto" w:line="240" w:after="0" w:beforeAutospacing="0" w:afterAutospacing="0"/>
              <w:ind w:firstLine="567"/>
              <w:jc w:val="both"/>
              <w:rPr>
                <w:rFonts w:ascii="Times New Roman" w:hAnsi="Times New Roman"/>
                <w:sz w:val="24"/>
              </w:rPr>
            </w:pPr>
            <w:r>
              <w:rPr>
                <w:rFonts w:ascii="Times New Roman" w:hAnsi="Times New Roman"/>
                <w:sz w:val="24"/>
              </w:rPr>
              <w:t>3.1. Відповідно до абзацу 9 пункту 37 Особливостей, у</w:t>
            </w:r>
            <w:r>
              <w:rPr>
                <w:rFonts w:ascii="Times New Roman" w:hAnsi="Times New Roman"/>
                <w:sz w:val="24"/>
                <w:shd w:val="clear" w:fill="FFFFFF"/>
              </w:rPr>
              <w:t>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sz w:val="24"/>
              </w:rPr>
              <w:t xml:space="preserve">3.2. Відповідно до абзацу 6 підпункту 1 пункту 44 Особливостей,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ascii="Times New Roman" w:hAnsi="Times New Roman"/>
                <w:color w:val="000000"/>
                <w:sz w:val="24"/>
              </w:rPr>
              <w:t>абзацрм 9 пункту 37 Особливостей.</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Окрім того, відповідно до підпункту 1 пункту 45 Особливостей, з</w:t>
            </w:r>
            <w:r>
              <w:rPr>
                <w:rFonts w:ascii="Times New Roman" w:hAnsi="Times New Roman"/>
                <w:shd w:val="clear" w:fill="FFFFFF"/>
              </w:rPr>
              <w:t>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sz w:val="24"/>
              </w:rPr>
              <w:t xml:space="preserve"> </w:t>
            </w:r>
            <w:r>
              <w:rPr>
                <w:rFonts w:ascii="Times New Roman" w:hAnsi="Times New Roman"/>
                <w:sz w:val="24"/>
                <w:shd w:val="clear" w:fill="FFFFFF"/>
              </w:rPr>
              <w:t>учасник процедури закупівлі надав неналежне обґрунтування щодо ціни або вартості відповідних товарів, робіт чи послуг тендерної пропозиції, що є </w:t>
            </w:r>
            <w:bookmarkStart w:id="12" w:name="w1_5"/>
            <w:r>
              <w:rPr>
                <w:rFonts w:ascii="Times New Roman" w:hAnsi="Times New Roman"/>
                <w:sz w:val="24"/>
              </w:rPr>
              <w:fldChar w:fldCharType="begin"/>
            </w:r>
            <w:r>
              <w:rPr>
                <w:rFonts w:ascii="Times New Roman" w:hAnsi="Times New Roman"/>
                <w:sz w:val="24"/>
              </w:rPr>
              <w:instrText xml:space="preserve"> HYPERLINK "https://zakon.rada.gov.ua/laws/show/1178-2022-%D0%BF?find=1&amp;text=%D0%B0%D0%BD%D0%BE%D0%BC%D0%B0%D0%BB%D1%8C%D0%BD%D0%BE" \l "w1_6" </w:instrText>
            </w:r>
            <w:r>
              <w:rPr>
                <w:rFonts w:ascii="Times New Roman" w:hAnsi="Times New Roman"/>
                <w:sz w:val="24"/>
              </w:rPr>
              <w:fldChar w:fldCharType="separate"/>
            </w:r>
            <w:r>
              <w:rPr>
                <w:rStyle w:val="C2"/>
                <w:rFonts w:ascii="Times New Roman" w:hAnsi="Times New Roman"/>
                <w:color w:val="auto"/>
                <w:sz w:val="24"/>
              </w:rPr>
              <w:t>аномально</w:t>
            </w:r>
            <w:r>
              <w:rPr>
                <w:rFonts w:ascii="Times New Roman" w:hAnsi="Times New Roman"/>
                <w:sz w:val="24"/>
              </w:rPr>
              <w:fldChar w:fldCharType="end"/>
            </w:r>
            <w:bookmarkEnd w:id="12"/>
            <w:r>
              <w:rPr>
                <w:rFonts w:ascii="Times New Roman" w:hAnsi="Times New Roman"/>
                <w:sz w:val="24"/>
                <w:shd w:val="clear" w:fill="FFFFFF"/>
              </w:rPr>
              <w:t> низькою.</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3.3. Обґрунтування аномально низької тендерної пропозиції може містити інформацію про:</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отримання учасником процедури закупівлі державної допомоги згідно із законодавством.</w:t>
            </w:r>
          </w:p>
        </w:tc>
      </w:tr>
      <w:tr>
        <w:tblPrEx>
          <w:jc w:val="lef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gridAfter w:val="2"/>
          <w:wAfter w:w="870" w:type="dxa"/>
        </w:trPr>
        <w:tc>
          <w:tcPr>
            <w:tcW w:w="709" w:type="dxa"/>
            <w:gridSpan w:val="2"/>
            <w:shd w:val="clear" w:color="auto" w:fill="FFFFFF"/>
            <w:hideMark/>
          </w:tcPr>
          <w:p>
            <w:pPr>
              <w:spacing w:before="96" w:after="96" w:beforeAutospacing="0" w:afterAutospacing="0"/>
              <w:ind w:left="108" w:right="113"/>
              <w:rPr>
                <w:rFonts w:ascii="Times New Roman" w:hAnsi="Times New Roman"/>
                <w:b w:val="1"/>
                <w:sz w:val="24"/>
              </w:rPr>
            </w:pPr>
            <w:r>
              <w:rPr>
                <w:rFonts w:ascii="Times New Roman" w:hAnsi="Times New Roman"/>
                <w:b w:val="1"/>
                <w:sz w:val="24"/>
              </w:rPr>
              <w:t>5.</w:t>
            </w:r>
          </w:p>
        </w:tc>
        <w:tc>
          <w:tcPr>
            <w:tcW w:w="2962" w:type="dxa"/>
            <w:gridSpan w:val="2"/>
            <w:shd w:val="clear" w:color="auto" w:fill="FFFFFF"/>
            <w:hideMark/>
          </w:tcPr>
          <w:p>
            <w:pPr>
              <w:spacing w:before="96" w:after="96" w:beforeAutospacing="0" w:afterAutospacing="0"/>
              <w:ind w:left="113" w:right="113"/>
              <w:rPr>
                <w:rFonts w:ascii="Times New Roman" w:hAnsi="Times New Roman"/>
                <w:b w:val="1"/>
                <w:color w:val="000000"/>
                <w:sz w:val="24"/>
              </w:rPr>
            </w:pPr>
            <w:r>
              <w:rPr>
                <w:rFonts w:ascii="Times New Roman" w:hAnsi="Times New Roman"/>
                <w:b w:val="1"/>
                <w:color w:val="000000"/>
                <w:sz w:val="24"/>
              </w:rPr>
              <w:t>Усунення невідповідностей</w:t>
            </w:r>
          </w:p>
        </w:tc>
        <w:tc>
          <w:tcPr>
            <w:tcW w:w="6324" w:type="dxa"/>
            <w:gridSpan w:val="2"/>
            <w:shd w:val="clear" w:color="auto" w:fill="FFFFFF"/>
            <w:hideMark/>
          </w:tcPr>
          <w:p>
            <w:pPr>
              <w:pStyle w:val="P16"/>
              <w:spacing w:lineRule="auto" w:line="240" w:after="0" w:beforeAutospacing="0" w:afterAutospacing="0"/>
              <w:ind w:firstLine="284" w:left="142" w:right="136"/>
              <w:jc w:val="both"/>
              <w:rPr>
                <w:rFonts w:ascii="Times New Roman" w:hAnsi="Times New Roman"/>
                <w:color w:val="FF0000"/>
                <w:sz w:val="24"/>
              </w:rPr>
            </w:pPr>
            <w:r>
              <w:rPr>
                <w:rFonts w:ascii="Times New Roman" w:hAnsi="Times New Roman"/>
                <w:color w:val="000000"/>
                <w:sz w:val="24"/>
              </w:rPr>
              <w:t>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P16"/>
              <w:spacing w:lineRule="auto" w:line="240" w:after="0" w:beforeAutospacing="0" w:afterAutospacing="0"/>
              <w:ind w:firstLine="284" w:left="142" w:right="136"/>
              <w:jc w:val="both"/>
              <w:rPr>
                <w:color w:val="333333"/>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color w:val="333333"/>
                <w:shd w:val="clear" w:fill="FFFFFF"/>
              </w:rPr>
              <w:t>.</w:t>
            </w:r>
          </w:p>
          <w:p>
            <w:pPr>
              <w:pStyle w:val="P16"/>
              <w:spacing w:lineRule="auto" w:line="240" w:after="0" w:beforeAutospacing="0" w:afterAutospacing="0"/>
              <w:ind w:firstLine="284" w:left="142" w:right="136"/>
              <w:jc w:val="both"/>
              <w:rPr>
                <w:rFonts w:ascii="Times New Roman" w:hAnsi="Times New Roman"/>
                <w:color w:val="FF0000"/>
                <w:sz w:val="24"/>
              </w:rPr>
            </w:pPr>
            <w:r>
              <w:rPr>
                <w:rFonts w:ascii="Times New Roman" w:hAnsi="Times New Roman"/>
                <w:color w:val="000000"/>
                <w:sz w:val="24"/>
              </w:rPr>
              <w:t>4.2.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P16"/>
              <w:spacing w:lineRule="auto" w:line="240" w:after="0" w:beforeAutospacing="0" w:afterAutospacing="0"/>
              <w:ind w:firstLine="284" w:left="142" w:right="136"/>
              <w:jc w:val="both"/>
              <w:rPr>
                <w:rFonts w:ascii="Times New Roman" w:hAnsi="Times New Roman"/>
                <w:sz w:val="24"/>
              </w:rPr>
            </w:pPr>
            <w:r>
              <w:rPr>
                <w:rFonts w:ascii="Times New Roman" w:hAnsi="Times New Roman"/>
                <w:color w:val="000000"/>
                <w:sz w:val="24"/>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P16"/>
              <w:spacing w:lineRule="auto" w:line="240" w:after="0" w:beforeAutospacing="0" w:afterAutospacing="0"/>
              <w:ind w:firstLine="284" w:left="142"/>
              <w:jc w:val="both"/>
              <w:rPr>
                <w:rFonts w:ascii="Times New Roman" w:hAnsi="Times New Roman"/>
                <w:sz w:val="24"/>
              </w:rPr>
            </w:pPr>
            <w:r>
              <w:rPr>
                <w:rFonts w:ascii="Times New Roman" w:hAnsi="Times New Roman"/>
                <w:color w:val="000000"/>
                <w:sz w:val="24"/>
              </w:rPr>
              <w:t>4.4 Замовник розглядає подані тендерні пропозиції з урахуванням виправлення або не виправлення учасниками виявлених невідповідностей.</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6</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Вiдхилення тендерних пропозицiй</w:t>
            </w:r>
          </w:p>
        </w:tc>
        <w:tc>
          <w:tcPr>
            <w:tcW w:w="6409" w:type="dxa"/>
            <w:gridSpan w:val="2"/>
            <w:shd w:val="clear" w:color="auto" w:fill="FFFFFF"/>
            <w:tcMar>
              <w:top w:w="90" w:type="dxa"/>
              <w:left w:w="120" w:type="dxa"/>
              <w:bottom w:w="90" w:type="dxa"/>
              <w:right w:w="75" w:type="dxa"/>
            </w:tcMar>
            <w:hideMark/>
          </w:tcPr>
          <w:p>
            <w:pPr>
              <w:pStyle w:val="P13"/>
              <w:shd w:val="clear" w:fill="FFFFFF"/>
              <w:spacing w:before="0" w:after="0" w:beforeAutospacing="0" w:afterAutospacing="0"/>
              <w:ind w:firstLine="340"/>
              <w:jc w:val="both"/>
              <w:rPr>
                <w:b w:val="1"/>
              </w:rPr>
            </w:pPr>
            <w:r>
              <w:rPr>
                <w:b w:val="1"/>
              </w:rPr>
              <w:t>5.1. У відповідності до п. 44 Особливостей з</w:t>
            </w:r>
            <w:r>
              <w:rPr>
                <w:shd w:val="clear" w:fill="FFFFFF"/>
              </w:rPr>
              <w:t>амовник відхиляє тендерну пропозицію із зазначенням аргументації в електронній системі закупівель у разі, коли:</w:t>
            </w:r>
          </w:p>
          <w:p>
            <w:pPr>
              <w:pStyle w:val="P13"/>
              <w:shd w:val="clear" w:fill="FFFFFF"/>
              <w:spacing w:before="0" w:after="0" w:beforeAutospacing="0" w:afterAutospacing="0"/>
              <w:ind w:firstLine="340"/>
              <w:jc w:val="both"/>
            </w:pPr>
            <w:r>
              <w:rPr>
                <w:b w:val="1"/>
              </w:rPr>
              <w:t> </w:t>
            </w:r>
            <w:r>
              <w:t>1) учасник процедури закупівлі:</w:t>
            </w:r>
          </w:p>
          <w:p>
            <w:pPr>
              <w:pStyle w:val="P13"/>
              <w:shd w:val="clear" w:fill="FFFFFF"/>
              <w:spacing w:before="0" w:after="0" w:beforeAutospacing="0" w:afterAutospacing="0"/>
              <w:ind w:firstLine="340"/>
              <w:jc w:val="both"/>
            </w:pPr>
            <w:bookmarkStart w:id="13" w:name="n593"/>
            <w:bookmarkEnd w:id="13"/>
            <w:r>
              <w:t>підпадає під підстави, встановлені </w:t>
            </w:r>
            <w:r>
              <w:fldChar w:fldCharType="begin"/>
            </w:r>
            <w:r>
              <w:instrText>HYPERLINK "https://zakon.rada.gov.ua/laws/show/1178-2022-%D0%BF" \l "n615"</w:instrText>
            </w:r>
            <w:r>
              <w:fldChar w:fldCharType="separate"/>
            </w:r>
            <w:r>
              <w:rPr>
                <w:rStyle w:val="C2"/>
                <w:color w:val="auto"/>
                <w:u w:val="none"/>
              </w:rPr>
              <w:t>пунктом 47</w:t>
            </w:r>
            <w:r>
              <w:rPr>
                <w:rStyle w:val="C2"/>
                <w:color w:val="auto"/>
                <w:u w:val="none"/>
              </w:rPr>
              <w:fldChar w:fldCharType="end"/>
            </w:r>
            <w:r>
              <w:t> Особливостей;</w:t>
            </w:r>
          </w:p>
          <w:p>
            <w:pPr>
              <w:pStyle w:val="P13"/>
              <w:shd w:val="clear" w:fill="FFFFFF"/>
              <w:spacing w:before="0" w:after="0" w:beforeAutospacing="0" w:afterAutospacing="0"/>
              <w:ind w:firstLine="340"/>
              <w:jc w:val="both"/>
            </w:pPr>
            <w:bookmarkStart w:id="14" w:name="n594"/>
            <w:bookmarkEnd w:id="14"/>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HYPERLINK "https://zakon.rada.gov.ua/laws/show/1178-2022-%D0%BF" \l "n586"</w:instrText>
            </w:r>
            <w:r>
              <w:fldChar w:fldCharType="separate"/>
            </w:r>
            <w:r>
              <w:rPr>
                <w:rStyle w:val="C2"/>
                <w:color w:val="auto"/>
                <w:u w:val="none"/>
              </w:rPr>
              <w:t>абзацом першим</w:t>
            </w:r>
            <w:r>
              <w:rPr>
                <w:rStyle w:val="C2"/>
                <w:color w:val="auto"/>
                <w:u w:val="none"/>
              </w:rPr>
              <w:fldChar w:fldCharType="end"/>
            </w:r>
            <w:r>
              <w:t> пункту 42 Особливостей;</w:t>
            </w:r>
          </w:p>
          <w:p>
            <w:pPr>
              <w:pStyle w:val="P13"/>
              <w:shd w:val="clear" w:fill="FFFFFF"/>
              <w:spacing w:before="0" w:after="0" w:beforeAutospacing="0" w:afterAutospacing="0"/>
              <w:ind w:firstLine="340"/>
              <w:jc w:val="both"/>
            </w:pPr>
            <w:bookmarkStart w:id="15" w:name="n595"/>
            <w:bookmarkEnd w:id="15"/>
            <w:r>
              <w:t>не надав забезпечення тендерної пропозиції, якщо таке забезпечення вимагалося замовником;</w:t>
            </w:r>
          </w:p>
          <w:p>
            <w:pPr>
              <w:pStyle w:val="P13"/>
              <w:shd w:val="clear" w:fill="FFFFFF"/>
              <w:spacing w:before="0" w:after="0" w:beforeAutospacing="0" w:afterAutospacing="0"/>
              <w:ind w:firstLine="340"/>
              <w:jc w:val="both"/>
            </w:pPr>
            <w:bookmarkStart w:id="16" w:name="n596"/>
            <w:bookmarkEnd w:id="16"/>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P13"/>
              <w:shd w:val="clear" w:fill="FFFFFF"/>
              <w:spacing w:before="0" w:after="0" w:beforeAutospacing="0" w:afterAutospacing="0"/>
              <w:ind w:firstLine="340"/>
              <w:jc w:val="both"/>
            </w:pPr>
            <w:bookmarkStart w:id="17" w:name="n597"/>
            <w:bookmarkEnd w:id="17"/>
            <w:r>
              <w:t>не надав обґрунтування аномально низької ціни тендерної пропозиції протягом строку, визначеного </w:t>
            </w:r>
            <w:r>
              <w:fldChar w:fldCharType="begin"/>
            </w:r>
            <w:r>
              <w:instrText>HYPERLINK "https://zakon.rada.gov.ua/laws/show/922-19" \l "n1543" \t "_blank"</w:instrText>
            </w:r>
            <w:r>
              <w:fldChar w:fldCharType="separate"/>
            </w:r>
            <w:r>
              <w:rPr>
                <w:rStyle w:val="C2"/>
                <w:color w:val="auto"/>
                <w:u w:val="none"/>
              </w:rPr>
              <w:t>абзацом першим</w:t>
            </w:r>
            <w:r>
              <w:rPr>
                <w:rStyle w:val="C2"/>
                <w:color w:val="auto"/>
                <w:u w:val="none"/>
              </w:rPr>
              <w:fldChar w:fldCharType="end"/>
            </w:r>
            <w:r>
              <w:t> частини чотирнадцятої статті 29 Закону/</w:t>
            </w:r>
            <w:r>
              <w:fldChar w:fldCharType="begin"/>
            </w:r>
            <w:r>
              <w:instrText>HYPERLINK "https://zakon.rada.gov.ua/laws/show/1178-2022-%D0%BF" \l "n581"</w:instrText>
            </w:r>
            <w:r>
              <w:fldChar w:fldCharType="separate"/>
            </w:r>
            <w:r>
              <w:rPr>
                <w:rStyle w:val="C2"/>
                <w:color w:val="auto"/>
                <w:u w:val="none"/>
              </w:rPr>
              <w:t>абзацом дев’ятим</w:t>
            </w:r>
            <w:r>
              <w:rPr>
                <w:rStyle w:val="C2"/>
                <w:color w:val="auto"/>
                <w:u w:val="none"/>
              </w:rPr>
              <w:fldChar w:fldCharType="end"/>
            </w:r>
            <w:r>
              <w:t> пункту 37 Особливостей;</w:t>
            </w:r>
          </w:p>
          <w:p>
            <w:pPr>
              <w:pStyle w:val="P13"/>
              <w:shd w:val="clear" w:fill="FFFFFF"/>
              <w:spacing w:before="0" w:after="0" w:beforeAutospacing="0" w:afterAutospacing="0"/>
              <w:ind w:firstLine="340"/>
              <w:jc w:val="both"/>
            </w:pPr>
            <w:bookmarkStart w:id="18" w:name="n598"/>
            <w:bookmarkEnd w:id="18"/>
            <w:r>
              <w:t>визначив конфіденційною інформацію, що не може бути визначена як конфіденційна відповідно до вимог </w:t>
            </w:r>
            <w:r>
              <w:fldChar w:fldCharType="begin"/>
            </w:r>
            <w:r>
              <w:instrText>HYPERLINK "https://zakon.rada.gov.ua/laws/show/1178-2022-%D0%BF" \l "n584"</w:instrText>
            </w:r>
            <w:r>
              <w:fldChar w:fldCharType="separate"/>
            </w:r>
            <w:r>
              <w:rPr>
                <w:rStyle w:val="C2"/>
                <w:color w:val="auto"/>
                <w:u w:val="none"/>
              </w:rPr>
              <w:t>пункту 40</w:t>
            </w:r>
            <w:r>
              <w:rPr>
                <w:rStyle w:val="C2"/>
                <w:color w:val="auto"/>
                <w:u w:val="none"/>
              </w:rPr>
              <w:fldChar w:fldCharType="end"/>
            </w:r>
            <w:r>
              <w:t> Особливостей;</w:t>
            </w:r>
          </w:p>
          <w:p>
            <w:pPr>
              <w:pStyle w:val="P13"/>
              <w:shd w:val="clear" w:fill="FFFFFF"/>
              <w:spacing w:before="0" w:after="0" w:beforeAutospacing="0" w:afterAutospacing="0"/>
              <w:ind w:firstLine="340"/>
              <w:jc w:val="both"/>
            </w:pPr>
            <w:bookmarkStart w:id="19" w:name="n599"/>
            <w:bookmarkEnd w:id="19"/>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P13"/>
              <w:shd w:val="clear" w:fill="FFFFFF"/>
              <w:spacing w:before="0" w:after="0" w:beforeAutospacing="0" w:afterAutospacing="0"/>
              <w:ind w:firstLine="340"/>
              <w:jc w:val="both"/>
            </w:pPr>
            <w:bookmarkStart w:id="20" w:name="n600"/>
            <w:bookmarkEnd w:id="20"/>
            <w:r>
              <w:t>2) тендерна пропозиція:</w:t>
            </w:r>
          </w:p>
          <w:p>
            <w:pPr>
              <w:pStyle w:val="P13"/>
              <w:shd w:val="clear" w:fill="FFFFFF"/>
              <w:spacing w:before="0" w:after="0" w:beforeAutospacing="0" w:afterAutospacing="0"/>
              <w:ind w:firstLine="340"/>
              <w:jc w:val="both"/>
            </w:pPr>
            <w:bookmarkStart w:id="21" w:name="n601"/>
            <w:bookmarkEnd w:id="21"/>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HYPERLINK "https://zakon.rada.gov.ua/laws/show/1178-2022-%D0%BF" \l "n588"</w:instrText>
            </w:r>
            <w:r>
              <w:fldChar w:fldCharType="separate"/>
            </w:r>
            <w:r>
              <w:rPr>
                <w:rStyle w:val="C2"/>
                <w:color w:val="auto"/>
                <w:u w:val="none"/>
              </w:rPr>
              <w:t>пункту 43</w:t>
            </w:r>
            <w:r>
              <w:rPr>
                <w:rStyle w:val="C2"/>
                <w:color w:val="auto"/>
                <w:u w:val="none"/>
              </w:rPr>
              <w:fldChar w:fldCharType="end"/>
            </w:r>
            <w:r>
              <w:t> Особливостей;</w:t>
            </w:r>
          </w:p>
          <w:p>
            <w:pPr>
              <w:pStyle w:val="P13"/>
              <w:shd w:val="clear" w:fill="FFFFFF"/>
              <w:spacing w:before="0" w:after="0" w:beforeAutospacing="0" w:afterAutospacing="0"/>
              <w:ind w:firstLine="340"/>
              <w:jc w:val="both"/>
            </w:pPr>
            <w:bookmarkStart w:id="22" w:name="n602"/>
            <w:bookmarkEnd w:id="22"/>
            <w:r>
              <w:t>є такою, строк дії якої закінчився;</w:t>
            </w:r>
          </w:p>
          <w:p>
            <w:pPr>
              <w:pStyle w:val="P13"/>
              <w:shd w:val="clear" w:fill="FFFFFF"/>
              <w:spacing w:before="0" w:after="0" w:beforeAutospacing="0" w:afterAutospacing="0"/>
              <w:ind w:firstLine="340"/>
              <w:jc w:val="both"/>
            </w:pPr>
            <w:bookmarkStart w:id="23" w:name="n603"/>
            <w:bookmarkEnd w:id="23"/>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P13"/>
              <w:shd w:val="clear" w:fill="FFFFFF"/>
              <w:spacing w:before="0" w:after="0" w:beforeAutospacing="0" w:afterAutospacing="0"/>
              <w:ind w:firstLine="340"/>
              <w:jc w:val="both"/>
            </w:pPr>
            <w:bookmarkStart w:id="24" w:name="n604"/>
            <w:bookmarkEnd w:id="24"/>
            <w:r>
              <w:t>не відповідає вимогам, установленим у тендерній документації відповідно до </w:t>
            </w:r>
            <w:r>
              <w:fldChar w:fldCharType="begin"/>
            </w:r>
            <w:r>
              <w:instrText>HYPERLINK "https://zakon.rada.gov.ua/laws/show/922-19" \l "n1422" \t "_blank"</w:instrText>
            </w:r>
            <w:r>
              <w:fldChar w:fldCharType="separate"/>
            </w:r>
            <w:r>
              <w:rPr>
                <w:rStyle w:val="C2"/>
                <w:color w:val="auto"/>
                <w:u w:val="none"/>
              </w:rPr>
              <w:t>абзацу першого</w:t>
            </w:r>
            <w:r>
              <w:rPr>
                <w:rStyle w:val="C2"/>
                <w:color w:val="auto"/>
                <w:u w:val="none"/>
              </w:rPr>
              <w:fldChar w:fldCharType="end"/>
            </w:r>
            <w:r>
              <w:t> частини третьої статті 22 Закону;</w:t>
            </w:r>
          </w:p>
          <w:p>
            <w:pPr>
              <w:pStyle w:val="P13"/>
              <w:shd w:val="clear" w:fill="FFFFFF"/>
              <w:spacing w:before="0" w:after="0" w:beforeAutospacing="0" w:afterAutospacing="0"/>
              <w:ind w:firstLine="340"/>
              <w:jc w:val="both"/>
            </w:pPr>
            <w:bookmarkStart w:id="25" w:name="n605"/>
            <w:bookmarkEnd w:id="25"/>
            <w:r>
              <w:t>3) переможець процедури закупівлі:</w:t>
            </w:r>
          </w:p>
          <w:p>
            <w:pPr>
              <w:pStyle w:val="P13"/>
              <w:shd w:val="clear" w:fill="FFFFFF"/>
              <w:spacing w:before="0" w:after="0" w:beforeAutospacing="0" w:afterAutospacing="0"/>
              <w:ind w:firstLine="340"/>
              <w:jc w:val="both"/>
            </w:pPr>
            <w:bookmarkStart w:id="26" w:name="n606"/>
            <w:bookmarkEnd w:id="26"/>
            <w:r>
              <w:t>відмовився від підписання договору про закупівлю відповідно до вимог тендерної документації або укладення договору про закупівлю;</w:t>
            </w:r>
          </w:p>
          <w:p>
            <w:pPr>
              <w:pStyle w:val="P13"/>
              <w:shd w:val="clear" w:fill="FFFFFF"/>
              <w:spacing w:before="0" w:after="0" w:beforeAutospacing="0" w:afterAutospacing="0"/>
              <w:ind w:firstLine="340"/>
              <w:jc w:val="both"/>
            </w:pPr>
            <w:bookmarkStart w:id="27" w:name="n607"/>
            <w:bookmarkEnd w:id="27"/>
            <w:r>
              <w:t>не надав у спосіб, зазначений в тендерній документації, документи, що підтверджують відсутність підстав, визначених у </w:t>
            </w:r>
            <w:r>
              <w:fldChar w:fldCharType="begin"/>
            </w:r>
            <w:r>
              <w:instrText>HYPERLINK "https://zakon.rada.gov.ua/laws/show/1178-2022-%D0%BF" \l "n618"</w:instrText>
            </w:r>
            <w:r>
              <w:fldChar w:fldCharType="separate"/>
            </w:r>
            <w:r>
              <w:rPr>
                <w:rStyle w:val="C2"/>
                <w:color w:val="auto"/>
                <w:u w:val="none"/>
              </w:rPr>
              <w:t>підпунктах 3</w:t>
            </w:r>
            <w:r>
              <w:rPr>
                <w:rStyle w:val="C2"/>
                <w:color w:val="auto"/>
                <w:u w:val="none"/>
              </w:rPr>
              <w:fldChar w:fldCharType="end"/>
            </w:r>
            <w:r>
              <w:t>, </w:t>
            </w:r>
            <w:r>
              <w:fldChar w:fldCharType="begin"/>
            </w:r>
            <w:r>
              <w:instrText>HYPERLINK "https://zakon.rada.gov.ua/laws/show/1178-2022-%D0%BF" \l "n620"</w:instrText>
            </w:r>
            <w:r>
              <w:fldChar w:fldCharType="separate"/>
            </w:r>
            <w:r>
              <w:rPr>
                <w:rStyle w:val="C2"/>
                <w:color w:val="auto"/>
                <w:u w:val="none"/>
              </w:rPr>
              <w:t>5</w:t>
            </w:r>
            <w:r>
              <w:rPr>
                <w:rStyle w:val="C2"/>
                <w:color w:val="auto"/>
                <w:u w:val="none"/>
              </w:rPr>
              <w:fldChar w:fldCharType="end"/>
            </w:r>
            <w:r>
              <w:t>, </w:t>
            </w:r>
            <w:r>
              <w:fldChar w:fldCharType="begin"/>
            </w:r>
            <w:r>
              <w:instrText>HYPERLINK "https://zakon.rada.gov.ua/laws/show/1178-2022-%D0%BF" \l "n621"</w:instrText>
            </w:r>
            <w:r>
              <w:fldChar w:fldCharType="separate"/>
            </w:r>
            <w:r>
              <w:rPr>
                <w:rStyle w:val="C2"/>
                <w:color w:val="auto"/>
                <w:u w:val="none"/>
              </w:rPr>
              <w:t>6</w:t>
            </w:r>
            <w:r>
              <w:rPr>
                <w:rStyle w:val="C2"/>
                <w:color w:val="auto"/>
                <w:u w:val="none"/>
              </w:rPr>
              <w:fldChar w:fldCharType="end"/>
            </w:r>
            <w:r>
              <w:t> і </w:t>
            </w:r>
            <w:r>
              <w:fldChar w:fldCharType="begin"/>
            </w:r>
            <w:r>
              <w:instrText>HYPERLINK "https://zakon.rada.gov.ua/laws/show/1178-2022-%D0%BF" \l "n627"</w:instrText>
            </w:r>
            <w:r>
              <w:fldChar w:fldCharType="separate"/>
            </w:r>
            <w:r>
              <w:rPr>
                <w:rStyle w:val="C2"/>
                <w:color w:val="auto"/>
                <w:u w:val="none"/>
              </w:rPr>
              <w:t>12</w:t>
            </w:r>
            <w:r>
              <w:rPr>
                <w:rStyle w:val="C2"/>
                <w:color w:val="auto"/>
                <w:u w:val="none"/>
              </w:rPr>
              <w:fldChar w:fldCharType="end"/>
            </w:r>
            <w:r>
              <w:t> та в </w:t>
            </w:r>
            <w:r>
              <w:fldChar w:fldCharType="begin"/>
            </w:r>
            <w:r>
              <w:instrText>HYPERLINK "https://zakon.rada.gov.ua/laws/show/1178-2022-%D0%BF" \l "n628"</w:instrText>
            </w:r>
            <w:r>
              <w:fldChar w:fldCharType="separate"/>
            </w:r>
            <w:r>
              <w:rPr>
                <w:rStyle w:val="C2"/>
                <w:color w:val="auto"/>
                <w:u w:val="none"/>
              </w:rPr>
              <w:t>абзаці чотирнадцятому</w:t>
            </w:r>
            <w:r>
              <w:rPr>
                <w:rStyle w:val="C2"/>
                <w:color w:val="auto"/>
                <w:u w:val="none"/>
              </w:rPr>
              <w:fldChar w:fldCharType="end"/>
            </w:r>
            <w:r>
              <w:t> пункту 47 Особливостей;</w:t>
            </w:r>
          </w:p>
          <w:p>
            <w:pPr>
              <w:pStyle w:val="P13"/>
              <w:shd w:val="clear" w:fill="FFFFFF"/>
              <w:spacing w:before="0" w:after="0" w:beforeAutospacing="0" w:afterAutospacing="0"/>
              <w:ind w:firstLine="340"/>
              <w:jc w:val="both"/>
            </w:pPr>
            <w:bookmarkStart w:id="28" w:name="n608"/>
            <w:bookmarkEnd w:id="28"/>
            <w:r>
              <w:t>не надав забезпечення виконання договору про закупівлю, якщо таке забезпечення вимагалося замовником;</w:t>
            </w:r>
          </w:p>
          <w:p>
            <w:pPr>
              <w:pStyle w:val="P13"/>
              <w:shd w:val="clear" w:fill="FFFFFF"/>
              <w:spacing w:before="0" w:after="0" w:beforeAutospacing="0" w:afterAutospacing="0"/>
              <w:ind w:firstLine="340"/>
              <w:jc w:val="both"/>
            </w:pPr>
            <w:bookmarkStart w:id="29" w:name="n609"/>
            <w:bookmarkEnd w:id="29"/>
            <w: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HYPERLINK "https://zakon.rada.gov.ua/laws/show/1178-2022-%D0%BF" \l "n586"</w:instrText>
            </w:r>
            <w:r>
              <w:fldChar w:fldCharType="separate"/>
            </w:r>
            <w:r>
              <w:rPr>
                <w:rStyle w:val="C2"/>
                <w:color w:val="auto"/>
                <w:u w:val="none"/>
              </w:rPr>
              <w:t>абзацом першим</w:t>
            </w:r>
            <w:r>
              <w:rPr>
                <w:rStyle w:val="C2"/>
                <w:color w:val="auto"/>
                <w:u w:val="none"/>
              </w:rPr>
              <w:fldChar w:fldCharType="end"/>
            </w:r>
            <w:r>
              <w:t> пункту 42 цих особливостей.</w:t>
            </w:r>
          </w:p>
          <w:p>
            <w:pPr>
              <w:spacing w:lineRule="auto" w:line="240" w:after="0" w:beforeAutospacing="0" w:afterAutospacing="0"/>
              <w:ind w:firstLine="567"/>
              <w:jc w:val="both"/>
              <w:rPr>
                <w:rFonts w:ascii="Times New Roman" w:hAnsi="Times New Roman"/>
                <w:sz w:val="24"/>
              </w:rPr>
            </w:pPr>
            <w:r>
              <w:rPr>
                <w:rFonts w:ascii="Times New Roman" w:hAnsi="Times New Roman"/>
                <w:b w:val="1"/>
                <w:sz w:val="24"/>
              </w:rPr>
              <w:t>5.2.</w:t>
            </w:r>
            <w:r>
              <w:rPr>
                <w:rFonts w:ascii="Times New Roman" w:hAnsi="Times New Roman"/>
                <w:sz w:val="24"/>
              </w:rPr>
              <w:t xml:space="preserve"> Як передбачено п. 45 Особливостей замовник може відхилити тендерну пропозицію із зазначенням аргументації в електронній системі закупівель у разі, коли:</w:t>
            </w:r>
          </w:p>
          <w:p>
            <w:pPr>
              <w:pStyle w:val="P13"/>
              <w:shd w:val="clear" w:fill="FFFFFF"/>
              <w:spacing w:before="0" w:after="0" w:beforeAutospacing="0" w:afterAutospacing="0"/>
              <w:ind w:firstLine="340"/>
              <w:jc w:val="both"/>
            </w:pPr>
            <w:r>
              <w:t>Замовник може відхилити тендерну пропозицію із зазначенням аргументації в електронній системі закупівель у разі, коли:</w:t>
            </w:r>
          </w:p>
          <w:p>
            <w:pPr>
              <w:pStyle w:val="P13"/>
              <w:shd w:val="clear" w:fill="FFFFFF"/>
              <w:spacing w:before="0" w:after="0" w:beforeAutospacing="0" w:afterAutospacing="0"/>
              <w:ind w:firstLine="340"/>
              <w:jc w:val="both"/>
            </w:pPr>
            <w:bookmarkStart w:id="30" w:name="n611"/>
            <w:bookmarkEnd w:id="30"/>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P13"/>
              <w:shd w:val="clear" w:fill="FFFFFF"/>
              <w:spacing w:before="0" w:after="0" w:beforeAutospacing="0" w:afterAutospacing="0"/>
              <w:ind w:firstLine="340"/>
              <w:jc w:val="both"/>
            </w:pPr>
            <w:bookmarkStart w:id="31" w:name="n612"/>
            <w:bookmarkEnd w:id="31"/>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P13"/>
              <w:shd w:val="clear" w:fill="FFFFFF"/>
              <w:spacing w:before="0" w:after="0" w:beforeAutospacing="0" w:afterAutospacing="0"/>
              <w:ind w:firstLine="340"/>
              <w:jc w:val="both"/>
            </w:pPr>
            <w:bookmarkStart w:id="32" w:name="n613"/>
            <w:bookmarkEnd w:id="32"/>
            <w:r>
              <w:rPr>
                <w:b w:val="1"/>
              </w:rPr>
              <w:t>5.3.</w:t>
            </w:r>
            <w: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P13"/>
              <w:shd w:val="clear" w:fill="FFFFFF"/>
              <w:spacing w:before="0" w:after="0" w:beforeAutospacing="0" w:afterAutospacing="0"/>
              <w:ind w:firstLine="340"/>
              <w:jc w:val="both"/>
            </w:pPr>
            <w:bookmarkStart w:id="33" w:name="n614"/>
            <w:bookmarkEnd w:id="33"/>
            <w:r>
              <w:rPr>
                <w:b w:val="1"/>
              </w:rPr>
              <w:t>5.4.</w:t>
            </w:r>
            <w: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fldChar w:fldCharType="begin"/>
            </w:r>
            <w:r>
              <w:instrText>HYPERLINK "https://zakon.rada.gov.ua/laws/show/922-19" \l "n1039" \t "_blank"</w:instrText>
            </w:r>
            <w:r>
              <w:fldChar w:fldCharType="separate"/>
            </w:r>
            <w:r>
              <w:rPr>
                <w:rStyle w:val="C2"/>
                <w:color w:val="auto"/>
                <w:u w:val="none"/>
              </w:rPr>
              <w:t>статті 10</w:t>
            </w:r>
            <w:r>
              <w:rPr>
                <w:rStyle w:val="C2"/>
                <w:color w:val="auto"/>
                <w:u w:val="none"/>
              </w:rPr>
              <w:fldChar w:fldCharType="end"/>
            </w:r>
            <w:r>
              <w:t> Закону.</w:t>
            </w:r>
          </w:p>
          <w:p>
            <w:pPr>
              <w:pStyle w:val="P13"/>
              <w:shd w:val="clear" w:fill="FFFFFF"/>
              <w:spacing w:before="0" w:after="0" w:beforeAutospacing="0" w:afterAutospacing="0"/>
              <w:ind w:firstLine="340"/>
              <w:jc w:val="both"/>
            </w:pPr>
            <w:bookmarkStart w:id="34" w:name="n615"/>
            <w:bookmarkEnd w:id="34"/>
            <w:r>
              <w:rPr>
                <w:b w:val="1"/>
              </w:rPr>
              <w:t>5.5.</w:t>
            </w:r>
            <w: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P13"/>
              <w:shd w:val="clear" w:fill="FFFFFF"/>
              <w:spacing w:before="0" w:after="0" w:beforeAutospacing="0" w:afterAutospacing="0"/>
              <w:ind w:firstLine="340"/>
              <w:jc w:val="both"/>
            </w:pPr>
            <w:bookmarkStart w:id="35" w:name="n616"/>
            <w:bookmarkEnd w:id="35"/>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P13"/>
              <w:shd w:val="clear" w:fill="FFFFFF"/>
              <w:spacing w:before="0" w:after="0" w:beforeAutospacing="0" w:afterAutospacing="0"/>
              <w:ind w:firstLine="340"/>
              <w:jc w:val="both"/>
            </w:pPr>
            <w:bookmarkStart w:id="36" w:name="n617"/>
            <w:bookmarkEnd w:id="36"/>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P13"/>
              <w:shd w:val="clear" w:fill="FFFFFF"/>
              <w:spacing w:before="0" w:after="0" w:beforeAutospacing="0" w:afterAutospacing="0"/>
              <w:ind w:firstLine="340"/>
              <w:jc w:val="both"/>
            </w:pPr>
            <w:bookmarkStart w:id="37" w:name="n618"/>
            <w:bookmarkEnd w:id="37"/>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P13"/>
              <w:shd w:val="clear" w:fill="FFFFFF"/>
              <w:spacing w:before="0" w:after="0" w:beforeAutospacing="0" w:afterAutospacing="0"/>
              <w:ind w:firstLine="340"/>
              <w:jc w:val="both"/>
            </w:pPr>
            <w:bookmarkStart w:id="38" w:name="n619"/>
            <w:bookmarkEnd w:id="38"/>
            <w: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HYPERLINK "https://zakon.rada.gov.ua/laws/show/2210-14" \l "n52" \t "_blank"</w:instrText>
            </w:r>
            <w:r>
              <w:fldChar w:fldCharType="separate"/>
            </w:r>
            <w:r>
              <w:rPr>
                <w:rStyle w:val="C2"/>
                <w:color w:val="auto"/>
                <w:u w:val="none"/>
              </w:rPr>
              <w:t>пунктом</w:t>
            </w:r>
            <w:r>
              <w:rPr>
                <w:rStyle w:val="C2"/>
                <w:color w:val="auto"/>
                <w:u w:val="none"/>
              </w:rPr>
              <w:fldChar w:fldCharType="end"/>
            </w:r>
            <w:r>
              <w:rPr>
                <w:rStyle w:val="C2"/>
                <w:color w:val="auto"/>
                <w:u w:val="none"/>
              </w:rPr>
              <w:fldChar w:fldCharType="begin"/>
            </w:r>
            <w:r>
              <w:rPr>
                <w:rStyle w:val="C2"/>
                <w:color w:val="auto"/>
                <w:u w:val="none"/>
              </w:rPr>
              <w:instrText>HYPERLINK "https://zakon.rada.gov.ua/laws/show/2210-14" \l "n52" \t "_blank"</w:instrText>
            </w:r>
            <w:r>
              <w:rPr>
                <w:rStyle w:val="C2"/>
                <w:color w:val="auto"/>
                <w:u w:val="none"/>
              </w:rPr>
              <w:fldChar w:fldCharType="separate"/>
            </w:r>
            <w:r>
              <w:rPr>
                <w:rStyle w:val="C2"/>
                <w:color w:val="auto"/>
                <w:u w:val="none"/>
              </w:rPr>
              <w:t> 4</w:t>
            </w:r>
            <w:r>
              <w:rPr>
                <w:rStyle w:val="C2"/>
                <w:color w:val="auto"/>
                <w:u w:val="none"/>
              </w:rPr>
              <w:fldChar w:fldCharType="end"/>
            </w:r>
            <w:r>
              <w:t> частини другої статті 6, </w:t>
            </w:r>
            <w:r>
              <w:fldChar w:fldCharType="begin"/>
            </w:r>
            <w:r>
              <w:instrText>HYPERLINK "https://zakon.rada.gov.ua/laws/show/2210-14" \l "n456" \t "_blank"</w:instrText>
            </w:r>
            <w:r>
              <w:fldChar w:fldCharType="separate"/>
            </w:r>
            <w:r>
              <w:rPr>
                <w:rStyle w:val="C2"/>
                <w:color w:val="auto"/>
                <w:u w:val="none"/>
              </w:rPr>
              <w:t>пунктом 1</w:t>
            </w:r>
            <w:r>
              <w:rPr>
                <w:rStyle w:val="C2"/>
                <w:color w:val="auto"/>
                <w:u w:val="none"/>
              </w:rPr>
              <w:fldChar w:fldCharType="end"/>
            </w:r>
            <w: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P13"/>
              <w:shd w:val="clear" w:fill="FFFFFF"/>
              <w:spacing w:before="0" w:after="0" w:beforeAutospacing="0" w:afterAutospacing="0"/>
              <w:ind w:firstLine="340"/>
              <w:jc w:val="both"/>
            </w:pPr>
            <w:bookmarkStart w:id="39" w:name="n620"/>
            <w:bookmarkEnd w:id="39"/>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P13"/>
              <w:shd w:val="clear" w:fill="FFFFFF"/>
              <w:spacing w:before="0" w:after="0" w:beforeAutospacing="0" w:afterAutospacing="0"/>
              <w:ind w:firstLine="340"/>
              <w:jc w:val="both"/>
            </w:pPr>
            <w:bookmarkStart w:id="40" w:name="n621"/>
            <w:bookmarkEnd w:id="40"/>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P13"/>
              <w:shd w:val="clear" w:fill="FFFFFF"/>
              <w:spacing w:before="0" w:after="0" w:beforeAutospacing="0" w:afterAutospacing="0"/>
              <w:ind w:firstLine="340"/>
              <w:jc w:val="both"/>
            </w:pPr>
            <w:bookmarkStart w:id="41" w:name="n622"/>
            <w:bookmarkEnd w:id="41"/>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P13"/>
              <w:shd w:val="clear" w:fill="FFFFFF"/>
              <w:spacing w:before="0" w:after="0" w:beforeAutospacing="0" w:afterAutospacing="0"/>
              <w:ind w:firstLine="340"/>
              <w:jc w:val="both"/>
            </w:pPr>
            <w:bookmarkStart w:id="42" w:name="n623"/>
            <w:bookmarkEnd w:id="42"/>
            <w:r>
              <w:t>8) учасник процедури закупівлі визнаний в установленому законом порядку банкрутом та стосовно нього відкрита ліквідаційна процедура;</w:t>
            </w:r>
          </w:p>
          <w:p>
            <w:pPr>
              <w:pStyle w:val="P13"/>
              <w:shd w:val="clear" w:fill="FFFFFF"/>
              <w:spacing w:before="0" w:after="0" w:beforeAutospacing="0" w:afterAutospacing="0"/>
              <w:ind w:firstLine="340"/>
              <w:jc w:val="both"/>
            </w:pPr>
            <w:bookmarkStart w:id="43" w:name="n624"/>
            <w:bookmarkEnd w:id="43"/>
            <w: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HYPERLINK "https://zakon.rada.gov.ua/laws/show/755-15" \l "n174" \t "_blank"</w:instrText>
            </w:r>
            <w:r>
              <w:fldChar w:fldCharType="separate"/>
            </w:r>
            <w:r>
              <w:rPr>
                <w:rStyle w:val="C2"/>
                <w:color w:val="auto"/>
                <w:u w:val="none"/>
              </w:rPr>
              <w:t>пунктом 9</w:t>
            </w:r>
            <w:r>
              <w:rPr>
                <w:rStyle w:val="C2"/>
                <w:color w:val="auto"/>
                <w:u w:val="none"/>
              </w:rPr>
              <w:fldChar w:fldCharType="end"/>
            </w:r>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P13"/>
              <w:shd w:val="clear" w:fill="FFFFFF"/>
              <w:spacing w:before="0" w:after="0" w:beforeAutospacing="0" w:afterAutospacing="0"/>
              <w:ind w:firstLine="340"/>
              <w:jc w:val="both"/>
            </w:pPr>
            <w:bookmarkStart w:id="44" w:name="n625"/>
            <w:bookmarkEnd w:id="44"/>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P13"/>
              <w:shd w:val="clear" w:fill="FFFFFF"/>
              <w:spacing w:before="0" w:after="0" w:beforeAutospacing="0" w:afterAutospacing="0"/>
              <w:ind w:firstLine="340"/>
              <w:jc w:val="both"/>
              <w:rPr>
                <w:shd w:val="clear" w:fill="FFFFFF"/>
              </w:rPr>
            </w:pPr>
            <w:bookmarkStart w:id="45" w:name="n626"/>
            <w:bookmarkEnd w:id="45"/>
            <w:r>
              <w:t>11) у</w:t>
            </w:r>
            <w:r>
              <w:rPr>
                <w:shd w:val="clear" w:fill="FFFFFF"/>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shd w:val="clear" w:fill="FFFFFF"/>
              </w:rPr>
              <w:fldChar w:fldCharType="begin"/>
            </w:r>
            <w:r>
              <w:rPr>
                <w:shd w:val="clear" w:fill="FFFFFF"/>
              </w:rPr>
              <w:instrText>HYPERLINK "https://zakon.rada.gov.ua/laws/show/1644-18" \t "_blank"</w:instrText>
            </w:r>
            <w:r>
              <w:rPr>
                <w:shd w:val="clear" w:fill="FFFFFF"/>
              </w:rPr>
              <w:fldChar w:fldCharType="separate"/>
            </w:r>
            <w:r>
              <w:rPr>
                <w:rStyle w:val="C2"/>
                <w:color w:val="auto"/>
                <w:u w:val="none"/>
                <w:shd w:val="clear" w:fill="FFFFFF"/>
              </w:rPr>
              <w:t>Законом України</w:t>
            </w:r>
            <w:r>
              <w:rPr>
                <w:rStyle w:val="C2"/>
                <w:color w:val="auto"/>
                <w:u w:val="none"/>
                <w:shd w:val="clear" w:fill="FFFFFF"/>
              </w:rPr>
              <w:fldChar w:fldCharType="end"/>
            </w:r>
            <w:r>
              <w:rPr>
                <w:shd w:val="clear" w:fill="FFFFFF"/>
              </w:rPr>
              <w:t> “Про санкції”, крім випадку, коли активи такої особи в установленому законодавством порядку передані в управління АРМА;</w:t>
            </w:r>
            <w:bookmarkStart w:id="46" w:name="n627"/>
            <w:bookmarkEnd w:id="46"/>
          </w:p>
          <w:p>
            <w:pPr>
              <w:pStyle w:val="P13"/>
              <w:shd w:val="clear" w:fill="FFFFFF"/>
              <w:spacing w:before="0" w:after="0" w:beforeAutospacing="0" w:afterAutospacing="0"/>
              <w:ind w:firstLine="34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P13"/>
              <w:shd w:val="clear" w:fill="FFFFFF"/>
              <w:spacing w:before="0" w:after="0" w:beforeAutospacing="0" w:afterAutospacing="0"/>
              <w:ind w:firstLine="340"/>
              <w:jc w:val="both"/>
            </w:pPr>
            <w:bookmarkStart w:id="47" w:name="n628"/>
            <w:bookmarkEnd w:id="47"/>
            <w:r>
              <w:rPr>
                <w:b w:val="1"/>
              </w:rPr>
              <w:t>5.6.</w:t>
            </w:r>
            <w: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48" w:name="n629"/>
            <w:bookmarkEnd w:id="48"/>
          </w:p>
        </w:tc>
      </w:tr>
      <w:tr>
        <w:trPr>
          <w:gridBefore w:val="1"/>
          <w:wBefore w:w="558" w:type="dxa"/>
          <w:jc w:val="center"/>
        </w:trPr>
        <w:tc>
          <w:tcPr>
            <w:tcW w:w="10307" w:type="dxa"/>
            <w:gridSpan w:val="7"/>
            <w:shd w:val="clear" w:color="auto" w:fill="FFFFFF"/>
            <w:tcMar>
              <w:top w:w="90" w:type="dxa"/>
              <w:left w:w="120" w:type="dxa"/>
              <w:bottom w:w="90" w:type="dxa"/>
              <w:right w:w="75" w:type="dxa"/>
            </w:tcMar>
            <w:vAlign w:val="center"/>
            <w:hideMark/>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VI.Результати торгiв та укладання договору про закупiвлю</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1</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Вiдмiна замовником торгiв чи визнання їх такими, що не вiдбулися</w:t>
            </w:r>
          </w:p>
        </w:tc>
        <w:tc>
          <w:tcPr>
            <w:tcW w:w="6409" w:type="dxa"/>
            <w:gridSpan w:val="2"/>
            <w:shd w:val="clear" w:color="auto" w:fill="FFFFFF"/>
            <w:tcMar>
              <w:top w:w="90" w:type="dxa"/>
              <w:left w:w="120" w:type="dxa"/>
              <w:bottom w:w="90" w:type="dxa"/>
              <w:right w:w="75" w:type="dxa"/>
            </w:tcMar>
            <w:hideMark/>
          </w:tcPr>
          <w:p>
            <w:pPr>
              <w:spacing w:lineRule="auto" w:line="240" w:after="0" w:beforeAutospacing="0" w:afterAutospacing="0"/>
              <w:ind w:firstLine="567"/>
              <w:jc w:val="both"/>
              <w:rPr>
                <w:rFonts w:ascii="Times New Roman" w:hAnsi="Times New Roman"/>
                <w:color w:val="000000"/>
              </w:rPr>
            </w:pPr>
            <w:r>
              <w:rPr>
                <w:rFonts w:ascii="Times New Roman" w:hAnsi="Times New Roman"/>
              </w:rPr>
              <w:t>1.1.</w:t>
            </w:r>
            <w:r>
              <w:rPr>
                <w:rFonts w:ascii="Times New Roman" w:hAnsi="Times New Roman"/>
                <w:color w:val="000000"/>
              </w:rPr>
              <w:t xml:space="preserve"> Замовник відміняє тендер у разі:</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1) відсутності подальшої потреби в закупівлі товарів, робіт чи послуг;</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3) скорочення обсягу видатків на здійснення закупівлі товарів, робіт чи послуг;</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4) коли здійснення закупівлі стало неможливим внаслідок дії обставин непереборної сили.</w:t>
            </w:r>
          </w:p>
          <w:p>
            <w:pPr>
              <w:spacing w:lineRule="auto" w:line="240" w:after="0" w:beforeAutospacing="0" w:afterAutospacing="0"/>
              <w:ind w:firstLine="567"/>
              <w:jc w:val="both"/>
              <w:rPr>
                <w:rFonts w:ascii="Times New Roman" w:hAnsi="Times New Roman"/>
                <w:color w:val="000000"/>
                <w:sz w:val="28"/>
              </w:rPr>
            </w:pPr>
            <w:r>
              <w:rPr>
                <w:rFonts w:ascii="Times New Roman" w:hAnsi="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ascii="Times New Roman" w:hAnsi="Times New Roman"/>
                <w:color w:val="000000"/>
                <w:sz w:val="28"/>
              </w:rPr>
              <w:t xml:space="preserve">. </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1.2. Тендер автоматично відміняється електронною системою закупівель у разі:</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lineRule="auto" w:line="240" w:after="0" w:beforeAutospacing="0" w:afterAutospacing="0"/>
              <w:ind w:firstLine="567"/>
              <w:jc w:val="both"/>
              <w:rPr>
                <w:rFonts w:ascii="Times New Roman" w:hAnsi="Times New Roman"/>
                <w:color w:val="000000"/>
              </w:rPr>
            </w:pPr>
            <w:r>
              <w:rPr>
                <w:rFonts w:ascii="Times New Roman" w:hAnsi="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spacing w:lineRule="auto" w:line="240" w:after="0" w:beforeAutospacing="0" w:afterAutospacing="0"/>
              <w:jc w:val="both"/>
              <w:rPr>
                <w:rFonts w:ascii="Times New Roman" w:hAnsi="Times New Roman"/>
              </w:rPr>
            </w:pPr>
            <w:r>
              <w:rPr>
                <w:rFonts w:ascii="Times New Roman" w:hAnsi="Times New Roman"/>
              </w:rPr>
              <w:t xml:space="preserve">     1.3. Тендер може бути відмінено частково (за лотом);</w:t>
            </w:r>
          </w:p>
          <w:p>
            <w:pPr>
              <w:spacing w:before="120" w:beforeAutospacing="0" w:afterAutospacing="0"/>
              <w:ind w:firstLine="567"/>
              <w:jc w:val="both"/>
              <w:rPr>
                <w:rFonts w:ascii="Times New Roman" w:hAnsi="Times New Roman"/>
                <w:sz w:val="24"/>
              </w:rPr>
            </w:pPr>
            <w:r>
              <w:rPr>
                <w:rFonts w:ascii="Times New Roman" w:hAnsi="Times New Roman"/>
              </w:rPr>
              <w:t>1.4.У разі відміни тендеру е</w:t>
            </w:r>
            <w:r>
              <w:rPr>
                <w:rFonts w:ascii="Times New Roman" w:hAnsi="Times New Roman"/>
                <w:color w:val="000000"/>
              </w:rPr>
              <w:t>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2</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Строк укладання договору</w:t>
            </w:r>
          </w:p>
        </w:tc>
        <w:tc>
          <w:tcPr>
            <w:tcW w:w="6409" w:type="dxa"/>
            <w:gridSpan w:val="2"/>
            <w:shd w:val="clear" w:color="auto" w:fill="FFFFFF"/>
            <w:tcMar>
              <w:top w:w="90" w:type="dxa"/>
              <w:left w:w="120" w:type="dxa"/>
              <w:bottom w:w="90" w:type="dxa"/>
              <w:right w:w="75" w:type="dxa"/>
            </w:tcMar>
            <w:hideMark/>
          </w:tcPr>
          <w:p>
            <w:pPr>
              <w:shd w:val="clear" w:fill="FFFFFF"/>
              <w:spacing w:lineRule="auto" w:line="240" w:after="0" w:beforeAutospacing="0" w:afterAutospacing="0"/>
              <w:jc w:val="both"/>
              <w:rPr>
                <w:rFonts w:ascii="Times New Roman" w:hAnsi="Times New Roman"/>
                <w:sz w:val="24"/>
              </w:rPr>
            </w:pPr>
            <w:bookmarkStart w:id="49" w:name="n1625"/>
            <w:bookmarkEnd w:id="49"/>
            <w:r>
              <w:rPr>
                <w:rFonts w:ascii="Times New Roman" w:hAnsi="Times New Roman"/>
                <w:sz w:val="24"/>
              </w:rPr>
              <w:t xml:space="preserve">          2.1.Рішення про намір укласти договір про закупівлю приймається замовником у день визначення учасника переможцем процедури закупівлі.</w:t>
            </w:r>
          </w:p>
          <w:p>
            <w:pPr>
              <w:spacing w:lineRule="auto" w:line="240" w:after="0" w:beforeAutospacing="0" w:afterAutospacing="0"/>
              <w:ind w:firstLine="567"/>
              <w:jc w:val="both"/>
              <w:rPr>
                <w:rFonts w:ascii="Times New Roman" w:hAnsi="Times New Roman"/>
                <w:color w:val="000000"/>
                <w:sz w:val="24"/>
              </w:rPr>
            </w:pPr>
            <w:bookmarkStart w:id="50" w:name="n1613"/>
            <w:bookmarkEnd w:id="50"/>
            <w:r>
              <w:rPr>
                <w:rFonts w:ascii="Times New Roman" w:hAnsi="Times New Roman"/>
                <w:color w:val="000000"/>
                <w:sz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sz w:val="24"/>
              </w:rPr>
              <w:t>2.2.</w:t>
            </w:r>
            <w:r>
              <w:rPr>
                <w:rFonts w:ascii="Times New Roman" w:hAnsi="Times New Roman"/>
                <w:color w:val="000000"/>
                <w:sz w:val="24"/>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2.3.Замовник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lineRule="auto" w:line="240" w:after="0" w:beforeAutospacing="0" w:afterAutospacing="0"/>
              <w:ind w:firstLine="567"/>
              <w:jc w:val="both"/>
              <w:rPr>
                <w:rFonts w:ascii="Times New Roman" w:hAnsi="Times New Roman"/>
                <w:sz w:val="24"/>
              </w:rPr>
            </w:pPr>
            <w:r>
              <w:rPr>
                <w:rFonts w:ascii="Times New Roman" w:hAnsi="Times New Roman"/>
                <w:color w:val="000000"/>
                <w:sz w:val="24"/>
              </w:rPr>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3</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Проект договору про закупiвлю</w:t>
            </w:r>
          </w:p>
        </w:tc>
        <w:tc>
          <w:tcPr>
            <w:tcW w:w="6409" w:type="dxa"/>
            <w:gridSpan w:val="2"/>
            <w:shd w:val="clear" w:color="auto" w:fill="FFFFFF"/>
            <w:tcMar>
              <w:top w:w="90" w:type="dxa"/>
              <w:left w:w="120" w:type="dxa"/>
              <w:bottom w:w="90" w:type="dxa"/>
              <w:right w:w="75" w:type="dxa"/>
            </w:tcMar>
            <w:hideMark/>
          </w:tcPr>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3.1. Проект договору складається замовником з урахуванням особливостей предмету закупівлі.</w:t>
            </w:r>
          </w:p>
          <w:p>
            <w:pPr>
              <w:widowControl w:val="0"/>
              <w:spacing w:lineRule="auto" w:line="240" w:after="0" w:beforeAutospacing="0" w:afterAutospacing="0"/>
              <w:contextualSpacing w:val="1"/>
              <w:jc w:val="both"/>
              <w:rPr>
                <w:rFonts w:ascii="Times New Roman" w:hAnsi="Times New Roman"/>
                <w:sz w:val="24"/>
              </w:rPr>
            </w:pPr>
            <w:r>
              <w:rPr>
                <w:rFonts w:ascii="Times New Roman" w:hAnsi="Times New Roman"/>
                <w:sz w:val="24"/>
              </w:rPr>
              <w:t>Разом з тендерною документацією замовником подається Проєкт договору про закупівлю з обов’язковим зазначенням порядку змін його умов (</w:t>
            </w:r>
            <w:r>
              <w:rPr>
                <w:rFonts w:ascii="Times New Roman" w:hAnsi="Times New Roman"/>
                <w:b w:val="1"/>
                <w:sz w:val="24"/>
              </w:rPr>
              <w:t>Додаток 5</w:t>
            </w:r>
            <w:r>
              <w:rPr>
                <w:rFonts w:ascii="Times New Roman" w:hAnsi="Times New Roman"/>
                <w:sz w:val="24"/>
              </w:rPr>
              <w:t>).</w:t>
            </w:r>
          </w:p>
          <w:p>
            <w:pPr>
              <w:pStyle w:val="P28"/>
              <w:keepNext w:val="0"/>
              <w:keepLines w:val="0"/>
              <w:spacing w:after="120" w:beforeAutospacing="0" w:afterAutospacing="0"/>
              <w:jc w:val="both"/>
              <w:rPr>
                <w:rFonts w:ascii="Times New Roman" w:hAnsi="Times New Roman"/>
                <w:sz w:val="24"/>
              </w:rPr>
            </w:pPr>
            <w:r>
              <w:rPr>
                <w:rFonts w:ascii="Times New Roman" w:hAnsi="Times New Roman"/>
                <w:sz w:val="24"/>
              </w:rPr>
              <w:t>3</w:t>
            </w:r>
            <w:r>
              <w:rPr>
                <w:rFonts w:ascii="Times New Roman" w:hAnsi="Times New Roman"/>
                <w:b w:val="0"/>
                <w:sz w:val="24"/>
              </w:rPr>
              <w:t>.2.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4</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Істотнi умови, що обов’язково включаються до договору про закупiвлю</w:t>
            </w:r>
          </w:p>
        </w:tc>
        <w:tc>
          <w:tcPr>
            <w:tcW w:w="6409" w:type="dxa"/>
            <w:gridSpan w:val="2"/>
            <w:shd w:val="clear" w:color="auto" w:fill="FFFFFF"/>
            <w:tcMar>
              <w:top w:w="90" w:type="dxa"/>
              <w:left w:w="120" w:type="dxa"/>
              <w:bottom w:w="90" w:type="dxa"/>
              <w:right w:w="75" w:type="dxa"/>
            </w:tcMar>
            <w:vAlign w:val="center"/>
            <w:hideMark/>
          </w:tcPr>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4.1.Договір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 xml:space="preserve"> Переможець процедури закупівлі під час укладення договору про закупівлю повинен надати:</w:t>
            </w:r>
          </w:p>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1) відповідну інформацію про право підписання договору про закупівлю;</w:t>
            </w:r>
          </w:p>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Основними істотними умовами договору про закупівлю є:</w:t>
            </w:r>
          </w:p>
          <w:p>
            <w:pPr>
              <w:pStyle w:val="P14"/>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предмет договору;</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якість товарів;</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сума, що визначена у договорі;</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порядок оплати;</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місце та строк поставки товарів;</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 xml:space="preserve">умови поставки товарів; </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права та обов’язки сторін;</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відповідальність сторін;</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форс-мажорні обставини;</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строк дії договору;</w:t>
            </w:r>
          </w:p>
          <w:p>
            <w:pPr>
              <w:widowControl w:val="0"/>
              <w:numPr>
                <w:ilvl w:val="1"/>
                <w:numId w:val="35"/>
              </w:numPr>
              <w:suppressAutoHyphens w:val="1"/>
              <w:spacing w:lineRule="auto" w:line="254" w:after="0" w:beforeAutospacing="0" w:afterAutospacing="0"/>
              <w:jc w:val="both"/>
              <w:rPr>
                <w:rFonts w:ascii="Times New Roman" w:hAnsi="Times New Roman"/>
                <w:sz w:val="24"/>
              </w:rPr>
            </w:pPr>
            <w:r>
              <w:rPr>
                <w:rFonts w:ascii="Times New Roman" w:hAnsi="Times New Roman"/>
                <w:sz w:val="24"/>
              </w:rPr>
              <w:t>інші умови.</w:t>
            </w:r>
          </w:p>
          <w:p>
            <w:pPr>
              <w:widowControl w:val="0"/>
              <w:suppressAutoHyphens w:val="1"/>
              <w:spacing w:lineRule="auto" w:line="254" w:after="0" w:beforeAutospacing="0" w:afterAutospacing="0"/>
              <w:jc w:val="both"/>
              <w:rPr>
                <w:rFonts w:ascii="Times New Roman" w:hAnsi="Times New Roman"/>
                <w:sz w:val="24"/>
              </w:rPr>
            </w:pPr>
            <w:r>
              <w:rPr>
                <w:rFonts w:ascii="Times New Roman" w:hAnsi="Times New Roman"/>
                <w:sz w:val="24"/>
              </w:rPr>
              <w:t xml:space="preserve">4.2.Основні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pPr>
              <w:spacing w:lineRule="auto" w:line="240" w:after="0" w:beforeAutospacing="0" w:afterAutospacing="0"/>
              <w:jc w:val="both"/>
              <w:rPr>
                <w:rFonts w:ascii="Times New Roman" w:hAnsi="Times New Roman"/>
                <w:sz w:val="24"/>
              </w:rPr>
            </w:pPr>
            <w:bookmarkStart w:id="51" w:name="_Ref434319629"/>
            <w:r>
              <w:rPr>
                <w:rFonts w:ascii="Times New Roman" w:hAnsi="Times New Roman"/>
                <w:sz w:val="24"/>
              </w:rPr>
              <w:t xml:space="preserve">4.3.Умови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 xml:space="preserve">визначення грошового еквівалента зобов’язання в іноземній валюті; </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spacing w:lineRule="auto" w:line="240" w:after="0" w:beforeAutospacing="0" w:afterAutospacing="0"/>
              <w:ind w:firstLine="567"/>
              <w:jc w:val="both"/>
              <w:rPr>
                <w:rFonts w:ascii="Times New Roman" w:hAnsi="Times New Roman"/>
                <w:sz w:val="24"/>
              </w:rPr>
            </w:pP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 xml:space="preserve">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1) зменшення обсягів закупівлі, зокрема з урахуванням фактичного обсягу видатків замовника;</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5) погодження зміни ціни в договорі про закупівлю в бік зменшення (без зміни кількості (обсягу) та якості товарів, робіт і послуг);</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lineRule="auto" w:line="240" w:after="0" w:beforeAutospacing="0" w:afterAutospacing="0"/>
              <w:ind w:firstLine="567"/>
              <w:jc w:val="both"/>
              <w:rPr>
                <w:rFonts w:ascii="Times New Roman" w:hAnsi="Times New Roman"/>
                <w:sz w:val="24"/>
              </w:rPr>
            </w:pPr>
            <w:r>
              <w:rPr>
                <w:rFonts w:ascii="Times New Roman" w:hAnsi="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Rule="auto" w:line="240" w:after="0" w:beforeAutospacing="0" w:afterAutospacing="0"/>
              <w:ind w:firstLine="567"/>
              <w:jc w:val="both"/>
              <w:rPr>
                <w:rFonts w:ascii="Times New Roman" w:hAnsi="Times New Roman"/>
                <w:b w:val="1"/>
                <w:sz w:val="24"/>
              </w:rPr>
            </w:pPr>
            <w:r>
              <w:rPr>
                <w:rFonts w:ascii="Times New Roman" w:hAnsi="Times New Roman"/>
                <w:sz w:val="24"/>
              </w:rPr>
              <w:t>8) зміни умов у зв’язку із застосуванням положень частини</w:t>
            </w:r>
            <w:r>
              <w:rPr>
                <w:rFonts w:ascii="Times New Roman" w:hAnsi="Times New Roman"/>
                <w:sz w:val="28"/>
              </w:rPr>
              <w:t xml:space="preserve"> </w:t>
            </w:r>
            <w:r>
              <w:rPr>
                <w:rFonts w:ascii="Times New Roman" w:hAnsi="Times New Roman"/>
                <w:sz w:val="24"/>
              </w:rPr>
              <w:t>шостої статті 41 Закону.</w:t>
            </w:r>
            <w:bookmarkEnd w:id="51"/>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5</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Дiї замовника при вiдмовi переможця торгiв пiдписати договiр про закупiвлю</w:t>
            </w:r>
          </w:p>
        </w:tc>
        <w:tc>
          <w:tcPr>
            <w:tcW w:w="6409" w:type="dxa"/>
            <w:gridSpan w:val="2"/>
            <w:shd w:val="clear" w:color="auto" w:fill="FFFFFF"/>
            <w:tcMar>
              <w:top w:w="90" w:type="dxa"/>
              <w:left w:w="120" w:type="dxa"/>
              <w:bottom w:w="90" w:type="dxa"/>
              <w:right w:w="75" w:type="dxa"/>
            </w:tcMar>
            <w:hideMark/>
          </w:tcPr>
          <w:p>
            <w:pPr>
              <w:pStyle w:val="P6"/>
              <w:widowControl w:val="0"/>
              <w:spacing w:lineRule="auto" w:line="240" w:beforeAutospacing="0" w:afterAutospacing="0"/>
              <w:ind w:right="113"/>
              <w:jc w:val="both"/>
              <w:rPr>
                <w:rFonts w:ascii="Times New Roman" w:hAnsi="Times New Roman"/>
                <w:color w:val="auto"/>
                <w:sz w:val="24"/>
              </w:rPr>
            </w:pPr>
            <w:r>
              <w:rPr>
                <w:rFonts w:ascii="Times New Roman" w:hAnsi="Times New Roman"/>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gridBefore w:val="1"/>
          <w:gridAfter w:val="1"/>
          <w:wBefore w:w="558" w:type="dxa"/>
          <w:wAfter w:w="313" w:type="dxa"/>
          <w:jc w:val="center"/>
        </w:trPr>
        <w:tc>
          <w:tcPr>
            <w:tcW w:w="622"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6</w:t>
            </w:r>
          </w:p>
        </w:tc>
        <w:tc>
          <w:tcPr>
            <w:tcW w:w="2963"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b w:val="1"/>
                <w:sz w:val="24"/>
              </w:rPr>
            </w:pPr>
            <w:r>
              <w:rPr>
                <w:rFonts w:ascii="Times New Roman" w:hAnsi="Times New Roman"/>
                <w:b w:val="1"/>
                <w:sz w:val="24"/>
              </w:rPr>
              <w:t>Забезпечення виконання договору про закупiвлю</w:t>
            </w:r>
          </w:p>
        </w:tc>
        <w:tc>
          <w:tcPr>
            <w:tcW w:w="6409" w:type="dxa"/>
            <w:gridSpan w:val="2"/>
            <w:shd w:val="clear" w:color="auto" w:fill="FFFFFF"/>
            <w:tcMar>
              <w:top w:w="90" w:type="dxa"/>
              <w:left w:w="120" w:type="dxa"/>
              <w:bottom w:w="90" w:type="dxa"/>
              <w:right w:w="75" w:type="dxa"/>
            </w:tcMar>
            <w:vAlign w:val="center"/>
            <w:hideMark/>
          </w:tcPr>
          <w:p>
            <w:pPr>
              <w:spacing w:lineRule="auto" w:line="240" w:after="0" w:beforeAutospacing="0" w:afterAutospacing="0"/>
              <w:rPr>
                <w:rFonts w:ascii="Times New Roman" w:hAnsi="Times New Roman"/>
                <w:sz w:val="24"/>
              </w:rPr>
            </w:pPr>
            <w:r>
              <w:rPr>
                <w:rFonts w:ascii="Times New Roman" w:hAnsi="Times New Roman"/>
                <w:sz w:val="24"/>
              </w:rPr>
              <w:t>Не вимагається.</w:t>
            </w:r>
          </w:p>
        </w:tc>
      </w:tr>
    </w:tbl>
    <w:p>
      <w:pPr>
        <w:pStyle w:val="P4"/>
        <w:spacing w:lineRule="auto" w:line="240" w:beforeAutospacing="0" w:afterAutospacing="0"/>
        <w:ind w:firstLine="0"/>
      </w:pPr>
    </w:p>
    <w:sectPr>
      <w:footerReference xmlns:r="http://schemas.openxmlformats.org/officeDocument/2006/relationships" w:type="default" r:id="RelFtr1"/>
      <w:type w:val="nextPage"/>
      <w:pgSz w:w="11906" w:h="16838" w:code="9"/>
      <w:pgMar w:left="1417" w:right="850" w:top="850" w:bottom="85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jc w:val="right"/>
    </w:pPr>
    <w:r>
      <w:fldChar w:fldCharType="begin"/>
    </w:r>
    <w:r>
      <w:instrText xml:space="preserve">PAGE   \* MERGEFORMAT</w:instrText>
    </w:r>
    <w:r>
      <w:fldChar w:fldCharType="separate"/>
    </w:r>
    <w:r>
      <w:rPr>
        <w:noProof w:val="1"/>
      </w:rPr>
      <w:t>#</w:t>
    </w:r>
    <w:r>
      <w:rPr>
        <w:noProof w:val="1"/>
      </w:rPr>
      <w:fldChar w:fldCharType="end"/>
    </w:r>
  </w:p>
  <w:p/>
</w:ftr>
</file>

<file path=word/numbering.xml><?xml version="1.0" encoding="utf-8"?>
<w:numbering xmlns:w="http://schemas.openxmlformats.org/wordprocessingml/2006/main">
  <w:abstractNum w:abstractNumId="0">
    <w:nsid w:val="00000002"/>
    <w:multiLevelType w:val="hybridMultilevel"/>
    <w:lvl w:ilvl="0" w:tplc="FFFFFFFF">
      <w:start w:val="1"/>
      <w:numFmt w:val="decimal"/>
      <w:suff w:val="tab"/>
      <w:lvlText w:val="%1)"/>
      <w:lvlJc w:val="left"/>
      <w:pPr>
        <w:ind w:hanging="360" w:left="720"/>
        <w:tabs>
          <w:tab w:val="left" w:pos="360" w:leader="none"/>
        </w:tabs>
      </w:pPr>
      <w:rPr/>
    </w:lvl>
    <w:lvl w:ilvl="1" w:tplc="FFFFFFFF">
      <w:start w:val="1"/>
      <w:numFmt w:val="lowerLetter"/>
      <w:suff w:val="tab"/>
      <w:lvlText w:val="%2)"/>
      <w:lvlJc w:val="left"/>
      <w:pPr>
        <w:ind w:hanging="360" w:left="1440"/>
        <w:tabs>
          <w:tab w:val="left" w:pos="1080" w:leader="none"/>
        </w:tabs>
      </w:pPr>
      <w:rPr/>
    </w:lvl>
    <w:lvl w:ilvl="2" w:tplc="FFFFFFFF">
      <w:start w:val="1"/>
      <w:numFmt w:val="lowerRoman"/>
      <w:suff w:val="tab"/>
      <w:lvlText w:val="%3)"/>
      <w:lvlJc w:val="right"/>
      <w:pPr>
        <w:ind w:hanging="180" w:left="2160"/>
        <w:tabs>
          <w:tab w:val="left" w:pos="1800" w:leader="none"/>
        </w:tabs>
      </w:pPr>
      <w:rPr/>
    </w:lvl>
    <w:lvl w:ilvl="3" w:tplc="FFFFFFFF">
      <w:start w:val="1"/>
      <w:numFmt w:val="decimal"/>
      <w:suff w:val="tab"/>
      <w:lvlText w:val="(%4)"/>
      <w:lvlJc w:val="left"/>
      <w:pPr>
        <w:ind w:hanging="360" w:left="2880"/>
        <w:tabs>
          <w:tab w:val="left" w:pos="2520" w:leader="none"/>
        </w:tabs>
      </w:pPr>
      <w:rPr/>
    </w:lvl>
    <w:lvl w:ilvl="4" w:tplc="FFFFFFFF">
      <w:start w:val="1"/>
      <w:numFmt w:val="lowerLetter"/>
      <w:suff w:val="tab"/>
      <w:lvlText w:val="(%5)"/>
      <w:lvlJc w:val="left"/>
      <w:pPr>
        <w:ind w:hanging="360" w:left="3600"/>
        <w:tabs>
          <w:tab w:val="left" w:pos="3240" w:leader="none"/>
        </w:tabs>
      </w:pPr>
      <w:rPr/>
    </w:lvl>
    <w:lvl w:ilvl="5" w:tplc="FFFFFFFF">
      <w:start w:val="1"/>
      <w:numFmt w:val="lowerRoman"/>
      <w:suff w:val="tab"/>
      <w:lvlText w:val="(%6)"/>
      <w:lvlJc w:val="right"/>
      <w:pPr>
        <w:ind w:hanging="180" w:left="4320"/>
        <w:tabs>
          <w:tab w:val="left" w:pos="3960" w:leader="none"/>
        </w:tabs>
      </w:pPr>
      <w:rPr/>
    </w:lvl>
    <w:lvl w:ilvl="6" w:tplc="FFFFFFFF">
      <w:start w:val="1"/>
      <w:numFmt w:val="decimal"/>
      <w:suff w:val="tab"/>
      <w:lvlText w:val="%7."/>
      <w:lvlJc w:val="left"/>
      <w:pPr>
        <w:ind w:hanging="360" w:left="5040"/>
        <w:tabs>
          <w:tab w:val="left" w:pos="4680" w:leader="none"/>
        </w:tabs>
      </w:pPr>
      <w:rPr/>
    </w:lvl>
    <w:lvl w:ilvl="7" w:tplc="FFFFFFFF">
      <w:start w:val="1"/>
      <w:numFmt w:val="lowerLetter"/>
      <w:suff w:val="tab"/>
      <w:lvlText w:val="%8."/>
      <w:lvlJc w:val="left"/>
      <w:pPr>
        <w:ind w:hanging="360" w:left="5760"/>
        <w:tabs>
          <w:tab w:val="left" w:pos="5400" w:leader="none"/>
        </w:tabs>
      </w:pPr>
      <w:rPr/>
    </w:lvl>
    <w:lvl w:ilvl="8" w:tplc="FFFFFFFF">
      <w:start w:val="1"/>
      <w:numFmt w:val="lowerRoman"/>
      <w:suff w:val="tab"/>
      <w:lvlText w:val="%9."/>
      <w:lvlJc w:val="right"/>
      <w:pPr>
        <w:ind w:hanging="180" w:left="6480"/>
        <w:tabs>
          <w:tab w:val="left" w:pos="6120" w:leader="none"/>
        </w:tabs>
      </w:pPr>
      <w:rPr/>
    </w:lvl>
  </w:abstractNum>
  <w:abstractNum w:abstractNumId="1">
    <w:nsid w:val="00000008"/>
    <w:multiLevelType w:val="hybridMultilevel"/>
    <w:lvl w:ilvl="0">
      <w:start w:val="6"/>
      <w:numFmt w:val="bullet"/>
      <w:suff w:val="tab"/>
      <w:lvlText w:val="-"/>
      <w:lvlJc w:val="left"/>
      <w:pPr>
        <w:ind w:hanging="360" w:left="720"/>
        <w:tabs>
          <w:tab w:val="left" w:pos="720" w:leader="none"/>
        </w:tabs>
      </w:pPr>
      <w:rPr>
        <w:rFonts w:ascii="Arial Narrow" w:hAnsi="Arial Narrow"/>
      </w:rPr>
    </w:lvl>
    <w:lvl w:ilvl="1" w:tplc="04A64447">
      <w:start w:val="1"/>
      <w:numFmt w:val="decimal"/>
      <w:suff w:val="tab"/>
      <w:lvlText w:val="%1."/>
      <w:lvlJc w:val="left"/>
      <w:pPr/>
      <w:rPr/>
    </w:lvl>
    <w:lvl w:ilvl="2" w:tplc="7078D2B1">
      <w:start w:val="1"/>
      <w:numFmt w:val="decimal"/>
      <w:suff w:val="tab"/>
      <w:lvlText w:val="%1."/>
      <w:lvlJc w:val="left"/>
      <w:pPr/>
      <w:rPr/>
    </w:lvl>
    <w:lvl w:ilvl="3" w:tplc="2B87E988">
      <w:start w:val="1"/>
      <w:numFmt w:val="decimal"/>
      <w:suff w:val="tab"/>
      <w:lvlText w:val="%1."/>
      <w:lvlJc w:val="left"/>
      <w:pPr/>
      <w:rPr/>
    </w:lvl>
    <w:lvl w:ilvl="4" w:tplc="30B6CAFC">
      <w:start w:val="1"/>
      <w:numFmt w:val="decimal"/>
      <w:suff w:val="tab"/>
      <w:lvlText w:val="%1."/>
      <w:lvlJc w:val="left"/>
      <w:pPr/>
      <w:rPr/>
    </w:lvl>
    <w:lvl w:ilvl="5" w:tplc="76DA6BE7">
      <w:start w:val="1"/>
      <w:numFmt w:val="decimal"/>
      <w:suff w:val="tab"/>
      <w:lvlText w:val="%1."/>
      <w:lvlJc w:val="left"/>
      <w:pPr/>
      <w:rPr/>
    </w:lvl>
    <w:lvl w:ilvl="6" w:tplc="0492B627">
      <w:start w:val="1"/>
      <w:numFmt w:val="decimal"/>
      <w:suff w:val="tab"/>
      <w:lvlText w:val="%1."/>
      <w:lvlJc w:val="left"/>
      <w:pPr/>
      <w:rPr/>
    </w:lvl>
    <w:lvl w:ilvl="7" w:tplc="6DD2CE18">
      <w:start w:val="1"/>
      <w:numFmt w:val="decimal"/>
      <w:suff w:val="tab"/>
      <w:lvlText w:val="%1."/>
      <w:lvlJc w:val="left"/>
      <w:pPr/>
      <w:rPr/>
    </w:lvl>
    <w:lvl w:ilvl="8" w:tplc="72FC9BE5">
      <w:start w:val="1"/>
      <w:numFmt w:val="decimal"/>
      <w:suff w:val="tab"/>
      <w:lvlText w:val="%1."/>
      <w:lvlJc w:val="left"/>
      <w:pPr/>
      <w:rPr/>
    </w:lvl>
  </w:abstractNum>
  <w:abstractNum w:abstractNumId="2">
    <w:nsid w:val="064A6A08"/>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0A65791A"/>
    <w:multiLevelType w:val="hybridMultilevel"/>
    <w:lvl w:ilvl="0" w:tplc="600E6084">
      <w:start w:val="6"/>
      <w:numFmt w:val="decimal"/>
      <w:suff w:val="tab"/>
      <w:lvlText w:val="%1."/>
      <w:lvlJc w:val="left"/>
      <w:pPr>
        <w:ind w:hanging="360" w:left="502"/>
      </w:pPr>
      <w:rPr>
        <w:b w:val="0"/>
      </w:rPr>
    </w:lvl>
    <w:lvl w:ilvl="1" w:tplc="04190019">
      <w:start w:val="1"/>
      <w:numFmt w:val="lowerLetter"/>
      <w:suff w:val="tab"/>
      <w:lvlText w:val="%2."/>
      <w:lvlJc w:val="left"/>
      <w:pPr>
        <w:ind w:hanging="360" w:left="1222"/>
      </w:pPr>
      <w:rPr/>
    </w:lvl>
    <w:lvl w:ilvl="2" w:tplc="0419001B">
      <w:start w:val="1"/>
      <w:numFmt w:val="lowerRoman"/>
      <w:suff w:val="tab"/>
      <w:lvlText w:val="%3."/>
      <w:lvlJc w:val="right"/>
      <w:pPr>
        <w:ind w:hanging="180" w:left="1942"/>
      </w:pPr>
      <w:rPr/>
    </w:lvl>
    <w:lvl w:ilvl="3" w:tplc="0419000F">
      <w:start w:val="1"/>
      <w:numFmt w:val="decimal"/>
      <w:suff w:val="tab"/>
      <w:lvlText w:val="%4."/>
      <w:lvlJc w:val="left"/>
      <w:pPr>
        <w:ind w:hanging="360" w:left="2662"/>
      </w:pPr>
      <w:rPr/>
    </w:lvl>
    <w:lvl w:ilvl="4" w:tplc="04190019">
      <w:start w:val="1"/>
      <w:numFmt w:val="lowerLetter"/>
      <w:suff w:val="tab"/>
      <w:lvlText w:val="%5."/>
      <w:lvlJc w:val="left"/>
      <w:pPr>
        <w:ind w:hanging="360" w:left="3382"/>
      </w:pPr>
      <w:rPr/>
    </w:lvl>
    <w:lvl w:ilvl="5" w:tplc="0419001B">
      <w:start w:val="1"/>
      <w:numFmt w:val="lowerRoman"/>
      <w:suff w:val="tab"/>
      <w:lvlText w:val="%6."/>
      <w:lvlJc w:val="right"/>
      <w:pPr>
        <w:ind w:hanging="180" w:left="4102"/>
      </w:pPr>
      <w:rPr/>
    </w:lvl>
    <w:lvl w:ilvl="6" w:tplc="0419000F">
      <w:start w:val="1"/>
      <w:numFmt w:val="decimal"/>
      <w:suff w:val="tab"/>
      <w:lvlText w:val="%7."/>
      <w:lvlJc w:val="left"/>
      <w:pPr>
        <w:ind w:hanging="360" w:left="4822"/>
      </w:pPr>
      <w:rPr/>
    </w:lvl>
    <w:lvl w:ilvl="7" w:tplc="04190019">
      <w:start w:val="1"/>
      <w:numFmt w:val="lowerLetter"/>
      <w:suff w:val="tab"/>
      <w:lvlText w:val="%8."/>
      <w:lvlJc w:val="left"/>
      <w:pPr>
        <w:ind w:hanging="360" w:left="5542"/>
      </w:pPr>
      <w:rPr/>
    </w:lvl>
    <w:lvl w:ilvl="8" w:tplc="0419001B">
      <w:start w:val="1"/>
      <w:numFmt w:val="lowerRoman"/>
      <w:suff w:val="tab"/>
      <w:lvlText w:val="%9."/>
      <w:lvlJc w:val="right"/>
      <w:pPr>
        <w:ind w:hanging="180" w:left="6262"/>
      </w:pPr>
      <w:rPr/>
    </w:lvl>
  </w:abstractNum>
  <w:abstractNum w:abstractNumId="4">
    <w:nsid w:val="0BD236ED"/>
    <w:multiLevelType w:val="hybridMultilevel"/>
    <w:lvl w:ilvl="0" w:tplc="06240032">
      <w:start w:val="11"/>
      <w:numFmt w:val="bullet"/>
      <w:suff w:val="tab"/>
      <w:lvlText w:val="-"/>
      <w:lvlJc w:val="left"/>
      <w:pPr>
        <w:ind w:hanging="360" w:left="360"/>
      </w:pPr>
      <w:rPr>
        <w:rFonts w:ascii="Times New Roman" w:hAnsi="Times New Roman"/>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5">
    <w:nsid w:val="0C787A4D"/>
    <w:multiLevelType w:val="multilevel"/>
    <w:lvl w:ilvl="0">
      <w:start w:val="11"/>
      <w:numFmt w:val="decimal"/>
      <w:suff w:val="tab"/>
      <w:lvlText w:val="%1."/>
      <w:lvlJc w:val="left"/>
      <w:pPr>
        <w:ind w:hanging="660" w:left="660"/>
      </w:pPr>
      <w:rPr/>
    </w:lvl>
    <w:lvl w:ilvl="1">
      <w:start w:val="8"/>
      <w:numFmt w:val="decimal"/>
      <w:suff w:val="tab"/>
      <w:lvlText w:val="%1.%2."/>
      <w:lvlJc w:val="left"/>
      <w:pPr>
        <w:ind w:hanging="660" w:left="1265"/>
      </w:pPr>
      <w:rPr/>
    </w:lvl>
    <w:lvl w:ilvl="2">
      <w:start w:val="2"/>
      <w:numFmt w:val="decimal"/>
      <w:suff w:val="tab"/>
      <w:lvlText w:val="%1.%2.%3."/>
      <w:lvlJc w:val="left"/>
      <w:pPr>
        <w:ind w:hanging="720" w:left="1930"/>
      </w:pPr>
      <w:rPr/>
    </w:lvl>
    <w:lvl w:ilvl="3">
      <w:start w:val="1"/>
      <w:numFmt w:val="decimal"/>
      <w:suff w:val="tab"/>
      <w:lvlText w:val="%1.%2.%3.%4."/>
      <w:lvlJc w:val="left"/>
      <w:pPr>
        <w:ind w:hanging="720" w:left="2535"/>
      </w:pPr>
      <w:rPr/>
    </w:lvl>
    <w:lvl w:ilvl="4">
      <w:start w:val="1"/>
      <w:numFmt w:val="decimal"/>
      <w:suff w:val="tab"/>
      <w:lvlText w:val="%1.%2.%3.%4.%5."/>
      <w:lvlJc w:val="left"/>
      <w:pPr>
        <w:ind w:hanging="1080" w:left="3500"/>
      </w:pPr>
      <w:rPr/>
    </w:lvl>
    <w:lvl w:ilvl="5">
      <w:start w:val="1"/>
      <w:numFmt w:val="decimal"/>
      <w:suff w:val="tab"/>
      <w:lvlText w:val="%1.%2.%3.%4.%5.%6."/>
      <w:lvlJc w:val="left"/>
      <w:pPr>
        <w:ind w:hanging="1080" w:left="4105"/>
      </w:pPr>
      <w:rPr/>
    </w:lvl>
    <w:lvl w:ilvl="6">
      <w:start w:val="1"/>
      <w:numFmt w:val="decimal"/>
      <w:suff w:val="tab"/>
      <w:lvlText w:val="%1.%2.%3.%4.%5.%6.%7."/>
      <w:lvlJc w:val="left"/>
      <w:pPr>
        <w:ind w:hanging="1440" w:left="5070"/>
      </w:pPr>
      <w:rPr/>
    </w:lvl>
    <w:lvl w:ilvl="7">
      <w:start w:val="1"/>
      <w:numFmt w:val="decimal"/>
      <w:suff w:val="tab"/>
      <w:lvlText w:val="%1.%2.%3.%4.%5.%6.%7.%8."/>
      <w:lvlJc w:val="left"/>
      <w:pPr>
        <w:ind w:hanging="1440" w:left="5675"/>
      </w:pPr>
      <w:rPr/>
    </w:lvl>
    <w:lvl w:ilvl="8">
      <w:start w:val="1"/>
      <w:numFmt w:val="decimal"/>
      <w:suff w:val="tab"/>
      <w:lvlText w:val="%1.%2.%3.%4.%5.%6.%7.%8.%9."/>
      <w:lvlJc w:val="left"/>
      <w:pPr>
        <w:ind w:hanging="1800" w:left="6640"/>
      </w:pPr>
      <w:rPr/>
    </w:lvl>
  </w:abstractNum>
  <w:abstractNum w:abstractNumId="6">
    <w:nsid w:val="1039037E"/>
    <w:multiLevelType w:val="hybridMultilevel"/>
    <w:lvl w:ilvl="0" w:tplc="D3701EB8">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7">
    <w:nsid w:val="11B6145B"/>
    <w:multiLevelType w:val="hybridMultilevel"/>
    <w:lvl w:ilvl="0" w:tplc="91248AA4">
      <w:start w:val="1"/>
      <w:numFmt w:val="decimal"/>
      <w:suff w:val="tab"/>
      <w:lvlText w:val="%1."/>
      <w:lvlJc w:val="left"/>
      <w:pPr>
        <w:ind w:hanging="360" w:left="360"/>
        <w:tabs>
          <w:tab w:val="left" w:pos="360"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8">
    <w:nsid w:val="11C856EC"/>
    <w:multiLevelType w:val="multilevel"/>
    <w:lvl w:ilvl="0">
      <w:start w:val="2"/>
      <w:numFmt w:val="decimal"/>
      <w:suff w:val="tab"/>
      <w:lvlText w:val="%1."/>
      <w:lvlJc w:val="left"/>
      <w:pPr>
        <w:ind w:hanging="720" w:left="720"/>
        <w:tabs>
          <w:tab w:val="left" w:pos="720" w:leader="none"/>
        </w:tabs>
      </w:pPr>
      <w:rPr>
        <w:b w:val="1"/>
        <w:i w:val="0"/>
        <w:sz w:val="28"/>
      </w:rPr>
    </w:lvl>
    <w:lvl w:ilvl="1">
      <w:start w:val="1"/>
      <w:numFmt w:val="decimal"/>
      <w:suff w:val="tab"/>
      <w:lvlText w:val="%1.%2."/>
      <w:lvlJc w:val="left"/>
      <w:pPr>
        <w:ind w:hanging="720" w:left="720"/>
        <w:tabs>
          <w:tab w:val="left" w:pos="720" w:leader="none"/>
        </w:tabs>
      </w:pPr>
      <w:rPr>
        <w:b w:val="0"/>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440" w:left="1440"/>
        <w:tabs>
          <w:tab w:val="left" w:pos="1440" w:leader="none"/>
        </w:tabs>
      </w:pPr>
      <w:rPr/>
    </w:lvl>
  </w:abstractNum>
  <w:abstractNum w:abstractNumId="9">
    <w:nsid w:val="12992FBD"/>
    <w:multiLevelType w:val="hybridMultilevel"/>
    <w:lvl w:ilvl="0" w:tplc="0BBEEF38">
      <w:start w:val="3"/>
      <w:numFmt w:val="bullet"/>
      <w:suff w:val="tab"/>
      <w:lvlText w:val="-"/>
      <w:lvlJc w:val="left"/>
      <w:pPr>
        <w:ind w:hanging="360" w:left="1080"/>
      </w:pPr>
      <w:rPr>
        <w:rFonts w:ascii="Times New Roman" w:hAnsi="Times New Roman"/>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10">
    <w:nsid w:val="13F83847"/>
    <w:multiLevelType w:val="hybridMultilevel"/>
    <w:lvl w:ilvl="0" w:tplc="51767366">
      <w:start w:val="1"/>
      <w:numFmt w:val="decimal"/>
      <w:suff w:val="tab"/>
      <w:lvlText w:val="%1."/>
      <w:lvlJc w:val="left"/>
      <w:pPr>
        <w:ind w:hanging="360" w:left="720"/>
      </w:pPr>
      <w:rPr>
        <w:b w:val="0"/>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1">
    <w:nsid w:val="1A317508"/>
    <w:multiLevelType w:val="hybridMultilevel"/>
    <w:lvl w:ilvl="0" w:tplc="DCDEBAA8">
      <w:start w:val="1"/>
      <w:numFmt w:val="decimal"/>
      <w:suff w:val="tab"/>
      <w:lvlText w:val="4.2.%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2">
    <w:nsid w:val="1BC50958"/>
    <w:multiLevelType w:val="hybridMultilevel"/>
    <w:lvl w:ilvl="0" w:tplc="0419000F">
      <w:start w:val="8"/>
      <w:numFmt w:val="decimal"/>
      <w:suff w:val="tab"/>
      <w:lvlText w:val="%1."/>
      <w:lvlJc w:val="left"/>
      <w:pPr>
        <w:ind w:hanging="360" w:left="900"/>
        <w:tabs>
          <w:tab w:val="left" w:pos="900" w:leader="none"/>
        </w:tabs>
      </w:pPr>
      <w:rPr/>
    </w:lvl>
    <w:lvl w:ilvl="1" w:tplc="04190019">
      <w:start w:val="1"/>
      <w:numFmt w:val="decimal"/>
      <w:suff w:val="tab"/>
      <w:lvlText w:val="%2."/>
      <w:lvlJc w:val="left"/>
      <w:pPr>
        <w:ind w:hanging="360" w:left="1440"/>
        <w:tabs>
          <w:tab w:val="left" w:pos="1440" w:leader="none"/>
        </w:tabs>
      </w:pPr>
      <w:rPr/>
    </w:lvl>
    <w:lvl w:ilvl="2" w:tplc="0419001B">
      <w:start w:val="1"/>
      <w:numFmt w:val="decimal"/>
      <w:suff w:val="tab"/>
      <w:lvlText w:val="%3."/>
      <w:lvlJc w:val="left"/>
      <w:pPr>
        <w:ind w:hanging="36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decimal"/>
      <w:suff w:val="tab"/>
      <w:lvlText w:val="%5."/>
      <w:lvlJc w:val="left"/>
      <w:pPr>
        <w:ind w:hanging="360" w:left="3600"/>
        <w:tabs>
          <w:tab w:val="left" w:pos="3600" w:leader="none"/>
        </w:tabs>
      </w:pPr>
      <w:rPr/>
    </w:lvl>
    <w:lvl w:ilvl="5" w:tplc="0419001B">
      <w:start w:val="1"/>
      <w:numFmt w:val="decimal"/>
      <w:suff w:val="tab"/>
      <w:lvlText w:val="%6."/>
      <w:lvlJc w:val="left"/>
      <w:pPr>
        <w:ind w:hanging="36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decimal"/>
      <w:suff w:val="tab"/>
      <w:lvlText w:val="%8."/>
      <w:lvlJc w:val="left"/>
      <w:pPr>
        <w:ind w:hanging="360" w:left="5760"/>
        <w:tabs>
          <w:tab w:val="left" w:pos="5760" w:leader="none"/>
        </w:tabs>
      </w:pPr>
      <w:rPr/>
    </w:lvl>
    <w:lvl w:ilvl="8" w:tplc="0419001B">
      <w:start w:val="1"/>
      <w:numFmt w:val="decimal"/>
      <w:suff w:val="tab"/>
      <w:lvlText w:val="%9."/>
      <w:lvlJc w:val="left"/>
      <w:pPr>
        <w:ind w:hanging="360" w:left="6480"/>
        <w:tabs>
          <w:tab w:val="left" w:pos="6480" w:leader="none"/>
        </w:tabs>
      </w:pPr>
      <w:rPr/>
    </w:lvl>
  </w:abstractNum>
  <w:abstractNum w:abstractNumId="13">
    <w:nsid w:val="1F84350B"/>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14">
    <w:nsid w:val="28586CB1"/>
    <w:multiLevelType w:val="hybridMultilevel"/>
    <w:lvl w:ilvl="0" w:tplc="8E36236C">
      <w:start w:val="1"/>
      <w:numFmt w:val="decimal"/>
      <w:suff w:val="tab"/>
      <w:lvlText w:val="2.2.%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5">
    <w:nsid w:val="2CE15D94"/>
    <w:multiLevelType w:val="hybridMultilevel"/>
    <w:lvl w:ilvl="0" w:tplc="04190005">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6">
    <w:nsid w:val="33865138"/>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7">
    <w:nsid w:val="33F75AD5"/>
    <w:multiLevelType w:val="hybridMultilevel"/>
    <w:lvl w:ilvl="0" w:tplc="5290F16A">
      <w:start w:val="4"/>
      <w:numFmt w:val="bullet"/>
      <w:suff w:val="tab"/>
      <w:lvlText w:val="-"/>
      <w:lvlJc w:val="left"/>
      <w:pPr>
        <w:ind w:hanging="360" w:left="719"/>
      </w:pPr>
      <w:rPr>
        <w:rFonts w:ascii="Times New Roman" w:hAnsi="Times New Roman"/>
      </w:rPr>
    </w:lvl>
    <w:lvl w:ilvl="1" w:tplc="04190003">
      <w:start w:val="1"/>
      <w:numFmt w:val="bullet"/>
      <w:suff w:val="tab"/>
      <w:lvlText w:val="o"/>
      <w:lvlJc w:val="left"/>
      <w:pPr>
        <w:ind w:hanging="360" w:left="1439"/>
      </w:pPr>
      <w:rPr>
        <w:rFonts w:ascii="Courier New" w:hAnsi="Courier New"/>
      </w:rPr>
    </w:lvl>
    <w:lvl w:ilvl="2" w:tplc="04190005">
      <w:start w:val="1"/>
      <w:numFmt w:val="bullet"/>
      <w:suff w:val="tab"/>
      <w:lvlText w:val=""/>
      <w:lvlJc w:val="left"/>
      <w:pPr>
        <w:ind w:hanging="360" w:left="2159"/>
      </w:pPr>
      <w:rPr>
        <w:rFonts w:ascii="Wingdings" w:hAnsi="Wingdings"/>
      </w:rPr>
    </w:lvl>
    <w:lvl w:ilvl="3" w:tplc="04190001">
      <w:start w:val="1"/>
      <w:numFmt w:val="bullet"/>
      <w:suff w:val="tab"/>
      <w:lvlText w:val=""/>
      <w:lvlJc w:val="left"/>
      <w:pPr>
        <w:ind w:hanging="360" w:left="2879"/>
      </w:pPr>
      <w:rPr>
        <w:rFonts w:ascii="Symbol" w:hAnsi="Symbol"/>
      </w:rPr>
    </w:lvl>
    <w:lvl w:ilvl="4" w:tplc="04190003">
      <w:start w:val="1"/>
      <w:numFmt w:val="bullet"/>
      <w:suff w:val="tab"/>
      <w:lvlText w:val="o"/>
      <w:lvlJc w:val="left"/>
      <w:pPr>
        <w:ind w:hanging="360" w:left="3599"/>
      </w:pPr>
      <w:rPr>
        <w:rFonts w:ascii="Courier New" w:hAnsi="Courier New"/>
      </w:rPr>
    </w:lvl>
    <w:lvl w:ilvl="5" w:tplc="04190005">
      <w:start w:val="1"/>
      <w:numFmt w:val="bullet"/>
      <w:suff w:val="tab"/>
      <w:lvlText w:val=""/>
      <w:lvlJc w:val="left"/>
      <w:pPr>
        <w:ind w:hanging="360" w:left="4319"/>
      </w:pPr>
      <w:rPr>
        <w:rFonts w:ascii="Wingdings" w:hAnsi="Wingdings"/>
      </w:rPr>
    </w:lvl>
    <w:lvl w:ilvl="6" w:tplc="04190001">
      <w:start w:val="1"/>
      <w:numFmt w:val="bullet"/>
      <w:suff w:val="tab"/>
      <w:lvlText w:val=""/>
      <w:lvlJc w:val="left"/>
      <w:pPr>
        <w:ind w:hanging="360" w:left="5039"/>
      </w:pPr>
      <w:rPr>
        <w:rFonts w:ascii="Symbol" w:hAnsi="Symbol"/>
      </w:rPr>
    </w:lvl>
    <w:lvl w:ilvl="7" w:tplc="04190003">
      <w:start w:val="1"/>
      <w:numFmt w:val="bullet"/>
      <w:suff w:val="tab"/>
      <w:lvlText w:val="o"/>
      <w:lvlJc w:val="left"/>
      <w:pPr>
        <w:ind w:hanging="360" w:left="5759"/>
      </w:pPr>
      <w:rPr>
        <w:rFonts w:ascii="Courier New" w:hAnsi="Courier New"/>
      </w:rPr>
    </w:lvl>
    <w:lvl w:ilvl="8" w:tplc="04190005">
      <w:start w:val="1"/>
      <w:numFmt w:val="bullet"/>
      <w:suff w:val="tab"/>
      <w:lvlText w:val=""/>
      <w:lvlJc w:val="left"/>
      <w:pPr>
        <w:ind w:hanging="360" w:left="6479"/>
      </w:pPr>
      <w:rPr>
        <w:rFonts w:ascii="Wingdings" w:hAnsi="Wingdings"/>
      </w:rPr>
    </w:lvl>
  </w:abstractNum>
  <w:abstractNum w:abstractNumId="18">
    <w:nsid w:val="3E97597A"/>
    <w:multiLevelType w:val="hybridMultilevel"/>
    <w:lvl w:ilvl="0" w:tplc="7960E082">
      <w:start w:val="5"/>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19">
    <w:nsid w:val="3F9C750D"/>
    <w:multiLevelType w:val="hybridMultilevel"/>
    <w:lvl w:ilvl="0" w:tplc="D3701EB8">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0">
    <w:nsid w:val="40B9465B"/>
    <w:multiLevelType w:val="hybridMultilevel"/>
    <w:lvl w:ilvl="0" w:tplc="721637E4">
      <w:start w:val="1"/>
      <w:numFmt w:val="decimal"/>
      <w:suff w:val="tab"/>
      <w:lvlText w:val="8.%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1">
    <w:nsid w:val="4112147B"/>
    <w:multiLevelType w:val="hybridMultilevel"/>
    <w:lvl w:ilvl="0" w:tplc="4EEE8F8C">
      <w:start w:val="7"/>
      <w:numFmt w:val="decimal"/>
      <w:suff w:val="tab"/>
      <w:lvlText w:val="%1."/>
      <w:lvlJc w:val="left"/>
      <w:pPr>
        <w:ind w:hanging="360" w:left="862"/>
      </w:pPr>
      <w:rPr/>
    </w:lvl>
    <w:lvl w:ilvl="1" w:tplc="04220019">
      <w:start w:val="1"/>
      <w:numFmt w:val="lowerLetter"/>
      <w:suff w:val="tab"/>
      <w:lvlText w:val="%2."/>
      <w:lvlJc w:val="left"/>
      <w:pPr>
        <w:ind w:hanging="360" w:left="1582"/>
      </w:pPr>
      <w:rPr/>
    </w:lvl>
    <w:lvl w:ilvl="2" w:tplc="0422001B">
      <w:start w:val="1"/>
      <w:numFmt w:val="lowerRoman"/>
      <w:suff w:val="tab"/>
      <w:lvlText w:val="%3."/>
      <w:lvlJc w:val="right"/>
      <w:pPr>
        <w:ind w:hanging="180" w:left="2302"/>
      </w:pPr>
      <w:rPr/>
    </w:lvl>
    <w:lvl w:ilvl="3" w:tplc="0422000F">
      <w:start w:val="1"/>
      <w:numFmt w:val="decimal"/>
      <w:suff w:val="tab"/>
      <w:lvlText w:val="%4."/>
      <w:lvlJc w:val="left"/>
      <w:pPr>
        <w:ind w:hanging="360" w:left="3022"/>
      </w:pPr>
      <w:rPr/>
    </w:lvl>
    <w:lvl w:ilvl="4" w:tplc="04220019">
      <w:start w:val="1"/>
      <w:numFmt w:val="lowerLetter"/>
      <w:suff w:val="tab"/>
      <w:lvlText w:val="%5."/>
      <w:lvlJc w:val="left"/>
      <w:pPr>
        <w:ind w:hanging="360" w:left="3742"/>
      </w:pPr>
      <w:rPr/>
    </w:lvl>
    <w:lvl w:ilvl="5" w:tplc="0422001B">
      <w:start w:val="1"/>
      <w:numFmt w:val="lowerRoman"/>
      <w:suff w:val="tab"/>
      <w:lvlText w:val="%6."/>
      <w:lvlJc w:val="right"/>
      <w:pPr>
        <w:ind w:hanging="180" w:left="4462"/>
      </w:pPr>
      <w:rPr/>
    </w:lvl>
    <w:lvl w:ilvl="6" w:tplc="0422000F">
      <w:start w:val="1"/>
      <w:numFmt w:val="decimal"/>
      <w:suff w:val="tab"/>
      <w:lvlText w:val="%7."/>
      <w:lvlJc w:val="left"/>
      <w:pPr>
        <w:ind w:hanging="360" w:left="5182"/>
      </w:pPr>
      <w:rPr/>
    </w:lvl>
    <w:lvl w:ilvl="7" w:tplc="04220019">
      <w:start w:val="1"/>
      <w:numFmt w:val="lowerLetter"/>
      <w:suff w:val="tab"/>
      <w:lvlText w:val="%8."/>
      <w:lvlJc w:val="left"/>
      <w:pPr>
        <w:ind w:hanging="360" w:left="5902"/>
      </w:pPr>
      <w:rPr/>
    </w:lvl>
    <w:lvl w:ilvl="8" w:tplc="0422001B">
      <w:start w:val="1"/>
      <w:numFmt w:val="lowerRoman"/>
      <w:suff w:val="tab"/>
      <w:lvlText w:val="%9."/>
      <w:lvlJc w:val="right"/>
      <w:pPr>
        <w:ind w:hanging="180" w:left="6622"/>
      </w:pPr>
      <w:rPr/>
    </w:lvl>
  </w:abstractNum>
  <w:abstractNum w:abstractNumId="22">
    <w:nsid w:val="45A20D6C"/>
    <w:multiLevelType w:val="hybridMultilevel"/>
    <w:lvl w:ilvl="0" w:tplc="C36A73A6">
      <w:start w:val="1"/>
      <w:numFmt w:val="decimal"/>
      <w:suff w:val="tab"/>
      <w:lvlText w:val="9.%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3">
    <w:nsid w:val="4D8944D6"/>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51295319"/>
    <w:multiLevelType w:val="hybridMultilevel"/>
    <w:lvl w:ilvl="0" w:tplc="65969FB6">
      <w:start w:val="1"/>
      <w:numFmt w:val="decimal"/>
      <w:suff w:val="tab"/>
      <w:lvlText w:val="3.%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5">
    <w:nsid w:val="59C51E50"/>
    <w:multiLevelType w:val="hybridMultilevel"/>
    <w:lvl w:ilvl="0" w:tplc="04220001">
      <w:start w:val="1"/>
      <w:numFmt w:val="bullet"/>
      <w:suff w:val="tab"/>
      <w:lvlText w:val=""/>
      <w:lvlJc w:val="left"/>
      <w:pPr>
        <w:ind w:hanging="360" w:left="720"/>
      </w:pPr>
      <w:rPr>
        <w:rFonts w:ascii="Symbol" w:hAnsi="Symbol"/>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26">
    <w:nsid w:val="5CCC4B6C"/>
    <w:multiLevelType w:val="hybridMultilevel"/>
    <w:lvl w:ilvl="0" w:tplc="6C72E176">
      <w:start w:val="1"/>
      <w:numFmt w:val="decimal"/>
      <w:suff w:val="tab"/>
      <w:lvlText w:val="2.%1."/>
      <w:lvlJc w:val="left"/>
      <w:pPr>
        <w:ind w:hanging="360" w:left="1778"/>
      </w:pPr>
      <w:rPr/>
    </w:lvl>
    <w:lvl w:ilvl="1" w:tplc="04090019">
      <w:start w:val="1"/>
      <w:numFmt w:val="lowerLetter"/>
      <w:suff w:val="tab"/>
      <w:lvlText w:val="%2."/>
      <w:lvlJc w:val="left"/>
      <w:pPr>
        <w:ind w:hanging="360" w:left="2498"/>
      </w:pPr>
      <w:rPr/>
    </w:lvl>
    <w:lvl w:ilvl="2" w:tplc="0409001B">
      <w:start w:val="1"/>
      <w:numFmt w:val="lowerRoman"/>
      <w:suff w:val="tab"/>
      <w:lvlText w:val="%3."/>
      <w:lvlJc w:val="right"/>
      <w:pPr>
        <w:ind w:hanging="180" w:left="3218"/>
      </w:pPr>
      <w:rPr/>
    </w:lvl>
    <w:lvl w:ilvl="3" w:tplc="0409000F">
      <w:start w:val="1"/>
      <w:numFmt w:val="decimal"/>
      <w:suff w:val="tab"/>
      <w:lvlText w:val="%4."/>
      <w:lvlJc w:val="left"/>
      <w:pPr>
        <w:ind w:hanging="360" w:left="3938"/>
      </w:pPr>
      <w:rPr/>
    </w:lvl>
    <w:lvl w:ilvl="4" w:tplc="04090019">
      <w:start w:val="1"/>
      <w:numFmt w:val="lowerLetter"/>
      <w:suff w:val="tab"/>
      <w:lvlText w:val="%5."/>
      <w:lvlJc w:val="left"/>
      <w:pPr>
        <w:ind w:hanging="360" w:left="4658"/>
      </w:pPr>
      <w:rPr/>
    </w:lvl>
    <w:lvl w:ilvl="5" w:tplc="0409001B">
      <w:start w:val="1"/>
      <w:numFmt w:val="lowerRoman"/>
      <w:suff w:val="tab"/>
      <w:lvlText w:val="%6."/>
      <w:lvlJc w:val="right"/>
      <w:pPr>
        <w:ind w:hanging="180" w:left="5378"/>
      </w:pPr>
      <w:rPr/>
    </w:lvl>
    <w:lvl w:ilvl="6" w:tplc="0409000F">
      <w:start w:val="1"/>
      <w:numFmt w:val="decimal"/>
      <w:suff w:val="tab"/>
      <w:lvlText w:val="%7."/>
      <w:lvlJc w:val="left"/>
      <w:pPr>
        <w:ind w:hanging="360" w:left="6098"/>
      </w:pPr>
      <w:rPr/>
    </w:lvl>
    <w:lvl w:ilvl="7" w:tplc="04090019">
      <w:start w:val="1"/>
      <w:numFmt w:val="lowerLetter"/>
      <w:suff w:val="tab"/>
      <w:lvlText w:val="%8."/>
      <w:lvlJc w:val="left"/>
      <w:pPr>
        <w:ind w:hanging="360" w:left="6818"/>
      </w:pPr>
      <w:rPr/>
    </w:lvl>
    <w:lvl w:ilvl="8" w:tplc="0409001B">
      <w:start w:val="1"/>
      <w:numFmt w:val="lowerRoman"/>
      <w:suff w:val="tab"/>
      <w:lvlText w:val="%9."/>
      <w:lvlJc w:val="right"/>
      <w:pPr>
        <w:ind w:hanging="180" w:left="7538"/>
      </w:pPr>
      <w:rPr/>
    </w:lvl>
  </w:abstractNum>
  <w:abstractNum w:abstractNumId="27">
    <w:nsid w:val="5DCF10AF"/>
    <w:multiLevelType w:val="hybridMultilevel"/>
    <w:lvl w:ilvl="0" w:tplc="DC229460">
      <w:start w:val="1"/>
      <w:numFmt w:val="decimal"/>
      <w:suff w:val="tab"/>
      <w:lvlText w:val="4.%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8">
    <w:nsid w:val="65437CE5"/>
    <w:multiLevelType w:val="hybridMultilevel"/>
    <w:lvl w:ilvl="0" w:tplc="CEB0E92C">
      <w:start w:val="1"/>
      <w:numFmt w:val="decimal"/>
      <w:suff w:val="tab"/>
      <w:lvlText w:val="5.1.%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9">
    <w:nsid w:val="6C651FB7"/>
    <w:multiLevelType w:val="hybridMultilevel"/>
    <w:lvl w:ilvl="0" w:tplc="D3701EB8">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0">
    <w:nsid w:val="6CF00473"/>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31">
    <w:nsid w:val="6F51349E"/>
    <w:multiLevelType w:val="multilevel"/>
    <w:lvl w:ilvl="0">
      <w:start w:val="1"/>
      <w:numFmt w:val="decimal"/>
      <w:suff w:val="tab"/>
      <w:lvlText w:val="%1."/>
      <w:lvlJc w:val="left"/>
      <w:pPr>
        <w:ind w:hanging="468" w:left="468"/>
      </w:pPr>
      <w:rPr>
        <w:b w:val="0"/>
      </w:rPr>
    </w:lvl>
    <w:lvl w:ilvl="1">
      <w:start w:val="1"/>
      <w:numFmt w:val="decimal"/>
      <w:suff w:val="tab"/>
      <w:lvlText w:val="%1.%2."/>
      <w:lvlJc w:val="left"/>
      <w:pPr>
        <w:ind w:hanging="468" w:left="468"/>
      </w:pPr>
      <w:rPr>
        <w:b w:val="0"/>
      </w:rPr>
    </w:lvl>
    <w:lvl w:ilvl="2">
      <w:start w:val="1"/>
      <w:numFmt w:val="decimal"/>
      <w:suff w:val="tab"/>
      <w:lvlText w:val="%1.%2.%3."/>
      <w:lvlJc w:val="left"/>
      <w:pPr>
        <w:ind w:hanging="720" w:left="720"/>
      </w:pPr>
      <w:rPr>
        <w:b w:val="0"/>
      </w:rPr>
    </w:lvl>
    <w:lvl w:ilvl="3">
      <w:start w:val="1"/>
      <w:numFmt w:val="decimal"/>
      <w:suff w:val="tab"/>
      <w:lvlText w:val="%1.%2.%3.%4."/>
      <w:lvlJc w:val="left"/>
      <w:pPr>
        <w:ind w:hanging="720" w:left="720"/>
      </w:pPr>
      <w:rPr>
        <w:b w:val="0"/>
      </w:rPr>
    </w:lvl>
    <w:lvl w:ilvl="4">
      <w:start w:val="1"/>
      <w:numFmt w:val="decimal"/>
      <w:suff w:val="tab"/>
      <w:lvlText w:val="%1.%2.%3.%4.%5."/>
      <w:lvlJc w:val="left"/>
      <w:pPr>
        <w:ind w:hanging="1080" w:left="1080"/>
      </w:pPr>
      <w:rPr>
        <w:b w:val="0"/>
      </w:rPr>
    </w:lvl>
    <w:lvl w:ilvl="5">
      <w:start w:val="1"/>
      <w:numFmt w:val="decimal"/>
      <w:suff w:val="tab"/>
      <w:lvlText w:val="%1.%2.%3.%4.%5.%6."/>
      <w:lvlJc w:val="left"/>
      <w:pPr>
        <w:ind w:hanging="1080" w:left="1080"/>
      </w:pPr>
      <w:rPr>
        <w:b w:val="0"/>
      </w:rPr>
    </w:lvl>
    <w:lvl w:ilvl="6">
      <w:start w:val="1"/>
      <w:numFmt w:val="decimal"/>
      <w:suff w:val="tab"/>
      <w:lvlText w:val="%1.%2.%3.%4.%5.%6.%7."/>
      <w:lvlJc w:val="left"/>
      <w:pPr>
        <w:ind w:hanging="1440" w:left="1440"/>
      </w:pPr>
      <w:rPr>
        <w:b w:val="0"/>
      </w:rPr>
    </w:lvl>
    <w:lvl w:ilvl="7">
      <w:start w:val="1"/>
      <w:numFmt w:val="decimal"/>
      <w:suff w:val="tab"/>
      <w:lvlText w:val="%1.%2.%3.%4.%5.%6.%7.%8."/>
      <w:lvlJc w:val="left"/>
      <w:pPr>
        <w:ind w:hanging="1440" w:left="1440"/>
      </w:pPr>
      <w:rPr>
        <w:b w:val="0"/>
      </w:rPr>
    </w:lvl>
    <w:lvl w:ilvl="8">
      <w:start w:val="1"/>
      <w:numFmt w:val="decimal"/>
      <w:suff w:val="tab"/>
      <w:lvlText w:val="%1.%2.%3.%4.%5.%6.%7.%8.%9."/>
      <w:lvlJc w:val="left"/>
      <w:pPr>
        <w:ind w:hanging="1800" w:left="1800"/>
      </w:pPr>
      <w:rPr>
        <w:b w:val="0"/>
      </w:rPr>
    </w:lvl>
  </w:abstractNum>
  <w:abstractNum w:abstractNumId="32">
    <w:nsid w:val="754A62D9"/>
    <w:multiLevelType w:val="hybridMultilevel"/>
    <w:lvl w:ilvl="0" w:tplc="7CB24106">
      <w:start w:val="1"/>
      <w:numFmt w:val="decimal"/>
      <w:suff w:val="tab"/>
      <w:lvlText w:val="2.9.%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3">
    <w:nsid w:val="7880109F"/>
    <w:multiLevelType w:val="hybridMultilevel"/>
    <w:lvl w:ilvl="0" w:tplc="0419000F">
      <w:start w:val="2"/>
      <w:numFmt w:val="decimal"/>
      <w:suff w:val="tab"/>
      <w:lvlText w:val="%1."/>
      <w:lvlJc w:val="left"/>
      <w:pPr>
        <w:ind w:hanging="360" w:left="720"/>
        <w:tabs>
          <w:tab w:val="left" w:pos="720" w:leader="none"/>
        </w:tabs>
      </w:pPr>
      <w:rPr/>
    </w:lvl>
    <w:lvl w:ilvl="1" w:tplc="7222DB8A">
      <w:start w:val="2"/>
      <w:numFmt w:val="bullet"/>
      <w:suff w:val="tab"/>
      <w:lvlText w:val="-"/>
      <w:lvlJc w:val="left"/>
      <w:pPr>
        <w:ind w:hanging="360" w:left="1440"/>
        <w:tabs>
          <w:tab w:val="left" w:pos="1440" w:leader="none"/>
        </w:tabs>
      </w:pPr>
      <w:rPr>
        <w:rFonts w:ascii="Arial" w:hAnsi="Arial"/>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34">
    <w:nsid w:val="793958D2"/>
    <w:multiLevelType w:val="hybridMultilevel"/>
    <w:lvl w:ilvl="0" w:tplc="D3701EB8">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5">
    <w:nsid w:val="79D7050A"/>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502"/>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080" w:left="1080"/>
      </w:pPr>
      <w:rPr/>
    </w:lvl>
    <w:lvl w:ilvl="7">
      <w:start w:val="1"/>
      <w:numFmt w:val="decimal"/>
      <w:suff w:val="tab"/>
      <w:lvlText w:val="%1.%2.%3.%4.%5.%6.%7.%8."/>
      <w:lvlJc w:val="left"/>
      <w:pPr>
        <w:ind w:hanging="1440" w:left="1440"/>
      </w:pPr>
      <w:rPr/>
    </w:lvl>
    <w:lvl w:ilvl="8">
      <w:start w:val="1"/>
      <w:numFmt w:val="decimal"/>
      <w:suff w:val="tab"/>
      <w:lvlText w:val="%1.%2.%3.%4.%5.%6.%7.%8.%9."/>
      <w:lvlJc w:val="left"/>
      <w:pPr>
        <w:ind w:hanging="1440" w:left="1440"/>
      </w:pPr>
      <w:rPr/>
    </w:lvl>
  </w:abstractNum>
  <w:abstractNum w:abstractNumId="36">
    <w:nsid w:val="7AD35102"/>
    <w:multiLevelType w:val="hybridMultilevel"/>
    <w:lvl w:ilvl="0" w:tplc="FC0E60EE">
      <w:start w:val="1"/>
      <w:numFmt w:val="decimal"/>
      <w:suff w:val="tab"/>
      <w:lvlText w:val="%1."/>
      <w:lvlJc w:val="left"/>
      <w:pPr>
        <w:ind w:hanging="360" w:left="419"/>
      </w:pPr>
      <w:rPr/>
    </w:lvl>
    <w:lvl w:ilvl="1" w:tplc="04220019">
      <w:start w:val="1"/>
      <w:numFmt w:val="lowerLetter"/>
      <w:suff w:val="tab"/>
      <w:lvlText w:val="%2."/>
      <w:lvlJc w:val="left"/>
      <w:pPr>
        <w:ind w:hanging="360" w:left="1139"/>
      </w:pPr>
      <w:rPr/>
    </w:lvl>
    <w:lvl w:ilvl="2" w:tplc="0422001B">
      <w:start w:val="1"/>
      <w:numFmt w:val="lowerRoman"/>
      <w:suff w:val="tab"/>
      <w:lvlText w:val="%3."/>
      <w:lvlJc w:val="right"/>
      <w:pPr>
        <w:ind w:hanging="180" w:left="1859"/>
      </w:pPr>
      <w:rPr/>
    </w:lvl>
    <w:lvl w:ilvl="3" w:tplc="0422000F">
      <w:start w:val="1"/>
      <w:numFmt w:val="decimal"/>
      <w:suff w:val="tab"/>
      <w:lvlText w:val="%4."/>
      <w:lvlJc w:val="left"/>
      <w:pPr>
        <w:ind w:hanging="360" w:left="2579"/>
      </w:pPr>
      <w:rPr/>
    </w:lvl>
    <w:lvl w:ilvl="4" w:tplc="04220019">
      <w:start w:val="1"/>
      <w:numFmt w:val="lowerLetter"/>
      <w:suff w:val="tab"/>
      <w:lvlText w:val="%5."/>
      <w:lvlJc w:val="left"/>
      <w:pPr>
        <w:ind w:hanging="360" w:left="3299"/>
      </w:pPr>
      <w:rPr/>
    </w:lvl>
    <w:lvl w:ilvl="5" w:tplc="0422001B">
      <w:start w:val="1"/>
      <w:numFmt w:val="lowerRoman"/>
      <w:suff w:val="tab"/>
      <w:lvlText w:val="%6."/>
      <w:lvlJc w:val="right"/>
      <w:pPr>
        <w:ind w:hanging="180" w:left="4019"/>
      </w:pPr>
      <w:rPr/>
    </w:lvl>
    <w:lvl w:ilvl="6" w:tplc="0422000F">
      <w:start w:val="1"/>
      <w:numFmt w:val="decimal"/>
      <w:suff w:val="tab"/>
      <w:lvlText w:val="%7."/>
      <w:lvlJc w:val="left"/>
      <w:pPr>
        <w:ind w:hanging="360" w:left="4739"/>
      </w:pPr>
      <w:rPr/>
    </w:lvl>
    <w:lvl w:ilvl="7" w:tplc="04220019">
      <w:start w:val="1"/>
      <w:numFmt w:val="lowerLetter"/>
      <w:suff w:val="tab"/>
      <w:lvlText w:val="%8."/>
      <w:lvlJc w:val="left"/>
      <w:pPr>
        <w:ind w:hanging="360" w:left="5459"/>
      </w:pPr>
      <w:rPr/>
    </w:lvl>
    <w:lvl w:ilvl="8" w:tplc="0422001B">
      <w:start w:val="1"/>
      <w:numFmt w:val="lowerRoman"/>
      <w:suff w:val="tab"/>
      <w:lvlText w:val="%9."/>
      <w:lvlJc w:val="right"/>
      <w:pPr>
        <w:ind w:hanging="180" w:left="6179"/>
      </w:pPr>
      <w:rPr/>
    </w:lvl>
  </w:abstractNum>
  <w:abstractNum w:abstractNumId="37">
    <w:nsid w:val="7B385842"/>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num w:numId="1">
    <w:abstractNumId w:val="25"/>
  </w:num>
  <w:num w:numId="2">
    <w:abstractNumId w:val="18"/>
  </w:num>
  <w:num w:numId="3">
    <w:abstractNumId w:val="30"/>
  </w:num>
  <w:num w:numId="4">
    <w:abstractNumId w:val="26"/>
  </w:num>
  <w:num w:numId="5">
    <w:abstractNumId w:val="22"/>
  </w:num>
  <w:num w:numId="6">
    <w:abstractNumId w:val="35"/>
  </w:num>
  <w:num w:numId="7">
    <w:abstractNumId w:val="14"/>
  </w:num>
  <w:num w:numId="8">
    <w:abstractNumId w:val="32"/>
  </w:num>
  <w:num w:numId="9">
    <w:abstractNumId w:val="24"/>
  </w:num>
  <w:num w:numId="10">
    <w:abstractNumId w:val="27"/>
  </w:num>
  <w:num w:numId="11">
    <w:abstractNumId w:val="11"/>
  </w:num>
  <w:num w:numId="12">
    <w:abstractNumId w:val="28"/>
  </w:num>
  <w:num w:numId="13">
    <w:abstractNumId w:val="6"/>
  </w:num>
  <w:num w:numId="14">
    <w:abstractNumId w:val="34"/>
  </w:num>
  <w:num w:numId="15">
    <w:abstractNumId w:val="29"/>
  </w:num>
  <w:num w:numId="16">
    <w:abstractNumId w:val="20"/>
  </w:num>
  <w:num w:numId="17">
    <w:abstractNumId w:val="19"/>
  </w:num>
  <w:num w:numId="18">
    <w:abstractNumId w:val="5"/>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17"/>
  </w:num>
  <w:num w:numId="32">
    <w:abstractNumId w:val="1"/>
  </w:num>
  <w:num w:numId="33">
    <w:abstractNumId w:val="31"/>
  </w:num>
  <w:num w:numId="34">
    <w:abstractNumId w:val="16"/>
  </w:num>
  <w:num w:numId="35">
    <w:abstractNumId w:val="33"/>
    <w:lvlOverride w:ilvl="0">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5"/>
  </w:num>
  <w:num w:numId="38">
    <w:abstractNumId w:val="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spacing w:lineRule="auto" w:line="276" w:after="200" w:beforeAutospacing="0" w:afterAutospacing="0"/>
    </w:pPr>
    <w:rPr>
      <w:sz w:val="22"/>
    </w:rPr>
  </w:style>
  <w:style w:type="paragraph" w:styleId="P1">
    <w:name w:val="heading 1"/>
    <w:basedOn w:val="P0"/>
    <w:next w:val="P0"/>
    <w:link w:val="C12"/>
    <w:qFormat/>
    <w:pPr>
      <w:keepNext w:val="1"/>
      <w:keepLines w:val="1"/>
      <w:spacing w:before="480" w:after="0" w:beforeAutospacing="0" w:afterAutospacing="0"/>
      <w:outlineLvl w:val="0"/>
    </w:pPr>
    <w:rPr>
      <w:rFonts w:ascii="Cambria" w:hAnsi="Cambria"/>
      <w:b w:val="1"/>
      <w:color w:val="365F91"/>
      <w:sz w:val="28"/>
    </w:rPr>
  </w:style>
  <w:style w:type="paragraph" w:styleId="P2">
    <w:name w:val="heading 2"/>
    <w:basedOn w:val="P0"/>
    <w:next w:val="P0"/>
    <w:link w:val="C13"/>
    <w:qFormat/>
    <w:pPr>
      <w:keepNext w:val="1"/>
      <w:keepLines w:val="1"/>
      <w:spacing w:before="200" w:after="0" w:beforeAutospacing="0" w:afterAutospacing="0"/>
      <w:outlineLvl w:val="1"/>
    </w:pPr>
    <w:rPr>
      <w:rFonts w:ascii="Cambria" w:hAnsi="Cambria"/>
      <w:b w:val="1"/>
      <w:color w:val="4F81BD"/>
      <w:sz w:val="26"/>
    </w:rPr>
  </w:style>
  <w:style w:type="paragraph" w:styleId="P3">
    <w:name w:val="heading 3"/>
    <w:basedOn w:val="P0"/>
    <w:link w:val="C14"/>
    <w:qFormat/>
    <w:pPr>
      <w:spacing w:lineRule="auto" w:line="240" w:before="100" w:after="100" w:beforeAutospacing="1" w:afterAutospacing="1"/>
      <w:outlineLvl w:val="2"/>
    </w:pPr>
    <w:rPr>
      <w:rFonts w:ascii="Times New Roman" w:hAnsi="Times New Roman"/>
      <w:b w:val="1"/>
      <w:sz w:val="27"/>
    </w:rPr>
  </w:style>
  <w:style w:type="paragraph" w:styleId="P4">
    <w:name w:val="ОСНОВНИЙ"/>
    <w:basedOn w:val="P0"/>
    <w:link w:val="C3"/>
    <w:qFormat/>
    <w:pPr>
      <w:shd w:val="clear" w:fill="FFFFFF"/>
      <w:spacing w:after="0" w:beforeAutospacing="0" w:afterAutospacing="0"/>
      <w:ind w:firstLine="450"/>
      <w:jc w:val="both"/>
    </w:pPr>
    <w:rPr>
      <w:rFonts w:ascii="Times New Roman" w:hAnsi="Times New Roman"/>
      <w:color w:val="000000"/>
      <w:sz w:val="24"/>
    </w:rPr>
  </w:style>
  <w:style w:type="paragraph" w:styleId="P5">
    <w:name w:val="Balloon Text"/>
    <w:basedOn w:val="P0"/>
    <w:link w:val="C4"/>
    <w:semiHidden/>
    <w:pPr>
      <w:spacing w:lineRule="auto" w:line="240" w:after="0" w:beforeAutospacing="0" w:afterAutospacing="0"/>
    </w:pPr>
    <w:rPr>
      <w:rFonts w:ascii="Tahoma" w:hAnsi="Tahoma"/>
      <w:sz w:val="16"/>
    </w:rPr>
  </w:style>
  <w:style w:type="paragraph" w:styleId="P6">
    <w:name w:val="Обычный1"/>
    <w:link w:val="C26"/>
    <w:qFormat/>
    <w:pPr>
      <w:spacing w:lineRule="auto" w:line="276" w:beforeAutospacing="0" w:afterAutospacing="0"/>
    </w:pPr>
    <w:rPr>
      <w:rFonts w:ascii="Arial" w:hAnsi="Arial"/>
      <w:color w:val="000000"/>
      <w:sz w:val="22"/>
    </w:rPr>
  </w:style>
  <w:style w:type="paragraph" w:styleId="P7">
    <w:name w:val="a"/>
    <w:basedOn w:val="P0"/>
    <w:pPr>
      <w:spacing w:lineRule="auto" w:line="240" w:before="100" w:after="100" w:beforeAutospacing="1" w:afterAutospacing="1"/>
    </w:pPr>
    <w:rPr>
      <w:rFonts w:ascii="Times New Roman" w:hAnsi="Times New Roman"/>
      <w:sz w:val="24"/>
    </w:rPr>
  </w:style>
  <w:style w:type="paragraph" w:styleId="P8">
    <w:name w:val="header"/>
    <w:basedOn w:val="P0"/>
    <w:link w:val="C5"/>
    <w:pPr>
      <w:tabs>
        <w:tab w:val="center" w:pos="4819" w:leader="none"/>
        <w:tab w:val="right" w:pos="9639" w:leader="none"/>
      </w:tabs>
    </w:pPr>
    <w:rPr/>
  </w:style>
  <w:style w:type="paragraph" w:styleId="P9">
    <w:name w:val="footer"/>
    <w:basedOn w:val="P0"/>
    <w:link w:val="C6"/>
    <w:pPr>
      <w:tabs>
        <w:tab w:val="center" w:pos="4819" w:leader="none"/>
        <w:tab w:val="right" w:pos="9639" w:leader="none"/>
      </w:tabs>
    </w:pPr>
    <w:rPr/>
  </w:style>
  <w:style w:type="paragraph" w:styleId="P10">
    <w:name w:val="Body Text Indent 2"/>
    <w:basedOn w:val="P0"/>
    <w:link w:val="C7"/>
    <w:pPr>
      <w:spacing w:lineRule="auto" w:line="480" w:before="20" w:after="120" w:beforeAutospacing="0" w:afterAutospacing="0"/>
      <w:ind w:firstLine="737" w:left="283"/>
      <w:jc w:val="both"/>
    </w:pPr>
    <w:rPr>
      <w:rFonts w:ascii="Times New Roman" w:hAnsi="Times New Roman"/>
      <w:sz w:val="24"/>
    </w:rPr>
  </w:style>
  <w:style w:type="paragraph" w:styleId="P11">
    <w:name w:val="Normal (Web)"/>
    <w:basedOn w:val="P0"/>
    <w:link w:val="C16"/>
    <w:qFormat/>
    <w:pPr>
      <w:spacing w:lineRule="auto" w:line="240" w:before="45" w:after="15" w:beforeAutospacing="0" w:afterAutospacing="0"/>
    </w:pPr>
    <w:rPr>
      <w:rFonts w:ascii="Verdana" w:hAnsi="Verdana"/>
      <w:sz w:val="18"/>
    </w:rPr>
  </w:style>
  <w:style w:type="paragraph" w:styleId="P12">
    <w:name w:val="ng-scope"/>
    <w:basedOn w:val="P0"/>
    <w:pPr>
      <w:spacing w:lineRule="auto" w:line="240" w:before="100" w:after="100" w:beforeAutospacing="1" w:afterAutospacing="1"/>
    </w:pPr>
    <w:rPr>
      <w:rFonts w:ascii="Times New Roman" w:hAnsi="Times New Roman"/>
      <w:sz w:val="24"/>
    </w:rPr>
  </w:style>
  <w:style w:type="paragraph" w:styleId="P13">
    <w:name w:val="rvps2"/>
    <w:basedOn w:val="P0"/>
    <w:pPr>
      <w:spacing w:lineRule="auto" w:line="240" w:before="100" w:after="100" w:beforeAutospacing="1" w:afterAutospacing="1"/>
    </w:pPr>
    <w:rPr>
      <w:rFonts w:ascii="Times New Roman" w:hAnsi="Times New Roman"/>
      <w:sz w:val="24"/>
    </w:rPr>
  </w:style>
  <w:style w:type="paragraph" w:styleId="P14">
    <w:name w:val="List Paragraph"/>
    <w:basedOn w:val="P0"/>
    <w:link w:val="C24"/>
    <w:qFormat/>
    <w:pPr>
      <w:ind w:left="720"/>
      <w:contextualSpacing w:val="1"/>
    </w:pPr>
    <w:rPr/>
  </w:style>
  <w:style w:type="paragraph" w:styleId="P15">
    <w:name w:val="Body"/>
    <w:pPr>
      <w:pBdr>
        <w:top w:val="none" w:sz="96" w:space="31" w:shadow="0" w:frame="1" w:color="FFFFFF"/>
        <w:left w:val="none" w:sz="96" w:space="31" w:shadow="0" w:frame="1" w:color="FFFFFF"/>
        <w:bottom w:val="none" w:sz="96" w:space="31" w:shadow="0" w:frame="1" w:color="FFFFFF"/>
        <w:right w:val="none" w:sz="96" w:space="31" w:shadow="0" w:frame="1" w:color="FFFFFF"/>
      </w:pBdr>
    </w:pPr>
    <w:rPr>
      <w:rFonts w:ascii="Helvetica" w:hAnsi="Helvetica"/>
      <w:color w:val="000000"/>
      <w:sz w:val="22"/>
    </w:rPr>
  </w:style>
  <w:style w:type="paragraph" w:styleId="P16">
    <w:name w:val="Body Text"/>
    <w:basedOn w:val="P0"/>
    <w:link w:val="C19"/>
    <w:qFormat/>
    <w:pPr>
      <w:spacing w:after="120" w:beforeAutospacing="0" w:afterAutospacing="0"/>
    </w:pPr>
    <w:rPr/>
  </w:style>
  <w:style w:type="paragraph" w:styleId="P17">
    <w:name w:val="Body Text Indent"/>
    <w:basedOn w:val="P0"/>
    <w:link w:val="C20"/>
    <w:semiHidden/>
    <w:pPr>
      <w:spacing w:after="120" w:beforeAutospacing="0" w:afterAutospacing="0"/>
      <w:ind w:left="283"/>
    </w:pPr>
    <w:rPr/>
  </w:style>
  <w:style w:type="paragraph" w:styleId="P18">
    <w:name w:val="No Spacing"/>
    <w:qFormat/>
    <w:pPr/>
    <w:rPr>
      <w:sz w:val="22"/>
    </w:rPr>
  </w:style>
  <w:style w:type="paragraph" w:styleId="P19">
    <w:name w:val="Body Text 2"/>
    <w:basedOn w:val="P0"/>
    <w:link w:val="C21"/>
    <w:pPr>
      <w:spacing w:lineRule="auto" w:line="480" w:after="120" w:beforeAutospacing="0" w:afterAutospacing="0"/>
    </w:pPr>
    <w:rPr>
      <w:rFonts w:ascii="Times New Roman" w:hAnsi="Times New Roman"/>
      <w:sz w:val="24"/>
    </w:rPr>
  </w:style>
  <w:style w:type="paragraph" w:styleId="P20">
    <w:name w:val="LO-normal"/>
    <w:qFormat/>
    <w:pPr>
      <w:spacing w:lineRule="auto" w:line="276" w:beforeAutospacing="0" w:afterAutospacing="0"/>
    </w:pPr>
    <w:rPr>
      <w:rFonts w:ascii="Arial" w:hAnsi="Arial"/>
      <w:color w:val="000000"/>
      <w:sz w:val="22"/>
    </w:rPr>
  </w:style>
  <w:style w:type="paragraph" w:styleId="P21">
    <w:name w:val="HTML Preformatted"/>
    <w:basedOn w:val="P0"/>
    <w:link w:val="C23"/>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pPr>
    <w:rPr>
      <w:rFonts w:ascii="Courier New" w:hAnsi="Courier New"/>
      <w:color w:val="000000"/>
      <w:sz w:val="21"/>
    </w:rPr>
  </w:style>
  <w:style w:type="paragraph" w:styleId="P22">
    <w:name w:val="List Paragraph1"/>
    <w:basedOn w:val="P0"/>
    <w:pPr>
      <w:widowControl w:val="0"/>
      <w:spacing w:lineRule="auto" w:line="240" w:after="0" w:beforeAutospacing="0" w:afterAutospacing="0"/>
      <w:ind w:left="720"/>
      <w:contextualSpacing w:val="1"/>
    </w:pPr>
    <w:rPr>
      <w:rFonts w:ascii="Times New Roman CYR" w:hAnsi="Times New Roman CYR"/>
      <w:sz w:val="24"/>
    </w:rPr>
  </w:style>
  <w:style w:type="paragraph" w:styleId="P23">
    <w:name w:val="Без интервала1"/>
    <w:qFormat/>
    <w:pPr/>
    <w:rPr>
      <w:sz w:val="22"/>
    </w:rPr>
  </w:style>
  <w:style w:type="paragraph" w:styleId="P24">
    <w:name w:val="TOC Heading"/>
    <w:basedOn w:val="P1"/>
    <w:next w:val="P0"/>
    <w:qFormat/>
    <w:pPr>
      <w:suppressAutoHyphens w:val="1"/>
    </w:pPr>
    <w:rPr/>
  </w:style>
  <w:style w:type="paragraph" w:styleId="P25">
    <w:name w:val="ЕТС-ОТ(Ц-Ж)14"/>
    <w:basedOn w:val="P0"/>
    <w:pPr>
      <w:suppressAutoHyphens w:val="1"/>
      <w:spacing w:lineRule="auto" w:line="240" w:after="0" w:beforeAutospacing="0" w:afterAutospacing="0"/>
      <w:jc w:val="center"/>
    </w:pPr>
    <w:rPr>
      <w:rFonts w:ascii="Times New Roman" w:hAnsi="Times New Roman"/>
      <w:b w:val="1"/>
      <w:sz w:val="28"/>
    </w:rPr>
  </w:style>
  <w:style w:type="paragraph" w:styleId="P26">
    <w:name w:val="Основной текст 21"/>
    <w:basedOn w:val="P0"/>
    <w:pPr>
      <w:suppressAutoHyphens w:val="1"/>
      <w:spacing w:lineRule="auto" w:line="480" w:after="120" w:beforeAutospacing="0" w:afterAutospacing="0"/>
    </w:pPr>
    <w:rPr>
      <w:rFonts w:ascii="Times New Roman" w:hAnsi="Times New Roman"/>
      <w:sz w:val="20"/>
    </w:rPr>
  </w:style>
  <w:style w:type="paragraph" w:styleId="P27">
    <w:name w:val="Table Paragraph"/>
    <w:basedOn w:val="P0"/>
    <w:qFormat/>
    <w:pPr>
      <w:widowControl w:val="0"/>
      <w:spacing w:lineRule="auto" w:line="240" w:after="0" w:beforeAutospacing="0" w:afterAutospacing="0"/>
      <w:ind w:left="114"/>
    </w:pPr>
    <w:rPr>
      <w:rFonts w:ascii="Times New Roman" w:hAnsi="Times New Roman"/>
    </w:rPr>
  </w:style>
  <w:style w:type="paragraph" w:styleId="P28">
    <w:name w:val="Назва документа"/>
    <w:basedOn w:val="P0"/>
    <w:next w:val="P0"/>
    <w:pPr>
      <w:keepNext w:val="1"/>
      <w:keepLines w:val="1"/>
      <w:spacing w:lineRule="auto" w:line="240" w:before="240" w:after="240" w:beforeAutospacing="0" w:afterAutospacing="0"/>
      <w:jc w:val="center"/>
    </w:pPr>
    <w:rPr>
      <w:rFonts w:ascii="Antiqua" w:hAnsi="Antiqua"/>
      <w:b w:val="1"/>
      <w:sz w:val="26"/>
    </w:rPr>
  </w:style>
  <w:style w:type="paragraph" w:styleId="P29">
    <w:name w:val="Основной текст (2)"/>
    <w:basedOn w:val="P0"/>
    <w:link w:val="C25"/>
    <w:pPr>
      <w:widowControl w:val="0"/>
      <w:shd w:val="clear" w:fill="FFFFFF"/>
      <w:spacing w:lineRule="exact" w:line="226" w:before="420" w:after="0" w:beforeAutospacing="0" w:afterAutospacing="0"/>
      <w:jc w:val="both"/>
    </w:pPr>
    <w:rPr>
      <w:rFonts w:ascii="Times New Roman" w:hAnsi="Times New Roman"/>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ИЙ Знак"/>
    <w:link w:val="P4"/>
    <w:rPr>
      <w:rFonts w:ascii="Times New Roman" w:hAnsi="Times New Roman"/>
      <w:color w:val="000000"/>
      <w:sz w:val="24"/>
    </w:rPr>
  </w:style>
  <w:style w:type="character" w:styleId="C4">
    <w:name w:val="Текст выноски Знак"/>
    <w:link w:val="P5"/>
    <w:semiHidden/>
    <w:rPr>
      <w:rFonts w:ascii="Tahoma" w:hAnsi="Tahoma"/>
      <w:sz w:val="16"/>
    </w:rPr>
  </w:style>
  <w:style w:type="character" w:styleId="C5">
    <w:name w:val="Верхний колонтитул Знак"/>
    <w:link w:val="P8"/>
    <w:rPr/>
  </w:style>
  <w:style w:type="character" w:styleId="C6">
    <w:name w:val="Нижний колонтитул Знак"/>
    <w:link w:val="P9"/>
    <w:rPr/>
  </w:style>
  <w:style w:type="character" w:styleId="C7">
    <w:name w:val="Основной текст с отступом 2 Знак"/>
    <w:link w:val="P10"/>
    <w:rPr>
      <w:rFonts w:ascii="Times New Roman" w:hAnsi="Times New Roman"/>
      <w:sz w:val="24"/>
    </w:rPr>
  </w:style>
  <w:style w:type="character" w:styleId="C8">
    <w:name w:val="Strong"/>
    <w:qFormat/>
    <w:rPr>
      <w:b w:val="1"/>
    </w:rPr>
  </w:style>
  <w:style w:type="character" w:styleId="C9">
    <w:name w:val="Font Style15"/>
    <w:rPr>
      <w:rFonts w:ascii="Times New Roman" w:hAnsi="Times New Roman"/>
      <w:b w:val="1"/>
      <w:sz w:val="24"/>
    </w:rPr>
  </w:style>
  <w:style w:type="character" w:styleId="C10">
    <w:name w:val="Emphasis"/>
    <w:qFormat/>
    <w:rPr>
      <w:i w:val="1"/>
    </w:rPr>
  </w:style>
  <w:style w:type="character" w:styleId="C11">
    <w:name w:val="hps"/>
    <w:rPr/>
  </w:style>
  <w:style w:type="character" w:styleId="C12">
    <w:name w:val="Заголовок 1 Знак"/>
    <w:link w:val="P1"/>
    <w:rPr>
      <w:rFonts w:ascii="Cambria" w:hAnsi="Cambria"/>
      <w:b w:val="1"/>
      <w:color w:val="365F91"/>
      <w:sz w:val="28"/>
    </w:rPr>
  </w:style>
  <w:style w:type="character" w:styleId="C13">
    <w:name w:val="Заголовок 2 Знак"/>
    <w:link w:val="P2"/>
    <w:rPr>
      <w:rFonts w:ascii="Cambria" w:hAnsi="Cambria"/>
      <w:b w:val="1"/>
      <w:color w:val="4F81BD"/>
      <w:sz w:val="26"/>
    </w:rPr>
  </w:style>
  <w:style w:type="character" w:styleId="C14">
    <w:name w:val="Заголовок 3 Знак"/>
    <w:link w:val="P3"/>
    <w:rPr>
      <w:rFonts w:ascii="Times New Roman" w:hAnsi="Times New Roman"/>
      <w:b w:val="1"/>
      <w:sz w:val="27"/>
    </w:rPr>
  </w:style>
  <w:style w:type="character" w:styleId="C15">
    <w:name w:val="xfm_35551376"/>
    <w:rPr/>
  </w:style>
  <w:style w:type="character" w:styleId="C16">
    <w:name w:val="Обычный (веб) Знак"/>
    <w:link w:val="P11"/>
    <w:rPr>
      <w:rFonts w:ascii="Verdana" w:hAnsi="Verdana"/>
      <w:sz w:val="18"/>
    </w:rPr>
  </w:style>
  <w:style w:type="character" w:styleId="C17">
    <w:name w:val="rvts46"/>
    <w:rPr/>
  </w:style>
  <w:style w:type="character" w:styleId="C18">
    <w:name w:val="subject"/>
    <w:rPr/>
  </w:style>
  <w:style w:type="character" w:styleId="C19">
    <w:name w:val="Основной текст Знак"/>
    <w:link w:val="P16"/>
    <w:rPr/>
  </w:style>
  <w:style w:type="character" w:styleId="C20">
    <w:name w:val="Основной текст с отступом Знак"/>
    <w:link w:val="P17"/>
    <w:semiHidden/>
    <w:rPr/>
  </w:style>
  <w:style w:type="character" w:styleId="C21">
    <w:name w:val="Основной текст 2 Знак"/>
    <w:basedOn w:val="C0"/>
    <w:link w:val="P19"/>
    <w:rPr>
      <w:rFonts w:ascii="Times New Roman" w:hAnsi="Times New Roman"/>
      <w:sz w:val="24"/>
    </w:rPr>
  </w:style>
  <w:style w:type="character" w:styleId="C22">
    <w:name w:val="rvts0"/>
    <w:qFormat/>
    <w:rPr/>
  </w:style>
  <w:style w:type="character" w:styleId="C23">
    <w:name w:val="Стандартный HTML Знак"/>
    <w:basedOn w:val="C0"/>
    <w:link w:val="P21"/>
    <w:rPr>
      <w:rFonts w:ascii="Courier New" w:hAnsi="Courier New"/>
      <w:color w:val="000000"/>
      <w:sz w:val="21"/>
    </w:rPr>
  </w:style>
  <w:style w:type="character" w:styleId="C24">
    <w:name w:val="Абзац списка Знак"/>
    <w:link w:val="P14"/>
    <w:rPr/>
  </w:style>
  <w:style w:type="character" w:styleId="C25">
    <w:name w:val="Основной текст (2)_"/>
    <w:basedOn w:val="C0"/>
    <w:link w:val="P29"/>
    <w:rPr>
      <w:rFonts w:ascii="Times New Roman" w:hAnsi="Times New Roman"/>
      <w:sz w:val="18"/>
    </w:rPr>
  </w:style>
  <w:style w:type="character" w:styleId="C26">
    <w:name w:val="Normal Знак"/>
    <w:link w:val="P6"/>
    <w:rPr>
      <w:rFonts w:ascii="Arial" w:hAnsi="Arial"/>
      <w:color w:val="000000"/>
      <w:sz w:val="22"/>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sz w:val="22"/>
    </w:r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