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004DE4" w:rsidRPr="00004DE4">
              <w:rPr>
                <w:rFonts w:eastAsia="Calibri"/>
                <w:bCs/>
                <w:noProof/>
                <w:lang w:val="uk-UA" w:eastAsia="en-US"/>
              </w:rPr>
              <w:t>2</w:t>
            </w:r>
            <w:r w:rsidR="0093174D" w:rsidRPr="00BC6FB8">
              <w:rPr>
                <w:rFonts w:eastAsia="Calibri"/>
                <w:bCs/>
                <w:noProof/>
                <w:lang w:eastAsia="en-US"/>
              </w:rPr>
              <w:t>5</w:t>
            </w:r>
            <w:r w:rsidRPr="00004DE4">
              <w:rPr>
                <w:rFonts w:eastAsia="Calibri"/>
                <w:bCs/>
                <w:noProof/>
                <w:lang w:val="uk-UA" w:eastAsia="en-US"/>
              </w:rPr>
              <w:t xml:space="preserve">» </w:t>
            </w:r>
            <w:r w:rsidR="0093174D">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BC6FB8">
              <w:rPr>
                <w:rFonts w:eastAsia="Calibri"/>
                <w:bCs/>
                <w:noProof/>
                <w:lang w:val="uk-UA" w:eastAsia="en-US"/>
              </w:rPr>
              <w:t>59</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0377D3" w:rsidRPr="000377D3">
        <w:rPr>
          <w:b/>
          <w:bCs/>
          <w:lang w:val="uk-UA"/>
        </w:rPr>
        <w:t>24310000-0 – Основні неорганічні хімічні речовини (</w:t>
      </w:r>
      <w:r w:rsidR="00454EAA" w:rsidRPr="00454EAA">
        <w:rPr>
          <w:b/>
          <w:bCs/>
          <w:lang w:val="uk-UA"/>
        </w:rPr>
        <w:t>Кислота соляна</w:t>
      </w:r>
      <w:r w:rsidR="00BC6FB8">
        <w:rPr>
          <w:b/>
          <w:bCs/>
          <w:lang w:val="uk-UA"/>
        </w:rPr>
        <w:t xml:space="preserve"> осч</w:t>
      </w:r>
      <w:r w:rsidR="00454EAA" w:rsidRPr="00454EAA">
        <w:rPr>
          <w:b/>
          <w:bCs/>
          <w:lang w:val="uk-UA"/>
        </w:rPr>
        <w:t>; кислота сірчана</w:t>
      </w:r>
      <w:r w:rsidR="00BC6FB8">
        <w:rPr>
          <w:b/>
          <w:bCs/>
          <w:lang w:val="uk-UA"/>
        </w:rPr>
        <w:t xml:space="preserve"> хч</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9E3BFD"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0377D3" w:rsidRPr="000377D3" w:rsidRDefault="00B26E7B" w:rsidP="000377D3">
            <w:pPr>
              <w:jc w:val="both"/>
              <w:rPr>
                <w:bCs/>
                <w:lang w:val="uk-UA"/>
              </w:rPr>
            </w:pPr>
            <w:r>
              <w:rPr>
                <w:bCs/>
                <w:lang w:val="uk-UA"/>
              </w:rPr>
              <w:t xml:space="preserve"> </w:t>
            </w:r>
            <w:r w:rsidR="009B68BA" w:rsidRPr="00B766EE">
              <w:rPr>
                <w:bCs/>
                <w:lang w:val="uk-UA"/>
              </w:rPr>
              <w:t xml:space="preserve">ДК 021:2015 код – </w:t>
            </w:r>
            <w:r w:rsidR="000377D3" w:rsidRPr="000377D3">
              <w:rPr>
                <w:bCs/>
                <w:lang w:val="uk-UA"/>
              </w:rPr>
              <w:t xml:space="preserve">24310000-0 – Основні неорганічні хімічні речовини </w:t>
            </w:r>
          </w:p>
          <w:p w:rsidR="00AA1D0F" w:rsidRPr="004E14DE" w:rsidRDefault="000377D3" w:rsidP="000377D3">
            <w:pPr>
              <w:jc w:val="both"/>
              <w:rPr>
                <w:lang w:val="uk-UA"/>
              </w:rPr>
            </w:pPr>
            <w:r w:rsidRPr="000377D3">
              <w:rPr>
                <w:bCs/>
                <w:lang w:val="uk-UA"/>
              </w:rPr>
              <w:t>(</w:t>
            </w:r>
            <w:r w:rsidR="00BC6FB8" w:rsidRPr="00BC6FB8">
              <w:rPr>
                <w:bCs/>
                <w:lang w:val="uk-UA"/>
              </w:rPr>
              <w:t>Кислота соляна осч; кислота сірчана хч</w:t>
            </w:r>
            <w:r w:rsidRPr="000377D3">
              <w:rPr>
                <w:bCs/>
                <w:lang w:val="uk-UA"/>
              </w:rPr>
              <w:t>)</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4C7DEA">
            <w:pPr>
              <w:jc w:val="both"/>
            </w:pPr>
            <w:r w:rsidRPr="004C7DEA">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E40FE4">
            <w:pPr>
              <w:jc w:val="both"/>
              <w:rPr>
                <w:b/>
                <w:bCs/>
                <w:highlight w:val="yellow"/>
              </w:rPr>
            </w:pPr>
            <w:r w:rsidRPr="00BC3BFB">
              <w:rPr>
                <w:lang w:val="uk-UA"/>
              </w:rPr>
              <w:t xml:space="preserve">Постачальник зобов’язується поставити Товар Покупцю протягом </w:t>
            </w:r>
            <w:r w:rsidR="00B446AB" w:rsidRPr="00B446AB">
              <w:rPr>
                <w:lang w:val="uk-UA"/>
              </w:rPr>
              <w:t>50 (п’ятдесяти) календарних</w:t>
            </w:r>
            <w:r w:rsidRPr="00BC3BFB">
              <w:rPr>
                <w:lang w:val="uk-UA"/>
              </w:rPr>
              <w:t xml:space="preserve">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9E3BF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9E3BFD"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9E3BFD"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D438DC" w:rsidRPr="00D438DC">
              <w:rPr>
                <w:lang w:val="uk-UA" w:eastAsia="en-US"/>
              </w:rPr>
              <w:t>0</w:t>
            </w:r>
            <w:r w:rsidR="00705E51">
              <w:rPr>
                <w:lang w:val="en-US" w:eastAsia="en-US"/>
              </w:rPr>
              <w:t>3</w:t>
            </w:r>
            <w:bookmarkStart w:id="19" w:name="_GoBack"/>
            <w:bookmarkEnd w:id="19"/>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9E3BFD"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9E3BFD"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590F3C" w:rsidRDefault="00425029" w:rsidP="00590F3C">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B72FD1" w:rsidRPr="00B72FD1">
        <w:rPr>
          <w:b/>
          <w:i/>
          <w:lang w:val="uk-UA"/>
        </w:rPr>
        <w:t>Кислота соляна осч; кислота сірчана хч</w:t>
      </w:r>
      <w:r w:rsidRPr="00A47E5E">
        <w:rPr>
          <w:b/>
          <w:i/>
          <w:lang w:val="uk-UA"/>
        </w:rPr>
        <w:t xml:space="preserve"> </w:t>
      </w:r>
      <w:r w:rsidRPr="002B1D19">
        <w:rPr>
          <w:b/>
          <w:i/>
          <w:lang w:val="uk-UA"/>
        </w:rPr>
        <w:t xml:space="preserve">(ДК 021:2015 код – </w:t>
      </w:r>
      <w:r w:rsidR="005E1F10" w:rsidRPr="005E1F10">
        <w:rPr>
          <w:b/>
          <w:i/>
          <w:lang w:val="uk-UA"/>
        </w:rPr>
        <w:t>24310000-0 – Основні неорганічні хімічні речовини</w:t>
      </w:r>
      <w:r w:rsidRPr="002B1D19">
        <w:rPr>
          <w:b/>
          <w:i/>
          <w:lang w:val="uk-UA"/>
        </w:rPr>
        <w:t>)</w:t>
      </w:r>
    </w:p>
    <w:p w:rsidR="007823E4" w:rsidRPr="0007375A" w:rsidRDefault="007823E4" w:rsidP="0007375A">
      <w:pPr>
        <w:jc w:val="both"/>
        <w:rPr>
          <w:b/>
          <w:i/>
          <w:lang w:val="uk-UA"/>
        </w:rPr>
      </w:pPr>
    </w:p>
    <w:tbl>
      <w:tblPr>
        <w:tblW w:w="10807" w:type="dxa"/>
        <w:tblInd w:w="-1139" w:type="dxa"/>
        <w:tblLook w:val="04A0" w:firstRow="1" w:lastRow="0" w:firstColumn="1" w:lastColumn="0" w:noHBand="0" w:noVBand="1"/>
      </w:tblPr>
      <w:tblGrid>
        <w:gridCol w:w="567"/>
        <w:gridCol w:w="2835"/>
        <w:gridCol w:w="2169"/>
        <w:gridCol w:w="1625"/>
        <w:gridCol w:w="1187"/>
        <w:gridCol w:w="2424"/>
      </w:tblGrid>
      <w:tr w:rsidR="00B72FD1" w:rsidRPr="00630C30" w:rsidTr="00B72FD1">
        <w:trPr>
          <w:trHeight w:val="618"/>
        </w:trPr>
        <w:tc>
          <w:tcPr>
            <w:tcW w:w="567" w:type="dxa"/>
            <w:tcBorders>
              <w:top w:val="single" w:sz="4" w:space="0" w:color="auto"/>
              <w:left w:val="single" w:sz="4" w:space="0" w:color="auto"/>
              <w:bottom w:val="single" w:sz="4" w:space="0" w:color="auto"/>
              <w:right w:val="single" w:sz="4" w:space="0" w:color="auto"/>
            </w:tcBorders>
          </w:tcPr>
          <w:p w:rsidR="00B72FD1" w:rsidRDefault="00B72FD1" w:rsidP="00FB13BC">
            <w:pPr>
              <w:rPr>
                <w:b/>
                <w:color w:val="000000"/>
                <w:sz w:val="22"/>
                <w:szCs w:val="22"/>
                <w:lang w:val="uk-UA"/>
              </w:rPr>
            </w:pPr>
            <w:r>
              <w:rPr>
                <w:b/>
                <w:color w:val="000000"/>
                <w:sz w:val="22"/>
                <w:szCs w:val="22"/>
                <w:lang w:val="uk-UA"/>
              </w:rPr>
              <w:t>№</w:t>
            </w:r>
          </w:p>
          <w:p w:rsidR="00B72FD1" w:rsidRPr="00C02430" w:rsidRDefault="00B72FD1" w:rsidP="00FB13BC">
            <w:pPr>
              <w:rPr>
                <w:b/>
                <w:color w:val="000000"/>
                <w:sz w:val="22"/>
                <w:szCs w:val="22"/>
                <w:lang w:val="uk-UA"/>
              </w:rPr>
            </w:pPr>
            <w:r>
              <w:rPr>
                <w:b/>
                <w:color w:val="000000"/>
                <w:sz w:val="22"/>
                <w:szCs w:val="22"/>
                <w:lang w:val="uk-UA"/>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sidRPr="00630C30">
              <w:rPr>
                <w:b/>
                <w:color w:val="000000"/>
                <w:sz w:val="22"/>
                <w:szCs w:val="22"/>
              </w:rPr>
              <w:t>Назва реактиву</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72FD1" w:rsidRPr="00FB7DD2" w:rsidRDefault="00B72FD1" w:rsidP="00FB13BC">
            <w:pPr>
              <w:jc w:val="center"/>
              <w:rPr>
                <w:b/>
                <w:color w:val="000000"/>
                <w:sz w:val="22"/>
                <w:szCs w:val="22"/>
                <w:lang w:val="uk-UA"/>
              </w:rPr>
            </w:pPr>
            <w:r>
              <w:rPr>
                <w:b/>
                <w:color w:val="000000"/>
                <w:sz w:val="22"/>
                <w:szCs w:val="22"/>
                <w:lang w:val="uk-UA"/>
              </w:rPr>
              <w:t>Вимоги до якості реактиву</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sidRPr="00630C30">
              <w:rPr>
                <w:b/>
                <w:color w:val="000000"/>
                <w:sz w:val="22"/>
                <w:szCs w:val="22"/>
              </w:rPr>
              <w:t>Одиниці виміру</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Pr>
                <w:b/>
                <w:color w:val="000000"/>
                <w:sz w:val="22"/>
                <w:szCs w:val="22"/>
              </w:rPr>
              <w:t>Кіль</w:t>
            </w:r>
            <w:r w:rsidRPr="006C33A2">
              <w:rPr>
                <w:b/>
                <w:color w:val="000000"/>
                <w:sz w:val="22"/>
                <w:szCs w:val="22"/>
              </w:rPr>
              <w:t>кість</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b/>
                <w:color w:val="000000"/>
                <w:sz w:val="22"/>
                <w:szCs w:val="22"/>
              </w:rPr>
            </w:pPr>
            <w:r w:rsidRPr="00630C30">
              <w:rPr>
                <w:b/>
                <w:color w:val="000000"/>
                <w:sz w:val="22"/>
                <w:szCs w:val="22"/>
              </w:rPr>
              <w:t>Примітка</w:t>
            </w:r>
          </w:p>
        </w:tc>
      </w:tr>
      <w:tr w:rsidR="00B72FD1" w:rsidRPr="00630C30" w:rsidTr="00B72FD1">
        <w:trPr>
          <w:trHeight w:val="415"/>
        </w:trPr>
        <w:tc>
          <w:tcPr>
            <w:tcW w:w="567" w:type="dxa"/>
            <w:tcBorders>
              <w:top w:val="nil"/>
              <w:left w:val="single" w:sz="4" w:space="0" w:color="auto"/>
              <w:bottom w:val="single" w:sz="4" w:space="0" w:color="auto"/>
              <w:right w:val="single" w:sz="4" w:space="0" w:color="auto"/>
            </w:tcBorders>
          </w:tcPr>
          <w:p w:rsidR="00B72FD1" w:rsidRPr="00C02430" w:rsidRDefault="00B72FD1" w:rsidP="00FB13BC">
            <w:pPr>
              <w:rPr>
                <w:color w:val="000000"/>
                <w:sz w:val="22"/>
                <w:szCs w:val="22"/>
                <w:lang w:val="uk-UA"/>
              </w:rPr>
            </w:pPr>
            <w:r>
              <w:rPr>
                <w:color w:val="000000"/>
                <w:sz w:val="22"/>
                <w:szCs w:val="22"/>
                <w:lang w:val="uk-UA"/>
              </w:rPr>
              <w:t>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B72FD1" w:rsidRPr="0034347D" w:rsidRDefault="00B72FD1" w:rsidP="00FB13BC">
            <w:pPr>
              <w:rPr>
                <w:color w:val="000000"/>
                <w:sz w:val="22"/>
                <w:szCs w:val="22"/>
                <w:lang w:val="uk-UA"/>
              </w:rPr>
            </w:pPr>
            <w:r w:rsidRPr="0040700D">
              <w:rPr>
                <w:color w:val="000000"/>
              </w:rPr>
              <w:t>Кислота соляна</w:t>
            </w:r>
            <w:r>
              <w:rPr>
                <w:color w:val="000000"/>
                <w:lang w:val="uk-UA"/>
              </w:rPr>
              <w:t xml:space="preserve"> осч</w:t>
            </w:r>
          </w:p>
        </w:tc>
        <w:tc>
          <w:tcPr>
            <w:tcW w:w="2169" w:type="dxa"/>
            <w:tcBorders>
              <w:top w:val="nil"/>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color w:val="000000"/>
                <w:sz w:val="22"/>
                <w:szCs w:val="22"/>
              </w:rPr>
            </w:pPr>
            <w:r>
              <w:rPr>
                <w:color w:val="000000"/>
              </w:rPr>
              <w:t>&gt;</w:t>
            </w:r>
            <w:r>
              <w:rPr>
                <w:color w:val="000000"/>
                <w:lang w:val="uk-UA"/>
              </w:rPr>
              <w:t xml:space="preserve"> 36% </w:t>
            </w:r>
            <w:r>
              <w:rPr>
                <w:color w:val="000000"/>
                <w:lang w:val="en-US"/>
              </w:rPr>
              <w:t>HCl</w:t>
            </w:r>
          </w:p>
        </w:tc>
        <w:tc>
          <w:tcPr>
            <w:tcW w:w="1625" w:type="dxa"/>
            <w:tcBorders>
              <w:top w:val="nil"/>
              <w:left w:val="nil"/>
              <w:bottom w:val="single" w:sz="4" w:space="0" w:color="auto"/>
              <w:right w:val="single" w:sz="4" w:space="0" w:color="auto"/>
            </w:tcBorders>
            <w:shd w:val="clear" w:color="auto" w:fill="auto"/>
            <w:vAlign w:val="center"/>
            <w:hideMark/>
          </w:tcPr>
          <w:p w:rsidR="00B72FD1" w:rsidRPr="00630C30" w:rsidRDefault="00B72FD1" w:rsidP="00FB13BC">
            <w:pPr>
              <w:jc w:val="center"/>
              <w:rPr>
                <w:color w:val="000000"/>
                <w:sz w:val="22"/>
                <w:szCs w:val="22"/>
                <w:lang w:val="uk-UA"/>
              </w:rPr>
            </w:pPr>
            <w:r w:rsidRPr="0040700D">
              <w:rPr>
                <w:color w:val="000000"/>
              </w:rPr>
              <w:t>к</w:t>
            </w:r>
            <w:r>
              <w:rPr>
                <w:color w:val="000000"/>
              </w:rPr>
              <w:t>г</w:t>
            </w:r>
          </w:p>
        </w:tc>
        <w:tc>
          <w:tcPr>
            <w:tcW w:w="1187" w:type="dxa"/>
            <w:tcBorders>
              <w:top w:val="nil"/>
              <w:left w:val="nil"/>
              <w:bottom w:val="single" w:sz="4" w:space="0" w:color="auto"/>
              <w:right w:val="single" w:sz="4" w:space="0" w:color="auto"/>
            </w:tcBorders>
            <w:shd w:val="clear" w:color="auto" w:fill="auto"/>
            <w:vAlign w:val="center"/>
            <w:hideMark/>
          </w:tcPr>
          <w:p w:rsidR="00B72FD1" w:rsidRPr="00C54E6D" w:rsidRDefault="00B72FD1" w:rsidP="00FB13BC">
            <w:pPr>
              <w:jc w:val="center"/>
              <w:rPr>
                <w:color w:val="000000"/>
                <w:sz w:val="22"/>
                <w:szCs w:val="22"/>
                <w:lang w:val="uk-UA"/>
              </w:rPr>
            </w:pPr>
            <w:r w:rsidRPr="00630C30">
              <w:rPr>
                <w:color w:val="000000"/>
                <w:sz w:val="22"/>
                <w:szCs w:val="22"/>
              </w:rPr>
              <w:t>1</w:t>
            </w:r>
            <w:r>
              <w:rPr>
                <w:color w:val="000000"/>
                <w:sz w:val="22"/>
                <w:szCs w:val="22"/>
                <w:lang w:val="uk-UA"/>
              </w:rPr>
              <w:t>02</w:t>
            </w:r>
          </w:p>
        </w:tc>
        <w:tc>
          <w:tcPr>
            <w:tcW w:w="2424" w:type="dxa"/>
            <w:tcBorders>
              <w:top w:val="nil"/>
              <w:left w:val="nil"/>
              <w:bottom w:val="single" w:sz="4" w:space="0" w:color="auto"/>
              <w:right w:val="single" w:sz="4" w:space="0" w:color="auto"/>
            </w:tcBorders>
            <w:shd w:val="clear" w:color="auto" w:fill="auto"/>
            <w:noWrap/>
            <w:vAlign w:val="center"/>
            <w:hideMark/>
          </w:tcPr>
          <w:p w:rsidR="00B72FD1" w:rsidRPr="00654DE4" w:rsidRDefault="00B72FD1" w:rsidP="00FB13BC">
            <w:pPr>
              <w:rPr>
                <w:color w:val="000000"/>
                <w:lang w:val="uk-UA"/>
              </w:rPr>
            </w:pPr>
            <w:r>
              <w:rPr>
                <w:color w:val="000000"/>
                <w:lang w:val="uk-UA"/>
              </w:rPr>
              <w:t>Пакування по 1,2 кг</w:t>
            </w:r>
          </w:p>
        </w:tc>
      </w:tr>
      <w:tr w:rsidR="00B72FD1" w:rsidRPr="00630C30" w:rsidTr="00B72FD1">
        <w:trPr>
          <w:trHeight w:val="421"/>
        </w:trPr>
        <w:tc>
          <w:tcPr>
            <w:tcW w:w="567" w:type="dxa"/>
            <w:tcBorders>
              <w:top w:val="nil"/>
              <w:left w:val="single" w:sz="4" w:space="0" w:color="auto"/>
              <w:bottom w:val="single" w:sz="4" w:space="0" w:color="auto"/>
              <w:right w:val="single" w:sz="4" w:space="0" w:color="auto"/>
            </w:tcBorders>
          </w:tcPr>
          <w:p w:rsidR="00B72FD1" w:rsidRPr="00C02430" w:rsidRDefault="00B72FD1" w:rsidP="00FB13BC">
            <w:pPr>
              <w:rPr>
                <w:color w:val="000000"/>
                <w:sz w:val="22"/>
                <w:szCs w:val="22"/>
                <w:lang w:val="uk-UA"/>
              </w:rPr>
            </w:pPr>
            <w:r>
              <w:rPr>
                <w:color w:val="000000"/>
                <w:sz w:val="22"/>
                <w:szCs w:val="22"/>
                <w:lang w:val="uk-UA"/>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B72FD1" w:rsidRPr="0034347D" w:rsidRDefault="00B72FD1" w:rsidP="00FB13BC">
            <w:pPr>
              <w:rPr>
                <w:color w:val="000000"/>
                <w:sz w:val="22"/>
                <w:szCs w:val="22"/>
                <w:lang w:val="uk-UA"/>
              </w:rPr>
            </w:pPr>
            <w:r w:rsidRPr="0040700D">
              <w:rPr>
                <w:color w:val="000000"/>
              </w:rPr>
              <w:t>Кислота сірчана</w:t>
            </w:r>
            <w:r>
              <w:rPr>
                <w:color w:val="000000"/>
                <w:lang w:val="uk-UA"/>
              </w:rPr>
              <w:t xml:space="preserve"> хч</w:t>
            </w:r>
          </w:p>
        </w:tc>
        <w:tc>
          <w:tcPr>
            <w:tcW w:w="2169" w:type="dxa"/>
            <w:tcBorders>
              <w:top w:val="nil"/>
              <w:left w:val="nil"/>
              <w:bottom w:val="single" w:sz="4" w:space="0" w:color="auto"/>
              <w:right w:val="single" w:sz="4" w:space="0" w:color="auto"/>
            </w:tcBorders>
            <w:shd w:val="clear" w:color="auto" w:fill="auto"/>
            <w:vAlign w:val="center"/>
            <w:hideMark/>
          </w:tcPr>
          <w:p w:rsidR="00B72FD1" w:rsidRPr="00C54E6D" w:rsidRDefault="00B72FD1" w:rsidP="00FB13BC">
            <w:pPr>
              <w:jc w:val="center"/>
              <w:rPr>
                <w:color w:val="000000"/>
                <w:sz w:val="22"/>
                <w:szCs w:val="22"/>
                <w:lang w:val="en-US"/>
              </w:rPr>
            </w:pPr>
            <w:r>
              <w:rPr>
                <w:color w:val="000000"/>
              </w:rPr>
              <w:t>&gt;</w:t>
            </w:r>
            <w:r>
              <w:rPr>
                <w:color w:val="000000"/>
                <w:lang w:val="uk-UA"/>
              </w:rPr>
              <w:t xml:space="preserve"> 95 % </w:t>
            </w:r>
            <w:r>
              <w:rPr>
                <w:color w:val="000000"/>
                <w:lang w:val="en-US"/>
              </w:rPr>
              <w:t>H</w:t>
            </w:r>
            <w:r w:rsidRPr="00C54E6D">
              <w:rPr>
                <w:color w:val="000000"/>
                <w:vertAlign w:val="subscript"/>
                <w:lang w:val="en-US"/>
              </w:rPr>
              <w:t>2</w:t>
            </w:r>
            <w:r>
              <w:rPr>
                <w:color w:val="000000"/>
                <w:lang w:val="en-US"/>
              </w:rPr>
              <w:t>SO</w:t>
            </w:r>
            <w:r w:rsidRPr="00C54E6D">
              <w:rPr>
                <w:color w:val="000000"/>
                <w:vertAlign w:val="subscript"/>
                <w:lang w:val="en-US"/>
              </w:rPr>
              <w:t>4</w:t>
            </w:r>
          </w:p>
        </w:tc>
        <w:tc>
          <w:tcPr>
            <w:tcW w:w="1625" w:type="dxa"/>
            <w:tcBorders>
              <w:top w:val="nil"/>
              <w:left w:val="nil"/>
              <w:bottom w:val="single" w:sz="4" w:space="0" w:color="auto"/>
              <w:right w:val="single" w:sz="4" w:space="0" w:color="auto"/>
            </w:tcBorders>
            <w:shd w:val="clear" w:color="auto" w:fill="auto"/>
            <w:vAlign w:val="center"/>
            <w:hideMark/>
          </w:tcPr>
          <w:p w:rsidR="00B72FD1" w:rsidRPr="00C54E6D" w:rsidRDefault="00B72FD1" w:rsidP="00FB13BC">
            <w:pPr>
              <w:jc w:val="center"/>
              <w:rPr>
                <w:color w:val="000000"/>
                <w:sz w:val="22"/>
                <w:szCs w:val="22"/>
                <w:lang w:val="uk-UA"/>
              </w:rPr>
            </w:pPr>
            <w:r>
              <w:rPr>
                <w:color w:val="000000"/>
                <w:sz w:val="22"/>
                <w:szCs w:val="22"/>
                <w:lang w:val="uk-UA"/>
              </w:rPr>
              <w:t>л</w:t>
            </w:r>
          </w:p>
        </w:tc>
        <w:tc>
          <w:tcPr>
            <w:tcW w:w="1187" w:type="dxa"/>
            <w:tcBorders>
              <w:top w:val="nil"/>
              <w:left w:val="nil"/>
              <w:bottom w:val="single" w:sz="4" w:space="0" w:color="auto"/>
              <w:right w:val="single" w:sz="4" w:space="0" w:color="auto"/>
            </w:tcBorders>
            <w:shd w:val="clear" w:color="auto" w:fill="auto"/>
            <w:vAlign w:val="center"/>
            <w:hideMark/>
          </w:tcPr>
          <w:p w:rsidR="00B72FD1" w:rsidRPr="00FB7DD2" w:rsidRDefault="00B72FD1" w:rsidP="00FB13BC">
            <w:pPr>
              <w:jc w:val="center"/>
              <w:rPr>
                <w:color w:val="000000"/>
                <w:sz w:val="22"/>
                <w:szCs w:val="22"/>
                <w:lang w:val="uk-UA"/>
              </w:rPr>
            </w:pPr>
            <w:r>
              <w:rPr>
                <w:color w:val="000000"/>
                <w:sz w:val="22"/>
                <w:szCs w:val="22"/>
                <w:lang w:val="uk-UA"/>
              </w:rPr>
              <w:t>25</w:t>
            </w:r>
          </w:p>
        </w:tc>
        <w:tc>
          <w:tcPr>
            <w:tcW w:w="2424" w:type="dxa"/>
            <w:tcBorders>
              <w:top w:val="nil"/>
              <w:left w:val="nil"/>
              <w:bottom w:val="single" w:sz="4" w:space="0" w:color="auto"/>
              <w:right w:val="single" w:sz="4" w:space="0" w:color="auto"/>
            </w:tcBorders>
            <w:shd w:val="clear" w:color="auto" w:fill="auto"/>
            <w:noWrap/>
            <w:vAlign w:val="center"/>
            <w:hideMark/>
          </w:tcPr>
          <w:p w:rsidR="00B72FD1" w:rsidRPr="00654DE4" w:rsidRDefault="00B72FD1" w:rsidP="00FB13BC">
            <w:pPr>
              <w:rPr>
                <w:color w:val="000000"/>
                <w:lang w:val="uk-UA"/>
              </w:rPr>
            </w:pPr>
            <w:r>
              <w:rPr>
                <w:color w:val="000000"/>
                <w:lang w:val="uk-UA"/>
              </w:rPr>
              <w:t>Пакування по 1 л або 2,5 л</w:t>
            </w:r>
          </w:p>
        </w:tc>
      </w:tr>
    </w:tbl>
    <w:p w:rsidR="00D669E2" w:rsidRPr="00B72FD1" w:rsidRDefault="00D669E2" w:rsidP="00D669E2">
      <w:pPr>
        <w:ind w:left="-709"/>
        <w:jc w:val="both"/>
        <w:rPr>
          <w:rFonts w:eastAsia="Calibri"/>
          <w:b/>
          <w:i/>
          <w:lang w:eastAsia="en-US"/>
        </w:rPr>
      </w:pPr>
    </w:p>
    <w:p w:rsidR="00B72FD1" w:rsidRPr="00674AC6" w:rsidRDefault="00B72FD1" w:rsidP="00B72FD1">
      <w:pPr>
        <w:ind w:left="-993"/>
        <w:jc w:val="both"/>
        <w:rPr>
          <w:rFonts w:eastAsia="Calibri"/>
          <w:lang w:val="uk-UA" w:eastAsia="en-US"/>
        </w:rPr>
      </w:pPr>
      <w:r w:rsidRPr="00674AC6">
        <w:rPr>
          <w:rFonts w:eastAsia="Calibri"/>
          <w:b/>
          <w:i/>
          <w:lang w:val="uk-UA" w:eastAsia="en-US"/>
        </w:rPr>
        <w:t>Документи, що підтверджують якість реагенту:</w:t>
      </w:r>
      <w:r w:rsidRPr="00674AC6">
        <w:rPr>
          <w:rFonts w:eastAsia="Calibri"/>
          <w:lang w:val="uk-UA" w:eastAsia="en-US"/>
        </w:rPr>
        <w:t xml:space="preserve"> </w:t>
      </w:r>
      <w:r>
        <w:rPr>
          <w:rFonts w:eastAsia="Calibri"/>
          <w:lang w:val="uk-UA" w:eastAsia="en-US"/>
        </w:rPr>
        <w:t>копія с</w:t>
      </w:r>
      <w:r w:rsidRPr="00674AC6">
        <w:rPr>
          <w:rFonts w:eastAsia="Calibri"/>
          <w:lang w:val="uk-UA" w:eastAsia="en-US"/>
        </w:rPr>
        <w:t>ертифікат</w:t>
      </w:r>
      <w:r>
        <w:rPr>
          <w:rFonts w:eastAsia="Calibri"/>
          <w:lang w:val="uk-UA" w:eastAsia="en-US"/>
        </w:rPr>
        <w:t>а</w:t>
      </w:r>
      <w:r w:rsidRPr="00674AC6">
        <w:rPr>
          <w:rFonts w:eastAsia="Calibri"/>
          <w:lang w:eastAsia="en-US"/>
        </w:rPr>
        <w:t xml:space="preserve"> </w:t>
      </w:r>
      <w:r w:rsidRPr="00674AC6">
        <w:rPr>
          <w:rFonts w:eastAsia="Calibri"/>
          <w:lang w:val="uk-UA" w:eastAsia="en-US"/>
        </w:rPr>
        <w:t>(паспорт</w:t>
      </w:r>
      <w:r>
        <w:rPr>
          <w:rFonts w:eastAsia="Calibri"/>
          <w:lang w:val="uk-UA" w:eastAsia="en-US"/>
        </w:rPr>
        <w:t>а</w:t>
      </w:r>
      <w:r w:rsidRPr="00674AC6">
        <w:rPr>
          <w:rFonts w:eastAsia="Calibri"/>
          <w:lang w:val="uk-UA" w:eastAsia="en-US"/>
        </w:rPr>
        <w:t>, свідоцтв</w:t>
      </w:r>
      <w:r>
        <w:rPr>
          <w:rFonts w:eastAsia="Calibri"/>
          <w:lang w:val="uk-UA" w:eastAsia="en-US"/>
        </w:rPr>
        <w:t>а</w:t>
      </w:r>
      <w:r w:rsidRPr="00674AC6">
        <w:rPr>
          <w:rFonts w:eastAsia="Calibri"/>
          <w:lang w:val="uk-UA" w:eastAsia="en-US"/>
        </w:rPr>
        <w:t xml:space="preserve">) якості </w:t>
      </w:r>
      <w:r>
        <w:rPr>
          <w:rFonts w:eastAsia="Calibri"/>
          <w:lang w:val="uk-UA" w:eastAsia="en-US"/>
        </w:rPr>
        <w:t>від виробника на товар,</w:t>
      </w:r>
      <w:r w:rsidRPr="00674AC6">
        <w:rPr>
          <w:rFonts w:eastAsia="Calibri"/>
          <w:lang w:val="uk-UA" w:eastAsia="en-US"/>
        </w:rPr>
        <w:t xml:space="preserve"> в якому міститься інформація про технічні характеристики товару, що пропонується до постачання</w:t>
      </w:r>
      <w:r>
        <w:rPr>
          <w:rFonts w:eastAsia="Calibri"/>
          <w:lang w:val="uk-UA" w:eastAsia="en-US"/>
        </w:rPr>
        <w:t>.</w:t>
      </w:r>
    </w:p>
    <w:p w:rsidR="008F3556" w:rsidRDefault="00B72FD1" w:rsidP="00B72FD1">
      <w:pPr>
        <w:spacing w:after="160"/>
        <w:ind w:left="142" w:hanging="1135"/>
        <w:jc w:val="both"/>
        <w:rPr>
          <w:rFonts w:eastAsia="Calibri"/>
          <w:lang w:val="uk-UA" w:eastAsia="en-US"/>
        </w:rPr>
      </w:pPr>
      <w:r w:rsidRPr="00674AC6">
        <w:rPr>
          <w:rFonts w:eastAsia="Calibri"/>
          <w:b/>
          <w:i/>
          <w:lang w:val="uk-UA" w:eastAsia="en-US"/>
        </w:rPr>
        <w:t>Вимоги при поставці реагенту</w:t>
      </w:r>
      <w:r w:rsidRPr="00674AC6">
        <w:rPr>
          <w:rFonts w:eastAsia="Calibri"/>
          <w:lang w:val="uk-UA" w:eastAsia="en-US"/>
        </w:rPr>
        <w:t xml:space="preserve"> </w:t>
      </w:r>
      <w:r>
        <w:rPr>
          <w:rFonts w:eastAsia="Calibri"/>
          <w:lang w:val="uk-UA" w:eastAsia="en-US"/>
        </w:rPr>
        <w:t>термін придатності</w:t>
      </w:r>
      <w:r w:rsidRPr="00674AC6">
        <w:rPr>
          <w:rFonts w:eastAsia="Calibri"/>
          <w:lang w:val="uk-UA" w:eastAsia="en-US"/>
        </w:rPr>
        <w:t xml:space="preserve"> </w:t>
      </w:r>
      <w:r>
        <w:rPr>
          <w:rFonts w:eastAsia="Calibri"/>
          <w:lang w:val="uk-UA" w:eastAsia="en-US"/>
        </w:rPr>
        <w:t>не менше ніж до кінця 2024 р.</w:t>
      </w:r>
    </w:p>
    <w:p w:rsidR="00927ECF" w:rsidRDefault="00B72FD1" w:rsidP="00927ECF">
      <w:pPr>
        <w:spacing w:after="160"/>
        <w:ind w:left="142" w:hanging="1135"/>
        <w:jc w:val="both"/>
        <w:rPr>
          <w:rFonts w:eastAsia="Calibri"/>
          <w:lang w:val="uk-UA" w:eastAsia="en-US"/>
        </w:rPr>
      </w:pPr>
      <w:r w:rsidRPr="00674AC6">
        <w:rPr>
          <w:rFonts w:eastAsia="Calibri"/>
          <w:b/>
          <w:i/>
          <w:lang w:val="uk-UA" w:eastAsia="en-US"/>
        </w:rPr>
        <w:t>Учасник у складі тендерної пропозиції повинен надати</w:t>
      </w:r>
      <w:r>
        <w:rPr>
          <w:rFonts w:eastAsia="Calibri"/>
          <w:lang w:val="uk-UA" w:eastAsia="en-US"/>
        </w:rPr>
        <w:t xml:space="preserve">: </w:t>
      </w:r>
      <w:r w:rsidR="00927ECF">
        <w:rPr>
          <w:rFonts w:eastAsia="Calibri"/>
          <w:lang w:val="uk-UA" w:eastAsia="en-US"/>
        </w:rPr>
        <w:t>копію</w:t>
      </w:r>
      <w:r>
        <w:rPr>
          <w:rFonts w:eastAsia="Calibri"/>
          <w:lang w:val="uk-UA" w:eastAsia="en-US"/>
        </w:rPr>
        <w:t xml:space="preserve"> с</w:t>
      </w:r>
      <w:r w:rsidRPr="00674AC6">
        <w:rPr>
          <w:rFonts w:eastAsia="Calibri"/>
          <w:lang w:val="uk-UA" w:eastAsia="en-US"/>
        </w:rPr>
        <w:t>ертифікат</w:t>
      </w:r>
      <w:r>
        <w:rPr>
          <w:rFonts w:eastAsia="Calibri"/>
          <w:lang w:val="uk-UA" w:eastAsia="en-US"/>
        </w:rPr>
        <w:t>а</w:t>
      </w:r>
      <w:r w:rsidRPr="0034347D">
        <w:rPr>
          <w:rFonts w:eastAsia="Calibri"/>
          <w:lang w:val="uk-UA" w:eastAsia="en-US"/>
        </w:rPr>
        <w:t xml:space="preserve"> </w:t>
      </w:r>
      <w:r w:rsidRPr="00674AC6">
        <w:rPr>
          <w:rFonts w:eastAsia="Calibri"/>
          <w:lang w:val="uk-UA" w:eastAsia="en-US"/>
        </w:rPr>
        <w:t>(паспорт</w:t>
      </w:r>
      <w:r>
        <w:rPr>
          <w:rFonts w:eastAsia="Calibri"/>
          <w:lang w:val="uk-UA" w:eastAsia="en-US"/>
        </w:rPr>
        <w:t>а</w:t>
      </w:r>
      <w:r w:rsidRPr="00674AC6">
        <w:rPr>
          <w:rFonts w:eastAsia="Calibri"/>
          <w:lang w:val="uk-UA" w:eastAsia="en-US"/>
        </w:rPr>
        <w:t>, свідоцтв</w:t>
      </w:r>
      <w:r>
        <w:rPr>
          <w:rFonts w:eastAsia="Calibri"/>
          <w:lang w:val="uk-UA" w:eastAsia="en-US"/>
        </w:rPr>
        <w:t>а</w:t>
      </w:r>
      <w:r w:rsidR="00927ECF">
        <w:rPr>
          <w:rFonts w:eastAsia="Calibri"/>
          <w:lang w:val="uk-UA" w:eastAsia="en-US"/>
        </w:rPr>
        <w:t>)</w:t>
      </w:r>
    </w:p>
    <w:p w:rsidR="00B72FD1" w:rsidRDefault="00927ECF" w:rsidP="00927ECF">
      <w:pPr>
        <w:spacing w:after="160"/>
        <w:ind w:left="142" w:hanging="1135"/>
        <w:jc w:val="both"/>
        <w:rPr>
          <w:rFonts w:eastAsia="Calibri"/>
          <w:lang w:val="uk-UA" w:eastAsia="en-US"/>
        </w:rPr>
      </w:pPr>
      <w:r>
        <w:rPr>
          <w:rFonts w:eastAsia="Calibri"/>
          <w:lang w:val="uk-UA" w:eastAsia="en-US"/>
        </w:rPr>
        <w:t xml:space="preserve"> </w:t>
      </w:r>
      <w:r w:rsidR="00B72FD1">
        <w:rPr>
          <w:rFonts w:eastAsia="Calibri"/>
          <w:lang w:val="uk-UA" w:eastAsia="en-US"/>
        </w:rPr>
        <w:t>якості від виробника на товар,</w:t>
      </w:r>
      <w:r w:rsidR="00B72FD1" w:rsidRPr="00674AC6">
        <w:rPr>
          <w:rFonts w:eastAsia="Calibri"/>
          <w:lang w:val="uk-UA" w:eastAsia="en-US"/>
        </w:rPr>
        <w:t xml:space="preserve"> в якому міститься інформація про технічні характеристики товару, що</w:t>
      </w:r>
    </w:p>
    <w:p w:rsidR="00B72FD1" w:rsidRDefault="00B72FD1" w:rsidP="00B72FD1">
      <w:pPr>
        <w:spacing w:after="160"/>
        <w:ind w:left="142" w:hanging="1135"/>
        <w:jc w:val="both"/>
        <w:rPr>
          <w:rFonts w:eastAsia="Calibri"/>
          <w:lang w:val="uk-UA" w:eastAsia="en-US"/>
        </w:rPr>
      </w:pPr>
      <w:r w:rsidRPr="00674AC6">
        <w:rPr>
          <w:rFonts w:eastAsia="Calibri"/>
          <w:lang w:val="uk-UA" w:eastAsia="en-US"/>
        </w:rPr>
        <w:t xml:space="preserve"> пропонується до постачання</w:t>
      </w:r>
      <w:r>
        <w:rPr>
          <w:rFonts w:eastAsia="Calibri"/>
          <w:lang w:val="uk-UA" w:eastAsia="en-US"/>
        </w:rPr>
        <w:t>; інформацію</w:t>
      </w:r>
      <w:r w:rsidRPr="00CF39E4">
        <w:rPr>
          <w:rFonts w:eastAsia="Calibri"/>
          <w:lang w:val="uk-UA" w:eastAsia="en-US"/>
        </w:rPr>
        <w:t xml:space="preserve"> з Ліцензійного реєстру на право здійснення господарської </w:t>
      </w:r>
    </w:p>
    <w:p w:rsidR="00B72FD1" w:rsidRPr="00B72FD1" w:rsidRDefault="00B72FD1" w:rsidP="00B72FD1">
      <w:pPr>
        <w:spacing w:after="160"/>
        <w:ind w:left="142" w:hanging="1135"/>
        <w:jc w:val="both"/>
        <w:rPr>
          <w:rFonts w:eastAsia="Calibri"/>
          <w:lang w:val="uk-UA" w:eastAsia="en-US"/>
        </w:rPr>
      </w:pPr>
      <w:r w:rsidRPr="00CF39E4">
        <w:rPr>
          <w:rFonts w:eastAsia="Calibri"/>
          <w:lang w:val="uk-UA" w:eastAsia="en-US"/>
        </w:rPr>
        <w:t>діяльності з обігу наркотичних засобів, психотропних речовин і прекурсорів</w:t>
      </w:r>
      <w:r>
        <w:rPr>
          <w:rFonts w:eastAsia="Calibri"/>
          <w:lang w:val="uk-UA" w:eastAsia="en-US"/>
        </w:rPr>
        <w:t>.</w:t>
      </w:r>
    </w:p>
    <w:p w:rsidR="00AA6455" w:rsidRDefault="00AA6455"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D0538D" w:rsidRDefault="00D0538D" w:rsidP="002109E1">
      <w:pPr>
        <w:jc w:val="both"/>
        <w:rPr>
          <w:lang w:val="uk-UA"/>
        </w:rPr>
      </w:pPr>
    </w:p>
    <w:p w:rsidR="00D0538D" w:rsidRDefault="00D0538D" w:rsidP="002109E1">
      <w:pPr>
        <w:jc w:val="both"/>
        <w:rPr>
          <w:lang w:val="uk-UA"/>
        </w:rPr>
      </w:pPr>
    </w:p>
    <w:p w:rsidR="00D0538D" w:rsidRDefault="00D0538D"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на Товар.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3.4.</w:t>
      </w:r>
      <w:r w:rsidR="0007375A" w:rsidRPr="0007375A">
        <w:rPr>
          <w:rFonts w:eastAsia="Calibri"/>
          <w:lang w:val="uk-UA" w:eastAsia="en-US"/>
        </w:rPr>
        <w:t xml:space="preserve"> Гарантійний термін на Товар, встановлюється виробником та не може становити менше ніж </w:t>
      </w:r>
      <w:r w:rsidR="0007375A">
        <w:rPr>
          <w:rFonts w:eastAsia="Calibri"/>
          <w:lang w:val="uk-UA" w:eastAsia="en-US"/>
        </w:rPr>
        <w:t>12 (дванадцять) місяців</w:t>
      </w:r>
      <w:r w:rsidR="008F3556" w:rsidRPr="00CA2B54">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sidR="00B446AB" w:rsidRPr="00B446AB">
        <w:rPr>
          <w:rFonts w:eastAsia="Calibri"/>
          <w:lang w:val="uk-UA" w:eastAsia="en-US"/>
        </w:rPr>
        <w:t>50 (п’ятдесяти) календарних</w:t>
      </w:r>
      <w:r w:rsidRPr="005A701F">
        <w:rPr>
          <w:rFonts w:eastAsia="Calibri"/>
          <w:lang w:val="uk-UA" w:eastAsia="en-US"/>
        </w:rPr>
        <w:t xml:space="preserve">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 ___________________________.</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4.6. У разі ненадходження від Покупця заявок на поставку Товару, Постачальник не здійснює їх постачання.</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9E3BFD">
        <w:rPr>
          <w:rFonts w:eastAsia="Calibri"/>
          <w:lang w:val="uk-UA" w:eastAsia="en-US"/>
        </w:rPr>
        <w:t>2</w:t>
      </w:r>
      <w:r w:rsidR="009D1DB4">
        <w:rPr>
          <w:rFonts w:eastAsia="Calibri"/>
          <w:lang w:val="uk-UA" w:eastAsia="en-US"/>
        </w:rPr>
        <w:t>0 (</w:t>
      </w:r>
      <w:r w:rsidR="009E3BFD">
        <w:rPr>
          <w:rFonts w:eastAsia="Calibri"/>
          <w:lang w:val="uk-UA" w:eastAsia="en-US"/>
        </w:rPr>
        <w:t>двадцяти</w:t>
      </w:r>
      <w:r w:rsidRPr="00555F9B">
        <w:rPr>
          <w:rFonts w:eastAsia="Calibri"/>
          <w:lang w:val="uk-UA" w:eastAsia="en-US"/>
        </w:rPr>
        <w:t xml:space="preserve">) банківських днів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lastRenderedPageBreak/>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FC01DF">
        <w:rPr>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Pr="00FC01DF" w:rsidRDefault="008F3556" w:rsidP="00D0538D">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D0538D">
        <w:rPr>
          <w:lang w:val="uk-UA"/>
        </w:rPr>
        <w:t>рджено в установленому порядку».</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lastRenderedPageBreak/>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0A051F" w:rsidRPr="00FC01DF" w:rsidRDefault="000A051F"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rPr>
          <w:trHeight w:val="552"/>
        </w:trPr>
        <w:tc>
          <w:tcPr>
            <w:tcW w:w="458" w:type="dxa"/>
            <w:vAlign w:val="center"/>
          </w:tcPr>
          <w:p w:rsidR="008F3556" w:rsidRPr="00FC01DF" w:rsidRDefault="008E18EE" w:rsidP="008E18EE">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6B" w:rsidRDefault="006F4B6B" w:rsidP="004F319E">
      <w:r>
        <w:separator/>
      </w:r>
    </w:p>
  </w:endnote>
  <w:endnote w:type="continuationSeparator" w:id="0">
    <w:p w:rsidR="006F4B6B" w:rsidRDefault="006F4B6B"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74D" w:rsidRDefault="0093174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right"/>
    </w:pPr>
    <w:r>
      <w:fldChar w:fldCharType="begin"/>
    </w:r>
    <w:r>
      <w:instrText xml:space="preserve"> PAGE   \* MERGEFORMAT </w:instrText>
    </w:r>
    <w:r>
      <w:fldChar w:fldCharType="separate"/>
    </w:r>
    <w:r w:rsidR="00705E51">
      <w:rPr>
        <w:noProof/>
      </w:rPr>
      <w:t>21</w:t>
    </w:r>
    <w:r>
      <w:rPr>
        <w:noProof/>
      </w:rPr>
      <w:fldChar w:fldCharType="end"/>
    </w:r>
  </w:p>
  <w:p w:rsidR="0093174D" w:rsidRDefault="0093174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0F4336" w:rsidRDefault="0093174D">
    <w:pPr>
      <w:pStyle w:val="a6"/>
      <w:jc w:val="right"/>
      <w:rPr>
        <w:lang w:val="uk-UA"/>
      </w:rPr>
    </w:pPr>
  </w:p>
  <w:p w:rsidR="0093174D" w:rsidRDefault="0093174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center"/>
    </w:pPr>
    <w:r>
      <w:fldChar w:fldCharType="begin"/>
    </w:r>
    <w:r>
      <w:instrText xml:space="preserve"> PAGE   \* MERGEFORMAT </w:instrText>
    </w:r>
    <w:r>
      <w:fldChar w:fldCharType="separate"/>
    </w:r>
    <w:r w:rsidR="00705E51">
      <w:rPr>
        <w:noProof/>
      </w:rPr>
      <w:t>29</w:t>
    </w:r>
    <w:r>
      <w:fldChar w:fldCharType="end"/>
    </w:r>
  </w:p>
  <w:p w:rsidR="0093174D" w:rsidRPr="004A1F8B" w:rsidRDefault="0093174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5B4A61" w:rsidRDefault="0093174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6B" w:rsidRDefault="006F4B6B" w:rsidP="004F319E">
      <w:r>
        <w:separator/>
      </w:r>
    </w:p>
  </w:footnote>
  <w:footnote w:type="continuationSeparator" w:id="0">
    <w:p w:rsidR="006F4B6B" w:rsidRDefault="006F4B6B"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B92B7A">
    <w:pPr>
      <w:pStyle w:val="ac"/>
      <w:jc w:val="right"/>
    </w:pPr>
  </w:p>
  <w:p w:rsidR="0093174D" w:rsidRDefault="009317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4"/>
  </w:num>
  <w:num w:numId="2">
    <w:abstractNumId w:val="9"/>
  </w:num>
  <w:num w:numId="3">
    <w:abstractNumId w:val="10"/>
  </w:num>
  <w:num w:numId="4">
    <w:abstractNumId w:val="7"/>
  </w:num>
  <w:num w:numId="5">
    <w:abstractNumId w:val="11"/>
  </w:num>
  <w:num w:numId="6">
    <w:abstractNumId w:val="12"/>
  </w:num>
  <w:num w:numId="7">
    <w:abstractNumId w:val="4"/>
  </w:num>
  <w:num w:numId="8">
    <w:abstractNumId w:val="13"/>
  </w:num>
  <w:num w:numId="9">
    <w:abstractNumId w:val="6"/>
  </w:num>
  <w:num w:numId="10">
    <w:abstractNumId w:val="3"/>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1175"/>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69D2A-219F-4134-92EF-2429EE90B6B8}">
  <ds:schemaRefs>
    <ds:schemaRef ds:uri="http://schemas.openxmlformats.org/officeDocument/2006/bibliography"/>
  </ds:schemaRefs>
</ds:datastoreItem>
</file>

<file path=customXml/itemProps2.xml><?xml version="1.0" encoding="utf-8"?>
<ds:datastoreItem xmlns:ds="http://schemas.openxmlformats.org/officeDocument/2006/customXml" ds:itemID="{9D44FBC7-7701-445C-A754-C7E776B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29</Pages>
  <Words>10698</Words>
  <Characters>60984</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71539</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2019</cp:revision>
  <cp:lastPrinted>2023-01-05T08:48:00Z</cp:lastPrinted>
  <dcterms:created xsi:type="dcterms:W3CDTF">2022-12-12T15:04:00Z</dcterms:created>
  <dcterms:modified xsi:type="dcterms:W3CDTF">2024-03-26T07:29:00Z</dcterms:modified>
</cp:coreProperties>
</file>