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162B" w14:textId="77777777" w:rsidR="00F509D2" w:rsidRPr="00B5456C" w:rsidRDefault="00F509D2" w:rsidP="00F509D2">
      <w:pPr>
        <w:widowControl/>
        <w:tabs>
          <w:tab w:val="left" w:pos="2835"/>
        </w:tabs>
        <w:autoSpaceDE/>
        <w:autoSpaceDN/>
        <w:ind w:left="2832" w:right="283"/>
        <w:jc w:val="right"/>
        <w:rPr>
          <w:b/>
          <w:i/>
          <w:lang w:val="uk-UA" w:eastAsia="uk-UA"/>
        </w:rPr>
      </w:pPr>
      <w:r>
        <w:rPr>
          <w:b/>
          <w:i/>
          <w:lang w:val="uk-UA" w:eastAsia="uk-UA"/>
        </w:rPr>
        <w:t>Д</w:t>
      </w:r>
      <w:r w:rsidRPr="00B5456C">
        <w:rPr>
          <w:b/>
          <w:i/>
          <w:lang w:val="uk-UA" w:eastAsia="uk-UA"/>
        </w:rPr>
        <w:t>ОДАТОК 4</w:t>
      </w:r>
    </w:p>
    <w:p w14:paraId="49EC6AF4" w14:textId="77777777" w:rsidR="00F509D2" w:rsidRPr="00B5456C" w:rsidRDefault="00F509D2" w:rsidP="00F509D2">
      <w:pPr>
        <w:keepNext/>
        <w:widowControl/>
        <w:tabs>
          <w:tab w:val="left" w:pos="0"/>
          <w:tab w:val="left" w:pos="708"/>
        </w:tabs>
        <w:autoSpaceDE/>
        <w:autoSpaceDN/>
        <w:ind w:left="5850" w:right="283"/>
        <w:jc w:val="right"/>
        <w:outlineLvl w:val="0"/>
        <w:rPr>
          <w:b/>
          <w:lang w:val="uk-UA" w:eastAsia="x-none"/>
        </w:rPr>
      </w:pPr>
      <w:r w:rsidRPr="00B5456C">
        <w:rPr>
          <w:b/>
          <w:i/>
          <w:lang w:val="uk-UA" w:eastAsia="x-none"/>
        </w:rPr>
        <w:t>до тендерної документації</w:t>
      </w:r>
    </w:p>
    <w:p w14:paraId="0DCFEBBC" w14:textId="77777777" w:rsidR="00F509D2" w:rsidRPr="00B5456C" w:rsidRDefault="00F509D2" w:rsidP="00F509D2">
      <w:pPr>
        <w:jc w:val="center"/>
        <w:outlineLvl w:val="0"/>
        <w:rPr>
          <w:b/>
          <w:lang w:val="uk-UA"/>
        </w:rPr>
      </w:pPr>
    </w:p>
    <w:p w14:paraId="7C933DA5" w14:textId="77777777" w:rsidR="00F509D2" w:rsidRPr="00B5456C" w:rsidRDefault="00F509D2" w:rsidP="00F509D2">
      <w:pPr>
        <w:jc w:val="center"/>
        <w:outlineLvl w:val="0"/>
        <w:rPr>
          <w:b/>
          <w:lang w:val="uk-UA"/>
        </w:rPr>
      </w:pPr>
      <w:r w:rsidRPr="00B5456C">
        <w:rPr>
          <w:b/>
          <w:lang w:val="uk-UA"/>
        </w:rPr>
        <w:t xml:space="preserve">ПЕРЕЛІК ІНФОРМАЦІЇ ТА ДОКУМЕНТІВ, ЯКІ НАДАЮТЬСЯ ПЕРЕМОЖЦЕМ ПРОЦЕДУРИ ЗАКУПІВЛІ </w:t>
      </w:r>
    </w:p>
    <w:p w14:paraId="37B0E58B" w14:textId="77777777" w:rsidR="00F509D2" w:rsidRPr="00B5456C" w:rsidRDefault="00F509D2" w:rsidP="00F509D2">
      <w:pPr>
        <w:jc w:val="center"/>
        <w:outlineLvl w:val="0"/>
        <w:rPr>
          <w:b/>
        </w:rPr>
      </w:pPr>
      <w:r w:rsidRPr="00B5456C">
        <w:rPr>
          <w:b/>
          <w:bCs/>
          <w:lang w:val="uk-UA"/>
        </w:rPr>
        <w:t>на п</w:t>
      </w:r>
      <w:proofErr w:type="spellStart"/>
      <w:r w:rsidR="003806BC" w:rsidRPr="00B5456C">
        <w:rPr>
          <w:b/>
          <w:lang w:eastAsia="uk-UA"/>
        </w:rPr>
        <w:t>ідтвердження</w:t>
      </w:r>
      <w:proofErr w:type="spellEnd"/>
      <w:r w:rsidRPr="00B5456C">
        <w:rPr>
          <w:b/>
          <w:lang w:eastAsia="uk-UA"/>
        </w:rPr>
        <w:t xml:space="preserve"> відсутності підстав,</w:t>
      </w:r>
      <w:r w:rsidRPr="00B5456C">
        <w:rPr>
          <w:b/>
          <w:lang w:val="uk-UA" w:eastAsia="uk-UA"/>
        </w:rPr>
        <w:t xml:space="preserve"> </w:t>
      </w:r>
      <w:r w:rsidRPr="00B5456C">
        <w:rPr>
          <w:b/>
          <w:lang w:eastAsia="uk-UA"/>
        </w:rPr>
        <w:t xml:space="preserve"> </w:t>
      </w:r>
      <w:r w:rsidRPr="00B5456C">
        <w:rPr>
          <w:b/>
        </w:rPr>
        <w:t>зазначених у підпунктах 3, 5, 6 і 12 та в абзаці чотирнадцятому пункту 47 Особливостей</w:t>
      </w:r>
    </w:p>
    <w:p w14:paraId="1862D00D" w14:textId="77777777" w:rsidR="00F509D2" w:rsidRPr="00B5456C" w:rsidRDefault="00F509D2" w:rsidP="00F509D2">
      <w:pPr>
        <w:jc w:val="center"/>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57"/>
      </w:tblGrid>
      <w:tr w:rsidR="00F509D2" w:rsidRPr="00B5456C" w14:paraId="09A8DEEB" w14:textId="77777777" w:rsidTr="00A90B52">
        <w:trPr>
          <w:trHeight w:val="717"/>
        </w:trPr>
        <w:tc>
          <w:tcPr>
            <w:tcW w:w="4361" w:type="dxa"/>
            <w:vAlign w:val="center"/>
          </w:tcPr>
          <w:p w14:paraId="21D4524C" w14:textId="77777777" w:rsidR="00F509D2" w:rsidRPr="00B5456C" w:rsidRDefault="00F509D2" w:rsidP="00A90B52">
            <w:pPr>
              <w:widowControl/>
              <w:tabs>
                <w:tab w:val="left" w:pos="0"/>
              </w:tabs>
              <w:jc w:val="center"/>
              <w:rPr>
                <w:b/>
              </w:rPr>
            </w:pPr>
            <w:r w:rsidRPr="00B5456C">
              <w:rPr>
                <w:b/>
              </w:rPr>
              <w:t>Підстава для відмови в участі у процедурі закупівлі</w:t>
            </w:r>
          </w:p>
        </w:tc>
        <w:tc>
          <w:tcPr>
            <w:tcW w:w="5557" w:type="dxa"/>
            <w:vAlign w:val="center"/>
          </w:tcPr>
          <w:p w14:paraId="696603B3" w14:textId="77777777" w:rsidR="00F509D2" w:rsidRPr="00B5456C" w:rsidRDefault="00F509D2" w:rsidP="00A90B52">
            <w:pPr>
              <w:widowControl/>
              <w:tabs>
                <w:tab w:val="left" w:pos="0"/>
              </w:tabs>
              <w:jc w:val="center"/>
              <w:rPr>
                <w:b/>
                <w:lang w:val="uk-UA"/>
              </w:rPr>
            </w:pPr>
            <w:r w:rsidRPr="00B5456C">
              <w:rPr>
                <w:b/>
              </w:rPr>
              <w:t>Документи,</w:t>
            </w:r>
            <w:r w:rsidRPr="00B5456C">
              <w:rPr>
                <w:b/>
                <w:lang w:val="uk-UA"/>
              </w:rPr>
              <w:t xml:space="preserve"> </w:t>
            </w:r>
            <w:r w:rsidRPr="00B5456C">
              <w:rPr>
                <w:b/>
              </w:rPr>
              <w:t>що підтверджують відсутність підстав</w:t>
            </w:r>
            <w:r w:rsidRPr="00B5456C">
              <w:rPr>
                <w:b/>
                <w:lang w:val="uk-UA"/>
              </w:rPr>
              <w:t>***</w:t>
            </w:r>
          </w:p>
        </w:tc>
      </w:tr>
      <w:tr w:rsidR="00F509D2" w:rsidRPr="00B5456C" w14:paraId="6551EA93" w14:textId="77777777" w:rsidTr="00A90B52">
        <w:trPr>
          <w:trHeight w:val="694"/>
        </w:trPr>
        <w:tc>
          <w:tcPr>
            <w:tcW w:w="4361" w:type="dxa"/>
            <w:vAlign w:val="center"/>
          </w:tcPr>
          <w:p w14:paraId="2E7C9EA3" w14:textId="77777777" w:rsidR="00F509D2" w:rsidRPr="00B5456C" w:rsidRDefault="00F509D2" w:rsidP="00A90B52">
            <w:pPr>
              <w:widowControl/>
              <w:tabs>
                <w:tab w:val="left" w:pos="0"/>
              </w:tabs>
              <w:ind w:firstLine="284"/>
              <w:jc w:val="both"/>
            </w:pPr>
            <w:r w:rsidRPr="00B5456C">
              <w:rPr>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57" w:type="dxa"/>
            <w:vAlign w:val="center"/>
          </w:tcPr>
          <w:p w14:paraId="7DDE8EB4" w14:textId="77777777" w:rsidR="00F509D2" w:rsidRPr="00B5456C" w:rsidRDefault="00F509D2" w:rsidP="00A90B52">
            <w:pPr>
              <w:tabs>
                <w:tab w:val="left" w:pos="322"/>
              </w:tabs>
              <w:ind w:left="39" w:firstLine="275"/>
              <w:jc w:val="both"/>
            </w:pPr>
            <w:r w:rsidRPr="00B5456C">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E159822" w14:textId="77777777" w:rsidR="00F509D2" w:rsidRPr="00B5456C" w:rsidRDefault="00F509D2" w:rsidP="00A90B52">
            <w:pPr>
              <w:autoSpaceDE/>
              <w:autoSpaceDN/>
              <w:ind w:firstLine="314"/>
              <w:jc w:val="both"/>
              <w:rPr>
                <w:color w:val="000000"/>
                <w:lang w:val="uk-UA" w:eastAsia="uk-UA"/>
              </w:rPr>
            </w:pPr>
            <w:r w:rsidRPr="00B5456C">
              <w:rPr>
                <w:color w:val="000000"/>
                <w:lang w:val="uk-UA" w:eastAsia="uk-UA"/>
              </w:rPr>
              <w:t xml:space="preserve">Документ повинен бути не більше </w:t>
            </w:r>
            <w:proofErr w:type="spellStart"/>
            <w:r w:rsidRPr="00B5456C">
              <w:rPr>
                <w:color w:val="000000"/>
                <w:lang w:val="uk-UA" w:eastAsia="uk-UA"/>
              </w:rPr>
              <w:t>тридцятиденної</w:t>
            </w:r>
            <w:proofErr w:type="spellEnd"/>
            <w:r w:rsidRPr="00B5456C">
              <w:rPr>
                <w:color w:val="000000"/>
                <w:lang w:val="uk-UA" w:eastAsia="uk-UA"/>
              </w:rPr>
              <w:t xml:space="preserve"> давнини від дати подання документа. </w:t>
            </w:r>
          </w:p>
          <w:p w14:paraId="7D7A3D38" w14:textId="77777777" w:rsidR="00F509D2" w:rsidRPr="00B5456C" w:rsidRDefault="00F509D2" w:rsidP="00A90B52">
            <w:pPr>
              <w:tabs>
                <w:tab w:val="left" w:pos="322"/>
              </w:tabs>
              <w:jc w:val="both"/>
              <w:rPr>
                <w:i/>
              </w:rPr>
            </w:pPr>
            <w:r w:rsidRPr="00B5456C">
              <w:rPr>
                <w:i/>
              </w:rPr>
              <w:t>*для учасників-переможців – юридичних осіб;</w:t>
            </w:r>
          </w:p>
          <w:p w14:paraId="558B8A9F" w14:textId="77777777" w:rsidR="00F509D2" w:rsidRPr="00B5456C" w:rsidRDefault="00F509D2" w:rsidP="00A90B52">
            <w:pPr>
              <w:tabs>
                <w:tab w:val="left" w:pos="322"/>
              </w:tabs>
              <w:ind w:left="39"/>
              <w:jc w:val="both"/>
              <w:rPr>
                <w:i/>
              </w:rPr>
            </w:pPr>
            <w:r w:rsidRPr="00B5456C">
              <w:rPr>
                <w:i/>
              </w:rPr>
              <w:t>** для учасників-переможців – фізичних осіб, фізичних осіб-підприємців.</w:t>
            </w:r>
          </w:p>
        </w:tc>
      </w:tr>
      <w:tr w:rsidR="00F509D2" w:rsidRPr="00B5456C" w14:paraId="45149E43" w14:textId="77777777" w:rsidTr="00A90B52">
        <w:trPr>
          <w:trHeight w:val="1693"/>
        </w:trPr>
        <w:tc>
          <w:tcPr>
            <w:tcW w:w="4361" w:type="dxa"/>
            <w:vAlign w:val="center"/>
          </w:tcPr>
          <w:p w14:paraId="12A0EA10" w14:textId="77777777" w:rsidR="00F509D2" w:rsidRPr="00B5456C" w:rsidRDefault="00F509D2" w:rsidP="00A90B52">
            <w:pPr>
              <w:tabs>
                <w:tab w:val="left" w:pos="0"/>
              </w:tabs>
              <w:ind w:firstLine="284"/>
              <w:jc w:val="both"/>
            </w:pPr>
            <w:r w:rsidRPr="00B5456C">
              <w:rPr>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5456C">
              <w:t>.</w:t>
            </w:r>
          </w:p>
        </w:tc>
        <w:tc>
          <w:tcPr>
            <w:tcW w:w="5557" w:type="dxa"/>
            <w:vAlign w:val="center"/>
          </w:tcPr>
          <w:p w14:paraId="4240276D" w14:textId="77777777"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35629B" w14:textId="77777777" w:rsidR="00F509D2" w:rsidRPr="00B5456C" w:rsidRDefault="00F509D2" w:rsidP="00A90B52">
            <w:pPr>
              <w:widowControl/>
              <w:tabs>
                <w:tab w:val="left" w:pos="0"/>
              </w:tabs>
              <w:ind w:firstLine="314"/>
              <w:jc w:val="both"/>
              <w:rPr>
                <w:color w:val="000000"/>
                <w:lang w:eastAsia="uk-UA"/>
              </w:rPr>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14:paraId="42D56B7F" w14:textId="77777777" w:rsidTr="00A90B52">
        <w:trPr>
          <w:trHeight w:val="694"/>
        </w:trPr>
        <w:tc>
          <w:tcPr>
            <w:tcW w:w="4361" w:type="dxa"/>
            <w:vAlign w:val="center"/>
          </w:tcPr>
          <w:p w14:paraId="430854E5" w14:textId="77777777" w:rsidR="00F509D2" w:rsidRPr="00B5456C" w:rsidRDefault="00F509D2" w:rsidP="00A90B52">
            <w:pPr>
              <w:widowControl/>
              <w:tabs>
                <w:tab w:val="left" w:pos="0"/>
              </w:tabs>
              <w:ind w:firstLine="284"/>
              <w:jc w:val="both"/>
            </w:pPr>
            <w:r w:rsidRPr="00B5456C">
              <w:rPr>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557" w:type="dxa"/>
            <w:vAlign w:val="center"/>
          </w:tcPr>
          <w:p w14:paraId="31ADA5E4" w14:textId="77777777"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DC1E75A" w14:textId="77777777" w:rsidR="00F509D2" w:rsidRPr="00B5456C" w:rsidRDefault="00F509D2" w:rsidP="00A90B52">
            <w:pPr>
              <w:widowControl/>
              <w:tabs>
                <w:tab w:val="left" w:pos="0"/>
              </w:tabs>
              <w:ind w:firstLine="314"/>
              <w:jc w:val="both"/>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14:paraId="35DD5807" w14:textId="77777777" w:rsidTr="00A90B52">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14:paraId="1089AE19" w14:textId="77777777" w:rsidR="00F509D2" w:rsidRPr="00B5456C" w:rsidRDefault="00F509D2" w:rsidP="00A90B52">
            <w:pPr>
              <w:widowControl/>
              <w:shd w:val="clear" w:color="auto" w:fill="FFFFFF"/>
              <w:autoSpaceDE/>
              <w:autoSpaceDN/>
              <w:jc w:val="both"/>
              <w:rPr>
                <w:rFonts w:eastAsia="Calibri"/>
                <w:lang w:val="uk-UA" w:eastAsia="uk-UA"/>
              </w:rPr>
            </w:pPr>
            <w:r w:rsidRPr="00B5456C">
              <w:rPr>
                <w:rFonts w:eastAsia="Calibri"/>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57" w:type="dxa"/>
            <w:tcBorders>
              <w:top w:val="single" w:sz="4" w:space="0" w:color="auto"/>
              <w:left w:val="single" w:sz="4" w:space="0" w:color="auto"/>
              <w:bottom w:val="single" w:sz="4" w:space="0" w:color="auto"/>
              <w:right w:val="single" w:sz="4" w:space="0" w:color="auto"/>
            </w:tcBorders>
            <w:vAlign w:val="center"/>
          </w:tcPr>
          <w:p w14:paraId="0CE8A916" w14:textId="77777777" w:rsidR="00F509D2" w:rsidRPr="00B5456C" w:rsidRDefault="00F509D2" w:rsidP="00A90B52">
            <w:pPr>
              <w:autoSpaceDE/>
              <w:autoSpaceDN/>
              <w:ind w:firstLine="314"/>
              <w:jc w:val="both"/>
              <w:rPr>
                <w:bCs/>
                <w:color w:val="000000"/>
                <w:lang w:val="uk-UA" w:eastAsia="uk-UA"/>
              </w:rPr>
            </w:pPr>
            <w:r w:rsidRPr="00B5456C">
              <w:rPr>
                <w:bCs/>
                <w:color w:val="000000"/>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456C">
              <w:rPr>
                <w:lang w:eastAsia="uk-UA"/>
              </w:rPr>
              <w:t>керівника* учасника процедури закупівлі/фізичної особи**</w:t>
            </w:r>
            <w:r w:rsidRPr="00B5456C">
              <w:rPr>
                <w:bCs/>
                <w:color w:val="000000"/>
                <w:lang w:val="uk-UA" w:eastAsia="uk-UA"/>
              </w:rPr>
              <w:t xml:space="preserve">, яка є учасником процедури закупівлі. </w:t>
            </w:r>
          </w:p>
          <w:p w14:paraId="54AB66B7" w14:textId="77777777" w:rsidR="00F509D2" w:rsidRPr="00B5456C" w:rsidRDefault="00F509D2" w:rsidP="00A90B52">
            <w:pPr>
              <w:autoSpaceDE/>
              <w:autoSpaceDN/>
              <w:ind w:firstLine="314"/>
              <w:jc w:val="both"/>
              <w:rPr>
                <w:color w:val="000000"/>
                <w:lang w:val="uk-UA" w:eastAsia="uk-UA"/>
              </w:rPr>
            </w:pPr>
            <w:r w:rsidRPr="00B5456C">
              <w:rPr>
                <w:color w:val="000000"/>
                <w:lang w:val="uk-UA" w:eastAsia="uk-UA"/>
              </w:rPr>
              <w:t xml:space="preserve">Документ повинен бути не більше </w:t>
            </w:r>
            <w:proofErr w:type="spellStart"/>
            <w:r w:rsidRPr="00B5456C">
              <w:rPr>
                <w:color w:val="000000"/>
                <w:lang w:val="uk-UA" w:eastAsia="uk-UA"/>
              </w:rPr>
              <w:t>тридцятиденної</w:t>
            </w:r>
            <w:proofErr w:type="spellEnd"/>
            <w:r w:rsidRPr="00B5456C">
              <w:rPr>
                <w:color w:val="000000"/>
                <w:lang w:val="uk-UA" w:eastAsia="uk-UA"/>
              </w:rPr>
              <w:t xml:space="preserve"> </w:t>
            </w:r>
            <w:r w:rsidRPr="00B5456C">
              <w:rPr>
                <w:color w:val="000000"/>
                <w:lang w:val="uk-UA" w:eastAsia="uk-UA"/>
              </w:rPr>
              <w:lastRenderedPageBreak/>
              <w:t>давнини від дати подання документа. </w:t>
            </w:r>
          </w:p>
          <w:p w14:paraId="4E905D63" w14:textId="77777777" w:rsidR="00F509D2" w:rsidRPr="00B5456C" w:rsidRDefault="00F509D2" w:rsidP="00A90B52">
            <w:pPr>
              <w:tabs>
                <w:tab w:val="left" w:pos="322"/>
              </w:tabs>
              <w:jc w:val="both"/>
              <w:rPr>
                <w:i/>
              </w:rPr>
            </w:pPr>
            <w:r w:rsidRPr="00B5456C">
              <w:rPr>
                <w:i/>
              </w:rPr>
              <w:t>*для учасників-переможців – юридичних осіб;</w:t>
            </w:r>
          </w:p>
          <w:p w14:paraId="135B6FD1" w14:textId="77777777" w:rsidR="00F509D2" w:rsidRPr="00B5456C" w:rsidRDefault="00F509D2" w:rsidP="00A90B52">
            <w:pPr>
              <w:tabs>
                <w:tab w:val="left" w:pos="322"/>
              </w:tabs>
              <w:ind w:left="39"/>
              <w:jc w:val="both"/>
              <w:rPr>
                <w:rFonts w:eastAsia="Calibri"/>
                <w:color w:val="000000"/>
                <w:shd w:val="clear" w:color="auto" w:fill="FFFFFF"/>
                <w:lang w:val="uk-UA"/>
              </w:rPr>
            </w:pPr>
            <w:r w:rsidRPr="00B5456C">
              <w:rPr>
                <w:i/>
              </w:rPr>
              <w:t>** для учасників-переможців – фізичних осіб, фізичних осіб-підприємців.</w:t>
            </w:r>
          </w:p>
        </w:tc>
      </w:tr>
      <w:tr w:rsidR="00F509D2" w:rsidRPr="00B5456C" w14:paraId="6FD6B6F1" w14:textId="77777777" w:rsidTr="00A90B52">
        <w:trPr>
          <w:trHeight w:val="3819"/>
        </w:trPr>
        <w:tc>
          <w:tcPr>
            <w:tcW w:w="4361" w:type="dxa"/>
            <w:vAlign w:val="center"/>
          </w:tcPr>
          <w:p w14:paraId="0786D9BD" w14:textId="77777777" w:rsidR="00F509D2" w:rsidRPr="00B5456C" w:rsidRDefault="00F509D2" w:rsidP="00A90B52">
            <w:pPr>
              <w:tabs>
                <w:tab w:val="left" w:pos="0"/>
              </w:tabs>
              <w:ind w:firstLine="284"/>
              <w:jc w:val="both"/>
            </w:pPr>
            <w:r w:rsidRPr="00B5456C">
              <w:rPr>
                <w:color w:val="333333"/>
                <w:shd w:val="clear" w:color="auto" w:fill="FFFFFF"/>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5557" w:type="dxa"/>
            <w:vAlign w:val="center"/>
          </w:tcPr>
          <w:p w14:paraId="5B5BEF4A" w14:textId="77777777" w:rsidR="00F509D2" w:rsidRPr="00B5456C" w:rsidRDefault="00F509D2" w:rsidP="00A90B52">
            <w:pPr>
              <w:widowControl/>
              <w:tabs>
                <w:tab w:val="left" w:pos="0"/>
              </w:tabs>
              <w:ind w:firstLine="314"/>
              <w:jc w:val="both"/>
              <w:rPr>
                <w:color w:val="000000"/>
                <w:lang w:eastAsia="uk-UA"/>
              </w:rPr>
            </w:pPr>
            <w:r w:rsidRPr="00B5456C">
              <w:rPr>
                <w:bCs/>
                <w:color w:val="000000"/>
                <w:lang w:eastAsia="uk-UA"/>
              </w:rPr>
              <w:t>Довідка в довільній формі</w:t>
            </w:r>
            <w:r w:rsidRPr="00B5456C">
              <w:rPr>
                <w:color w:val="000000"/>
                <w:lang w:eastAsia="uk-UA"/>
              </w:rPr>
              <w:t>, що містить інформацію про те, що між переможцем та замовником</w:t>
            </w:r>
            <w:r w:rsidRPr="00B5456C">
              <w:rPr>
                <w:color w:val="000000"/>
                <w:lang w:val="uk-UA" w:eastAsia="uk-UA"/>
              </w:rPr>
              <w:t>-ініціатором</w:t>
            </w:r>
            <w:r w:rsidRPr="00B5456C">
              <w:rPr>
                <w:color w:val="000000"/>
                <w:lang w:eastAsia="uk-UA"/>
              </w:rPr>
              <w:t xml:space="preserve"> раніше не було укладено договорів, або про те, що переможець процедури закупівлі виконав свої зобов’язання за раніше укладеним договором про закупівлю з замовником-ініціатором закупівлі,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0F7DC98" w14:textId="77777777" w:rsidR="00F509D2" w:rsidRPr="00B5456C" w:rsidRDefault="00F509D2" w:rsidP="00A90B52">
            <w:pPr>
              <w:widowControl/>
              <w:tabs>
                <w:tab w:val="left" w:pos="0"/>
              </w:tabs>
              <w:ind w:firstLine="349"/>
              <w:jc w:val="both"/>
            </w:pPr>
            <w:r w:rsidRPr="00B5456C">
              <w:rPr>
                <w:color w:val="333333"/>
                <w:shd w:val="clear" w:color="auto" w:fill="FFFFFF"/>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B3521FB" w14:textId="77777777" w:rsidR="00F509D2" w:rsidRPr="00B5456C" w:rsidRDefault="00F509D2" w:rsidP="00F509D2">
      <w:pPr>
        <w:widowControl/>
        <w:tabs>
          <w:tab w:val="left" w:pos="151"/>
        </w:tabs>
        <w:ind w:left="151" w:right="121"/>
        <w:jc w:val="both"/>
        <w:outlineLvl w:val="0"/>
        <w:rPr>
          <w:b/>
          <w:i/>
          <w:iCs/>
        </w:rPr>
      </w:pPr>
      <w:r w:rsidRPr="00B5456C">
        <w:rPr>
          <w:b/>
          <w:i/>
          <w:iCs/>
        </w:rPr>
        <w:t xml:space="preserve"> </w:t>
      </w:r>
    </w:p>
    <w:p w14:paraId="60655959" w14:textId="77777777" w:rsidR="00F509D2" w:rsidRPr="00B5456C" w:rsidRDefault="00F509D2" w:rsidP="00F509D2">
      <w:pPr>
        <w:widowControl/>
        <w:tabs>
          <w:tab w:val="left" w:pos="151"/>
        </w:tabs>
        <w:ind w:left="151" w:right="121"/>
        <w:jc w:val="both"/>
        <w:outlineLvl w:val="0"/>
        <w:rPr>
          <w:bCs/>
          <w:i/>
          <w:iCs/>
        </w:rPr>
      </w:pPr>
      <w:r w:rsidRPr="00B5456C">
        <w:rPr>
          <w:bCs/>
          <w:i/>
          <w:iCs/>
        </w:rPr>
        <w:t>*</w:t>
      </w:r>
      <w:r w:rsidRPr="00B5456C">
        <w:rPr>
          <w:bCs/>
          <w:i/>
          <w:iCs/>
          <w:lang w:val="uk-UA"/>
        </w:rPr>
        <w:t>**</w:t>
      </w:r>
      <w:r w:rsidRPr="00B5456C">
        <w:rPr>
          <w:bCs/>
          <w:i/>
          <w:iCs/>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2B2189E5" w14:textId="77777777" w:rsidR="00F509D2" w:rsidRPr="00B5456C" w:rsidRDefault="00F509D2" w:rsidP="00F509D2">
      <w:pPr>
        <w:widowControl/>
        <w:tabs>
          <w:tab w:val="left" w:pos="151"/>
        </w:tabs>
        <w:ind w:left="151" w:right="121"/>
        <w:jc w:val="both"/>
        <w:outlineLvl w:val="0"/>
        <w:rPr>
          <w:bCs/>
          <w:i/>
          <w:iCs/>
        </w:rPr>
      </w:pPr>
    </w:p>
    <w:p w14:paraId="40B3D282" w14:textId="77777777" w:rsidR="00F509D2" w:rsidRPr="00B5456C" w:rsidRDefault="00F509D2" w:rsidP="00F509D2">
      <w:pPr>
        <w:widowControl/>
        <w:tabs>
          <w:tab w:val="left" w:pos="151"/>
        </w:tabs>
        <w:ind w:left="151" w:right="121"/>
        <w:jc w:val="both"/>
        <w:outlineLvl w:val="0"/>
        <w:rPr>
          <w:rFonts w:eastAsia="Calibri"/>
          <w:lang w:eastAsia="uk-UA"/>
        </w:rPr>
      </w:pPr>
      <w:r w:rsidRPr="00B5456C">
        <w:rPr>
          <w:bCs/>
          <w:i/>
          <w:iCs/>
        </w:rPr>
        <w:t>*</w:t>
      </w:r>
      <w:r w:rsidRPr="00B5456C">
        <w:rPr>
          <w:bCs/>
          <w:i/>
          <w:iCs/>
          <w:lang w:val="uk-UA"/>
        </w:rPr>
        <w:t>**</w:t>
      </w:r>
      <w:r w:rsidRPr="00B5456C">
        <w:rPr>
          <w:bCs/>
          <w:i/>
          <w:iCs/>
        </w:rPr>
        <w:t xml:space="preserve">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4D9FA788" w14:textId="77777777" w:rsidR="0020408D" w:rsidRDefault="00C54A6C"/>
    <w:sectPr w:rsidR="0020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3A"/>
    <w:rsid w:val="000E5184"/>
    <w:rsid w:val="002C62EE"/>
    <w:rsid w:val="003806BC"/>
    <w:rsid w:val="00440B48"/>
    <w:rsid w:val="0045443A"/>
    <w:rsid w:val="006A6C77"/>
    <w:rsid w:val="00C54A6C"/>
    <w:rsid w:val="00F5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BBDE"/>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9D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3631</Words>
  <Characters>2070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Fridrikh</dc:creator>
  <cp:lastModifiedBy>1</cp:lastModifiedBy>
  <cp:revision>2</cp:revision>
  <dcterms:created xsi:type="dcterms:W3CDTF">2023-08-11T08:54:00Z</dcterms:created>
  <dcterms:modified xsi:type="dcterms:W3CDTF">2023-08-11T08:54:00Z</dcterms:modified>
</cp:coreProperties>
</file>