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00" w:rsidRPr="00CA5935" w:rsidRDefault="00AF4D00" w:rsidP="00AF4D00">
      <w:pPr>
        <w:pStyle w:val="ae"/>
        <w:adjustRightInd w:val="0"/>
        <w:snapToGrid w:val="0"/>
        <w:jc w:val="center"/>
        <w:rPr>
          <w:rFonts w:ascii="Times New Roman" w:hAnsi="Times New Roman" w:cs="Times New Roman"/>
          <w:b/>
          <w:sz w:val="28"/>
          <w:szCs w:val="28"/>
        </w:rPr>
      </w:pPr>
      <w:r w:rsidRPr="00CA5935">
        <w:rPr>
          <w:rFonts w:ascii="Times New Roman" w:hAnsi="Times New Roman" w:cs="Times New Roman"/>
          <w:b/>
          <w:sz w:val="28"/>
          <w:szCs w:val="28"/>
        </w:rPr>
        <w:t xml:space="preserve">Комунальне підприємство Вінницької міської ради   </w:t>
      </w:r>
    </w:p>
    <w:p w:rsidR="00AF4D00" w:rsidRPr="00CA5935" w:rsidRDefault="00AF4D00" w:rsidP="00AF4D00">
      <w:pPr>
        <w:pStyle w:val="ae"/>
        <w:adjustRightInd w:val="0"/>
        <w:snapToGrid w:val="0"/>
        <w:jc w:val="center"/>
        <w:rPr>
          <w:rFonts w:ascii="Times New Roman" w:hAnsi="Times New Roman" w:cs="Times New Roman"/>
          <w:b/>
          <w:sz w:val="28"/>
          <w:szCs w:val="28"/>
        </w:rPr>
      </w:pPr>
      <w:r w:rsidRPr="00CA5935">
        <w:rPr>
          <w:rFonts w:ascii="Times New Roman" w:hAnsi="Times New Roman" w:cs="Times New Roman"/>
          <w:b/>
          <w:sz w:val="28"/>
          <w:szCs w:val="28"/>
        </w:rPr>
        <w:t>«Вінницяміськтеплоенерго»</w:t>
      </w:r>
    </w:p>
    <w:p w:rsidR="00CB28ED" w:rsidRPr="00CA5935" w:rsidRDefault="00CB28ED" w:rsidP="00CB28ED">
      <w:pPr>
        <w:ind w:left="708" w:firstLine="708"/>
        <w:rPr>
          <w:rFonts w:ascii="Times New Roman" w:hAnsi="Times New Roman"/>
          <w:b/>
          <w:sz w:val="28"/>
          <w:szCs w:val="28"/>
          <w:lang w:val="uk-UA"/>
        </w:rPr>
      </w:pPr>
    </w:p>
    <w:p w:rsidR="00CB28ED" w:rsidRPr="00CA5935" w:rsidRDefault="00CB28ED" w:rsidP="00CB28ED">
      <w:pPr>
        <w:ind w:left="708" w:firstLine="708"/>
        <w:rPr>
          <w:rFonts w:ascii="Times New Roman" w:hAnsi="Times New Roman"/>
          <w:b/>
          <w:sz w:val="24"/>
          <w:szCs w:val="24"/>
          <w:lang w:val="uk-UA"/>
        </w:rPr>
      </w:pPr>
    </w:p>
    <w:p w:rsidR="00CB28ED" w:rsidRPr="00CA5935" w:rsidRDefault="00CB28ED" w:rsidP="00A85AAF">
      <w:pPr>
        <w:tabs>
          <w:tab w:val="left" w:pos="4253"/>
        </w:tabs>
        <w:rPr>
          <w:rFonts w:ascii="Times New Roman" w:hAnsi="Times New Roman"/>
          <w:b/>
          <w:sz w:val="24"/>
          <w:szCs w:val="24"/>
          <w:lang w:val="uk-UA"/>
        </w:rPr>
      </w:pPr>
      <w:r w:rsidRPr="00CA5935">
        <w:rPr>
          <w:rFonts w:ascii="Times New Roman" w:hAnsi="Times New Roman"/>
          <w:b/>
          <w:sz w:val="24"/>
          <w:szCs w:val="24"/>
          <w:lang w:val="uk-UA"/>
        </w:rPr>
        <w:t xml:space="preserve">                                                                       </w:t>
      </w:r>
      <w:r w:rsidR="00A85AAF" w:rsidRPr="00CA5935">
        <w:rPr>
          <w:rFonts w:ascii="Times New Roman" w:hAnsi="Times New Roman"/>
          <w:b/>
          <w:sz w:val="24"/>
          <w:szCs w:val="24"/>
          <w:lang w:val="uk-UA"/>
        </w:rPr>
        <w:t xml:space="preserve">    У</w:t>
      </w:r>
      <w:r w:rsidRPr="00CA5935">
        <w:rPr>
          <w:rFonts w:ascii="Times New Roman" w:hAnsi="Times New Roman"/>
          <w:b/>
          <w:sz w:val="24"/>
          <w:szCs w:val="24"/>
          <w:lang w:val="uk-UA"/>
        </w:rPr>
        <w:t>повноважен</w:t>
      </w:r>
      <w:r w:rsidR="00A85AAF" w:rsidRPr="00CA5935">
        <w:rPr>
          <w:rFonts w:ascii="Times New Roman" w:hAnsi="Times New Roman"/>
          <w:b/>
          <w:sz w:val="24"/>
          <w:szCs w:val="24"/>
          <w:lang w:val="uk-UA"/>
        </w:rPr>
        <w:t>а</w:t>
      </w:r>
      <w:r w:rsidRPr="00CA5935">
        <w:rPr>
          <w:rFonts w:ascii="Times New Roman" w:hAnsi="Times New Roman"/>
          <w:b/>
          <w:sz w:val="24"/>
          <w:szCs w:val="24"/>
          <w:lang w:val="uk-UA"/>
        </w:rPr>
        <w:t xml:space="preserve"> особ</w:t>
      </w:r>
      <w:r w:rsidR="00A85AAF" w:rsidRPr="00CA5935">
        <w:rPr>
          <w:rFonts w:ascii="Times New Roman" w:hAnsi="Times New Roman"/>
          <w:b/>
          <w:sz w:val="24"/>
          <w:szCs w:val="24"/>
          <w:lang w:val="uk-UA"/>
        </w:rPr>
        <w:t>а</w:t>
      </w:r>
    </w:p>
    <w:p w:rsidR="00AF4D00" w:rsidRPr="00CA5935" w:rsidRDefault="00CB28ED" w:rsidP="00CB28ED">
      <w:pPr>
        <w:pStyle w:val="13"/>
        <w:shd w:val="clear" w:color="auto" w:fill="FFFFFF"/>
        <w:tabs>
          <w:tab w:val="center" w:pos="4904"/>
        </w:tabs>
        <w:spacing w:before="0" w:after="0" w:line="360" w:lineRule="auto"/>
        <w:jc w:val="center"/>
        <w:rPr>
          <w:rFonts w:ascii="Times New Roman" w:hAnsi="Times New Roman" w:cs="Times New Roman"/>
          <w:sz w:val="24"/>
          <w:szCs w:val="24"/>
          <w:lang w:val="uk-UA"/>
        </w:rPr>
      </w:pPr>
      <w:r w:rsidRPr="00CA5935">
        <w:rPr>
          <w:rFonts w:ascii="Times New Roman" w:hAnsi="Times New Roman" w:cs="Times New Roman"/>
          <w:sz w:val="24"/>
          <w:szCs w:val="24"/>
          <w:lang w:val="uk-UA"/>
        </w:rPr>
        <w:t xml:space="preserve">                                                     </w:t>
      </w:r>
      <w:r w:rsidR="00AF4D00" w:rsidRPr="00CA5935">
        <w:rPr>
          <w:rFonts w:ascii="Times New Roman" w:hAnsi="Times New Roman" w:cs="Times New Roman"/>
          <w:sz w:val="24"/>
          <w:szCs w:val="24"/>
          <w:lang w:val="uk-UA"/>
        </w:rPr>
        <w:t>_________________</w:t>
      </w:r>
      <w:r w:rsidR="004100EA">
        <w:rPr>
          <w:rFonts w:ascii="Times New Roman" w:hAnsi="Times New Roman" w:cs="Times New Roman"/>
          <w:sz w:val="24"/>
          <w:szCs w:val="24"/>
          <w:lang w:val="uk-UA"/>
        </w:rPr>
        <w:t>О.А. Берднікова</w:t>
      </w:r>
    </w:p>
    <w:p w:rsidR="00AF4D00" w:rsidRPr="00CA5935" w:rsidRDefault="00AF4D00" w:rsidP="00AF4D00">
      <w:pPr>
        <w:spacing w:after="0" w:line="240" w:lineRule="auto"/>
        <w:ind w:left="3540"/>
        <w:rPr>
          <w:rFonts w:ascii="Times New Roman" w:hAnsi="Times New Roman"/>
          <w:sz w:val="20"/>
          <w:szCs w:val="20"/>
          <w:lang w:val="uk-UA"/>
        </w:rPr>
      </w:pPr>
      <w:r w:rsidRPr="00CA5935">
        <w:rPr>
          <w:rFonts w:ascii="Times New Roman" w:hAnsi="Times New Roman"/>
          <w:sz w:val="20"/>
          <w:szCs w:val="20"/>
          <w:lang w:val="uk-UA"/>
        </w:rPr>
        <w:t xml:space="preserve">(спрощена закупівля оголошується шляхом накладання КЕП/ЕЦП </w:t>
      </w:r>
    </w:p>
    <w:p w:rsidR="00AF4D00" w:rsidRPr="00CA5935" w:rsidRDefault="00AF4D00" w:rsidP="00AF4D00">
      <w:pPr>
        <w:spacing w:after="0" w:line="240" w:lineRule="auto"/>
        <w:ind w:left="3540"/>
        <w:rPr>
          <w:rFonts w:ascii="Times New Roman" w:hAnsi="Times New Roman"/>
          <w:sz w:val="20"/>
          <w:szCs w:val="20"/>
          <w:lang w:val="uk-UA"/>
        </w:rPr>
      </w:pPr>
      <w:r w:rsidRPr="00CA5935">
        <w:rPr>
          <w:rFonts w:ascii="Times New Roman" w:hAnsi="Times New Roman"/>
          <w:sz w:val="20"/>
          <w:szCs w:val="20"/>
          <w:lang w:val="uk-UA"/>
        </w:rPr>
        <w:t>на веб-порталі уповноваженого органу prozorro.gov.ua )</w:t>
      </w:r>
    </w:p>
    <w:p w:rsidR="00AF4D00" w:rsidRPr="00CA5935" w:rsidRDefault="00AF4D00" w:rsidP="00AF4D00">
      <w:pPr>
        <w:shd w:val="clear" w:color="auto" w:fill="FFFFFF"/>
        <w:jc w:val="right"/>
        <w:rPr>
          <w:b/>
          <w:bCs/>
          <w:lang w:val="uk-UA"/>
        </w:rPr>
      </w:pPr>
    </w:p>
    <w:p w:rsidR="00AF4D00" w:rsidRPr="00CA5935" w:rsidRDefault="00AF4D00" w:rsidP="00AF4D00">
      <w:pPr>
        <w:shd w:val="clear" w:color="auto" w:fill="FFFFFF"/>
        <w:jc w:val="center"/>
        <w:rPr>
          <w:b/>
          <w:bCs/>
          <w:lang w:val="uk-UA"/>
        </w:rPr>
      </w:pPr>
    </w:p>
    <w:p w:rsidR="00AF4D00" w:rsidRDefault="00AF4D00" w:rsidP="00AF4D00">
      <w:pPr>
        <w:shd w:val="clear" w:color="auto" w:fill="FFFFFF"/>
        <w:jc w:val="center"/>
        <w:rPr>
          <w:b/>
          <w:bCs/>
          <w:lang w:val="uk-UA"/>
        </w:rPr>
      </w:pPr>
    </w:p>
    <w:p w:rsidR="00C10999" w:rsidRPr="00CA5935" w:rsidRDefault="00C10999" w:rsidP="00AF4D00">
      <w:pPr>
        <w:shd w:val="clear" w:color="auto" w:fill="FFFFFF"/>
        <w:jc w:val="center"/>
        <w:rPr>
          <w:b/>
          <w:bCs/>
          <w:lang w:val="uk-UA"/>
        </w:rPr>
      </w:pPr>
    </w:p>
    <w:p w:rsidR="00AF4D00" w:rsidRPr="00CA5935" w:rsidRDefault="00AF4D00" w:rsidP="00AF4D00">
      <w:pPr>
        <w:shd w:val="clear" w:color="auto" w:fill="FFFFFF"/>
        <w:jc w:val="center"/>
        <w:rPr>
          <w:b/>
          <w:bCs/>
          <w:lang w:val="uk-UA"/>
        </w:rPr>
      </w:pPr>
    </w:p>
    <w:p w:rsidR="00AF4D00" w:rsidRPr="00CA5935" w:rsidRDefault="00AF4D00" w:rsidP="00AF4D00">
      <w:pPr>
        <w:pStyle w:val="Style1"/>
        <w:shd w:val="clear" w:color="auto" w:fill="FFFFFF"/>
        <w:spacing w:line="240" w:lineRule="auto"/>
        <w:jc w:val="center"/>
        <w:rPr>
          <w:b/>
          <w:bCs/>
        </w:rPr>
      </w:pPr>
      <w:r w:rsidRPr="00CA5935">
        <w:rPr>
          <w:b/>
          <w:bCs/>
        </w:rPr>
        <w:t xml:space="preserve">ДОКУМЕНТАЦІЯ </w:t>
      </w:r>
      <w:r w:rsidR="0049278E">
        <w:rPr>
          <w:b/>
          <w:bCs/>
        </w:rPr>
        <w:t xml:space="preserve"> </w:t>
      </w:r>
      <w:r w:rsidRPr="00CA5935">
        <w:rPr>
          <w:b/>
          <w:bCs/>
        </w:rPr>
        <w:t>СПРОЩЕНОЇ</w:t>
      </w:r>
      <w:r w:rsidR="0049278E">
        <w:rPr>
          <w:b/>
          <w:bCs/>
        </w:rPr>
        <w:t xml:space="preserve"> </w:t>
      </w:r>
      <w:r w:rsidRPr="00CA5935">
        <w:rPr>
          <w:b/>
          <w:bCs/>
        </w:rPr>
        <w:t xml:space="preserve"> ЗАКУПІВЛІ</w:t>
      </w:r>
    </w:p>
    <w:p w:rsidR="00AF4D00" w:rsidRPr="00CA5935" w:rsidRDefault="00AF4D00" w:rsidP="00AF4D00">
      <w:pPr>
        <w:pStyle w:val="Style1"/>
        <w:shd w:val="clear" w:color="auto" w:fill="FFFFFF"/>
        <w:spacing w:line="240" w:lineRule="auto"/>
        <w:jc w:val="center"/>
        <w:rPr>
          <w:b/>
          <w:bCs/>
        </w:rPr>
      </w:pPr>
      <w:r w:rsidRPr="00CA5935">
        <w:rPr>
          <w:b/>
          <w:bCs/>
        </w:rPr>
        <w:t>(Оголошення та вимоги до предмету закупівлі)</w:t>
      </w:r>
    </w:p>
    <w:p w:rsidR="00AF4D00" w:rsidRPr="00CA5935" w:rsidRDefault="00AF4D00" w:rsidP="00AF4D00">
      <w:pPr>
        <w:shd w:val="clear" w:color="auto" w:fill="FFFFFF"/>
        <w:jc w:val="center"/>
        <w:rPr>
          <w:b/>
          <w:bCs/>
          <w:lang w:val="uk-UA"/>
        </w:rPr>
      </w:pPr>
    </w:p>
    <w:p w:rsidR="00DA2757" w:rsidRDefault="00D8386D" w:rsidP="00323B92">
      <w:pPr>
        <w:spacing w:after="0" w:line="240" w:lineRule="auto"/>
        <w:jc w:val="center"/>
        <w:rPr>
          <w:rFonts w:ascii="Times New Roman" w:hAnsi="Times New Roman"/>
          <w:b/>
          <w:sz w:val="24"/>
          <w:szCs w:val="24"/>
          <w:lang w:val="uk-UA"/>
        </w:rPr>
      </w:pPr>
      <w:r w:rsidRPr="00301D47">
        <w:rPr>
          <w:rFonts w:ascii="Times New Roman" w:hAnsi="Times New Roman"/>
          <w:b/>
          <w:sz w:val="24"/>
          <w:szCs w:val="24"/>
          <w:lang w:val="uk-UA"/>
        </w:rPr>
        <w:t xml:space="preserve">ДК 021:2015: </w:t>
      </w:r>
      <w:r w:rsidR="004100EA">
        <w:rPr>
          <w:rFonts w:ascii="Times New Roman" w:hAnsi="Times New Roman"/>
          <w:b/>
          <w:sz w:val="24"/>
          <w:szCs w:val="24"/>
          <w:lang w:val="uk-UA"/>
        </w:rPr>
        <w:t>4411</w:t>
      </w:r>
      <w:r w:rsidR="00E717DE">
        <w:rPr>
          <w:rFonts w:ascii="Times New Roman" w:hAnsi="Times New Roman"/>
          <w:b/>
          <w:sz w:val="24"/>
          <w:szCs w:val="24"/>
          <w:lang w:val="uk-UA"/>
        </w:rPr>
        <w:t>0000-</w:t>
      </w:r>
      <w:r w:rsidR="004100EA">
        <w:rPr>
          <w:rFonts w:ascii="Times New Roman" w:hAnsi="Times New Roman"/>
          <w:b/>
          <w:sz w:val="24"/>
          <w:szCs w:val="24"/>
          <w:lang w:val="uk-UA"/>
        </w:rPr>
        <w:t>4 Конструкційні матеріали</w:t>
      </w:r>
    </w:p>
    <w:p w:rsidR="00D8386D" w:rsidRPr="00DA2757" w:rsidRDefault="00C10999" w:rsidP="00C10999">
      <w:pPr>
        <w:spacing w:after="0" w:line="240" w:lineRule="auto"/>
        <w:jc w:val="center"/>
        <w:rPr>
          <w:rFonts w:ascii="Times New Roman" w:hAnsi="Times New Roman"/>
          <w:b/>
          <w:caps/>
          <w:sz w:val="24"/>
          <w:szCs w:val="24"/>
          <w:lang w:val="uk-UA"/>
        </w:rPr>
      </w:pPr>
      <w:r w:rsidRPr="00DA2757">
        <w:rPr>
          <w:rFonts w:ascii="Times New Roman" w:hAnsi="Times New Roman"/>
          <w:b/>
          <w:sz w:val="24"/>
          <w:szCs w:val="24"/>
          <w:lang w:val="uk-UA"/>
        </w:rPr>
        <w:t>(</w:t>
      </w:r>
      <w:r w:rsidR="00A040BB">
        <w:rPr>
          <w:rFonts w:ascii="Times New Roman" w:hAnsi="Times New Roman"/>
          <w:b/>
          <w:sz w:val="24"/>
          <w:szCs w:val="24"/>
          <w:lang w:val="uk-UA"/>
        </w:rPr>
        <w:t>Цемент ПЦІ М500</w:t>
      </w:r>
      <w:r w:rsidR="004100EA">
        <w:rPr>
          <w:rFonts w:ascii="Times New Roman" w:hAnsi="Times New Roman"/>
          <w:b/>
          <w:sz w:val="24"/>
          <w:szCs w:val="24"/>
          <w:lang w:val="uk-UA"/>
        </w:rPr>
        <w:t>)</w:t>
      </w:r>
    </w:p>
    <w:p w:rsidR="00AF4D00" w:rsidRPr="00DA2757" w:rsidRDefault="00AF4D00" w:rsidP="00C10999">
      <w:pPr>
        <w:shd w:val="clear" w:color="auto" w:fill="FFFFFF"/>
        <w:spacing w:after="0" w:line="240" w:lineRule="auto"/>
        <w:jc w:val="center"/>
        <w:rPr>
          <w:b/>
          <w:sz w:val="24"/>
          <w:szCs w:val="24"/>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F4D00" w:rsidRPr="00CA5935" w:rsidRDefault="00AF4D00" w:rsidP="00AF4D00">
      <w:pPr>
        <w:shd w:val="clear" w:color="auto" w:fill="FFFFFF"/>
        <w:tabs>
          <w:tab w:val="center" w:pos="4904"/>
          <w:tab w:val="right" w:pos="9808"/>
        </w:tabs>
        <w:jc w:val="center"/>
        <w:outlineLvl w:val="0"/>
        <w:rPr>
          <w:b/>
          <w:lang w:val="uk-UA"/>
        </w:rPr>
      </w:pPr>
    </w:p>
    <w:p w:rsidR="00AC13CB" w:rsidRPr="00CA5935" w:rsidRDefault="00AC13CB" w:rsidP="00AF4D00">
      <w:pPr>
        <w:shd w:val="clear" w:color="auto" w:fill="FFFFFF"/>
        <w:tabs>
          <w:tab w:val="center" w:pos="4904"/>
          <w:tab w:val="right" w:pos="9808"/>
        </w:tabs>
        <w:jc w:val="center"/>
        <w:outlineLvl w:val="0"/>
        <w:rPr>
          <w:b/>
          <w:lang w:val="uk-UA"/>
        </w:rPr>
      </w:pPr>
    </w:p>
    <w:p w:rsidR="00AC13CB" w:rsidRPr="00CA5935" w:rsidRDefault="00AC13CB" w:rsidP="00AF4D00">
      <w:pPr>
        <w:shd w:val="clear" w:color="auto" w:fill="FFFFFF"/>
        <w:tabs>
          <w:tab w:val="center" w:pos="4904"/>
          <w:tab w:val="right" w:pos="9808"/>
        </w:tabs>
        <w:jc w:val="center"/>
        <w:outlineLvl w:val="0"/>
        <w:rPr>
          <w:b/>
          <w:lang w:val="uk-UA"/>
        </w:rPr>
      </w:pPr>
    </w:p>
    <w:p w:rsidR="00301D47" w:rsidRDefault="00301D47" w:rsidP="00AC13CB">
      <w:pPr>
        <w:ind w:left="3540" w:firstLine="708"/>
        <w:rPr>
          <w:rFonts w:ascii="Times New Roman" w:hAnsi="Times New Roman"/>
          <w:b/>
          <w:sz w:val="24"/>
          <w:szCs w:val="24"/>
          <w:lang w:val="uk-UA"/>
        </w:rPr>
      </w:pPr>
    </w:p>
    <w:p w:rsidR="00301D47" w:rsidRDefault="00301D47" w:rsidP="00AC13CB">
      <w:pPr>
        <w:ind w:left="3540" w:firstLine="708"/>
        <w:rPr>
          <w:rFonts w:ascii="Times New Roman" w:hAnsi="Times New Roman"/>
          <w:b/>
          <w:sz w:val="24"/>
          <w:szCs w:val="24"/>
          <w:lang w:val="uk-UA"/>
        </w:rPr>
      </w:pPr>
    </w:p>
    <w:p w:rsidR="00301D47" w:rsidRDefault="00301D47" w:rsidP="00AC13CB">
      <w:pPr>
        <w:ind w:left="3540" w:firstLine="708"/>
        <w:rPr>
          <w:rFonts w:ascii="Times New Roman" w:hAnsi="Times New Roman"/>
          <w:b/>
          <w:sz w:val="24"/>
          <w:szCs w:val="24"/>
          <w:lang w:val="uk-UA"/>
        </w:rPr>
      </w:pPr>
    </w:p>
    <w:p w:rsidR="00AF4D00" w:rsidRPr="00CA5935" w:rsidRDefault="00E13FBF" w:rsidP="00AC13CB">
      <w:pPr>
        <w:ind w:left="3540" w:firstLine="708"/>
        <w:rPr>
          <w:rFonts w:ascii="Times New Roman" w:hAnsi="Times New Roman"/>
          <w:b/>
          <w:sz w:val="24"/>
          <w:szCs w:val="24"/>
          <w:lang w:val="uk-UA"/>
        </w:rPr>
      </w:pPr>
      <w:r w:rsidRPr="00CA5935">
        <w:rPr>
          <w:rFonts w:ascii="Times New Roman" w:hAnsi="Times New Roman"/>
          <w:b/>
          <w:sz w:val="24"/>
          <w:szCs w:val="24"/>
          <w:lang w:val="uk-UA"/>
        </w:rPr>
        <w:t>Вінниця</w:t>
      </w:r>
      <w:r w:rsidR="008D7B21" w:rsidRPr="00CA5935">
        <w:rPr>
          <w:rFonts w:ascii="Times New Roman" w:hAnsi="Times New Roman"/>
          <w:b/>
          <w:sz w:val="24"/>
          <w:szCs w:val="24"/>
          <w:lang w:val="uk-UA"/>
        </w:rPr>
        <w:t xml:space="preserve"> -</w:t>
      </w:r>
      <w:r w:rsidR="00AC13CB" w:rsidRPr="00CA5935">
        <w:rPr>
          <w:rFonts w:ascii="Times New Roman" w:hAnsi="Times New Roman"/>
          <w:b/>
          <w:sz w:val="24"/>
          <w:szCs w:val="24"/>
          <w:lang w:val="uk-UA"/>
        </w:rPr>
        <w:t xml:space="preserve"> </w:t>
      </w:r>
      <w:r w:rsidR="00DA2757">
        <w:rPr>
          <w:rFonts w:ascii="Times New Roman" w:hAnsi="Times New Roman"/>
          <w:b/>
          <w:sz w:val="24"/>
          <w:szCs w:val="24"/>
          <w:lang w:val="uk-UA"/>
        </w:rPr>
        <w:t>2022</w:t>
      </w:r>
      <w:r w:rsidR="00AF4D00" w:rsidRPr="00CA5935">
        <w:rPr>
          <w:rFonts w:ascii="Times New Roman" w:hAnsi="Times New Roman"/>
          <w:b/>
          <w:sz w:val="24"/>
          <w:szCs w:val="24"/>
          <w:lang w:val="uk-UA"/>
        </w:rPr>
        <w:t xml:space="preserve"> рік</w:t>
      </w:r>
    </w:p>
    <w:p w:rsidR="00E830DB" w:rsidRDefault="00AF4D00" w:rsidP="00853570">
      <w:pPr>
        <w:shd w:val="clear" w:color="auto" w:fill="FFFFFF"/>
        <w:spacing w:line="276" w:lineRule="auto"/>
        <w:rPr>
          <w:b/>
          <w:lang w:val="uk-UA"/>
        </w:rPr>
      </w:pPr>
      <w:r w:rsidRPr="00CA5935">
        <w:rPr>
          <w:b/>
          <w:lang w:val="uk-UA"/>
        </w:rPr>
        <w:br w:type="page"/>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b/>
                <w:sz w:val="24"/>
                <w:szCs w:val="24"/>
                <w:lang w:val="uk-UA"/>
              </w:rPr>
            </w:pPr>
            <w:r w:rsidRPr="00FA730B">
              <w:rPr>
                <w:b/>
                <w:lang w:val="uk-UA"/>
              </w:rPr>
              <w:lastRenderedPageBreak/>
              <w:br w:type="page"/>
            </w:r>
            <w:r w:rsidRPr="00992869">
              <w:rPr>
                <w:rFonts w:ascii="Times New Roman" w:hAnsi="Times New Roman"/>
                <w:b/>
                <w:sz w:val="24"/>
                <w:szCs w:val="24"/>
                <w:lang w:val="uk-UA"/>
              </w:rPr>
              <w:t>1. Інформація про замовника:</w:t>
            </w:r>
          </w:p>
        </w:tc>
      </w:tr>
      <w:tr w:rsidR="00DA2757" w:rsidRPr="00EB63AA"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Найменування замовника</w:t>
            </w:r>
          </w:p>
        </w:tc>
        <w:tc>
          <w:tcPr>
            <w:tcW w:w="6520" w:type="dxa"/>
            <w:tcMar>
              <w:top w:w="28" w:type="dxa"/>
              <w:left w:w="28" w:type="dxa"/>
              <w:bottom w:w="28" w:type="dxa"/>
              <w:right w:w="28" w:type="dxa"/>
            </w:tcMar>
            <w:vAlign w:val="center"/>
          </w:tcPr>
          <w:p w:rsidR="00DA2757" w:rsidRPr="00992869" w:rsidRDefault="00DA2757" w:rsidP="00B6703A">
            <w:pPr>
              <w:pStyle w:val="ae"/>
              <w:adjustRightInd w:val="0"/>
              <w:snapToGrid w:val="0"/>
              <w:jc w:val="both"/>
              <w:rPr>
                <w:rFonts w:ascii="Times New Roman" w:hAnsi="Times New Roman" w:cs="Times New Roman"/>
              </w:rPr>
            </w:pPr>
            <w:r w:rsidRPr="00992869">
              <w:rPr>
                <w:rFonts w:ascii="Times New Roman" w:hAnsi="Times New Roman" w:cs="Times New Roman"/>
              </w:rPr>
              <w:t xml:space="preserve">Комунальне підприємство Вінницької міської ради </w:t>
            </w:r>
          </w:p>
          <w:p w:rsidR="00DA2757" w:rsidRPr="00992869" w:rsidRDefault="00DA2757" w:rsidP="00B6703A">
            <w:pPr>
              <w:pStyle w:val="ae"/>
              <w:adjustRightInd w:val="0"/>
              <w:snapToGrid w:val="0"/>
              <w:jc w:val="both"/>
              <w:rPr>
                <w:rFonts w:ascii="Times New Roman" w:hAnsi="Times New Roman" w:cs="Times New Roman"/>
              </w:rPr>
            </w:pPr>
            <w:r w:rsidRPr="00992869">
              <w:rPr>
                <w:rFonts w:ascii="Times New Roman" w:hAnsi="Times New Roman" w:cs="Times New Roman"/>
              </w:rPr>
              <w:t>«Вінницяміськтеплоенерго»</w:t>
            </w:r>
          </w:p>
          <w:p w:rsidR="00DA2757" w:rsidRPr="00992869" w:rsidRDefault="00DA2757" w:rsidP="00B6703A">
            <w:pPr>
              <w:spacing w:after="0" w:line="240" w:lineRule="auto"/>
              <w:rPr>
                <w:rFonts w:ascii="Times New Roman" w:hAnsi="Times New Roman"/>
                <w:sz w:val="24"/>
                <w:szCs w:val="24"/>
                <w:lang w:val="uk-UA"/>
              </w:rPr>
            </w:pP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b/>
                <w:sz w:val="24"/>
                <w:szCs w:val="24"/>
                <w:lang w:val="uk-UA"/>
              </w:rPr>
            </w:pPr>
            <w:r w:rsidRPr="00992869">
              <w:rPr>
                <w:rFonts w:ascii="Times New Roman" w:eastAsia="Times New Roman" w:hAnsi="Times New Roman"/>
                <w:sz w:val="24"/>
                <w:szCs w:val="24"/>
                <w:lang w:val="uk-UA" w:eastAsia="zh-CN"/>
              </w:rPr>
              <w:t>Терміни, які вживаються в оголошенні</w:t>
            </w:r>
          </w:p>
        </w:tc>
        <w:tc>
          <w:tcPr>
            <w:tcW w:w="6520" w:type="dxa"/>
            <w:tcMar>
              <w:top w:w="28" w:type="dxa"/>
              <w:left w:w="28" w:type="dxa"/>
              <w:bottom w:w="28" w:type="dxa"/>
              <w:right w:w="28" w:type="dxa"/>
            </w:tcMar>
            <w:vAlign w:val="center"/>
          </w:tcPr>
          <w:p w:rsidR="00DA2757" w:rsidRPr="00992869" w:rsidRDefault="00DA2757" w:rsidP="00B6703A">
            <w:pPr>
              <w:rPr>
                <w:rFonts w:ascii="Times New Roman" w:hAnsi="Times New Roman"/>
                <w:sz w:val="24"/>
                <w:szCs w:val="24"/>
                <w:lang w:val="uk-UA"/>
              </w:rPr>
            </w:pPr>
            <w:r w:rsidRPr="00992869">
              <w:rPr>
                <w:rFonts w:ascii="Times New Roman" w:hAnsi="Times New Roman"/>
                <w:sz w:val="24"/>
                <w:szCs w:val="24"/>
                <w:lang w:val="uk-UA"/>
              </w:rPr>
              <w:t>Документація спрощеної закупівлі розроблена на виконання вимог Закону України «Про публічні закупівлі» та деяких законодавчих актів України щодо вдосконалення публічних закупівель № 114 від 19.09.2019 (далі – Закон). Терміни, які використовуються в цій документації, вживаються в значеннях, визначених Законом.</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код ЄДРПОУ</w:t>
            </w:r>
          </w:p>
        </w:tc>
        <w:tc>
          <w:tcPr>
            <w:tcW w:w="6520" w:type="dxa"/>
            <w:tcMar>
              <w:top w:w="28" w:type="dxa"/>
              <w:left w:w="28" w:type="dxa"/>
              <w:bottom w:w="28" w:type="dxa"/>
              <w:right w:w="28" w:type="dxa"/>
            </w:tcMar>
            <w:vAlign w:val="center"/>
          </w:tcPr>
          <w:p w:rsidR="00DA2757" w:rsidRPr="00992869" w:rsidRDefault="00DA2757" w:rsidP="00B6703A">
            <w:pPr>
              <w:rPr>
                <w:rFonts w:ascii="Times New Roman" w:hAnsi="Times New Roman"/>
                <w:sz w:val="24"/>
                <w:szCs w:val="24"/>
                <w:lang w:val="uk-UA"/>
              </w:rPr>
            </w:pPr>
            <w:r w:rsidRPr="00992869">
              <w:rPr>
                <w:rFonts w:ascii="Times New Roman" w:hAnsi="Times New Roman"/>
                <w:sz w:val="24"/>
                <w:szCs w:val="24"/>
                <w:lang w:val="uk-UA"/>
              </w:rPr>
              <w:t>33126849</w:t>
            </w:r>
          </w:p>
        </w:tc>
      </w:tr>
      <w:tr w:rsidR="00DA2757" w:rsidRPr="00EB63AA"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місцезнаходження замовника, його категорія</w:t>
            </w:r>
          </w:p>
        </w:tc>
        <w:tc>
          <w:tcPr>
            <w:tcW w:w="6520" w:type="dxa"/>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eastAsia="Times New Roman" w:hAnsi="Times New Roman"/>
                <w:sz w:val="24"/>
                <w:szCs w:val="24"/>
                <w:lang w:val="uk-UA"/>
              </w:rPr>
            </w:pPr>
            <w:r w:rsidRPr="00992869">
              <w:rPr>
                <w:rFonts w:ascii="Times New Roman" w:eastAsia="Times New Roman" w:hAnsi="Times New Roman"/>
                <w:sz w:val="24"/>
                <w:szCs w:val="24"/>
                <w:lang w:val="uk-UA"/>
              </w:rPr>
              <w:t>21100; м. Вінниця, вул. 600-річчя, 13 21100</w:t>
            </w:r>
          </w:p>
          <w:p w:rsidR="00DA2757" w:rsidRPr="00992869" w:rsidRDefault="00DA2757" w:rsidP="00B6703A">
            <w:pPr>
              <w:spacing w:after="0" w:line="240" w:lineRule="auto"/>
              <w:jc w:val="both"/>
              <w:rPr>
                <w:rFonts w:ascii="Times New Roman" w:hAnsi="Times New Roman"/>
                <w:sz w:val="24"/>
                <w:szCs w:val="24"/>
                <w:lang w:val="uk-UA"/>
              </w:rPr>
            </w:pPr>
            <w:r w:rsidRPr="003B713E">
              <w:rPr>
                <w:rFonts w:ascii="Times New Roman" w:hAnsi="Times New Roman"/>
                <w:i/>
                <w:sz w:val="24"/>
                <w:szCs w:val="24"/>
                <w:lang w:val="uk-UA"/>
              </w:rPr>
              <w:t>Категорія замовника</w:t>
            </w:r>
            <w:r w:rsidRPr="00992869">
              <w:rPr>
                <w:rFonts w:ascii="Times New Roman" w:hAnsi="Times New Roman"/>
                <w:sz w:val="24"/>
                <w:szCs w:val="24"/>
                <w:lang w:val="uk-UA"/>
              </w:rPr>
              <w:t xml:space="preserve"> – юридичні особи та/або суб’єкти господарювання, які здійснюють діяльність в одній або декількох окремих сферах господарювання відповідно до п.4 ч. 1 ст. 2 Закону України </w:t>
            </w:r>
            <w:r w:rsidRPr="00992869">
              <w:rPr>
                <w:rFonts w:ascii="Times New Roman" w:eastAsia="Times New Roman" w:hAnsi="Times New Roman"/>
                <w:sz w:val="24"/>
                <w:szCs w:val="24"/>
                <w:lang w:val="uk-UA" w:eastAsia="zh-CN"/>
              </w:rPr>
              <w:t>"Про публічні закупівлі".</w:t>
            </w:r>
            <w:r w:rsidRPr="00992869">
              <w:rPr>
                <w:rFonts w:ascii="Times New Roman" w:hAnsi="Times New Roman"/>
                <w:sz w:val="24"/>
                <w:szCs w:val="24"/>
                <w:lang w:val="uk-UA"/>
              </w:rPr>
              <w:t xml:space="preserve"> </w:t>
            </w:r>
          </w:p>
        </w:tc>
      </w:tr>
      <w:tr w:rsidR="00DA2757" w:rsidRPr="008D7048"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контактна особа замовника</w:t>
            </w:r>
          </w:p>
        </w:tc>
        <w:tc>
          <w:tcPr>
            <w:tcW w:w="6520" w:type="dxa"/>
            <w:tcMar>
              <w:top w:w="28" w:type="dxa"/>
              <w:left w:w="28" w:type="dxa"/>
              <w:bottom w:w="28" w:type="dxa"/>
              <w:right w:w="28" w:type="dxa"/>
            </w:tcMar>
            <w:vAlign w:val="center"/>
          </w:tcPr>
          <w:p w:rsidR="00DA2757" w:rsidRDefault="00DA2757" w:rsidP="00B6703A">
            <w:pPr>
              <w:spacing w:after="0"/>
              <w:rPr>
                <w:rFonts w:ascii="Times New Roman" w:hAnsi="Times New Roman"/>
                <w:sz w:val="24"/>
                <w:szCs w:val="24"/>
              </w:rPr>
            </w:pPr>
            <w:r w:rsidRPr="00593DCF">
              <w:rPr>
                <w:rFonts w:ascii="Times New Roman" w:hAnsi="Times New Roman"/>
                <w:i/>
                <w:sz w:val="24"/>
                <w:szCs w:val="24"/>
              </w:rPr>
              <w:t>з організаційних питань</w:t>
            </w:r>
            <w:r w:rsidRPr="00593DCF">
              <w:rPr>
                <w:rFonts w:ascii="Times New Roman" w:hAnsi="Times New Roman"/>
                <w:sz w:val="24"/>
                <w:szCs w:val="24"/>
              </w:rPr>
              <w:t xml:space="preserve"> - Відповідальний за проведення торгів: </w:t>
            </w:r>
            <w:r w:rsidR="00E660F6" w:rsidRPr="00E660F6">
              <w:rPr>
                <w:rFonts w:ascii="Times New Roman" w:hAnsi="Times New Roman"/>
                <w:b/>
                <w:sz w:val="24"/>
                <w:szCs w:val="24"/>
                <w:lang w:val="uk-UA"/>
              </w:rPr>
              <w:t>Берднікова Олена Альбертівна</w:t>
            </w:r>
            <w:r w:rsidRPr="00593DCF">
              <w:rPr>
                <w:rFonts w:ascii="Times New Roman" w:hAnsi="Times New Roman"/>
                <w:b/>
                <w:sz w:val="24"/>
                <w:szCs w:val="24"/>
              </w:rPr>
              <w:t>,</w:t>
            </w:r>
            <w:r w:rsidRPr="00593DCF">
              <w:rPr>
                <w:rFonts w:ascii="Times New Roman" w:hAnsi="Times New Roman"/>
                <w:sz w:val="24"/>
                <w:szCs w:val="24"/>
              </w:rPr>
              <w:t xml:space="preserve"> - </w:t>
            </w:r>
            <w:r w:rsidR="00D86C44" w:rsidRPr="00D86C44">
              <w:rPr>
                <w:rFonts w:ascii="Times New Roman" w:hAnsi="Times New Roman"/>
                <w:sz w:val="24"/>
                <w:szCs w:val="24"/>
              </w:rPr>
              <w:t xml:space="preserve">начальник </w:t>
            </w:r>
            <w:r w:rsidR="00E660F6">
              <w:rPr>
                <w:rFonts w:ascii="Times New Roman" w:hAnsi="Times New Roman"/>
                <w:sz w:val="24"/>
                <w:szCs w:val="24"/>
                <w:lang w:val="uk-UA"/>
              </w:rPr>
              <w:t xml:space="preserve">відділу супроводу закупівель </w:t>
            </w:r>
            <w:r w:rsidRPr="00593DCF">
              <w:rPr>
                <w:rFonts w:ascii="Times New Roman" w:hAnsi="Times New Roman"/>
                <w:sz w:val="24"/>
                <w:szCs w:val="24"/>
              </w:rPr>
              <w:t xml:space="preserve">(уповноважена особа) тел. </w:t>
            </w:r>
            <w:r w:rsidRPr="00D86C44">
              <w:rPr>
                <w:rFonts w:ascii="Times New Roman" w:hAnsi="Times New Roman"/>
                <w:sz w:val="24"/>
                <w:szCs w:val="24"/>
              </w:rPr>
              <w:t>(0432)-</w:t>
            </w:r>
            <w:r w:rsidRPr="008253E6">
              <w:rPr>
                <w:rFonts w:ascii="Times New Roman" w:hAnsi="Times New Roman"/>
                <w:sz w:val="24"/>
                <w:szCs w:val="24"/>
              </w:rPr>
              <w:t>5</w:t>
            </w:r>
            <w:r w:rsidR="008253E6" w:rsidRPr="008253E6">
              <w:rPr>
                <w:rFonts w:ascii="Times New Roman" w:hAnsi="Times New Roman"/>
                <w:sz w:val="24"/>
                <w:szCs w:val="24"/>
                <w:lang w:val="uk-UA"/>
              </w:rPr>
              <w:t>5</w:t>
            </w:r>
            <w:r w:rsidR="00D86C44" w:rsidRPr="008253E6">
              <w:rPr>
                <w:rFonts w:ascii="Times New Roman" w:hAnsi="Times New Roman"/>
                <w:sz w:val="24"/>
                <w:szCs w:val="24"/>
              </w:rPr>
              <w:t>-</w:t>
            </w:r>
            <w:r w:rsidR="008253E6" w:rsidRPr="008253E6">
              <w:rPr>
                <w:rFonts w:ascii="Times New Roman" w:hAnsi="Times New Roman"/>
                <w:sz w:val="24"/>
                <w:szCs w:val="24"/>
                <w:lang w:val="uk-UA"/>
              </w:rPr>
              <w:t>16</w:t>
            </w:r>
            <w:r w:rsidR="008253E6" w:rsidRPr="008253E6">
              <w:rPr>
                <w:rFonts w:ascii="Times New Roman" w:hAnsi="Times New Roman"/>
                <w:sz w:val="24"/>
                <w:szCs w:val="24"/>
              </w:rPr>
              <w:t>-69</w:t>
            </w:r>
            <w:r w:rsidRPr="008253E6">
              <w:rPr>
                <w:rFonts w:ascii="Times New Roman" w:hAnsi="Times New Roman"/>
                <w:sz w:val="24"/>
                <w:szCs w:val="24"/>
              </w:rPr>
              <w:t>;</w:t>
            </w:r>
            <w:r w:rsidRPr="00593DCF">
              <w:rPr>
                <w:rFonts w:ascii="Times New Roman" w:hAnsi="Times New Roman"/>
                <w:sz w:val="24"/>
                <w:szCs w:val="24"/>
              </w:rPr>
              <w:t xml:space="preserve"> </w:t>
            </w:r>
          </w:p>
          <w:p w:rsidR="00DA2757" w:rsidRPr="00187E56" w:rsidRDefault="00DA2757" w:rsidP="00E660F6">
            <w:pPr>
              <w:spacing w:after="0"/>
              <w:rPr>
                <w:rFonts w:ascii="Times New Roman" w:hAnsi="Times New Roman"/>
                <w:sz w:val="24"/>
                <w:szCs w:val="24"/>
              </w:rPr>
            </w:pPr>
            <w:r w:rsidRPr="00593DCF">
              <w:rPr>
                <w:rFonts w:ascii="Times New Roman" w:hAnsi="Times New Roman"/>
                <w:i/>
                <w:sz w:val="24"/>
                <w:szCs w:val="24"/>
              </w:rPr>
              <w:t>з технічних питань</w:t>
            </w:r>
            <w:r w:rsidRPr="00593DCF">
              <w:rPr>
                <w:rFonts w:ascii="Times New Roman" w:hAnsi="Times New Roman"/>
                <w:sz w:val="24"/>
                <w:szCs w:val="24"/>
              </w:rPr>
              <w:t xml:space="preserve"> – </w:t>
            </w:r>
            <w:r w:rsidR="00E660F6" w:rsidRPr="008253E6">
              <w:rPr>
                <w:rFonts w:ascii="Times New Roman" w:hAnsi="Times New Roman"/>
                <w:b/>
                <w:sz w:val="24"/>
                <w:szCs w:val="24"/>
                <w:lang w:val="uk-UA"/>
              </w:rPr>
              <w:t>Вознюм Мар</w:t>
            </w:r>
            <w:r w:rsidR="00E660F6" w:rsidRPr="008253E6">
              <w:rPr>
                <w:rFonts w:ascii="Times New Roman" w:hAnsi="Times New Roman"/>
                <w:b/>
                <w:sz w:val="24"/>
                <w:szCs w:val="24"/>
              </w:rPr>
              <w:t>’</w:t>
            </w:r>
            <w:r w:rsidR="00E660F6" w:rsidRPr="008253E6">
              <w:rPr>
                <w:rFonts w:ascii="Times New Roman" w:hAnsi="Times New Roman"/>
                <w:b/>
                <w:sz w:val="24"/>
                <w:szCs w:val="24"/>
                <w:lang w:val="uk-UA"/>
              </w:rPr>
              <w:t>яна Миколаївна</w:t>
            </w:r>
            <w:r w:rsidRPr="00593DCF">
              <w:rPr>
                <w:rFonts w:ascii="Times New Roman" w:hAnsi="Times New Roman"/>
                <w:sz w:val="24"/>
                <w:szCs w:val="24"/>
              </w:rPr>
              <w:t xml:space="preserve"> – </w:t>
            </w:r>
            <w:r w:rsidR="00E660F6">
              <w:rPr>
                <w:rFonts w:ascii="Times New Roman" w:hAnsi="Times New Roman"/>
                <w:sz w:val="24"/>
                <w:szCs w:val="24"/>
                <w:lang w:val="uk-UA"/>
              </w:rPr>
              <w:t>в.о.</w:t>
            </w:r>
            <w:r w:rsidRPr="00593DCF">
              <w:rPr>
                <w:rFonts w:ascii="Times New Roman" w:hAnsi="Times New Roman"/>
                <w:sz w:val="24"/>
                <w:szCs w:val="24"/>
              </w:rPr>
              <w:t>начальник</w:t>
            </w:r>
            <w:r w:rsidR="00E660F6">
              <w:rPr>
                <w:rFonts w:ascii="Times New Roman" w:hAnsi="Times New Roman"/>
                <w:sz w:val="24"/>
                <w:szCs w:val="24"/>
                <w:lang w:val="uk-UA"/>
              </w:rPr>
              <w:t>а</w:t>
            </w:r>
            <w:r w:rsidRPr="00593DCF">
              <w:rPr>
                <w:rFonts w:ascii="Times New Roman" w:hAnsi="Times New Roman"/>
                <w:sz w:val="24"/>
                <w:szCs w:val="24"/>
              </w:rPr>
              <w:t xml:space="preserve"> </w:t>
            </w:r>
            <w:r w:rsidR="00E660F6">
              <w:rPr>
                <w:rFonts w:ascii="Times New Roman" w:hAnsi="Times New Roman"/>
                <w:sz w:val="24"/>
                <w:szCs w:val="24"/>
                <w:lang w:val="uk-UA"/>
              </w:rPr>
              <w:t>відділу матеріально-технічного постачання та складу,</w:t>
            </w:r>
            <w:r>
              <w:rPr>
                <w:rFonts w:ascii="Times New Roman" w:hAnsi="Times New Roman"/>
                <w:sz w:val="24"/>
                <w:szCs w:val="24"/>
              </w:rPr>
              <w:t xml:space="preserve"> тел. (0432) </w:t>
            </w:r>
            <w:r w:rsidR="00DE1FD2">
              <w:rPr>
                <w:rFonts w:ascii="Times New Roman" w:hAnsi="Times New Roman"/>
                <w:sz w:val="24"/>
                <w:szCs w:val="24"/>
                <w:lang w:val="uk-UA"/>
              </w:rPr>
              <w:t>56</w:t>
            </w:r>
            <w:r>
              <w:rPr>
                <w:rFonts w:ascii="Times New Roman" w:hAnsi="Times New Roman"/>
                <w:sz w:val="24"/>
                <w:szCs w:val="24"/>
              </w:rPr>
              <w:t>-</w:t>
            </w:r>
            <w:r w:rsidR="00E660F6">
              <w:rPr>
                <w:rFonts w:ascii="Times New Roman" w:hAnsi="Times New Roman"/>
                <w:sz w:val="24"/>
                <w:szCs w:val="24"/>
                <w:lang w:val="uk-UA"/>
              </w:rPr>
              <w:t>09</w:t>
            </w:r>
            <w:r>
              <w:rPr>
                <w:rFonts w:ascii="Times New Roman" w:hAnsi="Times New Roman"/>
                <w:sz w:val="24"/>
                <w:szCs w:val="24"/>
              </w:rPr>
              <w:t>-</w:t>
            </w:r>
            <w:r w:rsidR="00E660F6">
              <w:rPr>
                <w:rFonts w:ascii="Times New Roman" w:hAnsi="Times New Roman"/>
                <w:sz w:val="24"/>
                <w:szCs w:val="24"/>
                <w:lang w:val="uk-UA"/>
              </w:rPr>
              <w:t>42</w:t>
            </w:r>
            <w:r w:rsidRPr="00593DCF">
              <w:rPr>
                <w:rFonts w:ascii="Times New Roman" w:hAnsi="Times New Roman"/>
                <w:sz w:val="24"/>
                <w:szCs w:val="24"/>
              </w:rPr>
              <w:t xml:space="preserve">, ел.адреса: </w:t>
            </w:r>
            <w:r w:rsidR="00E660F6" w:rsidRPr="00E660F6">
              <w:rPr>
                <w:rFonts w:ascii="Times New Roman" w:hAnsi="Times New Roman"/>
                <w:color w:val="343840"/>
                <w:sz w:val="24"/>
                <w:szCs w:val="24"/>
                <w:shd w:val="clear" w:color="auto" w:fill="FFFFFF"/>
              </w:rPr>
              <w:t>551652@ukr.net</w:t>
            </w:r>
          </w:p>
        </w:tc>
      </w:tr>
      <w:tr w:rsidR="00DA2757" w:rsidRPr="00992869" w:rsidTr="00B6703A">
        <w:trPr>
          <w:trHeight w:val="453"/>
        </w:trPr>
        <w:tc>
          <w:tcPr>
            <w:tcW w:w="9923" w:type="dxa"/>
            <w:gridSpan w:val="2"/>
            <w:shd w:val="clear" w:color="auto" w:fill="auto"/>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b/>
                <w:sz w:val="24"/>
                <w:szCs w:val="24"/>
                <w:lang w:val="uk-UA"/>
              </w:rPr>
              <w:t>2. Інформація про предмет закупівлі:</w:t>
            </w:r>
          </w:p>
        </w:tc>
      </w:tr>
      <w:tr w:rsidR="00DA2757" w:rsidRPr="005C4D79" w:rsidTr="00B6703A">
        <w:tc>
          <w:tcPr>
            <w:tcW w:w="3403" w:type="dxa"/>
            <w:shd w:val="clear" w:color="auto" w:fill="auto"/>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color w:val="000000"/>
                <w:sz w:val="24"/>
                <w:szCs w:val="24"/>
                <w:lang w:val="uk-UA"/>
              </w:rPr>
              <w:t>Назва предмета закупівлі із зазначенням коду за Єдиним закупівельним словником</w:t>
            </w:r>
          </w:p>
        </w:tc>
        <w:tc>
          <w:tcPr>
            <w:tcW w:w="6520" w:type="dxa"/>
            <w:shd w:val="clear" w:color="auto" w:fill="auto"/>
          </w:tcPr>
          <w:p w:rsidR="008253E6" w:rsidRDefault="008253E6" w:rsidP="008253E6">
            <w:pPr>
              <w:spacing w:after="0" w:line="240" w:lineRule="auto"/>
              <w:jc w:val="center"/>
              <w:rPr>
                <w:rFonts w:ascii="Times New Roman" w:hAnsi="Times New Roman"/>
                <w:b/>
                <w:sz w:val="24"/>
                <w:szCs w:val="24"/>
                <w:lang w:val="uk-UA"/>
              </w:rPr>
            </w:pPr>
            <w:r w:rsidRPr="00301D47">
              <w:rPr>
                <w:rFonts w:ascii="Times New Roman" w:hAnsi="Times New Roman"/>
                <w:b/>
                <w:sz w:val="24"/>
                <w:szCs w:val="24"/>
                <w:lang w:val="uk-UA"/>
              </w:rPr>
              <w:t xml:space="preserve">ДК 021:2015: </w:t>
            </w:r>
            <w:r>
              <w:rPr>
                <w:rFonts w:ascii="Times New Roman" w:hAnsi="Times New Roman"/>
                <w:b/>
                <w:sz w:val="24"/>
                <w:szCs w:val="24"/>
                <w:lang w:val="uk-UA"/>
              </w:rPr>
              <w:t>44110000-4 Конструкційні матеріали</w:t>
            </w:r>
          </w:p>
          <w:p w:rsidR="00A040BB" w:rsidRPr="00DA2757" w:rsidRDefault="00A040BB" w:rsidP="00A040BB">
            <w:pPr>
              <w:spacing w:after="0" w:line="240" w:lineRule="auto"/>
              <w:jc w:val="center"/>
              <w:rPr>
                <w:rFonts w:ascii="Times New Roman" w:hAnsi="Times New Roman"/>
                <w:b/>
                <w:caps/>
                <w:sz w:val="24"/>
                <w:szCs w:val="24"/>
                <w:lang w:val="uk-UA"/>
              </w:rPr>
            </w:pPr>
            <w:r w:rsidRPr="00DA2757">
              <w:rPr>
                <w:rFonts w:ascii="Times New Roman" w:hAnsi="Times New Roman"/>
                <w:b/>
                <w:sz w:val="24"/>
                <w:szCs w:val="24"/>
                <w:lang w:val="uk-UA"/>
              </w:rPr>
              <w:t>(</w:t>
            </w:r>
            <w:r>
              <w:rPr>
                <w:rFonts w:ascii="Times New Roman" w:hAnsi="Times New Roman"/>
                <w:b/>
                <w:sz w:val="24"/>
                <w:szCs w:val="24"/>
                <w:lang w:val="uk-UA"/>
              </w:rPr>
              <w:t>Цемент ПЦІ М500)</w:t>
            </w:r>
          </w:p>
          <w:p w:rsidR="00DA2757" w:rsidRPr="00B12E8B" w:rsidRDefault="00DA2757" w:rsidP="00B12E8B">
            <w:pPr>
              <w:spacing w:after="0" w:line="240" w:lineRule="auto"/>
              <w:jc w:val="center"/>
              <w:rPr>
                <w:rFonts w:ascii="Times New Roman" w:hAnsi="Times New Roman"/>
                <w:b/>
                <w:caps/>
                <w:sz w:val="24"/>
                <w:szCs w:val="24"/>
                <w:lang w:val="uk-UA"/>
              </w:rPr>
            </w:pPr>
          </w:p>
        </w:tc>
      </w:tr>
      <w:tr w:rsidR="00DA2757" w:rsidRPr="00992869" w:rsidTr="00B6703A">
        <w:tc>
          <w:tcPr>
            <w:tcW w:w="3403" w:type="dxa"/>
            <w:shd w:val="clear" w:color="auto" w:fill="auto"/>
          </w:tcPr>
          <w:p w:rsidR="00DA2757" w:rsidRPr="00992869" w:rsidRDefault="00DA2757" w:rsidP="00B6703A">
            <w:pPr>
              <w:spacing w:after="0" w:line="240" w:lineRule="auto"/>
              <w:jc w:val="both"/>
              <w:rPr>
                <w:rFonts w:ascii="Times New Roman" w:hAnsi="Times New Roman"/>
                <w:color w:val="000000"/>
                <w:sz w:val="24"/>
                <w:szCs w:val="24"/>
                <w:lang w:val="uk-UA"/>
              </w:rPr>
            </w:pPr>
            <w:r w:rsidRPr="00992869">
              <w:rPr>
                <w:rFonts w:ascii="Times New Roman" w:hAnsi="Times New Roman"/>
                <w:color w:val="000000"/>
                <w:sz w:val="24"/>
                <w:szCs w:val="24"/>
                <w:lang w:val="uk-UA"/>
              </w:rPr>
              <w:t>Інформація про технічні, якісні та інші характеристики предмета закупівлі</w:t>
            </w:r>
          </w:p>
        </w:tc>
        <w:tc>
          <w:tcPr>
            <w:tcW w:w="6520" w:type="dxa"/>
            <w:shd w:val="clear" w:color="auto" w:fill="auto"/>
          </w:tcPr>
          <w:p w:rsidR="00DA2757" w:rsidRPr="00992869" w:rsidRDefault="00DA2757" w:rsidP="00B6703A">
            <w:pPr>
              <w:pStyle w:val="11"/>
              <w:widowControl w:val="0"/>
              <w:tabs>
                <w:tab w:val="left" w:pos="0"/>
                <w:tab w:val="left" w:pos="284"/>
                <w:tab w:val="left" w:pos="851"/>
              </w:tabs>
              <w:spacing w:before="0" w:after="0" w:line="276" w:lineRule="auto"/>
              <w:ind w:left="-11"/>
              <w:jc w:val="both"/>
              <w:rPr>
                <w:color w:val="000000"/>
                <w:szCs w:val="24"/>
                <w:lang w:val="uk-UA"/>
              </w:rPr>
            </w:pPr>
            <w:r w:rsidRPr="00992869">
              <w:rPr>
                <w:color w:val="000000"/>
                <w:szCs w:val="24"/>
                <w:lang w:val="uk-UA"/>
              </w:rPr>
              <w:t xml:space="preserve">Згідно Додатку 1 </w:t>
            </w:r>
            <w:r>
              <w:rPr>
                <w:color w:val="000000"/>
                <w:szCs w:val="24"/>
                <w:lang w:val="uk-UA"/>
              </w:rPr>
              <w:t>до документації</w:t>
            </w:r>
          </w:p>
        </w:tc>
      </w:tr>
      <w:tr w:rsidR="00DA2757" w:rsidRPr="00992869" w:rsidTr="00B6703A">
        <w:tc>
          <w:tcPr>
            <w:tcW w:w="3403" w:type="dxa"/>
            <w:shd w:val="clear" w:color="auto" w:fill="auto"/>
          </w:tcPr>
          <w:p w:rsidR="00DA2757" w:rsidRPr="00992869" w:rsidRDefault="00DA2757" w:rsidP="00B6703A">
            <w:pPr>
              <w:spacing w:after="0" w:line="240" w:lineRule="auto"/>
              <w:jc w:val="both"/>
              <w:rPr>
                <w:rFonts w:ascii="Times New Roman" w:hAnsi="Times New Roman"/>
                <w:color w:val="000000"/>
                <w:sz w:val="24"/>
                <w:szCs w:val="24"/>
                <w:lang w:val="uk-UA"/>
              </w:rPr>
            </w:pPr>
            <w:r w:rsidRPr="00992869">
              <w:rPr>
                <w:rFonts w:ascii="Times New Roman" w:hAnsi="Times New Roman"/>
                <w:color w:val="000000"/>
                <w:sz w:val="24"/>
                <w:szCs w:val="24"/>
                <w:lang w:val="uk-UA"/>
              </w:rPr>
              <w:t xml:space="preserve">Кількість </w:t>
            </w:r>
          </w:p>
        </w:tc>
        <w:tc>
          <w:tcPr>
            <w:tcW w:w="6520" w:type="dxa"/>
            <w:shd w:val="clear" w:color="auto" w:fill="auto"/>
          </w:tcPr>
          <w:p w:rsidR="00DA2757" w:rsidRPr="004271AA" w:rsidRDefault="00DA2757" w:rsidP="00B6703A">
            <w:pPr>
              <w:pStyle w:val="22"/>
              <w:shd w:val="clear" w:color="auto" w:fill="FFFFFF"/>
              <w:spacing w:after="0" w:line="240" w:lineRule="auto"/>
              <w:ind w:right="-1"/>
              <w:rPr>
                <w:rFonts w:ascii="Times New Roman" w:hAnsi="Times New Roman"/>
                <w:sz w:val="24"/>
                <w:szCs w:val="24"/>
              </w:rPr>
            </w:pPr>
            <w:r w:rsidRPr="004271AA">
              <w:rPr>
                <w:rFonts w:ascii="Times New Roman" w:hAnsi="Times New Roman"/>
                <w:sz w:val="24"/>
                <w:szCs w:val="24"/>
              </w:rPr>
              <w:t>Згідно технічної специфікації (додаток 1 до документації) та/або проекту договору (додаток 2 до документації)</w:t>
            </w:r>
          </w:p>
          <w:p w:rsidR="00DA2757" w:rsidRPr="004271AA" w:rsidRDefault="00DA2757" w:rsidP="00B6703A">
            <w:pPr>
              <w:rPr>
                <w:highlight w:val="yellow"/>
              </w:rPr>
            </w:pPr>
          </w:p>
        </w:tc>
      </w:tr>
      <w:tr w:rsidR="00DA2757" w:rsidRPr="00992869" w:rsidTr="00B6703A">
        <w:tc>
          <w:tcPr>
            <w:tcW w:w="3403" w:type="dxa"/>
            <w:shd w:val="clear" w:color="auto" w:fill="auto"/>
          </w:tcPr>
          <w:p w:rsidR="00DA2757" w:rsidRPr="00992869" w:rsidRDefault="00DA2757" w:rsidP="00B6703A">
            <w:pPr>
              <w:spacing w:after="0" w:line="240" w:lineRule="auto"/>
              <w:jc w:val="both"/>
              <w:rPr>
                <w:rFonts w:ascii="Times New Roman" w:hAnsi="Times New Roman"/>
                <w:color w:val="000000"/>
                <w:sz w:val="24"/>
                <w:szCs w:val="24"/>
                <w:lang w:val="uk-UA"/>
              </w:rPr>
            </w:pPr>
            <w:r w:rsidRPr="00992869">
              <w:rPr>
                <w:rStyle w:val="12"/>
                <w:rFonts w:ascii="Times New Roman" w:hAnsi="Times New Roman"/>
                <w:sz w:val="24"/>
                <w:szCs w:val="24"/>
                <w:lang w:val="uk-UA"/>
              </w:rPr>
              <w:t>Місце поставки</w:t>
            </w:r>
          </w:p>
        </w:tc>
        <w:tc>
          <w:tcPr>
            <w:tcW w:w="6520" w:type="dxa"/>
            <w:shd w:val="clear" w:color="auto" w:fill="auto"/>
          </w:tcPr>
          <w:p w:rsidR="00DA2757" w:rsidRPr="00992869" w:rsidRDefault="00DA2757" w:rsidP="00B6703A">
            <w:pPr>
              <w:pStyle w:val="11"/>
              <w:widowControl w:val="0"/>
              <w:tabs>
                <w:tab w:val="left" w:pos="0"/>
                <w:tab w:val="left" w:pos="284"/>
                <w:tab w:val="left" w:pos="851"/>
              </w:tabs>
              <w:spacing w:before="0" w:after="0" w:line="276" w:lineRule="auto"/>
              <w:ind w:left="-11"/>
              <w:jc w:val="both"/>
              <w:rPr>
                <w:color w:val="000000"/>
                <w:szCs w:val="24"/>
                <w:lang w:val="uk-UA"/>
              </w:rPr>
            </w:pPr>
            <w:r w:rsidRPr="00992869">
              <w:rPr>
                <w:color w:val="000000"/>
                <w:szCs w:val="24"/>
                <w:lang w:val="uk-UA"/>
              </w:rPr>
              <w:t>м. Вінниця</w:t>
            </w:r>
            <w:r>
              <w:rPr>
                <w:color w:val="000000"/>
                <w:szCs w:val="24"/>
                <w:lang w:val="uk-UA"/>
              </w:rPr>
              <w:t>, вул. 600 річчя, 13 (склад замовника)</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b/>
                <w:sz w:val="24"/>
                <w:szCs w:val="24"/>
                <w:lang w:val="uk-UA"/>
              </w:rPr>
            </w:pPr>
            <w:r w:rsidRPr="00992869">
              <w:rPr>
                <w:rFonts w:ascii="Times New Roman" w:hAnsi="Times New Roman"/>
                <w:b/>
                <w:sz w:val="24"/>
                <w:szCs w:val="24"/>
                <w:lang w:val="uk-UA"/>
              </w:rPr>
              <w:t>3. Умови закупівлі:</w:t>
            </w:r>
          </w:p>
        </w:tc>
      </w:tr>
      <w:tr w:rsidR="00DA2757" w:rsidRPr="00992869" w:rsidTr="00B6703A">
        <w:trPr>
          <w:trHeight w:val="20"/>
        </w:trPr>
        <w:tc>
          <w:tcPr>
            <w:tcW w:w="3403" w:type="dxa"/>
            <w:tcMar>
              <w:top w:w="28" w:type="dxa"/>
              <w:left w:w="28" w:type="dxa"/>
              <w:bottom w:w="28" w:type="dxa"/>
              <w:right w:w="28" w:type="dxa"/>
            </w:tcMar>
            <w:vAlign w:val="center"/>
          </w:tcPr>
          <w:p w:rsidR="00DA2757" w:rsidRPr="00F72E7A" w:rsidRDefault="00DA2757" w:rsidP="00B6703A">
            <w:pPr>
              <w:spacing w:after="0" w:line="240" w:lineRule="auto"/>
              <w:jc w:val="both"/>
              <w:rPr>
                <w:rFonts w:ascii="Times New Roman" w:hAnsi="Times New Roman"/>
                <w:sz w:val="24"/>
                <w:szCs w:val="24"/>
                <w:lang w:val="uk-UA"/>
              </w:rPr>
            </w:pPr>
            <w:r w:rsidRPr="00F72E7A">
              <w:rPr>
                <w:rFonts w:ascii="Times New Roman" w:hAnsi="Times New Roman"/>
                <w:sz w:val="24"/>
                <w:szCs w:val="24"/>
                <w:lang w:val="uk-UA"/>
              </w:rPr>
              <w:t>Умови оплати</w:t>
            </w:r>
          </w:p>
        </w:tc>
        <w:tc>
          <w:tcPr>
            <w:tcW w:w="6520" w:type="dxa"/>
            <w:tcMar>
              <w:top w:w="28" w:type="dxa"/>
              <w:left w:w="28" w:type="dxa"/>
              <w:bottom w:w="28" w:type="dxa"/>
              <w:right w:w="28" w:type="dxa"/>
            </w:tcMar>
            <w:vAlign w:val="center"/>
          </w:tcPr>
          <w:p w:rsidR="00DA2757" w:rsidRPr="005C4D79" w:rsidRDefault="00DA2757" w:rsidP="00B6703A">
            <w:pPr>
              <w:rPr>
                <w:rFonts w:ascii="Times New Roman" w:hAnsi="Times New Roman"/>
                <w:sz w:val="24"/>
                <w:szCs w:val="24"/>
                <w:lang w:val="uk-UA"/>
              </w:rPr>
            </w:pPr>
            <w:r w:rsidRPr="006D5432">
              <w:rPr>
                <w:rFonts w:ascii="Times New Roman" w:eastAsia="Times New Roman" w:hAnsi="Times New Roman"/>
                <w:color w:val="000000"/>
                <w:sz w:val="24"/>
                <w:szCs w:val="24"/>
                <w:lang w:val="uk-UA"/>
              </w:rPr>
              <w:t>З</w:t>
            </w:r>
            <w:r w:rsidRPr="006D5432">
              <w:rPr>
                <w:rFonts w:ascii="Times New Roman" w:eastAsia="Times New Roman" w:hAnsi="Times New Roman"/>
                <w:color w:val="000000"/>
                <w:sz w:val="24"/>
                <w:szCs w:val="24"/>
              </w:rPr>
              <w:t>гідно проекту договору (додаток</w:t>
            </w:r>
            <w:r w:rsidRPr="006D5432">
              <w:rPr>
                <w:rFonts w:ascii="Times New Roman" w:eastAsia="Times New Roman" w:hAnsi="Times New Roman"/>
                <w:color w:val="000000"/>
                <w:sz w:val="24"/>
                <w:szCs w:val="24"/>
                <w:lang w:val="uk-UA"/>
              </w:rPr>
              <w:t xml:space="preserve"> 2 до документації</w:t>
            </w:r>
            <w:r w:rsidRPr="006D5432">
              <w:rPr>
                <w:rFonts w:ascii="Times New Roman" w:eastAsia="Times New Roman" w:hAnsi="Times New Roman"/>
                <w:color w:val="000000"/>
                <w:sz w:val="24"/>
                <w:szCs w:val="24"/>
              </w:rPr>
              <w:t>)</w:t>
            </w:r>
          </w:p>
        </w:tc>
      </w:tr>
      <w:tr w:rsidR="00DA2757" w:rsidRPr="00992869" w:rsidTr="00B6703A">
        <w:trPr>
          <w:trHeight w:val="20"/>
        </w:trPr>
        <w:tc>
          <w:tcPr>
            <w:tcW w:w="3403" w:type="dxa"/>
            <w:tcMar>
              <w:top w:w="28" w:type="dxa"/>
              <w:left w:w="28" w:type="dxa"/>
              <w:bottom w:w="28" w:type="dxa"/>
              <w:right w:w="28" w:type="dxa"/>
            </w:tcMar>
            <w:vAlign w:val="center"/>
          </w:tcPr>
          <w:p w:rsidR="00DA2757" w:rsidRPr="00F72E7A" w:rsidRDefault="00DA2757" w:rsidP="00B6703A">
            <w:pPr>
              <w:spacing w:after="0" w:line="240" w:lineRule="auto"/>
              <w:rPr>
                <w:rFonts w:ascii="Times New Roman" w:hAnsi="Times New Roman"/>
                <w:sz w:val="24"/>
                <w:szCs w:val="24"/>
                <w:lang w:val="uk-UA"/>
              </w:rPr>
            </w:pPr>
            <w:r w:rsidRPr="00F72E7A">
              <w:rPr>
                <w:rFonts w:ascii="Times New Roman" w:hAnsi="Times New Roman"/>
                <w:sz w:val="24"/>
                <w:szCs w:val="24"/>
                <w:lang w:val="uk-UA"/>
              </w:rPr>
              <w:t>Строк поставки/надання послуг/виконання робіт</w:t>
            </w:r>
          </w:p>
        </w:tc>
        <w:tc>
          <w:tcPr>
            <w:tcW w:w="6520" w:type="dxa"/>
            <w:tcMar>
              <w:top w:w="28" w:type="dxa"/>
              <w:left w:w="28" w:type="dxa"/>
              <w:bottom w:w="28" w:type="dxa"/>
              <w:right w:w="28" w:type="dxa"/>
            </w:tcMar>
            <w:vAlign w:val="center"/>
          </w:tcPr>
          <w:p w:rsidR="00DA2757" w:rsidRPr="005C4D79" w:rsidRDefault="00DA2757" w:rsidP="00B6703A">
            <w:pPr>
              <w:jc w:val="both"/>
              <w:rPr>
                <w:rFonts w:ascii="Times New Roman" w:hAnsi="Times New Roman"/>
                <w:sz w:val="24"/>
                <w:szCs w:val="24"/>
                <w:lang w:val="uk-UA"/>
              </w:rPr>
            </w:pPr>
            <w:r w:rsidRPr="006D5432">
              <w:rPr>
                <w:rFonts w:ascii="Times New Roman" w:eastAsia="Times New Roman" w:hAnsi="Times New Roman"/>
                <w:color w:val="000000"/>
                <w:sz w:val="24"/>
                <w:szCs w:val="24"/>
                <w:lang w:val="uk-UA"/>
              </w:rPr>
              <w:t>З</w:t>
            </w:r>
            <w:r w:rsidRPr="006D5432">
              <w:rPr>
                <w:rFonts w:ascii="Times New Roman" w:eastAsia="Times New Roman" w:hAnsi="Times New Roman"/>
                <w:color w:val="000000"/>
                <w:sz w:val="24"/>
                <w:szCs w:val="24"/>
              </w:rPr>
              <w:t>гідно проекту договору (додаток</w:t>
            </w:r>
            <w:r w:rsidRPr="006D5432">
              <w:rPr>
                <w:rFonts w:ascii="Times New Roman" w:eastAsia="Times New Roman" w:hAnsi="Times New Roman"/>
                <w:color w:val="000000"/>
                <w:sz w:val="24"/>
                <w:szCs w:val="24"/>
                <w:lang w:val="uk-UA"/>
              </w:rPr>
              <w:t xml:space="preserve"> 2 до документації</w:t>
            </w:r>
            <w:r w:rsidRPr="006D5432">
              <w:rPr>
                <w:rFonts w:ascii="Times New Roman" w:eastAsia="Times New Roman" w:hAnsi="Times New Roman"/>
                <w:color w:val="000000"/>
                <w:sz w:val="24"/>
                <w:szCs w:val="24"/>
              </w:rPr>
              <w:t>)</w:t>
            </w:r>
          </w:p>
        </w:tc>
      </w:tr>
      <w:tr w:rsidR="00DA2757" w:rsidRPr="00992869" w:rsidTr="00B6703A">
        <w:trPr>
          <w:trHeight w:val="20"/>
        </w:trPr>
        <w:tc>
          <w:tcPr>
            <w:tcW w:w="3403" w:type="dxa"/>
            <w:tcMar>
              <w:top w:w="28" w:type="dxa"/>
              <w:left w:w="28" w:type="dxa"/>
              <w:bottom w:w="28" w:type="dxa"/>
              <w:right w:w="28" w:type="dxa"/>
            </w:tcMar>
          </w:tcPr>
          <w:p w:rsidR="00DA2757" w:rsidRPr="00992869" w:rsidRDefault="00DA2757" w:rsidP="00B6703A">
            <w:pPr>
              <w:widowControl w:val="0"/>
              <w:spacing w:after="0" w:line="240" w:lineRule="auto"/>
              <w:rPr>
                <w:rFonts w:ascii="Times New Roman" w:eastAsia="Tahoma" w:hAnsi="Times New Roman"/>
                <w:sz w:val="24"/>
                <w:szCs w:val="24"/>
                <w:lang w:val="uk-UA" w:eastAsia="zh-CN"/>
              </w:rPr>
            </w:pPr>
            <w:r w:rsidRPr="00992869">
              <w:rPr>
                <w:rFonts w:ascii="Times New Roman" w:eastAsia="Tahoma" w:hAnsi="Times New Roman"/>
                <w:sz w:val="24"/>
                <w:szCs w:val="24"/>
                <w:lang w:val="uk-UA" w:eastAsia="zh-CN"/>
              </w:rPr>
              <w:t>Недискримінація учасників</w:t>
            </w:r>
          </w:p>
        </w:tc>
        <w:tc>
          <w:tcPr>
            <w:tcW w:w="6520" w:type="dxa"/>
            <w:tcMar>
              <w:top w:w="28" w:type="dxa"/>
              <w:left w:w="28" w:type="dxa"/>
              <w:bottom w:w="28" w:type="dxa"/>
              <w:right w:w="28" w:type="dxa"/>
            </w:tcMar>
          </w:tcPr>
          <w:p w:rsidR="00DA2757" w:rsidRPr="00992869" w:rsidRDefault="00DA2757" w:rsidP="00B6703A">
            <w:pPr>
              <w:widowControl w:val="0"/>
              <w:spacing w:after="0" w:line="240" w:lineRule="auto"/>
              <w:jc w:val="both"/>
              <w:rPr>
                <w:rFonts w:ascii="Times New Roman" w:eastAsia="Tahoma" w:hAnsi="Times New Roman"/>
                <w:sz w:val="24"/>
                <w:szCs w:val="24"/>
                <w:lang w:val="uk-UA" w:eastAsia="zh-CN"/>
              </w:rPr>
            </w:pPr>
            <w:r w:rsidRPr="00992869">
              <w:rPr>
                <w:rFonts w:ascii="Times New Roman" w:eastAsia="Tahoma" w:hAnsi="Times New Roman"/>
                <w:sz w:val="24"/>
                <w:szCs w:val="24"/>
                <w:lang w:val="uk-UA" w:eastAsia="zh-CN"/>
              </w:rPr>
              <w:t>Вітчизняні та іноземні учасники всіх форм власності та організаційно-правових форм беруть участь у закупівлі на рівних умовах.</w:t>
            </w:r>
          </w:p>
        </w:tc>
      </w:tr>
      <w:tr w:rsidR="00DA2757" w:rsidRPr="00992869" w:rsidTr="00B6703A">
        <w:trPr>
          <w:trHeight w:val="20"/>
        </w:trPr>
        <w:tc>
          <w:tcPr>
            <w:tcW w:w="3403" w:type="dxa"/>
            <w:tcMar>
              <w:top w:w="28" w:type="dxa"/>
              <w:left w:w="28" w:type="dxa"/>
              <w:bottom w:w="28" w:type="dxa"/>
              <w:right w:w="28" w:type="dxa"/>
            </w:tcMar>
          </w:tcPr>
          <w:p w:rsidR="00DA2757" w:rsidRPr="00992869" w:rsidRDefault="00DA2757" w:rsidP="00B6703A">
            <w:pPr>
              <w:widowControl w:val="0"/>
              <w:spacing w:after="0" w:line="240" w:lineRule="auto"/>
              <w:rPr>
                <w:rFonts w:ascii="Times New Roman" w:eastAsia="Tahoma" w:hAnsi="Times New Roman"/>
                <w:sz w:val="24"/>
                <w:szCs w:val="24"/>
                <w:lang w:val="uk-UA" w:eastAsia="zh-CN"/>
              </w:rPr>
            </w:pPr>
            <w:r w:rsidRPr="00992869">
              <w:rPr>
                <w:rFonts w:ascii="Times New Roman" w:eastAsia="Tahoma" w:hAnsi="Times New Roman"/>
                <w:sz w:val="24"/>
                <w:szCs w:val="24"/>
                <w:lang w:val="uk-UA" w:eastAsia="zh-CN"/>
              </w:rPr>
              <w:t>Інформація про валюту, у якій повинно бути розраховано та зазначено ціну пропозиції</w:t>
            </w:r>
          </w:p>
        </w:tc>
        <w:tc>
          <w:tcPr>
            <w:tcW w:w="6520" w:type="dxa"/>
            <w:tcMar>
              <w:top w:w="28" w:type="dxa"/>
              <w:left w:w="28" w:type="dxa"/>
              <w:bottom w:w="28" w:type="dxa"/>
              <w:right w:w="28" w:type="dxa"/>
            </w:tcMar>
          </w:tcPr>
          <w:p w:rsidR="00DA2757" w:rsidRPr="00992869" w:rsidRDefault="00DA2757" w:rsidP="00B6703A">
            <w:pPr>
              <w:pStyle w:val="11"/>
              <w:spacing w:line="240" w:lineRule="exact"/>
              <w:ind w:firstLine="284"/>
              <w:jc w:val="both"/>
              <w:rPr>
                <w:rFonts w:eastAsia="Tahoma"/>
                <w:szCs w:val="24"/>
                <w:lang w:val="uk-UA" w:eastAsia="uk-UA" w:bidi="hi-IN"/>
              </w:rPr>
            </w:pPr>
            <w:r w:rsidRPr="00992869">
              <w:rPr>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DA2757" w:rsidRPr="00992869" w:rsidTr="00B6703A">
        <w:trPr>
          <w:trHeight w:val="20"/>
        </w:trPr>
        <w:tc>
          <w:tcPr>
            <w:tcW w:w="3403" w:type="dxa"/>
            <w:tcMar>
              <w:top w:w="28" w:type="dxa"/>
              <w:left w:w="28" w:type="dxa"/>
              <w:bottom w:w="28" w:type="dxa"/>
              <w:right w:w="28" w:type="dxa"/>
            </w:tcMar>
          </w:tcPr>
          <w:p w:rsidR="00DA2757" w:rsidRPr="00992869" w:rsidRDefault="00DA2757" w:rsidP="00B6703A">
            <w:pPr>
              <w:widowControl w:val="0"/>
              <w:spacing w:after="0" w:line="240" w:lineRule="auto"/>
              <w:rPr>
                <w:rFonts w:ascii="Times New Roman" w:eastAsia="Tahoma" w:hAnsi="Times New Roman"/>
                <w:sz w:val="24"/>
                <w:szCs w:val="24"/>
                <w:lang w:val="uk-UA" w:eastAsia="zh-CN"/>
              </w:rPr>
            </w:pPr>
            <w:r w:rsidRPr="00992869">
              <w:rPr>
                <w:rFonts w:ascii="Times New Roman" w:eastAsia="Tahoma" w:hAnsi="Times New Roman"/>
                <w:sz w:val="24"/>
                <w:szCs w:val="24"/>
                <w:lang w:val="uk-UA" w:eastAsia="zh-CN"/>
              </w:rPr>
              <w:t xml:space="preserve">Інформація про мову (мови), якою (якими) </w:t>
            </w:r>
            <w:r w:rsidRPr="00992869">
              <w:rPr>
                <w:rFonts w:ascii="Times New Roman" w:eastAsia="Tahoma" w:hAnsi="Times New Roman"/>
                <w:sz w:val="24"/>
                <w:szCs w:val="24"/>
                <w:lang w:val="uk-UA" w:eastAsia="zh-CN"/>
              </w:rPr>
              <w:lastRenderedPageBreak/>
              <w:t>повинно бути  складено пропозиції</w:t>
            </w:r>
          </w:p>
        </w:tc>
        <w:tc>
          <w:tcPr>
            <w:tcW w:w="6520" w:type="dxa"/>
            <w:tcMar>
              <w:top w:w="28" w:type="dxa"/>
              <w:left w:w="28" w:type="dxa"/>
              <w:bottom w:w="28" w:type="dxa"/>
              <w:right w:w="28" w:type="dxa"/>
            </w:tcMar>
          </w:tcPr>
          <w:p w:rsidR="00DA2757" w:rsidRDefault="00DA2757" w:rsidP="00B6703A">
            <w:pPr>
              <w:pStyle w:val="11"/>
              <w:spacing w:line="240" w:lineRule="exact"/>
              <w:ind w:firstLine="284"/>
              <w:jc w:val="both"/>
              <w:rPr>
                <w:rFonts w:eastAsia="Calibri"/>
                <w:lang w:val="uk-UA"/>
              </w:rPr>
            </w:pPr>
            <w:r w:rsidRPr="00FA730B">
              <w:rPr>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Pr="00FA730B">
              <w:rPr>
                <w:rFonts w:eastAsia="Calibri"/>
                <w:lang w:val="uk-UA"/>
              </w:rPr>
              <w:t xml:space="preserve"> Відповідальність за якість та досто</w:t>
            </w:r>
            <w:r>
              <w:rPr>
                <w:rFonts w:eastAsia="Calibri"/>
                <w:lang w:val="uk-UA"/>
              </w:rPr>
              <w:t>вірність перекладу несе учасник</w:t>
            </w:r>
          </w:p>
          <w:p w:rsidR="00DA2757" w:rsidRPr="00992869" w:rsidRDefault="00DA2757" w:rsidP="00B6703A">
            <w:pPr>
              <w:jc w:val="both"/>
              <w:rPr>
                <w:rFonts w:ascii="Times New Roman" w:hAnsi="Times New Roman"/>
                <w:i/>
                <w:sz w:val="24"/>
                <w:szCs w:val="24"/>
                <w:lang w:val="uk-UA"/>
              </w:rPr>
            </w:pPr>
            <w:r w:rsidRPr="00560924">
              <w:rPr>
                <w:rFonts w:ascii="Times New Roman" w:hAnsi="Times New Roman"/>
                <w:i/>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b/>
                <w:sz w:val="24"/>
                <w:szCs w:val="24"/>
                <w:lang w:val="uk-UA"/>
              </w:rPr>
            </w:pPr>
            <w:r w:rsidRPr="00992869">
              <w:rPr>
                <w:rFonts w:ascii="Times New Roman" w:hAnsi="Times New Roman"/>
                <w:b/>
                <w:sz w:val="24"/>
                <w:szCs w:val="24"/>
                <w:lang w:val="uk-UA"/>
              </w:rPr>
              <w:lastRenderedPageBreak/>
              <w:t>4. Інформація про процедуру:</w:t>
            </w:r>
          </w:p>
        </w:tc>
      </w:tr>
      <w:tr w:rsidR="00DA2757" w:rsidRPr="00EB63AA"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Очікувана вартість</w:t>
            </w:r>
          </w:p>
        </w:tc>
        <w:tc>
          <w:tcPr>
            <w:tcW w:w="6520" w:type="dxa"/>
            <w:tcMar>
              <w:top w:w="28" w:type="dxa"/>
              <w:left w:w="28" w:type="dxa"/>
              <w:bottom w:w="28" w:type="dxa"/>
              <w:right w:w="28" w:type="dxa"/>
            </w:tcMar>
            <w:vAlign w:val="center"/>
          </w:tcPr>
          <w:p w:rsidR="00DA2757" w:rsidRPr="00444357" w:rsidRDefault="00A040BB" w:rsidP="00A040BB">
            <w:pPr>
              <w:spacing w:after="0" w:line="240" w:lineRule="auto"/>
              <w:rPr>
                <w:rFonts w:ascii="Times New Roman" w:hAnsi="Times New Roman"/>
                <w:b/>
                <w:sz w:val="24"/>
                <w:szCs w:val="24"/>
                <w:lang w:val="uk-UA"/>
              </w:rPr>
            </w:pPr>
            <w:r>
              <w:rPr>
                <w:rFonts w:ascii="Times New Roman" w:hAnsi="Times New Roman"/>
                <w:b/>
                <w:sz w:val="24"/>
                <w:szCs w:val="24"/>
                <w:lang w:val="uk-UA"/>
              </w:rPr>
              <w:t>18 180</w:t>
            </w:r>
            <w:r w:rsidR="00DA2757">
              <w:rPr>
                <w:rFonts w:ascii="Times New Roman" w:hAnsi="Times New Roman"/>
                <w:b/>
                <w:sz w:val="24"/>
                <w:szCs w:val="24"/>
                <w:lang w:val="uk-UA"/>
              </w:rPr>
              <w:t>,</w:t>
            </w:r>
            <w:r w:rsidR="00DA2757" w:rsidRPr="005B7F43">
              <w:rPr>
                <w:rFonts w:ascii="Times New Roman" w:hAnsi="Times New Roman"/>
                <w:b/>
                <w:sz w:val="24"/>
                <w:szCs w:val="24"/>
                <w:lang w:val="uk-UA"/>
              </w:rPr>
              <w:t>00 грн. з ПДВ</w:t>
            </w:r>
            <w:r w:rsidR="00DA2757">
              <w:rPr>
                <w:rFonts w:ascii="Times New Roman" w:hAnsi="Times New Roman"/>
                <w:b/>
                <w:sz w:val="24"/>
                <w:szCs w:val="24"/>
                <w:lang w:val="uk-UA"/>
              </w:rPr>
              <w:t xml:space="preserve"> </w:t>
            </w:r>
            <w:r w:rsidR="00DA2757" w:rsidRPr="005B7F43">
              <w:rPr>
                <w:rFonts w:ascii="Times New Roman" w:hAnsi="Times New Roman"/>
                <w:b/>
                <w:sz w:val="24"/>
                <w:szCs w:val="24"/>
                <w:lang w:val="uk-UA"/>
              </w:rPr>
              <w:t>(</w:t>
            </w:r>
            <w:r>
              <w:rPr>
                <w:rFonts w:ascii="Times New Roman" w:hAnsi="Times New Roman"/>
                <w:b/>
                <w:sz w:val="24"/>
                <w:szCs w:val="24"/>
                <w:lang w:val="uk-UA"/>
              </w:rPr>
              <w:t xml:space="preserve">вісімнадцять </w:t>
            </w:r>
            <w:r w:rsidR="00DA2757">
              <w:rPr>
                <w:rFonts w:ascii="Times New Roman" w:hAnsi="Times New Roman"/>
                <w:b/>
                <w:sz w:val="24"/>
                <w:szCs w:val="24"/>
                <w:lang w:val="uk-UA"/>
              </w:rPr>
              <w:t>тисяч</w:t>
            </w:r>
            <w:r>
              <w:rPr>
                <w:rFonts w:ascii="Times New Roman" w:hAnsi="Times New Roman"/>
                <w:b/>
                <w:sz w:val="24"/>
                <w:szCs w:val="24"/>
                <w:lang w:val="uk-UA"/>
              </w:rPr>
              <w:t xml:space="preserve"> сто вісімдесят</w:t>
            </w:r>
            <w:r w:rsidR="00DA2757">
              <w:rPr>
                <w:rFonts w:ascii="Times New Roman" w:hAnsi="Times New Roman"/>
                <w:b/>
                <w:sz w:val="24"/>
                <w:szCs w:val="24"/>
                <w:lang w:val="uk-UA"/>
              </w:rPr>
              <w:t xml:space="preserve"> грн. </w:t>
            </w:r>
            <w:r w:rsidR="00DA2757" w:rsidRPr="00444357">
              <w:rPr>
                <w:rFonts w:ascii="Times New Roman" w:hAnsi="Times New Roman"/>
                <w:b/>
                <w:sz w:val="24"/>
                <w:szCs w:val="24"/>
                <w:lang w:val="uk-UA"/>
              </w:rPr>
              <w:t>00 коп</w:t>
            </w:r>
            <w:r w:rsidR="00DA2757">
              <w:rPr>
                <w:rFonts w:ascii="Times New Roman" w:hAnsi="Times New Roman"/>
                <w:b/>
                <w:sz w:val="24"/>
                <w:szCs w:val="24"/>
                <w:lang w:val="uk-UA"/>
              </w:rPr>
              <w:t>.</w:t>
            </w:r>
            <w:r w:rsidR="00DA2757" w:rsidRPr="00444357">
              <w:rPr>
                <w:rFonts w:ascii="Times New Roman" w:hAnsi="Times New Roman"/>
                <w:b/>
                <w:sz w:val="24"/>
                <w:szCs w:val="24"/>
                <w:lang w:val="uk-UA"/>
              </w:rPr>
              <w:t>)</w:t>
            </w:r>
          </w:p>
        </w:tc>
      </w:tr>
      <w:tr w:rsidR="00DA2757" w:rsidRPr="00992869" w:rsidTr="00B6703A">
        <w:trPr>
          <w:trHeight w:val="419"/>
        </w:trPr>
        <w:tc>
          <w:tcPr>
            <w:tcW w:w="3403" w:type="dxa"/>
            <w:tcMar>
              <w:top w:w="28" w:type="dxa"/>
              <w:left w:w="28" w:type="dxa"/>
              <w:bottom w:w="28" w:type="dxa"/>
              <w:right w:w="28" w:type="dxa"/>
            </w:tcMar>
            <w:vAlign w:val="center"/>
          </w:tcPr>
          <w:p w:rsidR="00DA2757" w:rsidRPr="00992869" w:rsidRDefault="00DA2757" w:rsidP="00B6703A">
            <w:pPr>
              <w:spacing w:after="0"/>
              <w:rPr>
                <w:rFonts w:ascii="Times New Roman" w:eastAsia="Times New Roman" w:hAnsi="Times New Roman"/>
                <w:sz w:val="24"/>
                <w:szCs w:val="24"/>
                <w:lang w:val="uk-UA"/>
              </w:rPr>
            </w:pPr>
            <w:r w:rsidRPr="00992869">
              <w:rPr>
                <w:rFonts w:ascii="Times New Roman" w:eastAsia="Times New Roman" w:hAnsi="Times New Roman"/>
                <w:color w:val="000000"/>
                <w:sz w:val="24"/>
                <w:szCs w:val="24"/>
                <w:lang w:val="uk-UA"/>
              </w:rPr>
              <w:t>Забезпечення  пропозиції</w:t>
            </w:r>
          </w:p>
        </w:tc>
        <w:tc>
          <w:tcPr>
            <w:tcW w:w="6520" w:type="dxa"/>
            <w:tcMar>
              <w:top w:w="28" w:type="dxa"/>
              <w:left w:w="28" w:type="dxa"/>
              <w:bottom w:w="28" w:type="dxa"/>
              <w:right w:w="28" w:type="dxa"/>
            </w:tcMar>
            <w:vAlign w:val="center"/>
          </w:tcPr>
          <w:p w:rsidR="00DA2757" w:rsidRPr="00992869" w:rsidRDefault="00DA2757" w:rsidP="00B6703A">
            <w:pPr>
              <w:keepNext/>
              <w:keepLines/>
              <w:spacing w:after="0"/>
              <w:ind w:right="120"/>
              <w:rPr>
                <w:rFonts w:ascii="Times New Roman" w:eastAsia="Times New Roman" w:hAnsi="Times New Roman"/>
                <w:sz w:val="24"/>
                <w:szCs w:val="24"/>
                <w:lang w:val="uk-UA"/>
              </w:rPr>
            </w:pPr>
            <w:r w:rsidRPr="00992869">
              <w:rPr>
                <w:rFonts w:ascii="Times New Roman" w:eastAsia="Times New Roman" w:hAnsi="Times New Roman"/>
                <w:color w:val="000000"/>
                <w:sz w:val="24"/>
                <w:szCs w:val="24"/>
                <w:lang w:val="uk-UA"/>
              </w:rPr>
              <w:t>Забезпечення пропозиції не вимагається.</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Забезпечення виконання договору</w:t>
            </w:r>
          </w:p>
        </w:tc>
        <w:tc>
          <w:tcPr>
            <w:tcW w:w="6520" w:type="dxa"/>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sz w:val="24"/>
                <w:szCs w:val="24"/>
                <w:lang w:val="uk-UA"/>
              </w:rPr>
              <w:t xml:space="preserve">Забезпечення виконання договору </w:t>
            </w:r>
            <w:r w:rsidRPr="00992869">
              <w:rPr>
                <w:rFonts w:ascii="Times New Roman" w:eastAsia="Times New Roman" w:hAnsi="Times New Roman"/>
                <w:color w:val="000000"/>
                <w:sz w:val="24"/>
                <w:szCs w:val="24"/>
                <w:lang w:val="uk-UA"/>
              </w:rPr>
              <w:t>не вимагається.</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Період уточнення інформації про закупівлю</w:t>
            </w:r>
          </w:p>
        </w:tc>
        <w:tc>
          <w:tcPr>
            <w:tcW w:w="6520" w:type="dxa"/>
            <w:tcMar>
              <w:top w:w="28" w:type="dxa"/>
              <w:left w:w="28" w:type="dxa"/>
              <w:bottom w:w="28" w:type="dxa"/>
              <w:right w:w="28" w:type="dxa"/>
            </w:tcMar>
            <w:vAlign w:val="center"/>
          </w:tcPr>
          <w:p w:rsidR="00DA2757" w:rsidRPr="00E65314" w:rsidRDefault="00EB63AA" w:rsidP="00EB63AA">
            <w:pPr>
              <w:spacing w:after="0" w:line="240" w:lineRule="auto"/>
              <w:jc w:val="both"/>
              <w:rPr>
                <w:rFonts w:ascii="Times New Roman" w:hAnsi="Times New Roman"/>
                <w:b/>
                <w:sz w:val="24"/>
                <w:szCs w:val="24"/>
                <w:lang w:val="uk-UA"/>
              </w:rPr>
            </w:pPr>
            <w:r>
              <w:rPr>
                <w:rFonts w:ascii="Times New Roman" w:hAnsi="Times New Roman"/>
                <w:b/>
                <w:sz w:val="24"/>
                <w:szCs w:val="24"/>
                <w:lang w:val="uk-UA"/>
              </w:rPr>
              <w:t>12</w:t>
            </w:r>
            <w:r w:rsidR="00DA2757" w:rsidRPr="00E65314">
              <w:rPr>
                <w:rFonts w:ascii="Times New Roman" w:hAnsi="Times New Roman"/>
                <w:b/>
                <w:sz w:val="24"/>
                <w:szCs w:val="24"/>
                <w:lang w:val="uk-UA"/>
              </w:rPr>
              <w:t>.0</w:t>
            </w:r>
            <w:r w:rsidR="0094462D">
              <w:rPr>
                <w:rFonts w:ascii="Times New Roman" w:hAnsi="Times New Roman"/>
                <w:b/>
                <w:sz w:val="24"/>
                <w:szCs w:val="24"/>
                <w:lang w:val="uk-UA"/>
              </w:rPr>
              <w:t>7</w:t>
            </w:r>
            <w:r w:rsidR="00DA2757" w:rsidRPr="00E65314">
              <w:rPr>
                <w:rFonts w:ascii="Times New Roman" w:hAnsi="Times New Roman"/>
                <w:b/>
                <w:sz w:val="24"/>
                <w:szCs w:val="24"/>
                <w:lang w:val="uk-UA"/>
              </w:rPr>
              <w:t>.2022 року до 0</w:t>
            </w:r>
            <w:r w:rsidR="001817F7" w:rsidRPr="00E65314">
              <w:rPr>
                <w:rFonts w:ascii="Times New Roman" w:hAnsi="Times New Roman"/>
                <w:b/>
                <w:sz w:val="24"/>
                <w:szCs w:val="24"/>
                <w:lang w:val="uk-UA"/>
              </w:rPr>
              <w:t>9</w:t>
            </w:r>
            <w:r w:rsidR="00DA2757" w:rsidRPr="00E65314">
              <w:rPr>
                <w:rFonts w:ascii="Times New Roman" w:hAnsi="Times New Roman"/>
                <w:b/>
                <w:sz w:val="24"/>
                <w:szCs w:val="24"/>
                <w:lang w:val="uk-UA"/>
              </w:rPr>
              <w:t>:00</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Кінцевий строк подання пропозицій</w:t>
            </w:r>
          </w:p>
        </w:tc>
        <w:tc>
          <w:tcPr>
            <w:tcW w:w="6520" w:type="dxa"/>
            <w:tcMar>
              <w:top w:w="28" w:type="dxa"/>
              <w:left w:w="28" w:type="dxa"/>
              <w:bottom w:w="28" w:type="dxa"/>
              <w:right w:w="28" w:type="dxa"/>
            </w:tcMar>
            <w:vAlign w:val="center"/>
          </w:tcPr>
          <w:p w:rsidR="00DA2757" w:rsidRPr="00E65314" w:rsidRDefault="0094462D" w:rsidP="00EB63AA">
            <w:pPr>
              <w:spacing w:after="0" w:line="240" w:lineRule="auto"/>
              <w:jc w:val="both"/>
              <w:rPr>
                <w:rFonts w:ascii="Times New Roman" w:hAnsi="Times New Roman"/>
                <w:b/>
                <w:sz w:val="24"/>
                <w:szCs w:val="24"/>
              </w:rPr>
            </w:pPr>
            <w:r>
              <w:rPr>
                <w:rFonts w:ascii="Times New Roman" w:hAnsi="Times New Roman"/>
                <w:b/>
                <w:sz w:val="24"/>
                <w:szCs w:val="24"/>
                <w:lang w:val="uk-UA"/>
              </w:rPr>
              <w:t>1</w:t>
            </w:r>
            <w:r w:rsidR="00EB63AA">
              <w:rPr>
                <w:rFonts w:ascii="Times New Roman" w:hAnsi="Times New Roman"/>
                <w:b/>
                <w:sz w:val="24"/>
                <w:szCs w:val="24"/>
                <w:lang w:val="uk-UA"/>
              </w:rPr>
              <w:t>5</w:t>
            </w:r>
            <w:bookmarkStart w:id="0" w:name="_GoBack"/>
            <w:bookmarkEnd w:id="0"/>
            <w:r w:rsidR="00DA2757" w:rsidRPr="00E65314">
              <w:rPr>
                <w:rFonts w:ascii="Times New Roman" w:hAnsi="Times New Roman"/>
                <w:b/>
                <w:sz w:val="24"/>
                <w:szCs w:val="24"/>
                <w:lang w:val="uk-UA"/>
              </w:rPr>
              <w:t>.0</w:t>
            </w:r>
            <w:r w:rsidR="00B35B9C">
              <w:rPr>
                <w:rFonts w:ascii="Times New Roman" w:hAnsi="Times New Roman"/>
                <w:b/>
                <w:sz w:val="24"/>
                <w:szCs w:val="24"/>
                <w:lang w:val="uk-UA"/>
              </w:rPr>
              <w:t>7.2022 року до 10</w:t>
            </w:r>
            <w:r w:rsidR="00DA2757" w:rsidRPr="00E65314">
              <w:rPr>
                <w:rFonts w:ascii="Times New Roman" w:hAnsi="Times New Roman"/>
                <w:b/>
                <w:sz w:val="24"/>
                <w:szCs w:val="24"/>
                <w:lang w:val="uk-UA"/>
              </w:rPr>
              <w:t>:00</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Проведення аукціону:</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 xml:space="preserve">- дата  та час проведення </w:t>
            </w:r>
          </w:p>
        </w:tc>
        <w:tc>
          <w:tcPr>
            <w:tcW w:w="6520" w:type="dxa"/>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sz w:val="24"/>
                <w:szCs w:val="24"/>
                <w:lang w:val="uk-UA"/>
              </w:rPr>
              <w:t xml:space="preserve">Визначається автоматично та оголошується безпосередньо в системі електронних закупівель </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895D12" w:rsidRDefault="00DA2757" w:rsidP="00B6703A">
            <w:pPr>
              <w:spacing w:after="0" w:line="240" w:lineRule="auto"/>
              <w:jc w:val="both"/>
              <w:rPr>
                <w:rFonts w:ascii="Times New Roman" w:hAnsi="Times New Roman"/>
                <w:b/>
                <w:sz w:val="24"/>
                <w:szCs w:val="24"/>
                <w:lang w:val="uk-UA"/>
              </w:rPr>
            </w:pPr>
            <w:r w:rsidRPr="00895D12">
              <w:rPr>
                <w:rFonts w:ascii="Times New Roman" w:hAnsi="Times New Roman"/>
                <w:b/>
                <w:sz w:val="24"/>
                <w:szCs w:val="24"/>
                <w:lang w:val="uk-UA"/>
              </w:rPr>
              <w:t>5. Критерії вибору переможця:</w:t>
            </w:r>
          </w:p>
        </w:tc>
      </w:tr>
      <w:tr w:rsidR="00DA2757" w:rsidRPr="00992869" w:rsidTr="00B6703A">
        <w:trPr>
          <w:trHeight w:val="20"/>
        </w:trPr>
        <w:tc>
          <w:tcPr>
            <w:tcW w:w="3403" w:type="dxa"/>
            <w:shd w:val="clear" w:color="auto" w:fill="auto"/>
            <w:tcMar>
              <w:top w:w="28" w:type="dxa"/>
              <w:left w:w="28" w:type="dxa"/>
              <w:bottom w:w="28" w:type="dxa"/>
              <w:right w:w="28" w:type="dxa"/>
            </w:tcMar>
            <w:vAlign w:val="center"/>
          </w:tcPr>
          <w:p w:rsidR="00DA2757" w:rsidRPr="00350625" w:rsidRDefault="00DA2757" w:rsidP="00B6703A">
            <w:pPr>
              <w:spacing w:after="0" w:line="240" w:lineRule="auto"/>
              <w:jc w:val="both"/>
              <w:rPr>
                <w:rFonts w:ascii="Times New Roman" w:hAnsi="Times New Roman"/>
                <w:sz w:val="24"/>
                <w:szCs w:val="24"/>
                <w:lang w:val="uk-UA"/>
              </w:rPr>
            </w:pPr>
            <w:r w:rsidRPr="00350625">
              <w:rPr>
                <w:rFonts w:ascii="Times New Roman" w:hAnsi="Times New Roman"/>
                <w:sz w:val="24"/>
                <w:szCs w:val="24"/>
                <w:lang w:val="uk-UA"/>
              </w:rPr>
              <w:t>Перелік критеріїв та методика оцінки пропозиції із зазначенням питомої ваги критеріїв</w:t>
            </w:r>
          </w:p>
        </w:tc>
        <w:tc>
          <w:tcPr>
            <w:tcW w:w="6520" w:type="dxa"/>
            <w:tcMar>
              <w:top w:w="28" w:type="dxa"/>
              <w:left w:w="28" w:type="dxa"/>
              <w:bottom w:w="28" w:type="dxa"/>
              <w:right w:w="28" w:type="dxa"/>
            </w:tcMar>
            <w:vAlign w:val="center"/>
          </w:tcPr>
          <w:p w:rsidR="00DA2757" w:rsidRPr="008214C3" w:rsidRDefault="00DA2757" w:rsidP="00B6703A">
            <w:pPr>
              <w:pStyle w:val="4"/>
              <w:spacing w:after="0" w:line="240" w:lineRule="auto"/>
              <w:ind w:right="75"/>
              <w:jc w:val="both"/>
              <w:rPr>
                <w:rFonts w:ascii="Times New Roman" w:eastAsia="Times New Roman" w:hAnsi="Times New Roman" w:cs="Times New Roman"/>
                <w:sz w:val="24"/>
                <w:szCs w:val="24"/>
              </w:rPr>
            </w:pPr>
            <w:r w:rsidRPr="008214C3">
              <w:rPr>
                <w:rFonts w:ascii="Times New Roman" w:eastAsia="Times New Roman" w:hAnsi="Times New Roman" w:cs="Times New Roman"/>
                <w:b/>
                <w:sz w:val="24"/>
                <w:szCs w:val="24"/>
              </w:rPr>
              <w:t>Єдиним критерієм оцінки пропозицій є 100% ціна.</w:t>
            </w:r>
            <w:r w:rsidRPr="008214C3">
              <w:rPr>
                <w:rFonts w:ascii="Times New Roman" w:eastAsia="Times New Roman" w:hAnsi="Times New Roman" w:cs="Times New Roman"/>
                <w:sz w:val="24"/>
                <w:szCs w:val="24"/>
              </w:rPr>
              <w:t xml:space="preserve"> </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DA2757" w:rsidRPr="008214C3" w:rsidRDefault="00DA2757" w:rsidP="00B6703A">
            <w:pPr>
              <w:spacing w:after="0" w:line="240" w:lineRule="exact"/>
              <w:ind w:right="75" w:firstLine="450"/>
              <w:jc w:val="both"/>
              <w:rPr>
                <w:rFonts w:ascii="&amp;quot" w:hAnsi="&amp;quot"/>
                <w:color w:val="000000"/>
                <w:sz w:val="24"/>
                <w:szCs w:val="24"/>
                <w:lang w:val="uk-UA"/>
              </w:rPr>
            </w:pPr>
            <w:bookmarkStart w:id="1" w:name="n437"/>
            <w:bookmarkEnd w:id="1"/>
            <w:r w:rsidRPr="008214C3">
              <w:rPr>
                <w:rFonts w:ascii="&amp;quot" w:hAnsi="&amp;quot"/>
                <w:color w:val="000000"/>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Розкриття пропозицій відбувається у порядку, передбаченому абзацами першим і другим частини першої статті 28 Закону.</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2. За результатами оцінки та розгляду пропозиції замовник визначає переможця.</w:t>
            </w:r>
          </w:p>
          <w:p w:rsidR="00DA2757" w:rsidRPr="008214C3" w:rsidRDefault="00DA2757" w:rsidP="00B6703A">
            <w:pPr>
              <w:spacing w:after="0" w:line="240" w:lineRule="exact"/>
              <w:ind w:right="75" w:firstLine="450"/>
              <w:jc w:val="both"/>
              <w:rPr>
                <w:rFonts w:ascii="&amp;quot" w:hAnsi="&amp;quot"/>
                <w:color w:val="000000"/>
                <w:sz w:val="24"/>
                <w:szCs w:val="24"/>
                <w:lang w:val="uk-UA"/>
              </w:rPr>
            </w:pPr>
            <w:r w:rsidRPr="008214C3">
              <w:rPr>
                <w:rFonts w:ascii="&amp;quot" w:hAnsi="&amp;quot"/>
                <w:color w:val="000000"/>
                <w:sz w:val="24"/>
                <w:szCs w:val="24"/>
                <w:lang w:val="uk-UA"/>
              </w:rPr>
              <w:t>Повідомлення про намір укласти договір про закупівлю замовник оприлюднює в електронній системі закупівель.</w:t>
            </w:r>
          </w:p>
          <w:p w:rsidR="00DA2757" w:rsidRPr="008214C3" w:rsidRDefault="00DA2757" w:rsidP="00B6703A">
            <w:pPr>
              <w:spacing w:after="0" w:line="240" w:lineRule="exact"/>
              <w:ind w:right="75" w:firstLine="450"/>
              <w:jc w:val="both"/>
              <w:rPr>
                <w:rFonts w:ascii="&amp;quot" w:hAnsi="&amp;quot"/>
                <w:color w:val="000000"/>
                <w:sz w:val="24"/>
                <w:szCs w:val="24"/>
                <w:lang w:val="uk-UA"/>
              </w:rPr>
            </w:pPr>
            <w:bookmarkStart w:id="2" w:name="n450"/>
            <w:bookmarkEnd w:id="2"/>
            <w:r w:rsidRPr="008214C3">
              <w:rPr>
                <w:rFonts w:ascii="&amp;quot" w:hAnsi="&amp;quot"/>
                <w:color w:val="000000"/>
                <w:sz w:val="24"/>
                <w:szCs w:val="24"/>
                <w:lang w:val="uk-UA"/>
              </w:rPr>
              <w:t xml:space="preserve">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w:t>
            </w:r>
            <w:r w:rsidRPr="008214C3">
              <w:rPr>
                <w:rFonts w:ascii="&amp;quot" w:hAnsi="&amp;quot"/>
                <w:color w:val="000000"/>
                <w:sz w:val="24"/>
                <w:szCs w:val="24"/>
                <w:lang w:val="uk-UA"/>
              </w:rPr>
              <w:lastRenderedPageBreak/>
              <w:t>результатами оцінки надав наступну найбільш економічно вигідну пропозицію.</w:t>
            </w:r>
          </w:p>
          <w:p w:rsidR="00DA2757" w:rsidRPr="008214C3" w:rsidRDefault="00DA2757" w:rsidP="00B6703A">
            <w:pPr>
              <w:pStyle w:val="4"/>
              <w:spacing w:after="0" w:line="240" w:lineRule="auto"/>
              <w:ind w:right="75"/>
              <w:jc w:val="both"/>
              <w:rPr>
                <w:rFonts w:ascii="Times New Roman" w:eastAsia="Times New Roman" w:hAnsi="Times New Roman" w:cs="Times New Roman"/>
                <w:sz w:val="24"/>
                <w:szCs w:val="24"/>
              </w:rPr>
            </w:pPr>
            <w:bookmarkStart w:id="3" w:name="n451"/>
            <w:bookmarkEnd w:id="3"/>
            <w:r w:rsidRPr="008214C3">
              <w:rPr>
                <w:rFonts w:ascii="&amp;quot" w:hAnsi="&amp;quot"/>
                <w:color w:val="000000"/>
                <w:sz w:val="24"/>
                <w:szCs w:val="24"/>
              </w:rPr>
              <w:t>Наступна найбільш економічно вигідна пропозиція визначається електронною системою закупівель автоматично.</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8214C3" w:rsidRDefault="00DA2757" w:rsidP="00B6703A">
            <w:pPr>
              <w:spacing w:after="0" w:line="240" w:lineRule="auto"/>
              <w:jc w:val="both"/>
              <w:rPr>
                <w:rFonts w:ascii="Times New Roman" w:hAnsi="Times New Roman"/>
                <w:b/>
                <w:sz w:val="24"/>
                <w:szCs w:val="24"/>
                <w:lang w:val="uk-UA"/>
              </w:rPr>
            </w:pPr>
            <w:r w:rsidRPr="008214C3">
              <w:rPr>
                <w:rFonts w:ascii="Times New Roman" w:eastAsia="Tahoma" w:hAnsi="Times New Roman"/>
                <w:b/>
                <w:sz w:val="24"/>
                <w:szCs w:val="24"/>
                <w:lang w:val="uk-UA" w:eastAsia="zh-CN"/>
              </w:rPr>
              <w:lastRenderedPageBreak/>
              <w:t>6. Порядок унесення змін та надання роз’яснень до документації закупівлі</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Порядок унесення змін та надання роз’яснень до документації закупівлі</w:t>
            </w:r>
          </w:p>
        </w:tc>
        <w:tc>
          <w:tcPr>
            <w:tcW w:w="6520" w:type="dxa"/>
            <w:tcMar>
              <w:top w:w="28" w:type="dxa"/>
              <w:left w:w="28" w:type="dxa"/>
              <w:bottom w:w="28" w:type="dxa"/>
              <w:right w:w="28" w:type="dxa"/>
            </w:tcMar>
            <w:vAlign w:val="center"/>
          </w:tcPr>
          <w:p w:rsidR="00DA2757" w:rsidRPr="008214C3" w:rsidRDefault="00DA2757" w:rsidP="00B6703A">
            <w:pPr>
              <w:spacing w:after="0" w:line="240" w:lineRule="auto"/>
              <w:ind w:left="5" w:right="75" w:firstLine="284"/>
              <w:jc w:val="both"/>
              <w:rPr>
                <w:rFonts w:ascii="Times New Roman" w:hAnsi="Times New Roman"/>
                <w:sz w:val="24"/>
                <w:szCs w:val="24"/>
                <w:lang w:val="uk-UA"/>
              </w:rPr>
            </w:pPr>
            <w:r w:rsidRPr="008214C3">
              <w:rPr>
                <w:rFonts w:ascii="Times New Roman" w:hAnsi="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A2757" w:rsidRPr="008214C3" w:rsidRDefault="00DA2757" w:rsidP="00B6703A">
            <w:pPr>
              <w:spacing w:after="0" w:line="240" w:lineRule="auto"/>
              <w:ind w:left="5" w:right="75" w:firstLine="284"/>
              <w:jc w:val="both"/>
              <w:rPr>
                <w:rFonts w:ascii="Times New Roman" w:hAnsi="Times New Roman"/>
                <w:sz w:val="24"/>
                <w:szCs w:val="24"/>
                <w:lang w:val="uk-UA"/>
              </w:rPr>
            </w:pPr>
            <w:r w:rsidRPr="008214C3">
              <w:rPr>
                <w:rFonts w:ascii="Times New Roman" w:hAnsi="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звернулась до замовника.</w:t>
            </w:r>
          </w:p>
          <w:p w:rsidR="00DA2757" w:rsidRPr="008214C3" w:rsidRDefault="00DA2757" w:rsidP="00B6703A">
            <w:pPr>
              <w:tabs>
                <w:tab w:val="left" w:pos="5768"/>
              </w:tabs>
              <w:spacing w:after="0" w:line="240" w:lineRule="auto"/>
              <w:ind w:left="5" w:right="75" w:firstLine="284"/>
              <w:jc w:val="both"/>
              <w:rPr>
                <w:rFonts w:ascii="Times New Roman" w:hAnsi="Times New Roman"/>
                <w:sz w:val="24"/>
                <w:szCs w:val="24"/>
                <w:lang w:val="uk-UA"/>
              </w:rPr>
            </w:pPr>
            <w:r w:rsidRPr="008214C3">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A2757" w:rsidRPr="008214C3" w:rsidRDefault="00DA2757" w:rsidP="00B6703A">
            <w:pPr>
              <w:tabs>
                <w:tab w:val="left" w:pos="5768"/>
              </w:tabs>
              <w:spacing w:after="0" w:line="240" w:lineRule="auto"/>
              <w:ind w:left="5" w:right="75" w:firstLine="284"/>
              <w:jc w:val="both"/>
              <w:rPr>
                <w:rFonts w:ascii="Times New Roman" w:hAnsi="Times New Roman"/>
                <w:sz w:val="24"/>
                <w:szCs w:val="24"/>
                <w:lang w:val="uk-UA"/>
              </w:rPr>
            </w:pPr>
            <w:r w:rsidRPr="008214C3">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w:t>
            </w:r>
            <w:r w:rsidRPr="008214C3">
              <w:rPr>
                <w:rFonts w:ascii="Times New Roman" w:hAnsi="Times New Roman"/>
                <w:b/>
                <w:sz w:val="24"/>
                <w:szCs w:val="24"/>
                <w:lang w:val="uk-UA"/>
              </w:rPr>
              <w:t>на два робочі</w:t>
            </w:r>
            <w:r w:rsidRPr="008214C3">
              <w:rPr>
                <w:rFonts w:ascii="Times New Roman" w:hAnsi="Times New Roman"/>
                <w:sz w:val="24"/>
                <w:szCs w:val="24"/>
                <w:lang w:val="uk-UA"/>
              </w:rPr>
              <w:t xml:space="preserve"> дні.</w:t>
            </w:r>
          </w:p>
          <w:p w:rsidR="00DA2757" w:rsidRPr="008214C3" w:rsidRDefault="00DA2757" w:rsidP="00B6703A">
            <w:pPr>
              <w:tabs>
                <w:tab w:val="left" w:pos="5768"/>
              </w:tabs>
              <w:spacing w:after="0" w:line="240" w:lineRule="auto"/>
              <w:ind w:left="5" w:right="75" w:firstLine="284"/>
              <w:jc w:val="both"/>
              <w:rPr>
                <w:rFonts w:ascii="Times New Roman" w:hAnsi="Times New Roman"/>
                <w:sz w:val="24"/>
                <w:szCs w:val="24"/>
                <w:lang w:val="uk-UA"/>
              </w:rPr>
            </w:pPr>
            <w:r w:rsidRPr="008214C3">
              <w:rPr>
                <w:rFonts w:ascii="Times New Roman" w:hAnsi="Times New Roman"/>
                <w:sz w:val="24"/>
                <w:szCs w:val="24"/>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b/>
                <w:sz w:val="24"/>
                <w:szCs w:val="24"/>
                <w:lang w:val="uk-UA"/>
              </w:rPr>
            </w:pPr>
            <w:r w:rsidRPr="00992869">
              <w:rPr>
                <w:rFonts w:ascii="Times New Roman" w:hAnsi="Times New Roman"/>
                <w:b/>
                <w:sz w:val="24"/>
                <w:szCs w:val="24"/>
                <w:lang w:val="uk-UA"/>
              </w:rPr>
              <w:t>7. Інструкція з підготовки пропозиції:</w:t>
            </w:r>
          </w:p>
        </w:tc>
      </w:tr>
      <w:tr w:rsidR="00DA2757" w:rsidRPr="00EB63AA" w:rsidTr="00B6703A">
        <w:trPr>
          <w:trHeight w:val="2230"/>
        </w:trPr>
        <w:tc>
          <w:tcPr>
            <w:tcW w:w="3403" w:type="dxa"/>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sz w:val="24"/>
                <w:szCs w:val="24"/>
                <w:lang w:val="uk-UA"/>
              </w:rPr>
              <w:t xml:space="preserve">Порядок, зміст і спосіб подання  пропозиції </w:t>
            </w:r>
          </w:p>
        </w:tc>
        <w:tc>
          <w:tcPr>
            <w:tcW w:w="6520" w:type="dxa"/>
            <w:vAlign w:val="center"/>
          </w:tcPr>
          <w:p w:rsidR="00DA2757" w:rsidRPr="00C66562" w:rsidRDefault="00DA2757" w:rsidP="00B6703A">
            <w:pPr>
              <w:spacing w:after="0" w:line="240" w:lineRule="auto"/>
              <w:ind w:left="-75" w:firstLine="284"/>
              <w:jc w:val="both"/>
              <w:rPr>
                <w:rFonts w:ascii="Times New Roman" w:hAnsi="Times New Roman"/>
                <w:sz w:val="24"/>
                <w:szCs w:val="24"/>
                <w:lang w:val="uk-UA"/>
              </w:rPr>
            </w:pPr>
            <w:r w:rsidRPr="00C66562">
              <w:rPr>
                <w:rFonts w:ascii="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w:t>
            </w:r>
          </w:p>
          <w:p w:rsidR="00DA2757" w:rsidRPr="00C66562" w:rsidRDefault="00DA2757" w:rsidP="00B6703A">
            <w:pPr>
              <w:spacing w:line="240" w:lineRule="auto"/>
              <w:rPr>
                <w:rFonts w:ascii="Times New Roman" w:hAnsi="Times New Roman"/>
                <w:sz w:val="24"/>
              </w:rPr>
            </w:pPr>
            <w:r w:rsidRPr="00C66562">
              <w:rPr>
                <w:rFonts w:ascii="Times New Roman" w:hAnsi="Times New Roman"/>
                <w:sz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DA2757" w:rsidRPr="00C66562" w:rsidRDefault="00DA2757" w:rsidP="00B6703A">
            <w:pPr>
              <w:spacing w:line="240" w:lineRule="auto"/>
              <w:rPr>
                <w:rFonts w:ascii="Times New Roman" w:hAnsi="Times New Roman"/>
                <w:sz w:val="24"/>
              </w:rPr>
            </w:pPr>
            <w:r w:rsidRPr="00C66562">
              <w:rPr>
                <w:rFonts w:ascii="Times New Roman" w:hAnsi="Times New Roman"/>
                <w:sz w:val="24"/>
              </w:rPr>
              <w:t>Пропозиції учасників, подані після закінчення строку їх подання, електронною системою закупівель не приймаються.</w:t>
            </w:r>
          </w:p>
          <w:p w:rsidR="00DA2757" w:rsidRPr="00C66562" w:rsidRDefault="00DA2757" w:rsidP="00B6703A">
            <w:pPr>
              <w:spacing w:line="240" w:lineRule="auto"/>
              <w:rPr>
                <w:rFonts w:ascii="Times New Roman" w:hAnsi="Times New Roman"/>
                <w:sz w:val="24"/>
              </w:rPr>
            </w:pPr>
            <w:r w:rsidRPr="00C66562">
              <w:rPr>
                <w:rFonts w:ascii="Times New Roman" w:hAnsi="Times New Roman"/>
                <w:sz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A2757" w:rsidRPr="00C66562" w:rsidRDefault="00DA2757" w:rsidP="00B6703A">
            <w:pPr>
              <w:spacing w:line="240" w:lineRule="auto"/>
              <w:rPr>
                <w:rFonts w:ascii="Times New Roman" w:hAnsi="Times New Roman"/>
                <w:sz w:val="24"/>
              </w:rPr>
            </w:pPr>
            <w:r w:rsidRPr="00C66562">
              <w:rPr>
                <w:rFonts w:ascii="Times New Roman" w:hAnsi="Times New Roman"/>
                <w:sz w:val="24"/>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rsidR="00DA2757" w:rsidRPr="00C66562" w:rsidRDefault="00DA2757" w:rsidP="00B6703A">
            <w:pPr>
              <w:spacing w:line="240" w:lineRule="auto"/>
              <w:rPr>
                <w:rFonts w:ascii="Times New Roman" w:hAnsi="Times New Roman"/>
                <w:sz w:val="24"/>
              </w:rPr>
            </w:pPr>
            <w:r w:rsidRPr="00C66562">
              <w:rPr>
                <w:rFonts w:ascii="Times New Roman" w:hAnsi="Times New Roman"/>
                <w:sz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DA2757" w:rsidRPr="00C66562" w:rsidRDefault="00DA2757" w:rsidP="00B6703A">
            <w:pPr>
              <w:spacing w:after="0" w:line="240" w:lineRule="auto"/>
              <w:ind w:left="-75" w:firstLine="284"/>
              <w:jc w:val="both"/>
              <w:rPr>
                <w:rFonts w:ascii="Times New Roman" w:eastAsia="Times New Roman" w:hAnsi="Times New Roman"/>
                <w:sz w:val="24"/>
                <w:szCs w:val="24"/>
                <w:lang w:val="uk-UA" w:eastAsia="uk-UA"/>
              </w:rPr>
            </w:pPr>
            <w:r w:rsidRPr="00C66562">
              <w:rPr>
                <w:rFonts w:ascii="Times New Roman" w:eastAsia="Times New Roman" w:hAnsi="Times New Roman"/>
                <w:sz w:val="24"/>
                <w:szCs w:val="24"/>
                <w:lang w:val="uk-UA" w:eastAsia="uk-UA"/>
              </w:rPr>
              <w:t>Учасник повинен надати в електронному (сканованому у форматі PDF) вигляді</w:t>
            </w:r>
            <w:r w:rsidRPr="00C66562">
              <w:rPr>
                <w:rFonts w:ascii="Times New Roman" w:hAnsi="Times New Roman"/>
                <w:sz w:val="24"/>
                <w:szCs w:val="24"/>
                <w:lang w:val="uk-UA"/>
              </w:rPr>
              <w:t xml:space="preserve"> завірені підписом і печаткою (за її наявності)</w:t>
            </w:r>
            <w:r w:rsidRPr="00C66562">
              <w:rPr>
                <w:rFonts w:ascii="Times New Roman" w:eastAsia="Times New Roman" w:hAnsi="Times New Roman"/>
                <w:sz w:val="24"/>
                <w:szCs w:val="24"/>
                <w:lang w:val="uk-UA" w:eastAsia="uk-UA"/>
              </w:rPr>
              <w:t xml:space="preserve"> наступні документи:</w:t>
            </w:r>
          </w:p>
          <w:p w:rsidR="00DA2757" w:rsidRPr="00C66562" w:rsidRDefault="00DA2757" w:rsidP="00B6703A">
            <w:pPr>
              <w:spacing w:after="0" w:line="240" w:lineRule="auto"/>
              <w:ind w:left="-75" w:firstLine="284"/>
              <w:jc w:val="both"/>
              <w:rPr>
                <w:rFonts w:ascii="Times New Roman" w:eastAsia="Times New Roman" w:hAnsi="Times New Roman"/>
                <w:sz w:val="24"/>
                <w:szCs w:val="24"/>
                <w:lang w:val="uk-UA" w:eastAsia="ru-RU"/>
              </w:rPr>
            </w:pPr>
            <w:r w:rsidRPr="00C66562">
              <w:rPr>
                <w:rFonts w:ascii="Times New Roman" w:eastAsia="Times New Roman" w:hAnsi="Times New Roman"/>
                <w:sz w:val="24"/>
                <w:szCs w:val="24"/>
                <w:lang w:val="uk-UA" w:eastAsia="uk-UA"/>
              </w:rPr>
              <w:t>Усі сторінки пропозиції, що містять інформацію, повинні містити підпис уповноваженої особи учасника та печатку (у разі її використання), за винятком оригіналів документів та нотаріально завірених копій документів, виданих Учаснику іншими організаціями (підприємствами, установами).</w:t>
            </w:r>
          </w:p>
          <w:p w:rsidR="00DA2757" w:rsidRPr="00C66562" w:rsidRDefault="00DA2757" w:rsidP="00B6703A">
            <w:pPr>
              <w:widowControl w:val="0"/>
              <w:suppressAutoHyphens/>
              <w:spacing w:after="0" w:line="240" w:lineRule="auto"/>
              <w:ind w:firstLine="540"/>
              <w:jc w:val="both"/>
              <w:rPr>
                <w:rFonts w:ascii="Times New Roman" w:eastAsia="Times New Roman" w:hAnsi="Times New Roman"/>
                <w:color w:val="00000A"/>
                <w:kern w:val="1"/>
                <w:sz w:val="24"/>
                <w:szCs w:val="24"/>
                <w:lang w:val="uk-UA" w:eastAsia="zh-CN"/>
              </w:rPr>
            </w:pPr>
            <w:r w:rsidRPr="00C66562">
              <w:rPr>
                <w:rFonts w:ascii="Times New Roman" w:eastAsia="Times New Roman" w:hAnsi="Times New Roman"/>
                <w:color w:val="00000A"/>
                <w:kern w:val="1"/>
                <w:sz w:val="24"/>
                <w:szCs w:val="24"/>
                <w:lang w:val="uk-UA" w:eastAsia="zh-CN"/>
              </w:rPr>
              <w:t>У випадках, коли в документації оголошення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p>
          <w:p w:rsidR="00DA2757" w:rsidRPr="00C66562" w:rsidRDefault="00DA2757" w:rsidP="00B6703A">
            <w:pPr>
              <w:widowControl w:val="0"/>
              <w:suppressAutoHyphens/>
              <w:spacing w:after="0" w:line="240" w:lineRule="auto"/>
              <w:ind w:firstLine="540"/>
              <w:jc w:val="both"/>
              <w:rPr>
                <w:rFonts w:ascii="Times New Roman" w:eastAsia="Times New Roman" w:hAnsi="Times New Roman"/>
                <w:color w:val="00000A"/>
                <w:kern w:val="1"/>
                <w:sz w:val="24"/>
                <w:szCs w:val="24"/>
                <w:lang w:val="uk-UA" w:eastAsia="zh-CN"/>
              </w:rPr>
            </w:pPr>
            <w:r w:rsidRPr="00C66562">
              <w:rPr>
                <w:rFonts w:ascii="Times New Roman" w:eastAsia="Times New Roman" w:hAnsi="Times New Roman"/>
                <w:color w:val="00000A"/>
                <w:kern w:val="1"/>
                <w:sz w:val="24"/>
                <w:szCs w:val="24"/>
                <w:lang w:val="uk-UA" w:eastAsia="zh-CN"/>
              </w:rPr>
              <w:t>У всіх інших випадках замовник вимагає надання оригіналу документу, який має бути підписаний уповноваженою особою та завірений печаткою (у разі її використання).</w:t>
            </w:r>
          </w:p>
          <w:p w:rsidR="00DA2757" w:rsidRPr="00C66562" w:rsidRDefault="00DA2757" w:rsidP="00B6703A">
            <w:pPr>
              <w:widowControl w:val="0"/>
              <w:suppressAutoHyphens/>
              <w:spacing w:after="0" w:line="240" w:lineRule="auto"/>
              <w:ind w:firstLine="540"/>
              <w:jc w:val="both"/>
              <w:rPr>
                <w:rFonts w:ascii="Times New Roman" w:eastAsia="Times New Roman" w:hAnsi="Times New Roman"/>
                <w:color w:val="00000A"/>
                <w:kern w:val="1"/>
                <w:sz w:val="24"/>
                <w:szCs w:val="24"/>
                <w:lang w:val="uk-UA" w:eastAsia="zh-CN"/>
              </w:rPr>
            </w:pPr>
            <w:r w:rsidRPr="00C66562">
              <w:rPr>
                <w:rFonts w:ascii="Times New Roman" w:eastAsia="Times New Roman" w:hAnsi="Times New Roman"/>
                <w:color w:val="00000A"/>
                <w:kern w:val="1"/>
                <w:sz w:val="24"/>
                <w:szCs w:val="24"/>
                <w:lang w:val="uk-UA" w:eastAsia="zh-CN"/>
              </w:rPr>
              <w:t>Сторінки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DA2757" w:rsidRPr="00C66562" w:rsidRDefault="00DA2757" w:rsidP="00B6703A">
            <w:pPr>
              <w:widowControl w:val="0"/>
              <w:suppressAutoHyphens/>
              <w:spacing w:after="0" w:line="240" w:lineRule="auto"/>
              <w:ind w:firstLine="540"/>
              <w:jc w:val="both"/>
              <w:rPr>
                <w:rFonts w:ascii="Times New Roman" w:eastAsia="Times New Roman" w:hAnsi="Times New Roman"/>
                <w:color w:val="00000A"/>
                <w:kern w:val="1"/>
                <w:sz w:val="24"/>
                <w:szCs w:val="24"/>
                <w:lang w:val="uk-UA" w:eastAsia="zh-CN"/>
              </w:rPr>
            </w:pPr>
            <w:r w:rsidRPr="00C66562">
              <w:rPr>
                <w:rFonts w:ascii="Times New Roman" w:eastAsia="Times New Roman" w:hAnsi="Times New Roman"/>
                <w:color w:val="00000A"/>
                <w:kern w:val="1"/>
                <w:sz w:val="24"/>
                <w:szCs w:val="24"/>
                <w:lang w:val="uk-UA" w:eastAsia="zh-CN"/>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DA2757" w:rsidRPr="00C66562" w:rsidRDefault="00DA2757" w:rsidP="00B6703A">
            <w:pPr>
              <w:widowControl w:val="0"/>
              <w:suppressAutoHyphens/>
              <w:spacing w:after="0" w:line="240" w:lineRule="auto"/>
              <w:ind w:firstLine="540"/>
              <w:jc w:val="both"/>
              <w:rPr>
                <w:rFonts w:ascii="Times New Roman" w:eastAsia="Times New Roman" w:hAnsi="Times New Roman"/>
                <w:color w:val="00000A"/>
                <w:kern w:val="1"/>
                <w:sz w:val="24"/>
                <w:szCs w:val="24"/>
                <w:lang w:val="uk-UA" w:eastAsia="zh-CN"/>
              </w:rPr>
            </w:pPr>
            <w:r w:rsidRPr="00C66562">
              <w:rPr>
                <w:rFonts w:ascii="Times New Roman" w:eastAsia="Times New Roman" w:hAnsi="Times New Roman"/>
                <w:color w:val="00000A"/>
                <w:kern w:val="1"/>
                <w:sz w:val="24"/>
                <w:szCs w:val="24"/>
                <w:lang w:val="uk-UA" w:eastAsia="zh-CN"/>
              </w:rPr>
              <w:t>Всі сторінки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пропозиції несе учасник.</w:t>
            </w:r>
          </w:p>
          <w:p w:rsidR="00DA2757" w:rsidRPr="00C66562" w:rsidRDefault="00DA2757" w:rsidP="00B6703A">
            <w:pPr>
              <w:pStyle w:val="31"/>
              <w:ind w:right="-1" w:firstLine="284"/>
              <w:rPr>
                <w:sz w:val="24"/>
                <w:szCs w:val="24"/>
              </w:rPr>
            </w:pPr>
            <w:r w:rsidRPr="00C66562">
              <w:rPr>
                <w:sz w:val="24"/>
                <w:szCs w:val="24"/>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w:t>
            </w:r>
          </w:p>
          <w:p w:rsidR="00DA2757" w:rsidRPr="00C66562" w:rsidRDefault="00DA2757" w:rsidP="00B6703A">
            <w:pPr>
              <w:pStyle w:val="31"/>
              <w:ind w:right="-1" w:firstLine="284"/>
              <w:rPr>
                <w:sz w:val="24"/>
                <w:szCs w:val="24"/>
              </w:rPr>
            </w:pPr>
          </w:p>
        </w:tc>
      </w:tr>
      <w:tr w:rsidR="00DA2757" w:rsidRPr="00992869" w:rsidTr="00B6703A">
        <w:trPr>
          <w:trHeight w:val="601"/>
        </w:trPr>
        <w:tc>
          <w:tcPr>
            <w:tcW w:w="3403" w:type="dxa"/>
            <w:shd w:val="clear" w:color="auto" w:fill="auto"/>
            <w:tcMar>
              <w:top w:w="28" w:type="dxa"/>
              <w:left w:w="28" w:type="dxa"/>
              <w:bottom w:w="28" w:type="dxa"/>
              <w:right w:w="28" w:type="dxa"/>
            </w:tcMar>
            <w:vAlign w:val="center"/>
          </w:tcPr>
          <w:p w:rsidR="00DA2757" w:rsidRPr="00437BD8" w:rsidRDefault="00DA2757" w:rsidP="00B6703A">
            <w:pPr>
              <w:spacing w:after="0" w:line="240" w:lineRule="auto"/>
              <w:rPr>
                <w:rFonts w:ascii="Times New Roman" w:hAnsi="Times New Roman"/>
                <w:sz w:val="24"/>
                <w:szCs w:val="24"/>
                <w:lang w:val="uk-UA"/>
              </w:rPr>
            </w:pPr>
            <w:r w:rsidRPr="00437BD8">
              <w:rPr>
                <w:rFonts w:ascii="Times New Roman" w:hAnsi="Times New Roman"/>
                <w:sz w:val="24"/>
                <w:szCs w:val="24"/>
                <w:lang w:val="uk-UA"/>
              </w:rPr>
              <w:lastRenderedPageBreak/>
              <w:t>Допущення учасниками формальних (несуттєвих) помилок</w:t>
            </w:r>
          </w:p>
        </w:tc>
        <w:tc>
          <w:tcPr>
            <w:tcW w:w="6520" w:type="dxa"/>
            <w:vAlign w:val="center"/>
          </w:tcPr>
          <w:p w:rsidR="00DA2757" w:rsidRPr="00437BD8" w:rsidRDefault="00DA2757" w:rsidP="00B6703A">
            <w:pPr>
              <w:spacing w:after="0" w:line="240" w:lineRule="auto"/>
              <w:ind w:firstLine="284"/>
              <w:jc w:val="both"/>
              <w:rPr>
                <w:rFonts w:ascii="Times New Roman" w:eastAsia="Times New Roman" w:hAnsi="Times New Roman"/>
                <w:sz w:val="24"/>
                <w:szCs w:val="24"/>
                <w:lang w:val="uk-UA"/>
              </w:rPr>
            </w:pPr>
            <w:r w:rsidRPr="00437BD8">
              <w:rPr>
                <w:rFonts w:ascii="Times New Roman" w:eastAsia="Times New Roman" w:hAnsi="Times New Roman"/>
                <w:sz w:val="24"/>
                <w:szCs w:val="24"/>
                <w:lang w:val="uk-UA"/>
              </w:rPr>
              <w:t>Допущення формальних помилок учасниками не призведе до відхилення їх пропозицій. Рішення про віднесення помилки до формальної приймається Замовником.</w:t>
            </w:r>
          </w:p>
          <w:p w:rsidR="00DA2757" w:rsidRPr="00437BD8" w:rsidRDefault="00DA2757" w:rsidP="00B6703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lang w:val="uk-UA"/>
              </w:rPr>
            </w:pPr>
            <w:r w:rsidRPr="00437BD8">
              <w:rPr>
                <w:rFonts w:ascii="Times New Roman" w:eastAsia="Times New Roman" w:hAnsi="Times New Roman"/>
                <w:color w:val="000000"/>
                <w:sz w:val="24"/>
                <w:szCs w:val="24"/>
              </w:rPr>
              <w:t>Формальними (несуттєвими) вважаються</w:t>
            </w:r>
            <w:r w:rsidRPr="00437BD8">
              <w:rPr>
                <w:rFonts w:ascii="Times New Roman" w:eastAsia="Times New Roman" w:hAnsi="Times New Roman"/>
                <w:color w:val="000000"/>
                <w:sz w:val="24"/>
                <w:szCs w:val="24"/>
                <w:lang w:val="uk-UA"/>
              </w:rPr>
              <w:t xml:space="preserve">: </w:t>
            </w:r>
          </w:p>
          <w:p w:rsidR="00DA2757" w:rsidRPr="00437BD8" w:rsidRDefault="00DA2757" w:rsidP="00B6703A">
            <w:pPr>
              <w:pBdr>
                <w:top w:val="nil"/>
                <w:left w:val="nil"/>
                <w:bottom w:val="nil"/>
                <w:right w:val="nil"/>
                <w:between w:val="nil"/>
              </w:pBdr>
              <w:shd w:val="clear" w:color="auto" w:fill="FFFFFF"/>
              <w:spacing w:after="0" w:line="240" w:lineRule="auto"/>
              <w:jc w:val="both"/>
              <w:rPr>
                <w:rFonts w:ascii="Times New Roman" w:hAnsi="Times New Roman"/>
                <w:color w:val="2A2928"/>
                <w:sz w:val="24"/>
                <w:szCs w:val="24"/>
              </w:rPr>
            </w:pPr>
            <w:r w:rsidRPr="00437BD8">
              <w:rPr>
                <w:rFonts w:ascii="Times New Roman" w:hAnsi="Times New Roman"/>
                <w:color w:val="2A2928"/>
                <w:sz w:val="24"/>
                <w:szCs w:val="24"/>
              </w:rPr>
              <w:t>уживання великої літери;</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уживання розділових знаків та відмінювання слів у реченні;</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використання слова або мовного звороту, запозичених з іншої мови;</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437BD8">
              <w:rPr>
                <w:color w:val="2A2928"/>
              </w:rPr>
              <w:lastRenderedPageBreak/>
              <w:t>номера повідомлення про намір укласти договір про закупівлю - помилка в цифрах;</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застосування правил переносу частини слова з рядка в рядок;</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написання слів разом та/або окремо, та/або через дефіс;</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437BD8">
              <w:rPr>
                <w:color w:val="2A2928"/>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757" w:rsidRPr="00437BD8" w:rsidRDefault="00DA2757" w:rsidP="00B6703A">
            <w:pPr>
              <w:pStyle w:val="tj"/>
              <w:shd w:val="clear" w:color="auto" w:fill="FFFFFF"/>
              <w:spacing w:before="0" w:beforeAutospacing="0" w:after="0" w:afterAutospacing="0"/>
              <w:jc w:val="both"/>
              <w:rPr>
                <w:color w:val="2A2928"/>
              </w:rPr>
            </w:pPr>
            <w:r w:rsidRPr="00437BD8">
              <w:rPr>
                <w:color w:val="2A2928"/>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2757" w:rsidRPr="00437BD8" w:rsidRDefault="00DA2757" w:rsidP="00B6703A">
            <w:pPr>
              <w:spacing w:after="0" w:line="240" w:lineRule="auto"/>
              <w:ind w:firstLine="284"/>
              <w:jc w:val="both"/>
              <w:rPr>
                <w:rFonts w:ascii="Times New Roman" w:eastAsia="Times New Roman" w:hAnsi="Times New Roman"/>
                <w:sz w:val="24"/>
                <w:szCs w:val="24"/>
                <w:lang w:val="uk-UA"/>
              </w:rPr>
            </w:pPr>
            <w:r w:rsidRPr="00437BD8">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A2757" w:rsidRPr="00437BD8" w:rsidRDefault="00DA2757" w:rsidP="00B6703A">
            <w:pPr>
              <w:shd w:val="clear" w:color="auto" w:fill="FFFFFF"/>
              <w:tabs>
                <w:tab w:val="left" w:pos="-75"/>
              </w:tabs>
              <w:spacing w:after="0" w:line="240" w:lineRule="auto"/>
              <w:ind w:left="-75" w:firstLine="284"/>
              <w:jc w:val="both"/>
              <w:rPr>
                <w:rFonts w:ascii="Times New Roman" w:hAnsi="Times New Roman"/>
                <w:sz w:val="24"/>
                <w:szCs w:val="24"/>
                <w:lang w:val="uk-UA"/>
              </w:rPr>
            </w:pPr>
            <w:r w:rsidRPr="00437BD8">
              <w:rPr>
                <w:rFonts w:ascii="Times New Roman" w:hAnsi="Times New Roman"/>
                <w:sz w:val="24"/>
                <w:szCs w:val="24"/>
                <w:lang w:val="uk-UA"/>
              </w:rPr>
              <w:t>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DA2757" w:rsidRPr="00437BD8" w:rsidRDefault="00DA2757" w:rsidP="00B6703A">
            <w:pPr>
              <w:spacing w:line="240" w:lineRule="auto"/>
              <w:ind w:firstLine="284"/>
              <w:rPr>
                <w:rFonts w:ascii="Times New Roman" w:hAnsi="Times New Roman"/>
                <w:sz w:val="24"/>
                <w:szCs w:val="24"/>
                <w:lang w:val="uk-UA"/>
              </w:rPr>
            </w:pPr>
            <w:r w:rsidRPr="00437BD8">
              <w:rPr>
                <w:rFonts w:ascii="Times New Roman" w:hAnsi="Times New Roman"/>
                <w:i/>
                <w:sz w:val="24"/>
                <w:szCs w:val="24"/>
                <w:lang w:val="uk-UA"/>
              </w:rPr>
              <w:t xml:space="preserve">* Вимога про наявність відбитку печатки стосується лише тих Учасників, які використовують печатки.    </w:t>
            </w:r>
          </w:p>
        </w:tc>
      </w:tr>
      <w:tr w:rsidR="00DA2757" w:rsidRPr="00992869" w:rsidTr="00B6703A">
        <w:trPr>
          <w:trHeight w:val="3805"/>
        </w:trPr>
        <w:tc>
          <w:tcPr>
            <w:tcW w:w="3403" w:type="dxa"/>
            <w:tcMar>
              <w:top w:w="28" w:type="dxa"/>
              <w:left w:w="28" w:type="dxa"/>
              <w:bottom w:w="28" w:type="dxa"/>
              <w:right w:w="28" w:type="dxa"/>
            </w:tcMar>
            <w:vAlign w:val="center"/>
          </w:tcPr>
          <w:p w:rsidR="00DA2757" w:rsidRPr="00992869" w:rsidRDefault="00DA2757" w:rsidP="00B6703A">
            <w:pPr>
              <w:spacing w:after="0" w:line="240" w:lineRule="auto"/>
              <w:ind w:left="114"/>
              <w:jc w:val="both"/>
              <w:rPr>
                <w:rFonts w:ascii="Times New Roman" w:hAnsi="Times New Roman"/>
                <w:sz w:val="24"/>
                <w:szCs w:val="24"/>
                <w:lang w:val="uk-UA"/>
              </w:rPr>
            </w:pPr>
            <w:r>
              <w:rPr>
                <w:rFonts w:ascii="Times New Roman" w:hAnsi="Times New Roman"/>
                <w:sz w:val="24"/>
                <w:szCs w:val="24"/>
                <w:lang w:val="uk-UA"/>
              </w:rPr>
              <w:lastRenderedPageBreak/>
              <w:t>Ви</w:t>
            </w:r>
            <w:r w:rsidRPr="00992869">
              <w:rPr>
                <w:rFonts w:ascii="Times New Roman" w:hAnsi="Times New Roman"/>
                <w:sz w:val="24"/>
                <w:szCs w:val="24"/>
                <w:lang w:val="uk-UA"/>
              </w:rPr>
              <w:t>моги до електронних копій документів</w:t>
            </w:r>
          </w:p>
        </w:tc>
        <w:tc>
          <w:tcPr>
            <w:tcW w:w="6520" w:type="dxa"/>
            <w:vAlign w:val="center"/>
          </w:tcPr>
          <w:p w:rsidR="00DA2757" w:rsidRPr="00992869" w:rsidRDefault="00DA2757" w:rsidP="0009453A">
            <w:pPr>
              <w:spacing w:after="0" w:line="240" w:lineRule="auto"/>
              <w:ind w:firstLine="209"/>
              <w:jc w:val="both"/>
              <w:rPr>
                <w:rFonts w:ascii="Times New Roman" w:hAnsi="Times New Roman"/>
                <w:sz w:val="24"/>
                <w:szCs w:val="24"/>
                <w:lang w:val="uk-UA"/>
              </w:rPr>
            </w:pPr>
            <w:r w:rsidRPr="00992869">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992869">
                <w:rPr>
                  <w:rStyle w:val="ab"/>
                  <w:rFonts w:ascii="Times New Roman" w:hAnsi="Times New Roman"/>
                  <w:bCs/>
                  <w:color w:val="auto"/>
                  <w:sz w:val="24"/>
                  <w:szCs w:val="24"/>
                  <w:u w:val="none"/>
                  <w:lang w:val="uk-UA"/>
                </w:rPr>
                <w:t>"Про електронні документи та електронний документообіг"</w:t>
              </w:r>
            </w:hyperlink>
            <w:r w:rsidRPr="00992869">
              <w:rPr>
                <w:rFonts w:ascii="Times New Roman" w:hAnsi="Times New Roman"/>
                <w:bCs/>
                <w:sz w:val="24"/>
                <w:szCs w:val="24"/>
                <w:lang w:val="uk-UA"/>
              </w:rPr>
              <w:t xml:space="preserve"> та </w:t>
            </w:r>
            <w:hyperlink r:id="rId9" w:history="1">
              <w:r w:rsidRPr="00992869">
                <w:rPr>
                  <w:rStyle w:val="ab"/>
                  <w:rFonts w:ascii="Times New Roman" w:hAnsi="Times New Roman"/>
                  <w:bCs/>
                  <w:color w:val="auto"/>
                  <w:sz w:val="24"/>
                  <w:szCs w:val="24"/>
                  <w:u w:val="none"/>
                  <w:lang w:val="uk-UA"/>
                </w:rPr>
                <w:t>"Про електронні довірчі послуги"</w:t>
              </w:r>
            </w:hyperlink>
            <w:r w:rsidRPr="00992869">
              <w:rPr>
                <w:rFonts w:ascii="Times New Roman" w:hAnsi="Times New Roman"/>
                <w:bCs/>
                <w:sz w:val="24"/>
                <w:szCs w:val="24"/>
                <w:lang w:val="uk-UA"/>
              </w:rPr>
              <w:t>.  Всі документи пропозиції подаються в електронному вигляді через електронну систему закупівель шляхом зав</w:t>
            </w:r>
            <w:r>
              <w:rPr>
                <w:rFonts w:ascii="Times New Roman" w:hAnsi="Times New Roman"/>
                <w:bCs/>
                <w:sz w:val="24"/>
                <w:szCs w:val="24"/>
                <w:lang w:val="uk-UA"/>
              </w:rPr>
              <w:t xml:space="preserve">антаження сканованих документів </w:t>
            </w:r>
            <w:r w:rsidRPr="00992869">
              <w:rPr>
                <w:rFonts w:ascii="Times New Roman" w:hAnsi="Times New Roman"/>
                <w:bCs/>
                <w:sz w:val="24"/>
                <w:szCs w:val="24"/>
                <w:lang w:val="uk-UA"/>
              </w:rPr>
              <w:t>або електронних</w:t>
            </w:r>
            <w:r>
              <w:rPr>
                <w:rFonts w:ascii="Times New Roman" w:hAnsi="Times New Roman"/>
                <w:bCs/>
                <w:sz w:val="24"/>
                <w:szCs w:val="24"/>
                <w:lang w:val="uk-UA"/>
              </w:rPr>
              <w:t xml:space="preserve"> </w:t>
            </w:r>
            <w:r w:rsidRPr="00992869">
              <w:rPr>
                <w:rFonts w:ascii="Times New Roman" w:hAnsi="Times New Roman"/>
                <w:bCs/>
                <w:sz w:val="24"/>
                <w:szCs w:val="24"/>
                <w:lang w:val="uk-UA"/>
              </w:rPr>
              <w:t xml:space="preserve">документів в електронну систему закупівель. Документи мають бути належного рівня зображення (чіткими та розбірливими для читання). </w:t>
            </w:r>
            <w:r w:rsidRPr="001F6917">
              <w:rPr>
                <w:rFonts w:ascii="Times New Roman" w:hAnsi="Times New Roman"/>
                <w:b/>
                <w:bCs/>
                <w:sz w:val="24"/>
                <w:szCs w:val="24"/>
                <w:u w:val="single"/>
                <w:lang w:val="uk-UA"/>
              </w:rPr>
              <w:t>Учасник повинен накласти кваліфікований електронний пі</w:t>
            </w:r>
            <w:r w:rsidR="0009453A">
              <w:rPr>
                <w:rFonts w:ascii="Times New Roman" w:hAnsi="Times New Roman"/>
                <w:b/>
                <w:bCs/>
                <w:sz w:val="24"/>
                <w:szCs w:val="24"/>
                <w:u w:val="single"/>
                <w:lang w:val="uk-UA"/>
              </w:rPr>
              <w:t>дпис (КЕП</w:t>
            </w:r>
            <w:r w:rsidRPr="001F6917">
              <w:rPr>
                <w:rFonts w:ascii="Times New Roman" w:hAnsi="Times New Roman"/>
                <w:b/>
                <w:bCs/>
                <w:sz w:val="24"/>
                <w:szCs w:val="24"/>
                <w:u w:val="single"/>
                <w:lang w:val="uk-UA"/>
              </w:rPr>
              <w:t>) на пропозицію.</w:t>
            </w:r>
            <w:r w:rsidRPr="001F6917">
              <w:rPr>
                <w:rFonts w:ascii="Times New Roman" w:hAnsi="Times New Roman"/>
                <w:bCs/>
                <w:sz w:val="24"/>
                <w:szCs w:val="24"/>
                <w:lang w:val="uk-UA"/>
              </w:rPr>
              <w:t> </w:t>
            </w:r>
            <w:r w:rsidRPr="00992869">
              <w:rPr>
                <w:rFonts w:ascii="Times New Roman" w:hAnsi="Times New Roman"/>
                <w:bCs/>
                <w:sz w:val="24"/>
                <w:szCs w:val="24"/>
                <w:lang w:val="uk-UA"/>
              </w:rPr>
              <w:t> </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rPr>
                <w:rFonts w:ascii="Times New Roman" w:hAnsi="Times New Roman"/>
                <w:sz w:val="24"/>
                <w:szCs w:val="24"/>
                <w:lang w:val="uk-UA"/>
              </w:rPr>
            </w:pPr>
            <w:r w:rsidRPr="00992869">
              <w:rPr>
                <w:rFonts w:ascii="Times New Roman" w:hAnsi="Times New Roman"/>
                <w:sz w:val="24"/>
                <w:szCs w:val="24"/>
                <w:lang w:val="uk-UA"/>
              </w:rPr>
              <w:t>Відхилення пропозиції учасника</w:t>
            </w:r>
          </w:p>
        </w:tc>
        <w:tc>
          <w:tcPr>
            <w:tcW w:w="6520" w:type="dxa"/>
            <w:vAlign w:val="center"/>
          </w:tcPr>
          <w:p w:rsidR="00DA2757" w:rsidRPr="00992869" w:rsidRDefault="00DA2757" w:rsidP="00B6703A">
            <w:pPr>
              <w:tabs>
                <w:tab w:val="left" w:pos="209"/>
              </w:tabs>
              <w:spacing w:after="0" w:line="240" w:lineRule="auto"/>
              <w:jc w:val="both"/>
              <w:rPr>
                <w:rFonts w:ascii="Times New Roman" w:hAnsi="Times New Roman"/>
                <w:sz w:val="24"/>
                <w:szCs w:val="24"/>
                <w:lang w:val="uk-UA"/>
              </w:rPr>
            </w:pPr>
            <w:r w:rsidRPr="00992869">
              <w:rPr>
                <w:rFonts w:ascii="Times New Roman" w:hAnsi="Times New Roman"/>
                <w:sz w:val="24"/>
                <w:szCs w:val="24"/>
                <w:lang w:val="uk-UA"/>
              </w:rPr>
              <w:t>Замовник відхиляє пропозицію відповідно до ч. 13 статті 14 Закону, в разі, якщо:</w:t>
            </w:r>
          </w:p>
          <w:p w:rsidR="00DA2757" w:rsidRPr="00992869" w:rsidRDefault="00DA2757" w:rsidP="00B6703A">
            <w:pPr>
              <w:tabs>
                <w:tab w:val="left" w:pos="209"/>
              </w:tabs>
              <w:spacing w:after="0" w:line="240" w:lineRule="auto"/>
              <w:ind w:firstLine="351"/>
              <w:jc w:val="both"/>
              <w:rPr>
                <w:rFonts w:ascii="Times New Roman" w:hAnsi="Times New Roman"/>
                <w:sz w:val="24"/>
                <w:szCs w:val="24"/>
                <w:lang w:val="uk-UA"/>
              </w:rPr>
            </w:pPr>
            <w:r w:rsidRPr="00992869">
              <w:rPr>
                <w:rFonts w:ascii="Times New Roman" w:hAnsi="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A2757" w:rsidRPr="00992869" w:rsidRDefault="00DA2757" w:rsidP="00B6703A">
            <w:pPr>
              <w:tabs>
                <w:tab w:val="left" w:pos="209"/>
              </w:tabs>
              <w:spacing w:after="0" w:line="240" w:lineRule="auto"/>
              <w:ind w:firstLine="351"/>
              <w:jc w:val="both"/>
              <w:rPr>
                <w:rFonts w:ascii="Times New Roman" w:hAnsi="Times New Roman"/>
                <w:sz w:val="24"/>
                <w:szCs w:val="24"/>
                <w:lang w:val="uk-UA"/>
              </w:rPr>
            </w:pPr>
            <w:r w:rsidRPr="00992869">
              <w:rPr>
                <w:rFonts w:ascii="Times New Roman" w:hAnsi="Times New Roman"/>
                <w:sz w:val="24"/>
                <w:szCs w:val="24"/>
                <w:lang w:val="uk-UA"/>
              </w:rPr>
              <w:t>2) учасник не надав забезпечення пропозиції, якщо таке забезпечення вимагалося замовником;</w:t>
            </w:r>
          </w:p>
          <w:p w:rsidR="00DA2757" w:rsidRPr="00992869" w:rsidRDefault="00DA2757" w:rsidP="00B6703A">
            <w:pPr>
              <w:tabs>
                <w:tab w:val="left" w:pos="209"/>
              </w:tabs>
              <w:spacing w:after="0" w:line="240" w:lineRule="auto"/>
              <w:ind w:firstLine="351"/>
              <w:jc w:val="both"/>
              <w:rPr>
                <w:rFonts w:ascii="Times New Roman" w:hAnsi="Times New Roman"/>
                <w:sz w:val="24"/>
                <w:szCs w:val="24"/>
                <w:lang w:val="uk-UA"/>
              </w:rPr>
            </w:pPr>
            <w:r w:rsidRPr="00992869">
              <w:rPr>
                <w:rFonts w:ascii="Times New Roman" w:hAnsi="Times New Roman"/>
                <w:sz w:val="24"/>
                <w:szCs w:val="24"/>
                <w:lang w:val="uk-UA"/>
              </w:rPr>
              <w:t>3) учасник, який визначений переможцем спрощеної закупівлі, відмовився від укладення договору про закупівлю;</w:t>
            </w:r>
          </w:p>
          <w:p w:rsidR="00DA2757" w:rsidRPr="00992869" w:rsidRDefault="00DA2757" w:rsidP="00B6703A">
            <w:pPr>
              <w:tabs>
                <w:tab w:val="left" w:pos="209"/>
              </w:tabs>
              <w:spacing w:after="0" w:line="240" w:lineRule="auto"/>
              <w:ind w:firstLine="351"/>
              <w:jc w:val="both"/>
              <w:rPr>
                <w:rFonts w:ascii="Times New Roman" w:hAnsi="Times New Roman"/>
                <w:sz w:val="24"/>
                <w:szCs w:val="24"/>
                <w:lang w:val="uk-UA"/>
              </w:rPr>
            </w:pPr>
            <w:r w:rsidRPr="00992869">
              <w:rPr>
                <w:rFonts w:ascii="Times New Roman" w:hAnsi="Times New Roman"/>
                <w:sz w:val="24"/>
                <w:szCs w:val="24"/>
                <w:lang w:val="uk-UA"/>
              </w:rPr>
              <w:t xml:space="preserve">4) якщо учасник протягом одного року до дати оприлюднення оголошення про проведення спрощеної </w:t>
            </w:r>
            <w:r w:rsidRPr="00992869">
              <w:rPr>
                <w:rFonts w:ascii="Times New Roman" w:hAnsi="Times New Roman"/>
                <w:sz w:val="24"/>
                <w:szCs w:val="24"/>
                <w:lang w:val="uk-UA"/>
              </w:rPr>
              <w:lastRenderedPageBreak/>
              <w:t>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DA2757" w:rsidRPr="00992869" w:rsidTr="00B6703A">
        <w:trPr>
          <w:trHeight w:val="20"/>
        </w:trPr>
        <w:tc>
          <w:tcPr>
            <w:tcW w:w="3403" w:type="dxa"/>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sz w:val="24"/>
                <w:szCs w:val="24"/>
                <w:lang w:val="uk-UA"/>
              </w:rPr>
            </w:pPr>
            <w:r w:rsidRPr="00992869">
              <w:rPr>
                <w:rFonts w:ascii="Times New Roman" w:hAnsi="Times New Roman"/>
                <w:sz w:val="24"/>
                <w:szCs w:val="24"/>
                <w:lang w:val="uk-UA"/>
              </w:rPr>
              <w:lastRenderedPageBreak/>
              <w:t>Відміна закупівлі</w:t>
            </w:r>
          </w:p>
        </w:tc>
        <w:tc>
          <w:tcPr>
            <w:tcW w:w="6520" w:type="dxa"/>
            <w:vAlign w:val="center"/>
          </w:tcPr>
          <w:p w:rsidR="00DA2757" w:rsidRPr="00992869" w:rsidRDefault="00DA2757" w:rsidP="00B6703A">
            <w:pPr>
              <w:pStyle w:val="4"/>
              <w:shd w:val="clear" w:color="auto" w:fill="FFFFFF"/>
              <w:spacing w:after="0" w:line="240" w:lineRule="auto"/>
              <w:jc w:val="both"/>
              <w:rPr>
                <w:rFonts w:ascii="Times New Roman" w:eastAsia="Times New Roman" w:hAnsi="Times New Roman" w:cs="Times New Roman"/>
                <w:color w:val="000000"/>
                <w:sz w:val="24"/>
                <w:szCs w:val="24"/>
              </w:rPr>
            </w:pPr>
            <w:r w:rsidRPr="00992869">
              <w:rPr>
                <w:rFonts w:ascii="Times New Roman" w:eastAsia="Times New Roman" w:hAnsi="Times New Roman" w:cs="Times New Roman"/>
                <w:color w:val="000000"/>
                <w:sz w:val="24"/>
                <w:szCs w:val="24"/>
              </w:rPr>
              <w:t>Відміна закупівлі:</w:t>
            </w:r>
          </w:p>
          <w:p w:rsidR="00DA2757" w:rsidRPr="00C015DE"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u w:val="single"/>
              </w:rPr>
            </w:pPr>
            <w:r w:rsidRPr="00C015DE">
              <w:rPr>
                <w:rFonts w:ascii="Times New Roman" w:eastAsia="Times New Roman" w:hAnsi="Times New Roman" w:cs="Times New Roman"/>
                <w:color w:val="000000"/>
                <w:sz w:val="24"/>
                <w:szCs w:val="24"/>
                <w:highlight w:val="white"/>
                <w:u w:val="single"/>
              </w:rPr>
              <w:t>1. Замовник відміняє спрощену закупівлю в разі:</w:t>
            </w:r>
          </w:p>
          <w:p w:rsidR="00DA2757" w:rsidRPr="00992869" w:rsidRDefault="00DA2757" w:rsidP="00B6703A">
            <w:pPr>
              <w:pStyle w:val="4"/>
              <w:shd w:val="clear" w:color="auto" w:fill="FFFFFF"/>
              <w:spacing w:after="0" w:line="240" w:lineRule="auto"/>
              <w:ind w:firstLine="351"/>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DA2757" w:rsidRPr="00992869" w:rsidRDefault="00DA2757" w:rsidP="00B6703A">
            <w:pPr>
              <w:pStyle w:val="4"/>
              <w:shd w:val="clear" w:color="auto" w:fill="FFFFFF"/>
              <w:spacing w:after="0" w:line="240" w:lineRule="auto"/>
              <w:ind w:firstLine="351"/>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DA2757" w:rsidRPr="00992869" w:rsidRDefault="00DA2757" w:rsidP="00B6703A">
            <w:pPr>
              <w:pStyle w:val="4"/>
              <w:shd w:val="clear" w:color="auto" w:fill="FFFFFF"/>
              <w:spacing w:after="0" w:line="240" w:lineRule="auto"/>
              <w:ind w:firstLine="351"/>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DA2757" w:rsidRPr="00992869" w:rsidRDefault="00DA2757" w:rsidP="00B6703A">
            <w:pPr>
              <w:pStyle w:val="4"/>
              <w:shd w:val="clear" w:color="auto" w:fill="FFFFFF"/>
              <w:spacing w:after="0" w:line="240" w:lineRule="auto"/>
              <w:ind w:firstLine="67"/>
              <w:jc w:val="both"/>
              <w:rPr>
                <w:rFonts w:ascii="Times New Roman" w:eastAsia="Times New Roman" w:hAnsi="Times New Roman" w:cs="Times New Roman"/>
                <w:sz w:val="24"/>
                <w:szCs w:val="24"/>
              </w:rPr>
            </w:pPr>
            <w:r w:rsidRPr="00C015DE">
              <w:rPr>
                <w:rFonts w:ascii="Times New Roman" w:eastAsia="Times New Roman" w:hAnsi="Times New Roman" w:cs="Times New Roman"/>
                <w:color w:val="000000"/>
                <w:sz w:val="24"/>
                <w:szCs w:val="24"/>
                <w:highlight w:val="white"/>
                <w:u w:val="single"/>
              </w:rPr>
              <w:t>2. Спрощена закупівля автоматично відміняється електронною системою закупівель у разі</w:t>
            </w:r>
            <w:r w:rsidRPr="00992869">
              <w:rPr>
                <w:rFonts w:ascii="Times New Roman" w:eastAsia="Times New Roman" w:hAnsi="Times New Roman" w:cs="Times New Roman"/>
                <w:color w:val="000000"/>
                <w:sz w:val="24"/>
                <w:szCs w:val="24"/>
                <w:highlight w:val="white"/>
              </w:rPr>
              <w:t>:</w:t>
            </w:r>
          </w:p>
          <w:p w:rsidR="00DA2757" w:rsidRPr="00992869"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 xml:space="preserve">1) відхилення всіх пропозицій згідно </w:t>
            </w:r>
            <w:r w:rsidRPr="00992869">
              <w:rPr>
                <w:rFonts w:ascii="Times New Roman" w:eastAsia="Times New Roman" w:hAnsi="Times New Roman" w:cs="Times New Roman"/>
                <w:color w:val="000000"/>
                <w:sz w:val="24"/>
                <w:szCs w:val="24"/>
              </w:rPr>
              <w:t>з частиною 13 статті 14 Закону;</w:t>
            </w:r>
          </w:p>
          <w:p w:rsidR="00DA2757" w:rsidRPr="00992869"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DA2757" w:rsidRPr="00992869" w:rsidRDefault="00DA2757" w:rsidP="00B6703A">
            <w:pPr>
              <w:pStyle w:val="4"/>
              <w:shd w:val="clear" w:color="auto" w:fill="FFFFFF"/>
              <w:spacing w:after="0" w:line="240" w:lineRule="auto"/>
              <w:ind w:firstLine="67"/>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DA2757" w:rsidRPr="00992869"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DA2757" w:rsidRPr="00992869"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rPr>
            </w:pPr>
            <w:r w:rsidRPr="00992869">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w:t>
            </w:r>
            <w:r w:rsidRPr="00992869">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DA2757" w:rsidRPr="00992869" w:rsidRDefault="00DA2757" w:rsidP="00B6703A">
            <w:pPr>
              <w:pStyle w:val="4"/>
              <w:shd w:val="clear" w:color="auto" w:fill="FFFFFF"/>
              <w:spacing w:after="0" w:line="240" w:lineRule="auto"/>
              <w:ind w:firstLine="2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sidRPr="00992869">
              <w:rPr>
                <w:rFonts w:ascii="Times New Roman" w:eastAsia="Times New Roman" w:hAnsi="Times New Roman" w:cs="Times New Roman"/>
                <w:color w:val="000000"/>
                <w:sz w:val="24"/>
                <w:szCs w:val="24"/>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A2757" w:rsidRPr="00992869" w:rsidRDefault="00DA2757" w:rsidP="00B6703A">
            <w:pPr>
              <w:pStyle w:val="4"/>
              <w:shd w:val="clear" w:color="auto" w:fill="FFFFFF"/>
              <w:spacing w:after="0" w:line="240" w:lineRule="auto"/>
              <w:ind w:firstLine="351"/>
              <w:jc w:val="both"/>
              <w:rPr>
                <w:rFonts w:ascii="Times New Roman" w:eastAsia="Times New Roman" w:hAnsi="Times New Roman" w:cs="Times New Roman"/>
                <w:color w:val="000000"/>
                <w:sz w:val="24"/>
                <w:szCs w:val="24"/>
                <w:highlight w:val="white"/>
              </w:rPr>
            </w:pPr>
            <w:r w:rsidRPr="00992869">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A2757" w:rsidRPr="00992869" w:rsidTr="00B6703A">
        <w:trPr>
          <w:trHeight w:val="20"/>
        </w:trPr>
        <w:tc>
          <w:tcPr>
            <w:tcW w:w="9923" w:type="dxa"/>
            <w:gridSpan w:val="2"/>
            <w:tcMar>
              <w:top w:w="28" w:type="dxa"/>
              <w:left w:w="28" w:type="dxa"/>
              <w:bottom w:w="28" w:type="dxa"/>
              <w:right w:w="28" w:type="dxa"/>
            </w:tcMar>
            <w:vAlign w:val="center"/>
          </w:tcPr>
          <w:p w:rsidR="00DA2757" w:rsidRPr="00992869" w:rsidRDefault="00DA2757" w:rsidP="00B6703A">
            <w:pPr>
              <w:spacing w:after="0" w:line="240" w:lineRule="auto"/>
              <w:jc w:val="both"/>
              <w:rPr>
                <w:rFonts w:ascii="Times New Roman" w:hAnsi="Times New Roman"/>
                <w:b/>
                <w:sz w:val="24"/>
                <w:szCs w:val="24"/>
                <w:lang w:val="uk-UA"/>
              </w:rPr>
            </w:pPr>
            <w:r w:rsidRPr="00992869">
              <w:rPr>
                <w:rFonts w:ascii="Times New Roman" w:hAnsi="Times New Roman"/>
                <w:b/>
                <w:sz w:val="24"/>
                <w:szCs w:val="24"/>
                <w:lang w:val="uk-UA"/>
              </w:rPr>
              <w:t>8. Порядок укладення договору за підсумками закупівлі:</w:t>
            </w:r>
          </w:p>
        </w:tc>
      </w:tr>
      <w:tr w:rsidR="00DA2757" w:rsidRPr="00992869" w:rsidTr="00B6703A">
        <w:trPr>
          <w:trHeight w:val="2943"/>
        </w:trPr>
        <w:tc>
          <w:tcPr>
            <w:tcW w:w="3403" w:type="dxa"/>
            <w:tcMar>
              <w:top w:w="28" w:type="dxa"/>
              <w:left w:w="28" w:type="dxa"/>
              <w:bottom w:w="28" w:type="dxa"/>
              <w:right w:w="28" w:type="dxa"/>
            </w:tcMar>
            <w:vAlign w:val="center"/>
          </w:tcPr>
          <w:p w:rsidR="00DA2757" w:rsidRPr="00992869" w:rsidRDefault="00DA2757" w:rsidP="00B6703A">
            <w:pPr>
              <w:widowControl w:val="0"/>
              <w:spacing w:after="0" w:line="240" w:lineRule="auto"/>
              <w:rPr>
                <w:rFonts w:ascii="Times New Roman" w:hAnsi="Times New Roman"/>
                <w:sz w:val="24"/>
                <w:szCs w:val="24"/>
                <w:lang w:val="uk-UA" w:eastAsia="zh-CN"/>
              </w:rPr>
            </w:pPr>
            <w:r w:rsidRPr="00992869">
              <w:rPr>
                <w:rFonts w:ascii="Times New Roman" w:hAnsi="Times New Roman"/>
                <w:sz w:val="24"/>
                <w:szCs w:val="24"/>
                <w:lang w:val="uk-UA" w:eastAsia="zh-CN"/>
              </w:rPr>
              <w:t>Строк укладання договору</w:t>
            </w:r>
          </w:p>
        </w:tc>
        <w:tc>
          <w:tcPr>
            <w:tcW w:w="6520" w:type="dxa"/>
            <w:tcMar>
              <w:top w:w="28" w:type="dxa"/>
              <w:left w:w="28" w:type="dxa"/>
              <w:bottom w:w="28" w:type="dxa"/>
              <w:right w:w="28" w:type="dxa"/>
            </w:tcMar>
          </w:tcPr>
          <w:p w:rsidR="00DA2757" w:rsidRPr="00992869" w:rsidRDefault="00DA2757" w:rsidP="00B6703A">
            <w:pPr>
              <w:widowControl w:val="0"/>
              <w:spacing w:after="0" w:line="240" w:lineRule="auto"/>
              <w:ind w:right="75" w:firstLine="289"/>
              <w:jc w:val="both"/>
              <w:rPr>
                <w:rFonts w:ascii="Times New Roman" w:hAnsi="Times New Roman"/>
                <w:sz w:val="24"/>
                <w:szCs w:val="24"/>
                <w:lang w:val="uk-UA" w:eastAsia="zh-CN"/>
              </w:rPr>
            </w:pPr>
            <w:r w:rsidRPr="00992869">
              <w:rPr>
                <w:rFonts w:ascii="Times New Roman" w:hAnsi="Times New Roman"/>
                <w:sz w:val="24"/>
                <w:szCs w:val="24"/>
                <w:lang w:val="uk-UA" w:eastAsia="zh-CN"/>
              </w:rPr>
              <w:t>Переможцю спрощеної закупівлі та іншим учасникам електронною системою закупівель автоматично у день визначення учасника переможцем направляється інформація про переможця спрощеної закупівлі із зазначенням його найменування та місцезнаходження.</w:t>
            </w:r>
          </w:p>
          <w:p w:rsidR="00DA2757" w:rsidRPr="00992869" w:rsidRDefault="00DA2757" w:rsidP="00B6703A">
            <w:pPr>
              <w:widowControl w:val="0"/>
              <w:spacing w:after="0" w:line="240" w:lineRule="auto"/>
              <w:ind w:right="75" w:firstLine="289"/>
              <w:jc w:val="both"/>
              <w:rPr>
                <w:rFonts w:ascii="Times New Roman" w:hAnsi="Times New Roman"/>
                <w:sz w:val="24"/>
                <w:szCs w:val="24"/>
                <w:lang w:val="uk-UA" w:eastAsia="zh-CN"/>
              </w:rPr>
            </w:pPr>
            <w:r w:rsidRPr="00992869">
              <w:rPr>
                <w:rFonts w:ascii="Times New Roman" w:hAnsi="Times New Roman"/>
                <w:sz w:val="24"/>
                <w:szCs w:val="24"/>
                <w:lang w:val="uk-UA" w:eastAsia="zh-CN"/>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DA2757" w:rsidRPr="00992869" w:rsidRDefault="00DA2757" w:rsidP="00B6703A">
            <w:pPr>
              <w:widowControl w:val="0"/>
              <w:spacing w:after="0" w:line="240" w:lineRule="auto"/>
              <w:ind w:right="75" w:firstLine="289"/>
              <w:jc w:val="both"/>
              <w:rPr>
                <w:rFonts w:ascii="Times New Roman" w:hAnsi="Times New Roman"/>
                <w:sz w:val="24"/>
                <w:szCs w:val="24"/>
                <w:lang w:val="uk-UA" w:eastAsia="zh-CN"/>
              </w:rPr>
            </w:pPr>
            <w:r w:rsidRPr="00992869">
              <w:rPr>
                <w:rFonts w:ascii="Times New Roman" w:hAnsi="Times New Roman"/>
                <w:sz w:val="24"/>
                <w:szCs w:val="24"/>
                <w:lang w:val="uk-UA" w:eastAsia="zh-CN"/>
              </w:rPr>
              <w:t>Договір про закупівлю укладається згідно з вимогами ст. 41 Закону.</w:t>
            </w:r>
          </w:p>
        </w:tc>
      </w:tr>
      <w:tr w:rsidR="00DA2757" w:rsidRPr="00EB63AA" w:rsidTr="00B6703A">
        <w:trPr>
          <w:trHeight w:val="671"/>
        </w:trPr>
        <w:tc>
          <w:tcPr>
            <w:tcW w:w="3403" w:type="dxa"/>
            <w:tcMar>
              <w:top w:w="28" w:type="dxa"/>
              <w:left w:w="28" w:type="dxa"/>
              <w:bottom w:w="28" w:type="dxa"/>
              <w:right w:w="28" w:type="dxa"/>
            </w:tcMar>
            <w:vAlign w:val="center"/>
          </w:tcPr>
          <w:p w:rsidR="00DA2757" w:rsidRPr="00992869" w:rsidRDefault="00DA2757" w:rsidP="00B6703A">
            <w:pPr>
              <w:widowControl w:val="0"/>
              <w:spacing w:after="0" w:line="240" w:lineRule="auto"/>
              <w:rPr>
                <w:rFonts w:ascii="Times New Roman" w:hAnsi="Times New Roman"/>
                <w:sz w:val="24"/>
                <w:szCs w:val="24"/>
                <w:lang w:val="uk-UA" w:eastAsia="zh-CN"/>
              </w:rPr>
            </w:pPr>
            <w:r w:rsidRPr="00992869">
              <w:rPr>
                <w:rFonts w:ascii="Times New Roman" w:hAnsi="Times New Roman"/>
                <w:sz w:val="24"/>
                <w:szCs w:val="24"/>
                <w:lang w:val="uk-UA" w:eastAsia="zh-CN"/>
              </w:rPr>
              <w:t>Істотні умови, що обов’язково включаються до договору про закупівлю</w:t>
            </w:r>
          </w:p>
        </w:tc>
        <w:tc>
          <w:tcPr>
            <w:tcW w:w="6520" w:type="dxa"/>
            <w:tcMar>
              <w:top w:w="28" w:type="dxa"/>
              <w:left w:w="28" w:type="dxa"/>
              <w:bottom w:w="28" w:type="dxa"/>
              <w:right w:w="28" w:type="dxa"/>
            </w:tcMar>
          </w:tcPr>
          <w:p w:rsidR="00DA2757" w:rsidRPr="00992869" w:rsidRDefault="00DA2757" w:rsidP="00B6703A">
            <w:pPr>
              <w:pStyle w:val="ac"/>
              <w:spacing w:after="0"/>
              <w:ind w:right="114" w:firstLine="147"/>
              <w:jc w:val="both"/>
              <w:rPr>
                <w:color w:val="00000A"/>
                <w:lang w:eastAsia="zh-CN" w:bidi="hi-IN"/>
              </w:rPr>
            </w:pPr>
            <w:r w:rsidRPr="00992869">
              <w:rPr>
                <w:color w:val="00000A"/>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ст. 41 Закону.</w:t>
            </w:r>
          </w:p>
          <w:p w:rsidR="00DA2757" w:rsidRPr="00992869" w:rsidRDefault="00DA2757" w:rsidP="00B6703A">
            <w:pPr>
              <w:pStyle w:val="ac"/>
              <w:spacing w:after="0"/>
              <w:ind w:right="114" w:firstLine="147"/>
              <w:jc w:val="both"/>
              <w:rPr>
                <w:lang w:eastAsia="zh-CN"/>
              </w:rPr>
            </w:pPr>
            <w:r w:rsidRPr="00992869">
              <w:rPr>
                <w:lang w:eastAsia="zh-CN"/>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992869">
              <w:rPr>
                <w:lang w:eastAsia="zh-CN"/>
              </w:rPr>
              <w:lastRenderedPageBreak/>
              <w:t>ціни за результатами електронного аукціону в бік зменшення ціни пропозиції учасника без зменшення обсягів закупівлі.</w:t>
            </w:r>
          </w:p>
        </w:tc>
      </w:tr>
    </w:tbl>
    <w:p w:rsidR="00DA2757" w:rsidRPr="00992869" w:rsidRDefault="00DA2757" w:rsidP="00DA2757">
      <w:pPr>
        <w:spacing w:after="0" w:line="240" w:lineRule="auto"/>
        <w:ind w:firstLine="708"/>
        <w:jc w:val="both"/>
        <w:rPr>
          <w:rFonts w:ascii="Times New Roman" w:hAnsi="Times New Roman"/>
          <w:sz w:val="24"/>
          <w:szCs w:val="24"/>
          <w:lang w:val="uk-UA"/>
        </w:rPr>
      </w:pPr>
    </w:p>
    <w:p w:rsidR="00F964D0" w:rsidRDefault="00F964D0" w:rsidP="00F964D0">
      <w:pPr>
        <w:spacing w:after="0" w:line="240" w:lineRule="auto"/>
        <w:jc w:val="both"/>
        <w:rPr>
          <w:rFonts w:ascii="Times New Roman" w:hAnsi="Times New Roman"/>
          <w:sz w:val="24"/>
          <w:szCs w:val="24"/>
          <w:lang w:val="uk-UA"/>
        </w:rPr>
      </w:pPr>
      <w:r>
        <w:rPr>
          <w:rFonts w:ascii="Times New Roman" w:hAnsi="Times New Roman"/>
          <w:sz w:val="24"/>
          <w:szCs w:val="24"/>
          <w:lang w:val="uk-UA"/>
        </w:rPr>
        <w:t>Перелік документів, що додаються:</w:t>
      </w:r>
    </w:p>
    <w:p w:rsidR="00F964D0" w:rsidRDefault="00F964D0" w:rsidP="00F964D0">
      <w:pPr>
        <w:pStyle w:val="5"/>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Додаток 1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hAnsi="Times New Roman"/>
          <w:sz w:val="24"/>
          <w:szCs w:val="24"/>
        </w:rPr>
        <w:t>»;</w:t>
      </w:r>
    </w:p>
    <w:p w:rsidR="00F964D0" w:rsidRDefault="00F964D0" w:rsidP="00F964D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2 «Проект договору»</w:t>
      </w:r>
    </w:p>
    <w:p w:rsidR="00F964D0" w:rsidRDefault="00F964D0" w:rsidP="00F964D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3 «Кваліфікаційні документи»</w:t>
      </w:r>
    </w:p>
    <w:p w:rsidR="00F964D0" w:rsidRDefault="00F964D0" w:rsidP="00F964D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4 «Форма пропозиції»</w:t>
      </w:r>
    </w:p>
    <w:p w:rsidR="00F964D0" w:rsidRDefault="00F964D0" w:rsidP="00F964D0">
      <w:pPr>
        <w:spacing w:after="0" w:line="240" w:lineRule="auto"/>
        <w:jc w:val="both"/>
        <w:rPr>
          <w:rFonts w:ascii="Times New Roman" w:hAnsi="Times New Roman"/>
          <w:sz w:val="24"/>
          <w:szCs w:val="24"/>
          <w:lang w:val="uk-UA"/>
        </w:rPr>
      </w:pPr>
    </w:p>
    <w:p w:rsidR="00F964D0" w:rsidRDefault="00F964D0" w:rsidP="00F964D0">
      <w:pPr>
        <w:spacing w:after="0" w:line="240" w:lineRule="auto"/>
        <w:jc w:val="both"/>
        <w:rPr>
          <w:rFonts w:ascii="Times New Roman" w:hAnsi="Times New Roman"/>
          <w:sz w:val="24"/>
          <w:szCs w:val="24"/>
          <w:lang w:val="uk-UA"/>
        </w:rPr>
      </w:pPr>
    </w:p>
    <w:p w:rsidR="00DA2757" w:rsidRDefault="00DA2757" w:rsidP="00F964D0">
      <w:pPr>
        <w:spacing w:after="0" w:line="240" w:lineRule="auto"/>
        <w:jc w:val="both"/>
        <w:rPr>
          <w:rFonts w:ascii="Times New Roman" w:hAnsi="Times New Roman"/>
          <w:sz w:val="24"/>
          <w:szCs w:val="24"/>
          <w:lang w:val="uk-UA"/>
        </w:rPr>
      </w:pPr>
    </w:p>
    <w:sectPr w:rsidR="00DA2757" w:rsidSect="0018209F">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75" w:rsidRDefault="00866575" w:rsidP="00214916">
      <w:pPr>
        <w:spacing w:after="0" w:line="240" w:lineRule="auto"/>
      </w:pPr>
      <w:r>
        <w:separator/>
      </w:r>
    </w:p>
  </w:endnote>
  <w:endnote w:type="continuationSeparator" w:id="0">
    <w:p w:rsidR="00866575" w:rsidRDefault="00866575"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75" w:rsidRDefault="00866575" w:rsidP="00214916">
      <w:pPr>
        <w:spacing w:after="0" w:line="240" w:lineRule="auto"/>
      </w:pPr>
      <w:r>
        <w:separator/>
      </w:r>
    </w:p>
  </w:footnote>
  <w:footnote w:type="continuationSeparator" w:id="0">
    <w:p w:rsidR="00866575" w:rsidRDefault="00866575" w:rsidP="002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579"/>
    <w:multiLevelType w:val="hybridMultilevel"/>
    <w:tmpl w:val="6EECDB96"/>
    <w:lvl w:ilvl="0" w:tplc="2A240DB0">
      <w:start w:val="2"/>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4EC75D0"/>
    <w:multiLevelType w:val="hybridMultilevel"/>
    <w:tmpl w:val="114042E2"/>
    <w:lvl w:ilvl="0" w:tplc="D68C4D76">
      <w:start w:val="3"/>
      <w:numFmt w:val="bullet"/>
      <w:lvlText w:val="-"/>
      <w:lvlJc w:val="left"/>
      <w:pPr>
        <w:ind w:left="427" w:hanging="360"/>
      </w:pPr>
      <w:rPr>
        <w:rFonts w:ascii="Times New Roman" w:eastAsia="Calibri" w:hAnsi="Times New Roman" w:cs="Times New Roman" w:hint="default"/>
      </w:rPr>
    </w:lvl>
    <w:lvl w:ilvl="1" w:tplc="04220003" w:tentative="1">
      <w:start w:val="1"/>
      <w:numFmt w:val="bullet"/>
      <w:lvlText w:val="o"/>
      <w:lvlJc w:val="left"/>
      <w:pPr>
        <w:ind w:left="1147" w:hanging="360"/>
      </w:pPr>
      <w:rPr>
        <w:rFonts w:ascii="Courier New" w:hAnsi="Courier New" w:cs="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cs="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cs="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2" w15:restartNumberingAfterBreak="0">
    <w:nsid w:val="0D214DCB"/>
    <w:multiLevelType w:val="hybridMultilevel"/>
    <w:tmpl w:val="13E46ACC"/>
    <w:lvl w:ilvl="0" w:tplc="CA7205E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65971"/>
    <w:multiLevelType w:val="hybridMultilevel"/>
    <w:tmpl w:val="82186FA2"/>
    <w:lvl w:ilvl="0" w:tplc="F5A8D3A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4B41149"/>
    <w:multiLevelType w:val="hybridMultilevel"/>
    <w:tmpl w:val="84C2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F43AA"/>
    <w:multiLevelType w:val="hybridMultilevel"/>
    <w:tmpl w:val="6DA48ED4"/>
    <w:lvl w:ilvl="0" w:tplc="B61E39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AF49E3"/>
    <w:multiLevelType w:val="hybridMultilevel"/>
    <w:tmpl w:val="75909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16"/>
    <w:rsid w:val="000031AF"/>
    <w:rsid w:val="00006BB0"/>
    <w:rsid w:val="00010FA0"/>
    <w:rsid w:val="00012DF8"/>
    <w:rsid w:val="0001641B"/>
    <w:rsid w:val="000168FB"/>
    <w:rsid w:val="00021163"/>
    <w:rsid w:val="00034E65"/>
    <w:rsid w:val="0003617E"/>
    <w:rsid w:val="00037F91"/>
    <w:rsid w:val="00045970"/>
    <w:rsid w:val="0005080A"/>
    <w:rsid w:val="00054D35"/>
    <w:rsid w:val="0006132C"/>
    <w:rsid w:val="000635CC"/>
    <w:rsid w:val="00065B12"/>
    <w:rsid w:val="000737EB"/>
    <w:rsid w:val="00081BFD"/>
    <w:rsid w:val="000823AB"/>
    <w:rsid w:val="00084A82"/>
    <w:rsid w:val="0009453A"/>
    <w:rsid w:val="00097113"/>
    <w:rsid w:val="000A064F"/>
    <w:rsid w:val="000A3D17"/>
    <w:rsid w:val="000A6D16"/>
    <w:rsid w:val="000A7BAA"/>
    <w:rsid w:val="000B2DCF"/>
    <w:rsid w:val="000B490A"/>
    <w:rsid w:val="000B5AB8"/>
    <w:rsid w:val="000C1BE7"/>
    <w:rsid w:val="000C3D14"/>
    <w:rsid w:val="000C615D"/>
    <w:rsid w:val="000D3FCC"/>
    <w:rsid w:val="000E2BF5"/>
    <w:rsid w:val="000E5507"/>
    <w:rsid w:val="000F1536"/>
    <w:rsid w:val="000F3255"/>
    <w:rsid w:val="000F4D1D"/>
    <w:rsid w:val="000F4EE2"/>
    <w:rsid w:val="000F63DD"/>
    <w:rsid w:val="001001A9"/>
    <w:rsid w:val="00101A31"/>
    <w:rsid w:val="00107526"/>
    <w:rsid w:val="00107A64"/>
    <w:rsid w:val="00114314"/>
    <w:rsid w:val="0011778D"/>
    <w:rsid w:val="00117950"/>
    <w:rsid w:val="00117ED6"/>
    <w:rsid w:val="001312E3"/>
    <w:rsid w:val="001335EE"/>
    <w:rsid w:val="00135EDC"/>
    <w:rsid w:val="001362C7"/>
    <w:rsid w:val="00144ACC"/>
    <w:rsid w:val="00144DCD"/>
    <w:rsid w:val="0014705E"/>
    <w:rsid w:val="0015071E"/>
    <w:rsid w:val="00154755"/>
    <w:rsid w:val="00154ECF"/>
    <w:rsid w:val="00155635"/>
    <w:rsid w:val="00156E8F"/>
    <w:rsid w:val="001625A4"/>
    <w:rsid w:val="0016657A"/>
    <w:rsid w:val="00174554"/>
    <w:rsid w:val="00176372"/>
    <w:rsid w:val="001817F7"/>
    <w:rsid w:val="0018209F"/>
    <w:rsid w:val="00183959"/>
    <w:rsid w:val="0018482C"/>
    <w:rsid w:val="00187751"/>
    <w:rsid w:val="00187E56"/>
    <w:rsid w:val="001908CE"/>
    <w:rsid w:val="001922DC"/>
    <w:rsid w:val="00194323"/>
    <w:rsid w:val="0019531B"/>
    <w:rsid w:val="001A356A"/>
    <w:rsid w:val="001A47E3"/>
    <w:rsid w:val="001A561E"/>
    <w:rsid w:val="001A7594"/>
    <w:rsid w:val="001B1EEB"/>
    <w:rsid w:val="001B24AA"/>
    <w:rsid w:val="001B644A"/>
    <w:rsid w:val="001B67A2"/>
    <w:rsid w:val="001B6A0C"/>
    <w:rsid w:val="001C087F"/>
    <w:rsid w:val="001C4AA6"/>
    <w:rsid w:val="001C6032"/>
    <w:rsid w:val="001D511C"/>
    <w:rsid w:val="001D5EF4"/>
    <w:rsid w:val="001E2042"/>
    <w:rsid w:val="001E2325"/>
    <w:rsid w:val="001F10E5"/>
    <w:rsid w:val="001F262D"/>
    <w:rsid w:val="001F4804"/>
    <w:rsid w:val="001F4A9C"/>
    <w:rsid w:val="001F518E"/>
    <w:rsid w:val="001F7CE7"/>
    <w:rsid w:val="002011FC"/>
    <w:rsid w:val="00201487"/>
    <w:rsid w:val="00201589"/>
    <w:rsid w:val="0020489D"/>
    <w:rsid w:val="00210B2E"/>
    <w:rsid w:val="00210EBD"/>
    <w:rsid w:val="00211476"/>
    <w:rsid w:val="00212DA3"/>
    <w:rsid w:val="00214916"/>
    <w:rsid w:val="00214A74"/>
    <w:rsid w:val="00216ABE"/>
    <w:rsid w:val="002226E5"/>
    <w:rsid w:val="00224430"/>
    <w:rsid w:val="00231187"/>
    <w:rsid w:val="002312D9"/>
    <w:rsid w:val="0023633B"/>
    <w:rsid w:val="0023638E"/>
    <w:rsid w:val="00236E50"/>
    <w:rsid w:val="00240700"/>
    <w:rsid w:val="002426D2"/>
    <w:rsid w:val="00242EA0"/>
    <w:rsid w:val="00246D12"/>
    <w:rsid w:val="002479F6"/>
    <w:rsid w:val="00247F76"/>
    <w:rsid w:val="00250502"/>
    <w:rsid w:val="0025603F"/>
    <w:rsid w:val="002601F4"/>
    <w:rsid w:val="00260D48"/>
    <w:rsid w:val="002611AB"/>
    <w:rsid w:val="002615EB"/>
    <w:rsid w:val="0026396F"/>
    <w:rsid w:val="00263997"/>
    <w:rsid w:val="002674CE"/>
    <w:rsid w:val="00270459"/>
    <w:rsid w:val="0027165C"/>
    <w:rsid w:val="00271EC7"/>
    <w:rsid w:val="002753D9"/>
    <w:rsid w:val="0027703B"/>
    <w:rsid w:val="00280461"/>
    <w:rsid w:val="002843E7"/>
    <w:rsid w:val="00285B33"/>
    <w:rsid w:val="002876EB"/>
    <w:rsid w:val="00291758"/>
    <w:rsid w:val="0029764C"/>
    <w:rsid w:val="002B2859"/>
    <w:rsid w:val="002B50D0"/>
    <w:rsid w:val="002B62FB"/>
    <w:rsid w:val="002C10D0"/>
    <w:rsid w:val="002C4870"/>
    <w:rsid w:val="002D10E3"/>
    <w:rsid w:val="002D1C7F"/>
    <w:rsid w:val="002D2839"/>
    <w:rsid w:val="002E4447"/>
    <w:rsid w:val="002F150A"/>
    <w:rsid w:val="003009DE"/>
    <w:rsid w:val="00301D47"/>
    <w:rsid w:val="00302E99"/>
    <w:rsid w:val="00315718"/>
    <w:rsid w:val="00320261"/>
    <w:rsid w:val="00323345"/>
    <w:rsid w:val="00323B92"/>
    <w:rsid w:val="00334084"/>
    <w:rsid w:val="0033557B"/>
    <w:rsid w:val="0033628F"/>
    <w:rsid w:val="0033636A"/>
    <w:rsid w:val="00340E95"/>
    <w:rsid w:val="00341FBE"/>
    <w:rsid w:val="00342672"/>
    <w:rsid w:val="003471CA"/>
    <w:rsid w:val="00350625"/>
    <w:rsid w:val="003534E7"/>
    <w:rsid w:val="00354C4A"/>
    <w:rsid w:val="003606B6"/>
    <w:rsid w:val="003613B4"/>
    <w:rsid w:val="00387D0D"/>
    <w:rsid w:val="003911DF"/>
    <w:rsid w:val="0039515A"/>
    <w:rsid w:val="003A1589"/>
    <w:rsid w:val="003A3B66"/>
    <w:rsid w:val="003B713E"/>
    <w:rsid w:val="003C11B2"/>
    <w:rsid w:val="003C2255"/>
    <w:rsid w:val="003C59DE"/>
    <w:rsid w:val="003C5FDD"/>
    <w:rsid w:val="003D5625"/>
    <w:rsid w:val="003E2356"/>
    <w:rsid w:val="003E5B1C"/>
    <w:rsid w:val="003F080E"/>
    <w:rsid w:val="004045A6"/>
    <w:rsid w:val="00407DFE"/>
    <w:rsid w:val="004100EA"/>
    <w:rsid w:val="0041170E"/>
    <w:rsid w:val="00412073"/>
    <w:rsid w:val="004222B0"/>
    <w:rsid w:val="0042237E"/>
    <w:rsid w:val="00427D3D"/>
    <w:rsid w:val="00432397"/>
    <w:rsid w:val="004429C1"/>
    <w:rsid w:val="00444B74"/>
    <w:rsid w:val="004463E1"/>
    <w:rsid w:val="00457206"/>
    <w:rsid w:val="004623B3"/>
    <w:rsid w:val="004661E4"/>
    <w:rsid w:val="00466A14"/>
    <w:rsid w:val="00467953"/>
    <w:rsid w:val="00467B4D"/>
    <w:rsid w:val="004706A1"/>
    <w:rsid w:val="004750C4"/>
    <w:rsid w:val="00480CF3"/>
    <w:rsid w:val="0048308E"/>
    <w:rsid w:val="0049278E"/>
    <w:rsid w:val="00493FC2"/>
    <w:rsid w:val="0049500B"/>
    <w:rsid w:val="00495E6F"/>
    <w:rsid w:val="00497F23"/>
    <w:rsid w:val="004A11F7"/>
    <w:rsid w:val="004A2436"/>
    <w:rsid w:val="004A7228"/>
    <w:rsid w:val="004B2105"/>
    <w:rsid w:val="004B2CE2"/>
    <w:rsid w:val="004B6B60"/>
    <w:rsid w:val="004B6F1A"/>
    <w:rsid w:val="004B7689"/>
    <w:rsid w:val="004C0B8B"/>
    <w:rsid w:val="004C63AA"/>
    <w:rsid w:val="004D30D6"/>
    <w:rsid w:val="004D5F26"/>
    <w:rsid w:val="004D7C3A"/>
    <w:rsid w:val="004E1B8C"/>
    <w:rsid w:val="004E1CA6"/>
    <w:rsid w:val="004E5D5B"/>
    <w:rsid w:val="004F58AD"/>
    <w:rsid w:val="00502108"/>
    <w:rsid w:val="005130EB"/>
    <w:rsid w:val="005141DC"/>
    <w:rsid w:val="005170FA"/>
    <w:rsid w:val="005218A4"/>
    <w:rsid w:val="005239E9"/>
    <w:rsid w:val="00526DF5"/>
    <w:rsid w:val="005330AD"/>
    <w:rsid w:val="00533B59"/>
    <w:rsid w:val="005350E0"/>
    <w:rsid w:val="00535578"/>
    <w:rsid w:val="005364CA"/>
    <w:rsid w:val="00551607"/>
    <w:rsid w:val="005544A4"/>
    <w:rsid w:val="00556CCC"/>
    <w:rsid w:val="00560924"/>
    <w:rsid w:val="00563250"/>
    <w:rsid w:val="00571EB5"/>
    <w:rsid w:val="00572BDE"/>
    <w:rsid w:val="0057308F"/>
    <w:rsid w:val="005751EF"/>
    <w:rsid w:val="0057659C"/>
    <w:rsid w:val="005778EC"/>
    <w:rsid w:val="00587A9B"/>
    <w:rsid w:val="005933D1"/>
    <w:rsid w:val="005938EB"/>
    <w:rsid w:val="00595522"/>
    <w:rsid w:val="00595954"/>
    <w:rsid w:val="005968A9"/>
    <w:rsid w:val="005A60D7"/>
    <w:rsid w:val="005A7EDD"/>
    <w:rsid w:val="005B0A9D"/>
    <w:rsid w:val="005B30F8"/>
    <w:rsid w:val="005B36D1"/>
    <w:rsid w:val="005B41DD"/>
    <w:rsid w:val="005B4234"/>
    <w:rsid w:val="005B6003"/>
    <w:rsid w:val="005C542A"/>
    <w:rsid w:val="005C5D10"/>
    <w:rsid w:val="005C63C6"/>
    <w:rsid w:val="005D17CF"/>
    <w:rsid w:val="005D1D4E"/>
    <w:rsid w:val="005D3A1A"/>
    <w:rsid w:val="005D4BF9"/>
    <w:rsid w:val="005D67F9"/>
    <w:rsid w:val="005D7AEC"/>
    <w:rsid w:val="005E2340"/>
    <w:rsid w:val="005E7A35"/>
    <w:rsid w:val="005F01CB"/>
    <w:rsid w:val="005F0A22"/>
    <w:rsid w:val="005F273A"/>
    <w:rsid w:val="005F4BE0"/>
    <w:rsid w:val="005F58EC"/>
    <w:rsid w:val="005F5E91"/>
    <w:rsid w:val="005F69A5"/>
    <w:rsid w:val="00600C7C"/>
    <w:rsid w:val="006036AA"/>
    <w:rsid w:val="00604752"/>
    <w:rsid w:val="00604BAD"/>
    <w:rsid w:val="00605C44"/>
    <w:rsid w:val="00615F9D"/>
    <w:rsid w:val="00616085"/>
    <w:rsid w:val="006168A0"/>
    <w:rsid w:val="00617121"/>
    <w:rsid w:val="00620BEE"/>
    <w:rsid w:val="00621596"/>
    <w:rsid w:val="00624994"/>
    <w:rsid w:val="0062569B"/>
    <w:rsid w:val="00626963"/>
    <w:rsid w:val="00633B82"/>
    <w:rsid w:val="00635913"/>
    <w:rsid w:val="00641B49"/>
    <w:rsid w:val="00646B1B"/>
    <w:rsid w:val="00650A51"/>
    <w:rsid w:val="00651F3B"/>
    <w:rsid w:val="00654DC6"/>
    <w:rsid w:val="0065556A"/>
    <w:rsid w:val="00657118"/>
    <w:rsid w:val="00660843"/>
    <w:rsid w:val="00661671"/>
    <w:rsid w:val="00662470"/>
    <w:rsid w:val="00666396"/>
    <w:rsid w:val="006716CE"/>
    <w:rsid w:val="00673EF2"/>
    <w:rsid w:val="00681103"/>
    <w:rsid w:val="00682BF1"/>
    <w:rsid w:val="006832C5"/>
    <w:rsid w:val="00686AAB"/>
    <w:rsid w:val="006875CA"/>
    <w:rsid w:val="00691C81"/>
    <w:rsid w:val="006937A2"/>
    <w:rsid w:val="006951C7"/>
    <w:rsid w:val="00696D6F"/>
    <w:rsid w:val="0069715B"/>
    <w:rsid w:val="006A16A4"/>
    <w:rsid w:val="006A1B93"/>
    <w:rsid w:val="006A51E2"/>
    <w:rsid w:val="006A5BE2"/>
    <w:rsid w:val="006A76D3"/>
    <w:rsid w:val="006A773E"/>
    <w:rsid w:val="006B0A31"/>
    <w:rsid w:val="006B22A1"/>
    <w:rsid w:val="006B5FB8"/>
    <w:rsid w:val="006B7151"/>
    <w:rsid w:val="006C1261"/>
    <w:rsid w:val="006C39D9"/>
    <w:rsid w:val="006C4F84"/>
    <w:rsid w:val="006C64C1"/>
    <w:rsid w:val="006C6C32"/>
    <w:rsid w:val="006D2988"/>
    <w:rsid w:val="006D31E4"/>
    <w:rsid w:val="006D45BB"/>
    <w:rsid w:val="006D6551"/>
    <w:rsid w:val="006F2F09"/>
    <w:rsid w:val="006F3DF7"/>
    <w:rsid w:val="006F5EA0"/>
    <w:rsid w:val="007004BB"/>
    <w:rsid w:val="00702F13"/>
    <w:rsid w:val="007044D1"/>
    <w:rsid w:val="00704E7C"/>
    <w:rsid w:val="00710AC4"/>
    <w:rsid w:val="0071382D"/>
    <w:rsid w:val="007149B3"/>
    <w:rsid w:val="0071584C"/>
    <w:rsid w:val="007210D6"/>
    <w:rsid w:val="0073026B"/>
    <w:rsid w:val="00732939"/>
    <w:rsid w:val="00733012"/>
    <w:rsid w:val="00735CD6"/>
    <w:rsid w:val="007449AF"/>
    <w:rsid w:val="00750DB2"/>
    <w:rsid w:val="00762C7C"/>
    <w:rsid w:val="00764DC3"/>
    <w:rsid w:val="00765CEC"/>
    <w:rsid w:val="007775F1"/>
    <w:rsid w:val="00782D89"/>
    <w:rsid w:val="00784499"/>
    <w:rsid w:val="0078490D"/>
    <w:rsid w:val="0078545B"/>
    <w:rsid w:val="00787EA0"/>
    <w:rsid w:val="007909ED"/>
    <w:rsid w:val="00797E12"/>
    <w:rsid w:val="007A72EA"/>
    <w:rsid w:val="007B3231"/>
    <w:rsid w:val="007B4EE6"/>
    <w:rsid w:val="007B57D7"/>
    <w:rsid w:val="007B5E88"/>
    <w:rsid w:val="007C1AF9"/>
    <w:rsid w:val="007C494C"/>
    <w:rsid w:val="007D5A50"/>
    <w:rsid w:val="007D6218"/>
    <w:rsid w:val="007F0DCE"/>
    <w:rsid w:val="007F1024"/>
    <w:rsid w:val="007F2C9B"/>
    <w:rsid w:val="007F2F50"/>
    <w:rsid w:val="00801B59"/>
    <w:rsid w:val="00803E1A"/>
    <w:rsid w:val="00805CD1"/>
    <w:rsid w:val="008121BD"/>
    <w:rsid w:val="00817031"/>
    <w:rsid w:val="00820BD6"/>
    <w:rsid w:val="00822196"/>
    <w:rsid w:val="008235D2"/>
    <w:rsid w:val="00823D62"/>
    <w:rsid w:val="008253E6"/>
    <w:rsid w:val="00825B91"/>
    <w:rsid w:val="008271EE"/>
    <w:rsid w:val="00842534"/>
    <w:rsid w:val="00843AC1"/>
    <w:rsid w:val="008446AA"/>
    <w:rsid w:val="00853570"/>
    <w:rsid w:val="008542FD"/>
    <w:rsid w:val="008662D8"/>
    <w:rsid w:val="00866575"/>
    <w:rsid w:val="00867695"/>
    <w:rsid w:val="00872E1F"/>
    <w:rsid w:val="0087633E"/>
    <w:rsid w:val="008766E7"/>
    <w:rsid w:val="008769C7"/>
    <w:rsid w:val="00877BB3"/>
    <w:rsid w:val="00893EF7"/>
    <w:rsid w:val="00895D12"/>
    <w:rsid w:val="008A2495"/>
    <w:rsid w:val="008A662C"/>
    <w:rsid w:val="008A7131"/>
    <w:rsid w:val="008B3F14"/>
    <w:rsid w:val="008B5FEC"/>
    <w:rsid w:val="008B7412"/>
    <w:rsid w:val="008C3478"/>
    <w:rsid w:val="008C7E19"/>
    <w:rsid w:val="008D4460"/>
    <w:rsid w:val="008D7B21"/>
    <w:rsid w:val="008E37E2"/>
    <w:rsid w:val="008E6BB3"/>
    <w:rsid w:val="008F1D76"/>
    <w:rsid w:val="008F36BF"/>
    <w:rsid w:val="00900581"/>
    <w:rsid w:val="009038A1"/>
    <w:rsid w:val="0090449C"/>
    <w:rsid w:val="00907779"/>
    <w:rsid w:val="0091211A"/>
    <w:rsid w:val="00913905"/>
    <w:rsid w:val="00913CB4"/>
    <w:rsid w:val="00914664"/>
    <w:rsid w:val="0091656F"/>
    <w:rsid w:val="00920C8D"/>
    <w:rsid w:val="0092374B"/>
    <w:rsid w:val="00931030"/>
    <w:rsid w:val="00943B9E"/>
    <w:rsid w:val="0094462D"/>
    <w:rsid w:val="00946A1A"/>
    <w:rsid w:val="00955582"/>
    <w:rsid w:val="00961400"/>
    <w:rsid w:val="009664D3"/>
    <w:rsid w:val="0097388E"/>
    <w:rsid w:val="00973D98"/>
    <w:rsid w:val="009741C1"/>
    <w:rsid w:val="009751E8"/>
    <w:rsid w:val="00976C8F"/>
    <w:rsid w:val="0098069B"/>
    <w:rsid w:val="0098097E"/>
    <w:rsid w:val="00984738"/>
    <w:rsid w:val="00992869"/>
    <w:rsid w:val="00993693"/>
    <w:rsid w:val="009A4710"/>
    <w:rsid w:val="009A491B"/>
    <w:rsid w:val="009B0A90"/>
    <w:rsid w:val="009B0CE4"/>
    <w:rsid w:val="009B3D89"/>
    <w:rsid w:val="009B6627"/>
    <w:rsid w:val="009C7814"/>
    <w:rsid w:val="009D54F3"/>
    <w:rsid w:val="009E1925"/>
    <w:rsid w:val="009E1BFA"/>
    <w:rsid w:val="009E20F4"/>
    <w:rsid w:val="009E5017"/>
    <w:rsid w:val="009F1FF8"/>
    <w:rsid w:val="009F479B"/>
    <w:rsid w:val="009F4D0D"/>
    <w:rsid w:val="00A00F65"/>
    <w:rsid w:val="00A040BB"/>
    <w:rsid w:val="00A10695"/>
    <w:rsid w:val="00A141EF"/>
    <w:rsid w:val="00A172F5"/>
    <w:rsid w:val="00A17C4E"/>
    <w:rsid w:val="00A21ACB"/>
    <w:rsid w:val="00A221E1"/>
    <w:rsid w:val="00A36C9E"/>
    <w:rsid w:val="00A41E6A"/>
    <w:rsid w:val="00A42BF6"/>
    <w:rsid w:val="00A43F34"/>
    <w:rsid w:val="00A474E9"/>
    <w:rsid w:val="00A516E2"/>
    <w:rsid w:val="00A51F8C"/>
    <w:rsid w:val="00A52A8A"/>
    <w:rsid w:val="00A52C38"/>
    <w:rsid w:val="00A53B15"/>
    <w:rsid w:val="00A5569E"/>
    <w:rsid w:val="00A5749A"/>
    <w:rsid w:val="00A640EF"/>
    <w:rsid w:val="00A67C91"/>
    <w:rsid w:val="00A729C5"/>
    <w:rsid w:val="00A75E12"/>
    <w:rsid w:val="00A7643A"/>
    <w:rsid w:val="00A80E99"/>
    <w:rsid w:val="00A82EB6"/>
    <w:rsid w:val="00A84014"/>
    <w:rsid w:val="00A85AAF"/>
    <w:rsid w:val="00A93CA8"/>
    <w:rsid w:val="00A94356"/>
    <w:rsid w:val="00A97835"/>
    <w:rsid w:val="00AA1B93"/>
    <w:rsid w:val="00AA3F11"/>
    <w:rsid w:val="00AA67CA"/>
    <w:rsid w:val="00AB0A6D"/>
    <w:rsid w:val="00AB1179"/>
    <w:rsid w:val="00AB2671"/>
    <w:rsid w:val="00AB7C7A"/>
    <w:rsid w:val="00AC04D2"/>
    <w:rsid w:val="00AC13C1"/>
    <w:rsid w:val="00AC13CB"/>
    <w:rsid w:val="00AC3A37"/>
    <w:rsid w:val="00AC494A"/>
    <w:rsid w:val="00AC559B"/>
    <w:rsid w:val="00AC559E"/>
    <w:rsid w:val="00AD291A"/>
    <w:rsid w:val="00AD332C"/>
    <w:rsid w:val="00AD3F37"/>
    <w:rsid w:val="00AE1936"/>
    <w:rsid w:val="00AE1BF2"/>
    <w:rsid w:val="00AE215E"/>
    <w:rsid w:val="00AE2B7A"/>
    <w:rsid w:val="00AE3AB7"/>
    <w:rsid w:val="00AF03E0"/>
    <w:rsid w:val="00AF2F45"/>
    <w:rsid w:val="00AF33F5"/>
    <w:rsid w:val="00AF38B0"/>
    <w:rsid w:val="00AF4D00"/>
    <w:rsid w:val="00B03FDA"/>
    <w:rsid w:val="00B12E8B"/>
    <w:rsid w:val="00B15B01"/>
    <w:rsid w:val="00B17BC4"/>
    <w:rsid w:val="00B210B2"/>
    <w:rsid w:val="00B2648D"/>
    <w:rsid w:val="00B2781D"/>
    <w:rsid w:val="00B3123D"/>
    <w:rsid w:val="00B32FD5"/>
    <w:rsid w:val="00B332E0"/>
    <w:rsid w:val="00B35B9C"/>
    <w:rsid w:val="00B35E3D"/>
    <w:rsid w:val="00B37A29"/>
    <w:rsid w:val="00B44D29"/>
    <w:rsid w:val="00B4557A"/>
    <w:rsid w:val="00B509B6"/>
    <w:rsid w:val="00B62E35"/>
    <w:rsid w:val="00B652B4"/>
    <w:rsid w:val="00B801C8"/>
    <w:rsid w:val="00B858F3"/>
    <w:rsid w:val="00BA650E"/>
    <w:rsid w:val="00BB1B08"/>
    <w:rsid w:val="00BB273E"/>
    <w:rsid w:val="00BB65EC"/>
    <w:rsid w:val="00BC1BC7"/>
    <w:rsid w:val="00BC3145"/>
    <w:rsid w:val="00BC3D7E"/>
    <w:rsid w:val="00BD6A6D"/>
    <w:rsid w:val="00BD6D84"/>
    <w:rsid w:val="00BD6E2B"/>
    <w:rsid w:val="00BE0139"/>
    <w:rsid w:val="00BE1250"/>
    <w:rsid w:val="00BE2E7B"/>
    <w:rsid w:val="00BE63FD"/>
    <w:rsid w:val="00BF14FE"/>
    <w:rsid w:val="00BF22B9"/>
    <w:rsid w:val="00BF4762"/>
    <w:rsid w:val="00BF5311"/>
    <w:rsid w:val="00BF5346"/>
    <w:rsid w:val="00BF55BE"/>
    <w:rsid w:val="00BF74C4"/>
    <w:rsid w:val="00BF7BB0"/>
    <w:rsid w:val="00C015DE"/>
    <w:rsid w:val="00C0438C"/>
    <w:rsid w:val="00C05DEB"/>
    <w:rsid w:val="00C10999"/>
    <w:rsid w:val="00C11761"/>
    <w:rsid w:val="00C12E16"/>
    <w:rsid w:val="00C12E66"/>
    <w:rsid w:val="00C139CF"/>
    <w:rsid w:val="00C15400"/>
    <w:rsid w:val="00C1798F"/>
    <w:rsid w:val="00C26202"/>
    <w:rsid w:val="00C26939"/>
    <w:rsid w:val="00C31AA9"/>
    <w:rsid w:val="00C34CB0"/>
    <w:rsid w:val="00C35ADE"/>
    <w:rsid w:val="00C456E9"/>
    <w:rsid w:val="00C47D55"/>
    <w:rsid w:val="00C5298A"/>
    <w:rsid w:val="00C53FC9"/>
    <w:rsid w:val="00C55E32"/>
    <w:rsid w:val="00C604CF"/>
    <w:rsid w:val="00C61E8A"/>
    <w:rsid w:val="00C63470"/>
    <w:rsid w:val="00C64D11"/>
    <w:rsid w:val="00C652B2"/>
    <w:rsid w:val="00C66134"/>
    <w:rsid w:val="00C66562"/>
    <w:rsid w:val="00C74A73"/>
    <w:rsid w:val="00C75201"/>
    <w:rsid w:val="00C80FDE"/>
    <w:rsid w:val="00C84040"/>
    <w:rsid w:val="00C91A57"/>
    <w:rsid w:val="00C92A47"/>
    <w:rsid w:val="00CA08D0"/>
    <w:rsid w:val="00CA19B5"/>
    <w:rsid w:val="00CA5935"/>
    <w:rsid w:val="00CA5CCA"/>
    <w:rsid w:val="00CA7DF5"/>
    <w:rsid w:val="00CB0E96"/>
    <w:rsid w:val="00CB2514"/>
    <w:rsid w:val="00CB28ED"/>
    <w:rsid w:val="00CB5398"/>
    <w:rsid w:val="00CB6933"/>
    <w:rsid w:val="00CB69AB"/>
    <w:rsid w:val="00CC017D"/>
    <w:rsid w:val="00CC16D5"/>
    <w:rsid w:val="00CC4544"/>
    <w:rsid w:val="00CC513F"/>
    <w:rsid w:val="00CD52D1"/>
    <w:rsid w:val="00CD5EDF"/>
    <w:rsid w:val="00CE0460"/>
    <w:rsid w:val="00CE4C00"/>
    <w:rsid w:val="00CE7C61"/>
    <w:rsid w:val="00CF0756"/>
    <w:rsid w:val="00CF1900"/>
    <w:rsid w:val="00CF42FD"/>
    <w:rsid w:val="00CF5107"/>
    <w:rsid w:val="00D13942"/>
    <w:rsid w:val="00D14330"/>
    <w:rsid w:val="00D20675"/>
    <w:rsid w:val="00D4303D"/>
    <w:rsid w:val="00D570E8"/>
    <w:rsid w:val="00D6074D"/>
    <w:rsid w:val="00D60F5A"/>
    <w:rsid w:val="00D70690"/>
    <w:rsid w:val="00D7143A"/>
    <w:rsid w:val="00D7234A"/>
    <w:rsid w:val="00D7393A"/>
    <w:rsid w:val="00D7615B"/>
    <w:rsid w:val="00D765D2"/>
    <w:rsid w:val="00D82D87"/>
    <w:rsid w:val="00D82DB4"/>
    <w:rsid w:val="00D83101"/>
    <w:rsid w:val="00D8386D"/>
    <w:rsid w:val="00D86C44"/>
    <w:rsid w:val="00D93482"/>
    <w:rsid w:val="00DA2757"/>
    <w:rsid w:val="00DA2DF6"/>
    <w:rsid w:val="00DA5986"/>
    <w:rsid w:val="00DA6468"/>
    <w:rsid w:val="00DA7DBA"/>
    <w:rsid w:val="00DB0AC9"/>
    <w:rsid w:val="00DB3937"/>
    <w:rsid w:val="00DB6A98"/>
    <w:rsid w:val="00DB7404"/>
    <w:rsid w:val="00DC5AEB"/>
    <w:rsid w:val="00DC7DF1"/>
    <w:rsid w:val="00DD41D1"/>
    <w:rsid w:val="00DE0CD9"/>
    <w:rsid w:val="00DE1FD2"/>
    <w:rsid w:val="00DE287F"/>
    <w:rsid w:val="00DE3309"/>
    <w:rsid w:val="00DE3BFA"/>
    <w:rsid w:val="00DE4901"/>
    <w:rsid w:val="00DE7CF5"/>
    <w:rsid w:val="00E01CC8"/>
    <w:rsid w:val="00E044DD"/>
    <w:rsid w:val="00E055F5"/>
    <w:rsid w:val="00E10986"/>
    <w:rsid w:val="00E1223C"/>
    <w:rsid w:val="00E13FBF"/>
    <w:rsid w:val="00E15D85"/>
    <w:rsid w:val="00E23101"/>
    <w:rsid w:val="00E241E1"/>
    <w:rsid w:val="00E25BE3"/>
    <w:rsid w:val="00E25BE6"/>
    <w:rsid w:val="00E25D00"/>
    <w:rsid w:val="00E41392"/>
    <w:rsid w:val="00E45AE0"/>
    <w:rsid w:val="00E45B42"/>
    <w:rsid w:val="00E51DE1"/>
    <w:rsid w:val="00E620E4"/>
    <w:rsid w:val="00E64BAE"/>
    <w:rsid w:val="00E65314"/>
    <w:rsid w:val="00E660F6"/>
    <w:rsid w:val="00E67666"/>
    <w:rsid w:val="00E717DE"/>
    <w:rsid w:val="00E727E2"/>
    <w:rsid w:val="00E7471D"/>
    <w:rsid w:val="00E830DB"/>
    <w:rsid w:val="00E9011E"/>
    <w:rsid w:val="00E9289E"/>
    <w:rsid w:val="00E93567"/>
    <w:rsid w:val="00E9475F"/>
    <w:rsid w:val="00EA34FC"/>
    <w:rsid w:val="00EA3E0E"/>
    <w:rsid w:val="00EA4761"/>
    <w:rsid w:val="00EB01D2"/>
    <w:rsid w:val="00EB63AA"/>
    <w:rsid w:val="00EB646B"/>
    <w:rsid w:val="00EC1439"/>
    <w:rsid w:val="00EC1DF4"/>
    <w:rsid w:val="00EC45B2"/>
    <w:rsid w:val="00EC5A56"/>
    <w:rsid w:val="00EC7B67"/>
    <w:rsid w:val="00ED0F29"/>
    <w:rsid w:val="00ED43AB"/>
    <w:rsid w:val="00ED46E6"/>
    <w:rsid w:val="00ED49DF"/>
    <w:rsid w:val="00ED4F98"/>
    <w:rsid w:val="00ED5DA8"/>
    <w:rsid w:val="00EE39C3"/>
    <w:rsid w:val="00EE6823"/>
    <w:rsid w:val="00EE6D61"/>
    <w:rsid w:val="00EF0D26"/>
    <w:rsid w:val="00EF14DA"/>
    <w:rsid w:val="00EF2642"/>
    <w:rsid w:val="00EF2F7C"/>
    <w:rsid w:val="00EF4C79"/>
    <w:rsid w:val="00F00330"/>
    <w:rsid w:val="00F0466E"/>
    <w:rsid w:val="00F050BE"/>
    <w:rsid w:val="00F054AE"/>
    <w:rsid w:val="00F07ACB"/>
    <w:rsid w:val="00F17002"/>
    <w:rsid w:val="00F22381"/>
    <w:rsid w:val="00F24EAC"/>
    <w:rsid w:val="00F270BE"/>
    <w:rsid w:val="00F27F23"/>
    <w:rsid w:val="00F3306D"/>
    <w:rsid w:val="00F346EC"/>
    <w:rsid w:val="00F405E1"/>
    <w:rsid w:val="00F40A86"/>
    <w:rsid w:val="00F42648"/>
    <w:rsid w:val="00F5005B"/>
    <w:rsid w:val="00F56525"/>
    <w:rsid w:val="00F56755"/>
    <w:rsid w:val="00F601DE"/>
    <w:rsid w:val="00F64E4C"/>
    <w:rsid w:val="00F65F5F"/>
    <w:rsid w:val="00F66D9B"/>
    <w:rsid w:val="00F708AA"/>
    <w:rsid w:val="00F71E83"/>
    <w:rsid w:val="00F8361E"/>
    <w:rsid w:val="00F83C0E"/>
    <w:rsid w:val="00F87098"/>
    <w:rsid w:val="00F91DCC"/>
    <w:rsid w:val="00F926E2"/>
    <w:rsid w:val="00F964D0"/>
    <w:rsid w:val="00FA0AFA"/>
    <w:rsid w:val="00FA4BA7"/>
    <w:rsid w:val="00FA4DCD"/>
    <w:rsid w:val="00FB1952"/>
    <w:rsid w:val="00FB3BBF"/>
    <w:rsid w:val="00FB40BC"/>
    <w:rsid w:val="00FB48EE"/>
    <w:rsid w:val="00FC0934"/>
    <w:rsid w:val="00FC14C5"/>
    <w:rsid w:val="00FC2174"/>
    <w:rsid w:val="00FC3942"/>
    <w:rsid w:val="00FD1171"/>
    <w:rsid w:val="00FD15DE"/>
    <w:rsid w:val="00FD1D62"/>
    <w:rsid w:val="00FD2217"/>
    <w:rsid w:val="00FD4290"/>
    <w:rsid w:val="00FD721A"/>
    <w:rsid w:val="00FD7AA4"/>
    <w:rsid w:val="00FD7D94"/>
    <w:rsid w:val="00FE0C61"/>
    <w:rsid w:val="00FE16C3"/>
    <w:rsid w:val="00FE4D28"/>
    <w:rsid w:val="00FE5467"/>
    <w:rsid w:val="00FE71AE"/>
    <w:rsid w:val="00FF1D39"/>
    <w:rsid w:val="00FF20FA"/>
    <w:rsid w:val="00FF3350"/>
    <w:rsid w:val="00FF3A68"/>
    <w:rsid w:val="00FF3B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5157"/>
  <w15:docId w15:val="{76B1C797-326C-43CC-BBDA-CD1B0FCC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9E"/>
    <w:pPr>
      <w:spacing w:after="160" w:line="259" w:lineRule="auto"/>
    </w:pPr>
    <w:rPr>
      <w:sz w:val="22"/>
      <w:szCs w:val="22"/>
      <w:lang w:val="ru-RU" w:eastAsia="en-US"/>
    </w:rPr>
  </w:style>
  <w:style w:type="paragraph" w:styleId="1">
    <w:name w:val="heading 1"/>
    <w:basedOn w:val="a"/>
    <w:next w:val="a"/>
    <w:link w:val="10"/>
    <w:qFormat/>
    <w:rsid w:val="0016657A"/>
    <w:pPr>
      <w:keepNext/>
      <w:spacing w:before="240" w:after="60" w:line="240" w:lineRule="auto"/>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AF4D0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2D2839"/>
    <w:pPr>
      <w:keepNext/>
      <w:spacing w:before="240" w:after="60" w:line="240" w:lineRule="auto"/>
      <w:outlineLvl w:val="2"/>
    </w:pPr>
    <w:rPr>
      <w:rFonts w:ascii="Cambria" w:eastAsia="Times New Roman"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916"/>
  </w:style>
  <w:style w:type="paragraph" w:styleId="a5">
    <w:name w:val="footer"/>
    <w:basedOn w:val="a"/>
    <w:link w:val="a6"/>
    <w:uiPriority w:val="99"/>
    <w:unhideWhenUsed/>
    <w:rsid w:val="002149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916"/>
  </w:style>
  <w:style w:type="table" w:styleId="a7">
    <w:name w:val="Table Grid"/>
    <w:basedOn w:val="a1"/>
    <w:uiPriority w:val="39"/>
    <w:rsid w:val="00E8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0DB"/>
    <w:pPr>
      <w:ind w:left="720"/>
      <w:contextualSpacing/>
    </w:pPr>
  </w:style>
  <w:style w:type="character" w:customStyle="1" w:styleId="30">
    <w:name w:val="Заголовок 3 Знак"/>
    <w:link w:val="3"/>
    <w:rsid w:val="002D2839"/>
    <w:rPr>
      <w:rFonts w:ascii="Cambria" w:eastAsia="Times New Roman" w:hAnsi="Cambria" w:cs="Times New Roman"/>
      <w:b/>
      <w:bCs/>
      <w:sz w:val="26"/>
      <w:szCs w:val="26"/>
      <w:lang w:val="uk-UA" w:eastAsia="uk-UA"/>
    </w:rPr>
  </w:style>
  <w:style w:type="paragraph" w:styleId="HTML">
    <w:name w:val="HTML Preformatted"/>
    <w:basedOn w:val="a"/>
    <w:link w:val="HTML0"/>
    <w:unhideWhenUsed/>
    <w:rsid w:val="002D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D2839"/>
    <w:rPr>
      <w:rFonts w:ascii="Courier New" w:eastAsia="Times New Roman" w:hAnsi="Courier New" w:cs="Courier New"/>
      <w:sz w:val="20"/>
      <w:szCs w:val="20"/>
      <w:lang w:eastAsia="ru-RU"/>
    </w:rPr>
  </w:style>
  <w:style w:type="character" w:customStyle="1" w:styleId="10">
    <w:name w:val="Заголовок 1 Знак"/>
    <w:link w:val="1"/>
    <w:rsid w:val="0016657A"/>
    <w:rPr>
      <w:rFonts w:ascii="Cambria" w:eastAsia="Times New Roman" w:hAnsi="Cambria" w:cs="Times New Roman"/>
      <w:b/>
      <w:bCs/>
      <w:kern w:val="32"/>
      <w:sz w:val="32"/>
      <w:szCs w:val="32"/>
      <w:lang w:val="uk-UA" w:eastAsia="uk-UA"/>
    </w:rPr>
  </w:style>
  <w:style w:type="character" w:customStyle="1" w:styleId="grame">
    <w:name w:val="grame"/>
    <w:rsid w:val="0016657A"/>
  </w:style>
  <w:style w:type="character" w:customStyle="1" w:styleId="shorttext">
    <w:name w:val="short_text"/>
    <w:rsid w:val="000F1536"/>
  </w:style>
  <w:style w:type="paragraph" w:styleId="a9">
    <w:name w:val="Balloon Text"/>
    <w:basedOn w:val="a"/>
    <w:link w:val="aa"/>
    <w:uiPriority w:val="99"/>
    <w:semiHidden/>
    <w:unhideWhenUsed/>
    <w:rsid w:val="00F2238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22381"/>
    <w:rPr>
      <w:rFonts w:ascii="Segoe UI" w:hAnsi="Segoe UI" w:cs="Segoe UI"/>
      <w:sz w:val="18"/>
      <w:szCs w:val="18"/>
    </w:rPr>
  </w:style>
  <w:style w:type="paragraph" w:customStyle="1" w:styleId="Style6">
    <w:name w:val="Style6"/>
    <w:basedOn w:val="a"/>
    <w:rsid w:val="008A249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character" w:customStyle="1" w:styleId="FontStyle31">
    <w:name w:val="Font Style31"/>
    <w:rsid w:val="008A2495"/>
    <w:rPr>
      <w:rFonts w:ascii="Arial" w:hAnsi="Arial"/>
      <w:b/>
      <w:sz w:val="24"/>
    </w:rPr>
  </w:style>
  <w:style w:type="character" w:styleId="ab">
    <w:name w:val="Hyperlink"/>
    <w:uiPriority w:val="99"/>
    <w:unhideWhenUsed/>
    <w:rsid w:val="006A16A4"/>
    <w:rPr>
      <w:color w:val="0000FF"/>
      <w:u w:val="single"/>
    </w:rPr>
  </w:style>
  <w:style w:type="paragraph" w:styleId="ac">
    <w:name w:val="Normal (Web)"/>
    <w:aliases w:val="Знак2"/>
    <w:basedOn w:val="a"/>
    <w:link w:val="ad"/>
    <w:unhideWhenUsed/>
    <w:qFormat/>
    <w:rsid w:val="00F0466E"/>
    <w:rPr>
      <w:rFonts w:ascii="Times New Roman" w:eastAsia="Times New Roman" w:hAnsi="Times New Roman"/>
      <w:sz w:val="24"/>
      <w:szCs w:val="24"/>
      <w:lang w:val="uk-UA"/>
    </w:rPr>
  </w:style>
  <w:style w:type="paragraph" w:customStyle="1" w:styleId="11">
    <w:name w:val="Обычный1"/>
    <w:qFormat/>
    <w:rsid w:val="003C59DE"/>
    <w:pPr>
      <w:suppressAutoHyphens/>
      <w:spacing w:before="100" w:after="100"/>
    </w:pPr>
    <w:rPr>
      <w:rFonts w:ascii="Times New Roman" w:eastAsia="Times New Roman" w:hAnsi="Times New Roman"/>
      <w:sz w:val="24"/>
      <w:lang w:val="ru-RU" w:eastAsia="en-US"/>
    </w:rPr>
  </w:style>
  <w:style w:type="character" w:customStyle="1" w:styleId="12">
    <w:name w:val="Основной шрифт абзаца1"/>
    <w:rsid w:val="003C59DE"/>
    <w:rPr>
      <w:sz w:val="22"/>
    </w:rPr>
  </w:style>
  <w:style w:type="paragraph" w:customStyle="1" w:styleId="Style7">
    <w:name w:val="Style7"/>
    <w:basedOn w:val="a"/>
    <w:rsid w:val="00201589"/>
    <w:pPr>
      <w:widowControl w:val="0"/>
      <w:autoSpaceDE w:val="0"/>
      <w:autoSpaceDN w:val="0"/>
      <w:adjustRightInd w:val="0"/>
      <w:spacing w:after="0" w:line="250" w:lineRule="exact"/>
      <w:ind w:firstLine="730"/>
      <w:jc w:val="both"/>
    </w:pPr>
    <w:rPr>
      <w:rFonts w:ascii="Arial Narrow" w:eastAsia="Times New Roman" w:hAnsi="Arial Narrow"/>
      <w:sz w:val="24"/>
      <w:szCs w:val="24"/>
      <w:lang w:eastAsia="ru-RU"/>
    </w:rPr>
  </w:style>
  <w:style w:type="character" w:customStyle="1" w:styleId="FontStyle32">
    <w:name w:val="Font Style32"/>
    <w:rsid w:val="00201589"/>
    <w:rPr>
      <w:rFonts w:ascii="Arial Narrow" w:hAnsi="Arial Narrow" w:cs="Arial Narrow" w:hint="default"/>
      <w:sz w:val="20"/>
      <w:szCs w:val="20"/>
    </w:rPr>
  </w:style>
  <w:style w:type="character" w:customStyle="1" w:styleId="ad">
    <w:name w:val="Обычный (веб) Знак"/>
    <w:aliases w:val="Знак2 Знак"/>
    <w:link w:val="ac"/>
    <w:locked/>
    <w:rsid w:val="00556CCC"/>
    <w:rPr>
      <w:rFonts w:ascii="Times New Roman" w:eastAsia="Times New Roman" w:hAnsi="Times New Roman"/>
      <w:sz w:val="24"/>
      <w:szCs w:val="24"/>
      <w:lang w:eastAsia="en-US"/>
    </w:rPr>
  </w:style>
  <w:style w:type="paragraph" w:styleId="31">
    <w:name w:val="Body Text Indent 3"/>
    <w:basedOn w:val="a"/>
    <w:link w:val="32"/>
    <w:unhideWhenUsed/>
    <w:rsid w:val="0025603F"/>
    <w:pPr>
      <w:spacing w:after="0" w:line="240" w:lineRule="auto"/>
      <w:ind w:firstLine="1418"/>
      <w:jc w:val="both"/>
    </w:pPr>
    <w:rPr>
      <w:rFonts w:ascii="Times New Roman" w:eastAsia="Times New Roman" w:hAnsi="Times New Roman"/>
      <w:sz w:val="28"/>
      <w:szCs w:val="20"/>
      <w:lang w:val="uk-UA" w:eastAsia="ru-RU"/>
    </w:rPr>
  </w:style>
  <w:style w:type="character" w:customStyle="1" w:styleId="32">
    <w:name w:val="Основной текст с отступом 3 Знак"/>
    <w:link w:val="31"/>
    <w:rsid w:val="0025603F"/>
    <w:rPr>
      <w:rFonts w:ascii="Times New Roman" w:eastAsia="Times New Roman" w:hAnsi="Times New Roman"/>
      <w:sz w:val="28"/>
      <w:lang w:eastAsia="ru-RU"/>
    </w:rPr>
  </w:style>
  <w:style w:type="paragraph" w:customStyle="1" w:styleId="21">
    <w:name w:val="Обычный2"/>
    <w:rsid w:val="00DE7CF5"/>
    <w:pPr>
      <w:spacing w:after="200" w:line="276" w:lineRule="auto"/>
    </w:pPr>
    <w:rPr>
      <w:rFonts w:cs="Calibri"/>
      <w:sz w:val="22"/>
      <w:szCs w:val="22"/>
      <w:lang w:eastAsia="ru-RU"/>
    </w:rPr>
  </w:style>
  <w:style w:type="paragraph" w:customStyle="1" w:styleId="ae">
    <w:name w:val="Содержимое таблицы"/>
    <w:basedOn w:val="a"/>
    <w:rsid w:val="0033628F"/>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rvps2">
    <w:name w:val="rvps2"/>
    <w:basedOn w:val="11"/>
    <w:rsid w:val="006951C7"/>
    <w:pPr>
      <w:suppressAutoHyphens w:val="0"/>
      <w:spacing w:beforeAutospacing="1" w:afterAutospacing="1"/>
    </w:pPr>
    <w:rPr>
      <w:sz w:val="22"/>
      <w:lang w:eastAsia="ru-RU"/>
    </w:rPr>
  </w:style>
  <w:style w:type="paragraph" w:customStyle="1" w:styleId="310">
    <w:name w:val="Основной текст 31"/>
    <w:basedOn w:val="11"/>
    <w:rsid w:val="006951C7"/>
    <w:pPr>
      <w:suppressAutoHyphens w:val="0"/>
      <w:spacing w:before="0" w:after="120"/>
    </w:pPr>
    <w:rPr>
      <w:sz w:val="16"/>
      <w:lang w:eastAsia="ru-RU"/>
    </w:rPr>
  </w:style>
  <w:style w:type="character" w:customStyle="1" w:styleId="20">
    <w:name w:val="Заголовок 2 Знак"/>
    <w:link w:val="2"/>
    <w:uiPriority w:val="9"/>
    <w:semiHidden/>
    <w:rsid w:val="00AF4D00"/>
    <w:rPr>
      <w:rFonts w:ascii="Calibri Light" w:eastAsia="Times New Roman" w:hAnsi="Calibri Light" w:cs="Times New Roman"/>
      <w:b/>
      <w:bCs/>
      <w:i/>
      <w:iCs/>
      <w:sz w:val="28"/>
      <w:szCs w:val="28"/>
      <w:lang w:val="ru-RU" w:eastAsia="en-US"/>
    </w:rPr>
  </w:style>
  <w:style w:type="paragraph" w:customStyle="1" w:styleId="13">
    <w:name w:val="Заголовок1"/>
    <w:basedOn w:val="a"/>
    <w:next w:val="a"/>
    <w:link w:val="af"/>
    <w:qFormat/>
    <w:rsid w:val="00AF4D00"/>
    <w:pPr>
      <w:keepNext/>
      <w:keepLines/>
      <w:spacing w:before="480" w:after="120" w:line="276" w:lineRule="auto"/>
    </w:pPr>
    <w:rPr>
      <w:rFonts w:ascii="Arial" w:eastAsia="Arial" w:hAnsi="Arial" w:cs="Arial"/>
      <w:b/>
      <w:color w:val="000000"/>
      <w:sz w:val="72"/>
      <w:szCs w:val="72"/>
      <w:lang w:eastAsia="ru-RU"/>
    </w:rPr>
  </w:style>
  <w:style w:type="character" w:customStyle="1" w:styleId="af">
    <w:name w:val="Заголовок Знак"/>
    <w:link w:val="13"/>
    <w:rsid w:val="00AF4D00"/>
    <w:rPr>
      <w:rFonts w:ascii="Arial" w:eastAsia="Arial" w:hAnsi="Arial" w:cs="Arial"/>
      <w:b/>
      <w:color w:val="000000"/>
      <w:sz w:val="72"/>
      <w:szCs w:val="72"/>
      <w:lang w:val="ru-RU" w:eastAsia="ru-RU"/>
    </w:rPr>
  </w:style>
  <w:style w:type="paragraph" w:customStyle="1" w:styleId="Style1">
    <w:name w:val="Style1"/>
    <w:basedOn w:val="a"/>
    <w:rsid w:val="00AF4D00"/>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WW8Num5z0">
    <w:name w:val="WW8Num5z0"/>
    <w:rsid w:val="00853570"/>
    <w:rPr>
      <w:rFonts w:ascii="Times New Roman" w:eastAsia="Times New Roman" w:hAnsi="Times New Roman" w:cs="Times New Roman"/>
    </w:rPr>
  </w:style>
  <w:style w:type="character" w:customStyle="1" w:styleId="rvts0">
    <w:name w:val="rvts0"/>
    <w:rsid w:val="00247F76"/>
    <w:rPr>
      <w:rFonts w:cs="Times New Roman"/>
    </w:rPr>
  </w:style>
  <w:style w:type="paragraph" w:styleId="af0">
    <w:name w:val="Revision"/>
    <w:hidden/>
    <w:uiPriority w:val="99"/>
    <w:semiHidden/>
    <w:rsid w:val="008271EE"/>
    <w:rPr>
      <w:sz w:val="22"/>
      <w:szCs w:val="22"/>
      <w:lang w:val="ru-RU" w:eastAsia="en-US"/>
    </w:rPr>
  </w:style>
  <w:style w:type="paragraph" w:customStyle="1" w:styleId="33">
    <w:name w:val="Обычный3"/>
    <w:rsid w:val="001922DC"/>
    <w:pPr>
      <w:spacing w:after="200" w:line="276" w:lineRule="auto"/>
    </w:pPr>
    <w:rPr>
      <w:rFonts w:cs="Calibri"/>
      <w:sz w:val="22"/>
      <w:szCs w:val="22"/>
      <w:lang w:eastAsia="ru-RU"/>
    </w:rPr>
  </w:style>
  <w:style w:type="paragraph" w:customStyle="1" w:styleId="4">
    <w:name w:val="Обычный4"/>
    <w:rsid w:val="00DA2757"/>
    <w:pPr>
      <w:spacing w:after="200" w:line="276" w:lineRule="auto"/>
    </w:pPr>
    <w:rPr>
      <w:rFonts w:cs="Calibri"/>
      <w:sz w:val="22"/>
      <w:szCs w:val="22"/>
      <w:lang w:eastAsia="ru-RU"/>
    </w:rPr>
  </w:style>
  <w:style w:type="paragraph" w:styleId="22">
    <w:name w:val="Body Text 2"/>
    <w:basedOn w:val="a"/>
    <w:link w:val="23"/>
    <w:uiPriority w:val="99"/>
    <w:semiHidden/>
    <w:unhideWhenUsed/>
    <w:rsid w:val="00DA2757"/>
    <w:pPr>
      <w:spacing w:after="120" w:line="480" w:lineRule="auto"/>
    </w:pPr>
  </w:style>
  <w:style w:type="character" w:customStyle="1" w:styleId="23">
    <w:name w:val="Основной текст 2 Знак"/>
    <w:basedOn w:val="a0"/>
    <w:link w:val="22"/>
    <w:uiPriority w:val="99"/>
    <w:semiHidden/>
    <w:rsid w:val="00DA2757"/>
    <w:rPr>
      <w:sz w:val="22"/>
      <w:szCs w:val="22"/>
      <w:lang w:val="ru-RU" w:eastAsia="en-US"/>
    </w:rPr>
  </w:style>
  <w:style w:type="paragraph" w:customStyle="1" w:styleId="tj">
    <w:name w:val="tj"/>
    <w:basedOn w:val="a"/>
    <w:rsid w:val="00DA27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5">
    <w:name w:val="Обычный5"/>
    <w:rsid w:val="00F964D0"/>
    <w:pPr>
      <w:spacing w:after="200" w:line="276" w:lineRule="auto"/>
    </w:pPr>
    <w:rPr>
      <w:rFonts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003">
      <w:bodyDiv w:val="1"/>
      <w:marLeft w:val="0"/>
      <w:marRight w:val="0"/>
      <w:marTop w:val="0"/>
      <w:marBottom w:val="0"/>
      <w:divBdr>
        <w:top w:val="none" w:sz="0" w:space="0" w:color="auto"/>
        <w:left w:val="none" w:sz="0" w:space="0" w:color="auto"/>
        <w:bottom w:val="none" w:sz="0" w:space="0" w:color="auto"/>
        <w:right w:val="none" w:sz="0" w:space="0" w:color="auto"/>
      </w:divBdr>
    </w:div>
    <w:div w:id="279072110">
      <w:bodyDiv w:val="1"/>
      <w:marLeft w:val="0"/>
      <w:marRight w:val="0"/>
      <w:marTop w:val="0"/>
      <w:marBottom w:val="0"/>
      <w:divBdr>
        <w:top w:val="none" w:sz="0" w:space="0" w:color="auto"/>
        <w:left w:val="none" w:sz="0" w:space="0" w:color="auto"/>
        <w:bottom w:val="none" w:sz="0" w:space="0" w:color="auto"/>
        <w:right w:val="none" w:sz="0" w:space="0" w:color="auto"/>
      </w:divBdr>
    </w:div>
    <w:div w:id="417479703">
      <w:bodyDiv w:val="1"/>
      <w:marLeft w:val="0"/>
      <w:marRight w:val="0"/>
      <w:marTop w:val="0"/>
      <w:marBottom w:val="0"/>
      <w:divBdr>
        <w:top w:val="none" w:sz="0" w:space="0" w:color="auto"/>
        <w:left w:val="none" w:sz="0" w:space="0" w:color="auto"/>
        <w:bottom w:val="none" w:sz="0" w:space="0" w:color="auto"/>
        <w:right w:val="none" w:sz="0" w:space="0" w:color="auto"/>
      </w:divBdr>
    </w:div>
    <w:div w:id="544634381">
      <w:bodyDiv w:val="1"/>
      <w:marLeft w:val="0"/>
      <w:marRight w:val="0"/>
      <w:marTop w:val="0"/>
      <w:marBottom w:val="0"/>
      <w:divBdr>
        <w:top w:val="none" w:sz="0" w:space="0" w:color="auto"/>
        <w:left w:val="none" w:sz="0" w:space="0" w:color="auto"/>
        <w:bottom w:val="none" w:sz="0" w:space="0" w:color="auto"/>
        <w:right w:val="none" w:sz="0" w:space="0" w:color="auto"/>
      </w:divBdr>
    </w:div>
    <w:div w:id="575361943">
      <w:bodyDiv w:val="1"/>
      <w:marLeft w:val="0"/>
      <w:marRight w:val="0"/>
      <w:marTop w:val="0"/>
      <w:marBottom w:val="0"/>
      <w:divBdr>
        <w:top w:val="none" w:sz="0" w:space="0" w:color="auto"/>
        <w:left w:val="none" w:sz="0" w:space="0" w:color="auto"/>
        <w:bottom w:val="none" w:sz="0" w:space="0" w:color="auto"/>
        <w:right w:val="none" w:sz="0" w:space="0" w:color="auto"/>
      </w:divBdr>
    </w:div>
    <w:div w:id="623539771">
      <w:bodyDiv w:val="1"/>
      <w:marLeft w:val="0"/>
      <w:marRight w:val="0"/>
      <w:marTop w:val="0"/>
      <w:marBottom w:val="0"/>
      <w:divBdr>
        <w:top w:val="none" w:sz="0" w:space="0" w:color="auto"/>
        <w:left w:val="none" w:sz="0" w:space="0" w:color="auto"/>
        <w:bottom w:val="none" w:sz="0" w:space="0" w:color="auto"/>
        <w:right w:val="none" w:sz="0" w:space="0" w:color="auto"/>
      </w:divBdr>
    </w:div>
    <w:div w:id="665863826">
      <w:bodyDiv w:val="1"/>
      <w:marLeft w:val="0"/>
      <w:marRight w:val="0"/>
      <w:marTop w:val="0"/>
      <w:marBottom w:val="0"/>
      <w:divBdr>
        <w:top w:val="none" w:sz="0" w:space="0" w:color="auto"/>
        <w:left w:val="none" w:sz="0" w:space="0" w:color="auto"/>
        <w:bottom w:val="none" w:sz="0" w:space="0" w:color="auto"/>
        <w:right w:val="none" w:sz="0" w:space="0" w:color="auto"/>
      </w:divBdr>
    </w:div>
    <w:div w:id="732040942">
      <w:bodyDiv w:val="1"/>
      <w:marLeft w:val="0"/>
      <w:marRight w:val="0"/>
      <w:marTop w:val="0"/>
      <w:marBottom w:val="0"/>
      <w:divBdr>
        <w:top w:val="none" w:sz="0" w:space="0" w:color="auto"/>
        <w:left w:val="none" w:sz="0" w:space="0" w:color="auto"/>
        <w:bottom w:val="none" w:sz="0" w:space="0" w:color="auto"/>
        <w:right w:val="none" w:sz="0" w:space="0" w:color="auto"/>
      </w:divBdr>
    </w:div>
    <w:div w:id="762192218">
      <w:bodyDiv w:val="1"/>
      <w:marLeft w:val="0"/>
      <w:marRight w:val="0"/>
      <w:marTop w:val="0"/>
      <w:marBottom w:val="0"/>
      <w:divBdr>
        <w:top w:val="none" w:sz="0" w:space="0" w:color="auto"/>
        <w:left w:val="none" w:sz="0" w:space="0" w:color="auto"/>
        <w:bottom w:val="none" w:sz="0" w:space="0" w:color="auto"/>
        <w:right w:val="none" w:sz="0" w:space="0" w:color="auto"/>
      </w:divBdr>
    </w:div>
    <w:div w:id="810750897">
      <w:bodyDiv w:val="1"/>
      <w:marLeft w:val="0"/>
      <w:marRight w:val="0"/>
      <w:marTop w:val="0"/>
      <w:marBottom w:val="0"/>
      <w:divBdr>
        <w:top w:val="none" w:sz="0" w:space="0" w:color="auto"/>
        <w:left w:val="none" w:sz="0" w:space="0" w:color="auto"/>
        <w:bottom w:val="none" w:sz="0" w:space="0" w:color="auto"/>
        <w:right w:val="none" w:sz="0" w:space="0" w:color="auto"/>
      </w:divBdr>
    </w:div>
    <w:div w:id="946616799">
      <w:bodyDiv w:val="1"/>
      <w:marLeft w:val="0"/>
      <w:marRight w:val="0"/>
      <w:marTop w:val="0"/>
      <w:marBottom w:val="0"/>
      <w:divBdr>
        <w:top w:val="none" w:sz="0" w:space="0" w:color="auto"/>
        <w:left w:val="none" w:sz="0" w:space="0" w:color="auto"/>
        <w:bottom w:val="none" w:sz="0" w:space="0" w:color="auto"/>
        <w:right w:val="none" w:sz="0" w:space="0" w:color="auto"/>
      </w:divBdr>
    </w:div>
    <w:div w:id="1095638052">
      <w:bodyDiv w:val="1"/>
      <w:marLeft w:val="0"/>
      <w:marRight w:val="0"/>
      <w:marTop w:val="0"/>
      <w:marBottom w:val="0"/>
      <w:divBdr>
        <w:top w:val="none" w:sz="0" w:space="0" w:color="auto"/>
        <w:left w:val="none" w:sz="0" w:space="0" w:color="auto"/>
        <w:bottom w:val="none" w:sz="0" w:space="0" w:color="auto"/>
        <w:right w:val="none" w:sz="0" w:space="0" w:color="auto"/>
      </w:divBdr>
    </w:div>
    <w:div w:id="1346324523">
      <w:bodyDiv w:val="1"/>
      <w:marLeft w:val="0"/>
      <w:marRight w:val="0"/>
      <w:marTop w:val="0"/>
      <w:marBottom w:val="0"/>
      <w:divBdr>
        <w:top w:val="none" w:sz="0" w:space="0" w:color="auto"/>
        <w:left w:val="none" w:sz="0" w:space="0" w:color="auto"/>
        <w:bottom w:val="none" w:sz="0" w:space="0" w:color="auto"/>
        <w:right w:val="none" w:sz="0" w:space="0" w:color="auto"/>
      </w:divBdr>
    </w:div>
    <w:div w:id="1378817872">
      <w:bodyDiv w:val="1"/>
      <w:marLeft w:val="0"/>
      <w:marRight w:val="0"/>
      <w:marTop w:val="0"/>
      <w:marBottom w:val="0"/>
      <w:divBdr>
        <w:top w:val="none" w:sz="0" w:space="0" w:color="auto"/>
        <w:left w:val="none" w:sz="0" w:space="0" w:color="auto"/>
        <w:bottom w:val="none" w:sz="0" w:space="0" w:color="auto"/>
        <w:right w:val="none" w:sz="0" w:space="0" w:color="auto"/>
      </w:divBdr>
    </w:div>
    <w:div w:id="1664241179">
      <w:bodyDiv w:val="1"/>
      <w:marLeft w:val="0"/>
      <w:marRight w:val="0"/>
      <w:marTop w:val="0"/>
      <w:marBottom w:val="0"/>
      <w:divBdr>
        <w:top w:val="none" w:sz="0" w:space="0" w:color="auto"/>
        <w:left w:val="none" w:sz="0" w:space="0" w:color="auto"/>
        <w:bottom w:val="none" w:sz="0" w:space="0" w:color="auto"/>
        <w:right w:val="none" w:sz="0" w:space="0" w:color="auto"/>
      </w:divBdr>
    </w:div>
    <w:div w:id="1898544276">
      <w:bodyDiv w:val="1"/>
      <w:marLeft w:val="0"/>
      <w:marRight w:val="0"/>
      <w:marTop w:val="0"/>
      <w:marBottom w:val="0"/>
      <w:divBdr>
        <w:top w:val="none" w:sz="0" w:space="0" w:color="auto"/>
        <w:left w:val="none" w:sz="0" w:space="0" w:color="auto"/>
        <w:bottom w:val="none" w:sz="0" w:space="0" w:color="auto"/>
        <w:right w:val="none" w:sz="0" w:space="0" w:color="auto"/>
      </w:divBdr>
    </w:div>
    <w:div w:id="1905022440">
      <w:bodyDiv w:val="1"/>
      <w:marLeft w:val="0"/>
      <w:marRight w:val="0"/>
      <w:marTop w:val="0"/>
      <w:marBottom w:val="0"/>
      <w:divBdr>
        <w:top w:val="none" w:sz="0" w:space="0" w:color="auto"/>
        <w:left w:val="none" w:sz="0" w:space="0" w:color="auto"/>
        <w:bottom w:val="none" w:sz="0" w:space="0" w:color="auto"/>
        <w:right w:val="none" w:sz="0" w:space="0" w:color="auto"/>
      </w:divBdr>
    </w:div>
    <w:div w:id="1950966509">
      <w:bodyDiv w:val="1"/>
      <w:marLeft w:val="0"/>
      <w:marRight w:val="0"/>
      <w:marTop w:val="0"/>
      <w:marBottom w:val="0"/>
      <w:divBdr>
        <w:top w:val="none" w:sz="0" w:space="0" w:color="auto"/>
        <w:left w:val="none" w:sz="0" w:space="0" w:color="auto"/>
        <w:bottom w:val="none" w:sz="0" w:space="0" w:color="auto"/>
        <w:right w:val="none" w:sz="0" w:space="0" w:color="auto"/>
      </w:divBdr>
    </w:div>
    <w:div w:id="2061897160">
      <w:bodyDiv w:val="1"/>
      <w:marLeft w:val="0"/>
      <w:marRight w:val="0"/>
      <w:marTop w:val="0"/>
      <w:marBottom w:val="0"/>
      <w:divBdr>
        <w:top w:val="none" w:sz="0" w:space="0" w:color="auto"/>
        <w:left w:val="none" w:sz="0" w:space="0" w:color="auto"/>
        <w:bottom w:val="none" w:sz="0" w:space="0" w:color="auto"/>
        <w:right w:val="none" w:sz="0" w:space="0" w:color="auto"/>
      </w:divBdr>
    </w:div>
    <w:div w:id="21219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1847-385D-4682-8B6F-C50AF0A3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12122</Words>
  <Characters>6910</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
    </vt:vector>
  </TitlesOfParts>
  <Company>USN Team</Company>
  <LinksUpToDate>false</LinksUpToDate>
  <CharactersWithSpaces>18995</CharactersWithSpaces>
  <SharedDoc>false</SharedDoc>
  <HLinks>
    <vt:vector size="12" baseType="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creator>Гомзякова Наталія Олексіївна</dc:creator>
  <cp:keywords>Оголошення про проведення спрощеної закупівлі</cp:keywords>
  <cp:lastModifiedBy>Пользователь Windows</cp:lastModifiedBy>
  <cp:revision>49</cp:revision>
  <cp:lastPrinted>2020-05-14T10:20:00Z</cp:lastPrinted>
  <dcterms:created xsi:type="dcterms:W3CDTF">2021-03-11T06:37:00Z</dcterms:created>
  <dcterms:modified xsi:type="dcterms:W3CDTF">2022-07-06T07:01:00Z</dcterms:modified>
</cp:coreProperties>
</file>