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B2" w:rsidRPr="003207CF" w:rsidRDefault="008B7A62">
      <w:pPr>
        <w:widowControl w:val="0"/>
        <w:spacing w:after="0" w:line="240" w:lineRule="auto"/>
        <w:ind w:left="7200"/>
        <w:rPr>
          <w:rFonts w:ascii="Times New Roman" w:eastAsia="Times New Roman" w:hAnsi="Times New Roman" w:cs="Times New Roman"/>
          <w:b/>
        </w:rPr>
      </w:pPr>
      <w:r w:rsidRPr="003207CF">
        <w:rPr>
          <w:rFonts w:ascii="Times New Roman" w:eastAsia="Times New Roman" w:hAnsi="Times New Roman" w:cs="Times New Roman"/>
          <w:b/>
        </w:rPr>
        <w:t xml:space="preserve">        ДОДАТОК 4</w:t>
      </w:r>
    </w:p>
    <w:p w:rsidR="00F353B2" w:rsidRPr="003207CF" w:rsidRDefault="00EE2F7F">
      <w:pPr>
        <w:widowControl w:val="0"/>
        <w:spacing w:after="0" w:line="240" w:lineRule="auto"/>
        <w:jc w:val="right"/>
        <w:rPr>
          <w:rFonts w:ascii="Times New Roman" w:eastAsia="Times New Roman" w:hAnsi="Times New Roman" w:cs="Times New Roman"/>
          <w:b/>
        </w:rPr>
      </w:pPr>
      <w:r w:rsidRPr="003207CF">
        <w:rPr>
          <w:rFonts w:ascii="Times New Roman" w:eastAsia="Times New Roman" w:hAnsi="Times New Roman" w:cs="Times New Roman"/>
          <w:i/>
        </w:rPr>
        <w:t>                                                                           до тендерної документації </w:t>
      </w:r>
    </w:p>
    <w:p w:rsidR="00F353B2" w:rsidRPr="003207CF" w:rsidRDefault="00F353B2" w:rsidP="003207CF">
      <w:pPr>
        <w:widowControl w:val="0"/>
        <w:spacing w:after="0" w:line="240" w:lineRule="auto"/>
        <w:jc w:val="both"/>
        <w:rPr>
          <w:rFonts w:ascii="Times New Roman" w:eastAsia="Times New Roman" w:hAnsi="Times New Roman" w:cs="Times New Roman"/>
          <w:b/>
        </w:rPr>
      </w:pPr>
    </w:p>
    <w:p w:rsidR="00F353B2" w:rsidRPr="003207CF" w:rsidRDefault="00F353B2">
      <w:pPr>
        <w:widowControl w:val="0"/>
        <w:spacing w:after="0" w:line="240" w:lineRule="auto"/>
        <w:jc w:val="center"/>
        <w:rPr>
          <w:rFonts w:ascii="Times New Roman" w:eastAsia="Times New Roman" w:hAnsi="Times New Roman" w:cs="Times New Roman"/>
          <w:b/>
        </w:rPr>
      </w:pPr>
    </w:p>
    <w:p w:rsidR="00F353B2" w:rsidRPr="003207CF" w:rsidRDefault="00D66CE5">
      <w:pPr>
        <w:widowControl w:val="0"/>
        <w:spacing w:after="0" w:line="240" w:lineRule="auto"/>
        <w:jc w:val="center"/>
        <w:rPr>
          <w:rFonts w:ascii="Times New Roman" w:eastAsia="Times New Roman" w:hAnsi="Times New Roman" w:cs="Times New Roman"/>
        </w:rPr>
      </w:pPr>
      <w:bookmarkStart w:id="0" w:name="bookmark=id.gjdgxs" w:colFirst="0" w:colLast="0"/>
      <w:bookmarkEnd w:id="0"/>
      <w:r w:rsidRPr="003207CF">
        <w:rPr>
          <w:rFonts w:ascii="Times New Roman" w:eastAsia="Times New Roman" w:hAnsi="Times New Roman" w:cs="Times New Roman"/>
          <w:b/>
          <w:color w:val="000000"/>
        </w:rPr>
        <w:t xml:space="preserve">Проєкт договору </w:t>
      </w:r>
      <w:r w:rsidR="00EE2F7F" w:rsidRPr="003207CF">
        <w:rPr>
          <w:rFonts w:ascii="Times New Roman" w:eastAsia="Times New Roman" w:hAnsi="Times New Roman" w:cs="Times New Roman"/>
          <w:b/>
          <w:color w:val="000000"/>
        </w:rPr>
        <w:t>№</w:t>
      </w:r>
    </w:p>
    <w:p w:rsidR="00F353B2" w:rsidRPr="003207CF" w:rsidRDefault="00EE2F7F">
      <w:pPr>
        <w:spacing w:after="0" w:line="240" w:lineRule="auto"/>
        <w:jc w:val="center"/>
        <w:rPr>
          <w:rFonts w:ascii="Times New Roman" w:eastAsia="Times New Roman" w:hAnsi="Times New Roman" w:cs="Times New Roman"/>
          <w:b/>
          <w:color w:val="000000"/>
        </w:rPr>
      </w:pPr>
      <w:bookmarkStart w:id="1" w:name="bookmark=id.30j0zll" w:colFirst="0" w:colLast="0"/>
      <w:bookmarkEnd w:id="1"/>
      <w:r w:rsidRPr="003207CF">
        <w:rPr>
          <w:rFonts w:ascii="Times New Roman" w:eastAsia="Times New Roman" w:hAnsi="Times New Roman" w:cs="Times New Roman"/>
          <w:b/>
          <w:color w:val="000000"/>
        </w:rPr>
        <w:t>постачання природного газу</w:t>
      </w:r>
    </w:p>
    <w:p w:rsidR="00D66CE5" w:rsidRPr="003207CF" w:rsidRDefault="00D66CE5">
      <w:pPr>
        <w:spacing w:after="0" w:line="240" w:lineRule="auto"/>
        <w:jc w:val="center"/>
        <w:rPr>
          <w:rFonts w:ascii="Times New Roman" w:eastAsia="Times New Roman" w:hAnsi="Times New Roman" w:cs="Times New Roman"/>
          <w:b/>
          <w:color w:val="000000"/>
        </w:rPr>
      </w:pPr>
    </w:p>
    <w:p w:rsidR="003207CF" w:rsidRPr="003207CF" w:rsidRDefault="003207CF" w:rsidP="003207CF">
      <w:pPr>
        <w:spacing w:after="0" w:line="240" w:lineRule="auto"/>
        <w:rPr>
          <w:rFonts w:ascii="Times New Roman" w:eastAsia="Times New Roman" w:hAnsi="Times New Roman" w:cs="Times New Roman"/>
          <w:b/>
          <w:lang w:val="ru-RU" w:eastAsia="ru-RU"/>
        </w:rPr>
      </w:pPr>
      <w:r w:rsidRPr="003207CF">
        <w:rPr>
          <w:rFonts w:ascii="Times New Roman" w:eastAsia="Times New Roman" w:hAnsi="Times New Roman" w:cs="Times New Roman"/>
          <w:b/>
          <w:lang w:val="ru-RU" w:eastAsia="ru-RU"/>
        </w:rPr>
        <w:t xml:space="preserve">м. </w:t>
      </w:r>
      <w:r w:rsidRPr="003207CF">
        <w:rPr>
          <w:rFonts w:ascii="Times New Roman" w:eastAsia="Times New Roman" w:hAnsi="Times New Roman" w:cs="Times New Roman"/>
          <w:b/>
          <w:lang w:eastAsia="ru-RU"/>
        </w:rPr>
        <w:t xml:space="preserve">                               </w:t>
      </w:r>
      <w:r w:rsidRPr="003207CF">
        <w:rPr>
          <w:rFonts w:ascii="Times New Roman" w:eastAsia="Times New Roman" w:hAnsi="Times New Roman" w:cs="Times New Roman"/>
          <w:b/>
          <w:lang w:val="ru-RU" w:eastAsia="ru-RU"/>
        </w:rPr>
        <w:tab/>
      </w:r>
      <w:r w:rsidRPr="003207CF">
        <w:rPr>
          <w:rFonts w:ascii="Times New Roman" w:eastAsia="Times New Roman" w:hAnsi="Times New Roman" w:cs="Times New Roman"/>
          <w:b/>
          <w:lang w:val="ru-RU" w:eastAsia="ru-RU"/>
        </w:rPr>
        <w:tab/>
      </w:r>
      <w:r w:rsidRPr="003207CF">
        <w:rPr>
          <w:rFonts w:ascii="Times New Roman" w:eastAsia="Times New Roman" w:hAnsi="Times New Roman" w:cs="Times New Roman"/>
          <w:b/>
          <w:lang w:val="ru-RU" w:eastAsia="ru-RU"/>
        </w:rPr>
        <w:tab/>
      </w:r>
      <w:r w:rsidRPr="003207CF">
        <w:rPr>
          <w:rFonts w:ascii="Times New Roman" w:eastAsia="Times New Roman" w:hAnsi="Times New Roman" w:cs="Times New Roman"/>
          <w:b/>
          <w:lang w:val="ru-RU" w:eastAsia="ru-RU"/>
        </w:rPr>
        <w:tab/>
        <w:t xml:space="preserve">                                    «__» ______  20</w:t>
      </w:r>
      <w:r w:rsidRPr="003207CF">
        <w:rPr>
          <w:rFonts w:ascii="Times New Roman" w:eastAsia="Times New Roman" w:hAnsi="Times New Roman" w:cs="Times New Roman"/>
          <w:b/>
          <w:lang w:eastAsia="ru-RU"/>
        </w:rPr>
        <w:t>2</w:t>
      </w:r>
      <w:r w:rsidRPr="003207CF">
        <w:rPr>
          <w:rFonts w:ascii="Times New Roman" w:eastAsia="Times New Roman" w:hAnsi="Times New Roman" w:cs="Times New Roman"/>
          <w:b/>
          <w:lang w:val="ru-RU" w:eastAsia="ru-RU"/>
        </w:rPr>
        <w:t>3</w:t>
      </w:r>
      <w:r w:rsidRPr="003207CF">
        <w:rPr>
          <w:rFonts w:ascii="Times New Roman" w:eastAsia="Times New Roman" w:hAnsi="Times New Roman" w:cs="Times New Roman"/>
          <w:b/>
          <w:lang w:eastAsia="ru-RU"/>
        </w:rPr>
        <w:t xml:space="preserve"> </w:t>
      </w:r>
      <w:r w:rsidRPr="003207CF">
        <w:rPr>
          <w:rFonts w:ascii="Times New Roman" w:eastAsia="Times New Roman" w:hAnsi="Times New Roman" w:cs="Times New Roman"/>
          <w:b/>
          <w:lang w:val="ru-RU" w:eastAsia="ru-RU"/>
        </w:rPr>
        <w:t>року</w:t>
      </w:r>
    </w:p>
    <w:p w:rsidR="003207CF" w:rsidRPr="003207CF" w:rsidRDefault="003207CF" w:rsidP="003207CF">
      <w:pPr>
        <w:spacing w:after="0" w:line="240" w:lineRule="auto"/>
        <w:jc w:val="center"/>
        <w:rPr>
          <w:lang w:val="ru-RU" w:eastAsia="ru-RU"/>
        </w:rPr>
      </w:pPr>
    </w:p>
    <w:p w:rsidR="003207CF" w:rsidRPr="003207CF" w:rsidRDefault="003207CF" w:rsidP="003207CF">
      <w:pPr>
        <w:spacing w:after="0" w:line="240" w:lineRule="auto"/>
        <w:ind w:firstLine="720"/>
        <w:jc w:val="both"/>
        <w:rPr>
          <w:rFonts w:ascii="Times New Roman" w:eastAsia="Times New Roman" w:hAnsi="Times New Roman" w:cs="Times New Roman"/>
          <w:lang w:eastAsia="ru-RU"/>
        </w:rPr>
      </w:pPr>
      <w:r w:rsidRPr="003207CF">
        <w:rPr>
          <w:rFonts w:ascii="Times New Roman" w:eastAsia="Times New Roman" w:hAnsi="Times New Roman" w:cs="Times New Roman"/>
          <w:b/>
          <w:lang w:val="ru-RU" w:eastAsia="ru-RU"/>
        </w:rPr>
        <w:t>_________________________________________, ЕІС код _______________________</w:t>
      </w:r>
      <w:r w:rsidRPr="003207CF">
        <w:rPr>
          <w:rFonts w:ascii="Times New Roman" w:eastAsia="Times New Roman" w:hAnsi="Times New Roman" w:cs="Times New Roman"/>
          <w:lang w:val="ru-RU" w:eastAsia="ru-RU"/>
        </w:rPr>
        <w:t xml:space="preserve">, далі – Постачальник, що здійснює діяльність на </w:t>
      </w:r>
      <w:proofErr w:type="gramStart"/>
      <w:r w:rsidRPr="003207CF">
        <w:rPr>
          <w:rFonts w:ascii="Times New Roman" w:eastAsia="Times New Roman" w:hAnsi="Times New Roman" w:cs="Times New Roman"/>
          <w:lang w:val="ru-RU" w:eastAsia="ru-RU"/>
        </w:rPr>
        <w:t>п</w:t>
      </w:r>
      <w:proofErr w:type="gramEnd"/>
      <w:r w:rsidRPr="003207CF">
        <w:rPr>
          <w:rFonts w:ascii="Times New Roman" w:eastAsia="Times New Roman" w:hAnsi="Times New Roman" w:cs="Times New Roman"/>
          <w:lang w:val="ru-RU" w:eastAsia="ru-RU"/>
        </w:rPr>
        <w:t xml:space="preserve">ідставі </w:t>
      </w:r>
      <w:r w:rsidRPr="003207CF">
        <w:rPr>
          <w:rFonts w:ascii="Times New Roman" w:eastAsia="Times New Roman" w:hAnsi="Times New Roman" w:cs="Times New Roman"/>
          <w:lang w:eastAsia="ru-RU"/>
        </w:rPr>
        <w:t>_____________________________________________</w:t>
      </w:r>
      <w:r w:rsidRPr="003207CF">
        <w:rPr>
          <w:rFonts w:ascii="Times New Roman" w:eastAsia="Times New Roman" w:hAnsi="Times New Roman" w:cs="Times New Roman"/>
          <w:lang w:val="ru-RU" w:eastAsia="ru-RU"/>
        </w:rPr>
        <w:t xml:space="preserve">, в особі </w:t>
      </w:r>
      <w:r w:rsidRPr="003207CF">
        <w:rPr>
          <w:rFonts w:ascii="Times New Roman" w:eastAsia="Times New Roman" w:hAnsi="Times New Roman" w:cs="Times New Roman"/>
          <w:lang w:eastAsia="ru-RU"/>
        </w:rPr>
        <w:t>___________________________________________________________________</w:t>
      </w:r>
      <w:r w:rsidRPr="003207CF">
        <w:rPr>
          <w:rFonts w:ascii="Times New Roman" w:eastAsia="Times New Roman" w:hAnsi="Times New Roman" w:cs="Times New Roman"/>
          <w:lang w:val="ru-RU" w:eastAsia="ru-RU"/>
        </w:rPr>
        <w:t xml:space="preserve">, який діє на підставі </w:t>
      </w:r>
      <w:r w:rsidRPr="003207CF">
        <w:rPr>
          <w:rFonts w:ascii="Times New Roman" w:eastAsia="Times New Roman" w:hAnsi="Times New Roman" w:cs="Times New Roman"/>
          <w:lang w:eastAsia="ru-RU"/>
        </w:rPr>
        <w:t>__________________________</w:t>
      </w:r>
      <w:r w:rsidRPr="003207CF">
        <w:rPr>
          <w:rFonts w:ascii="Times New Roman" w:eastAsia="Times New Roman" w:hAnsi="Times New Roman" w:cs="Times New Roman"/>
          <w:lang w:val="ru-RU" w:eastAsia="ru-RU"/>
        </w:rPr>
        <w:t>, з однієї сторони</w:t>
      </w:r>
      <w:r w:rsidRPr="003207CF">
        <w:rPr>
          <w:rFonts w:ascii="Times New Roman" w:eastAsia="Times New Roman" w:hAnsi="Times New Roman" w:cs="Times New Roman"/>
          <w:lang w:eastAsia="ru-RU"/>
        </w:rPr>
        <w:t>, Комунальне некомерційне підприємство Львівської обласної ради «Львівський обласний шкірно-венерологічний диспансер» ЕІС-код 56XS00001ROM8001, далі - Споживач, в особі директора Вісьтака Ярослава Володимировича, який діє на підставі Статуту, з другої сторони, а разом поіменовані Сторони, уклали цей договір на постачання природного газу (далі – Договір) на наведених нижче умовах. керуючись положеннями Закону України “Про ринок природного газу”, Цивільним кодексом України, Господарським кодексом України, ЗУ «Про публічні закупівлі» зі змінами,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(надалі іменується «Договір») про наступне:</w:t>
      </w:r>
    </w:p>
    <w:p w:rsidR="003207CF" w:rsidRPr="003207CF" w:rsidRDefault="003207CF" w:rsidP="003207CF">
      <w:pPr>
        <w:numPr>
          <w:ilvl w:val="0"/>
          <w:numId w:val="21"/>
        </w:numPr>
        <w:tabs>
          <w:tab w:val="left" w:pos="284"/>
        </w:tabs>
        <w:spacing w:after="0" w:line="240" w:lineRule="auto"/>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Предмет договору</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Постачальник зобов'язується поставити Споживачеві природний газ (далі - газ) за</w:t>
      </w:r>
      <w:r w:rsidRPr="003207CF">
        <w:rPr>
          <w:rFonts w:ascii="Times New Roman" w:eastAsia="Times New Roman" w:hAnsi="Times New Roman" w:cs="Times New Roman"/>
          <w:lang w:val="ru-RU" w:eastAsia="ru-RU"/>
        </w:rPr>
        <w:t xml:space="preserve"> </w:t>
      </w:r>
      <w:r w:rsidRPr="003207CF">
        <w:rPr>
          <w:rFonts w:ascii="Times New Roman" w:eastAsia="Times New Roman" w:hAnsi="Times New Roman" w:cs="Times New Roman"/>
          <w:color w:val="000000"/>
        </w:rPr>
        <w:t>ДК 021:2015: 09120000-6  Газове паливо (ПРИРОДНИЙ ГАЗ), а Споживач зобов'язується прийняти його та оплатити на умовах цього Договору.</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Природний газ, що постачається за цим Договором, використовується Споживачем для своїх власних потреб.</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3207CF" w:rsidRPr="003207CF" w:rsidRDefault="003207CF" w:rsidP="003207CF">
      <w:pPr>
        <w:spacing w:after="0" w:line="240" w:lineRule="auto"/>
        <w:ind w:firstLine="708"/>
        <w:jc w:val="both"/>
        <w:rPr>
          <w:rFonts w:ascii="Times New Roman" w:eastAsia="Times New Roman" w:hAnsi="Times New Roman" w:cs="Times New Roman"/>
        </w:rPr>
      </w:pPr>
      <w:r w:rsidRPr="003207CF">
        <w:rPr>
          <w:rFonts w:ascii="Times New Roman" w:eastAsia="Times New Roman" w:hAnsi="Times New Roman" w:cs="Times New Roman"/>
          <w:color w:val="000000"/>
        </w:rPr>
        <w:t>Відповідальність за достовірність інформації, зазначеної в цьому пункті, несе Споживач.</w:t>
      </w:r>
    </w:p>
    <w:p w:rsidR="003207CF" w:rsidRPr="003207CF" w:rsidRDefault="003207CF" w:rsidP="003207CF">
      <w:pPr>
        <w:numPr>
          <w:ilvl w:val="1"/>
          <w:numId w:val="21"/>
        </w:numPr>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Pr="003207CF">
        <w:rPr>
          <w:rFonts w:ascii="Times New Roman" w:eastAsia="Times New Roman" w:hAnsi="Times New Roman" w:cs="Times New Roman"/>
          <w:lang w:eastAsia="ru-RU"/>
        </w:rPr>
        <w:t xml:space="preserve"> </w:t>
      </w:r>
      <w:r w:rsidRPr="003207CF">
        <w:rPr>
          <w:rFonts w:ascii="Times New Roman" w:eastAsia="Times New Roman" w:hAnsi="Times New Roman" w:cs="Times New Roman"/>
          <w:color w:val="000000"/>
        </w:rPr>
        <w:t>: АТ «Оператор газорозподільної системи «Львівгаз» з яким (якими) Споживач уклав відповідний договір (договори).</w:t>
      </w:r>
    </w:p>
    <w:p w:rsidR="003207CF" w:rsidRPr="003207CF" w:rsidRDefault="003207CF" w:rsidP="003207CF">
      <w:pPr>
        <w:spacing w:after="0" w:line="240" w:lineRule="auto"/>
        <w:jc w:val="both"/>
        <w:rPr>
          <w:rFonts w:ascii="Times New Roman" w:eastAsia="Times New Roman" w:hAnsi="Times New Roman" w:cs="Times New Roman"/>
          <w:color w:val="000000"/>
        </w:rPr>
      </w:pPr>
    </w:p>
    <w:p w:rsidR="003207CF" w:rsidRPr="003207CF" w:rsidRDefault="003207CF" w:rsidP="003207CF">
      <w:pPr>
        <w:numPr>
          <w:ilvl w:val="0"/>
          <w:numId w:val="21"/>
        </w:numPr>
        <w:tabs>
          <w:tab w:val="left" w:pos="284"/>
        </w:tabs>
        <w:spacing w:after="0" w:line="240" w:lineRule="auto"/>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Кількість та фізико-хімічні показники природного газу</w:t>
      </w:r>
    </w:p>
    <w:p w:rsidR="003207CF" w:rsidRPr="003207CF" w:rsidRDefault="003207CF" w:rsidP="003207CF">
      <w:pPr>
        <w:numPr>
          <w:ilvl w:val="1"/>
          <w:numId w:val="21"/>
        </w:numPr>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Постачальник передає Споживачу на умовах цього Договору замовлений</w:t>
      </w:r>
    </w:p>
    <w:p w:rsidR="003207CF" w:rsidRPr="003207CF" w:rsidRDefault="003207CF" w:rsidP="003207CF">
      <w:pPr>
        <w:spacing w:after="0" w:line="240" w:lineRule="auto"/>
        <w:jc w:val="both"/>
        <w:rPr>
          <w:rFonts w:ascii="Times New Roman" w:eastAsia="Times New Roman" w:hAnsi="Times New Roman" w:cs="Times New Roman"/>
          <w:b/>
          <w:lang w:eastAsia="ru-RU"/>
        </w:rPr>
      </w:pPr>
      <w:r w:rsidRPr="003207CF">
        <w:rPr>
          <w:rFonts w:ascii="Times New Roman" w:eastAsia="Times New Roman" w:hAnsi="Times New Roman" w:cs="Times New Roman"/>
          <w:color w:val="000000"/>
        </w:rPr>
        <w:t>Споживачем обсяг (об’єм) природного газу у період з липня</w:t>
      </w:r>
      <w:r w:rsidRPr="003207CF">
        <w:rPr>
          <w:rFonts w:ascii="Times New Roman" w:eastAsia="Times New Roman" w:hAnsi="Times New Roman" w:cs="Times New Roman"/>
        </w:rPr>
        <w:t xml:space="preserve"> </w:t>
      </w:r>
      <w:r w:rsidRPr="003207CF">
        <w:rPr>
          <w:rFonts w:ascii="Times New Roman" w:eastAsia="Times New Roman" w:hAnsi="Times New Roman" w:cs="Times New Roman"/>
          <w:color w:val="000000"/>
        </w:rPr>
        <w:t>2023</w:t>
      </w:r>
      <w:r w:rsidRPr="003207CF">
        <w:rPr>
          <w:rFonts w:ascii="Times New Roman" w:eastAsia="Times New Roman" w:hAnsi="Times New Roman" w:cs="Times New Roman"/>
        </w:rPr>
        <w:t xml:space="preserve"> </w:t>
      </w:r>
      <w:r w:rsidRPr="003207CF">
        <w:rPr>
          <w:rFonts w:ascii="Times New Roman" w:eastAsia="Times New Roman" w:hAnsi="Times New Roman" w:cs="Times New Roman"/>
          <w:color w:val="000000"/>
        </w:rPr>
        <w:t>року по 31.12.2023 року (включно), в кількості 8,1</w:t>
      </w:r>
      <w:r w:rsidRPr="003207CF">
        <w:rPr>
          <w:rFonts w:ascii="Times New Roman" w:eastAsia="Times New Roman" w:hAnsi="Times New Roman" w:cs="Times New Roman"/>
        </w:rPr>
        <w:t xml:space="preserve"> </w:t>
      </w:r>
      <w:r w:rsidRPr="003207CF">
        <w:rPr>
          <w:rFonts w:ascii="Times New Roman" w:eastAsia="Times New Roman" w:hAnsi="Times New Roman" w:cs="Times New Roman"/>
          <w:color w:val="000000"/>
        </w:rPr>
        <w:t>тис.куб.метрів,</w:t>
      </w:r>
      <w:r w:rsidRPr="003207CF">
        <w:rPr>
          <w:rFonts w:ascii="Times New Roman" w:eastAsia="Times New Roman" w:hAnsi="Times New Roman" w:cs="Times New Roman"/>
        </w:rPr>
        <w:t xml:space="preserve"> </w:t>
      </w:r>
      <w:r w:rsidRPr="003207CF">
        <w:rPr>
          <w:rFonts w:ascii="Times New Roman" w:eastAsia="Times New Roman" w:hAnsi="Times New Roman" w:cs="Times New Roman"/>
          <w:color w:val="000000"/>
        </w:rPr>
        <w:t>в тому числі по місяцях (далі також - розрахункові періоди) (тис.куб.м.):</w:t>
      </w:r>
    </w:p>
    <w:tbl>
      <w:tblPr>
        <w:tblW w:w="9125" w:type="dxa"/>
        <w:tblInd w:w="-5" w:type="dxa"/>
        <w:tblLayout w:type="fixed"/>
        <w:tblLook w:val="0000" w:firstRow="0" w:lastRow="0" w:firstColumn="0" w:lastColumn="0" w:noHBand="0" w:noVBand="0"/>
      </w:tblPr>
      <w:tblGrid>
        <w:gridCol w:w="3874"/>
        <w:gridCol w:w="5251"/>
      </w:tblGrid>
      <w:tr w:rsidR="003207CF" w:rsidRPr="003207CF" w:rsidTr="007155BD">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3207CF" w:rsidRPr="003207CF" w:rsidRDefault="003207CF" w:rsidP="003207CF">
            <w:pPr>
              <w:spacing w:after="0" w:line="220" w:lineRule="auto"/>
              <w:jc w:val="center"/>
              <w:rPr>
                <w:rFonts w:ascii="Times New Roman" w:eastAsia="Times New Roman" w:hAnsi="Times New Roman" w:cs="Times New Roman"/>
              </w:rPr>
            </w:pPr>
            <w:r w:rsidRPr="003207CF">
              <w:rPr>
                <w:rFonts w:ascii="Times New Roman" w:eastAsia="Times New Roman" w:hAnsi="Times New Roman" w:cs="Times New Roman"/>
                <w:color w:val="000000"/>
              </w:rPr>
              <w:lastRenderedPageBreak/>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3207CF" w:rsidRPr="003207CF" w:rsidRDefault="003207CF" w:rsidP="003207CF">
            <w:pPr>
              <w:spacing w:after="0" w:line="220" w:lineRule="auto"/>
              <w:jc w:val="center"/>
              <w:rPr>
                <w:rFonts w:ascii="Times New Roman" w:eastAsia="Times New Roman" w:hAnsi="Times New Roman" w:cs="Times New Roman"/>
              </w:rPr>
            </w:pPr>
            <w:r w:rsidRPr="003207CF">
              <w:rPr>
                <w:rFonts w:ascii="Times New Roman" w:eastAsia="Times New Roman" w:hAnsi="Times New Roman" w:cs="Times New Roman"/>
                <w:color w:val="000000"/>
              </w:rPr>
              <w:t>Замовлений обсяг, тис.куб м</w:t>
            </w:r>
          </w:p>
        </w:tc>
      </w:tr>
      <w:tr w:rsidR="003207CF" w:rsidRPr="003207CF" w:rsidTr="007155BD">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3207CF" w:rsidRPr="003207CF" w:rsidRDefault="003207CF" w:rsidP="003207CF">
            <w:pPr>
              <w:widowControl w:val="0"/>
              <w:ind w:left="152" w:right="120"/>
              <w:jc w:val="both"/>
              <w:rPr>
                <w:rFonts w:ascii="Times New Roman" w:eastAsia="Times New Roman" w:hAnsi="Times New Roman" w:cs="Times New Roman"/>
                <w:b/>
                <w:i/>
              </w:rPr>
            </w:pPr>
            <w:r w:rsidRPr="003207CF">
              <w:rPr>
                <w:rFonts w:ascii="Times New Roman" w:eastAsia="Times New Roman" w:hAnsi="Times New Roman" w:cs="Times New Roman"/>
                <w:b/>
                <w:i/>
              </w:rPr>
              <w:t>Липень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207CF" w:rsidRPr="003207CF" w:rsidRDefault="003207CF" w:rsidP="003207CF">
            <w:pPr>
              <w:widowControl w:val="0"/>
              <w:ind w:left="247" w:right="120"/>
              <w:jc w:val="both"/>
              <w:rPr>
                <w:rFonts w:ascii="Times New Roman" w:eastAsia="Times New Roman" w:hAnsi="Times New Roman" w:cs="Times New Roman"/>
                <w:b/>
                <w:i/>
              </w:rPr>
            </w:pPr>
            <w:r w:rsidRPr="003207CF">
              <w:rPr>
                <w:rFonts w:ascii="Times New Roman" w:eastAsia="Times New Roman" w:hAnsi="Times New Roman" w:cs="Times New Roman"/>
                <w:b/>
                <w:i/>
              </w:rPr>
              <w:t xml:space="preserve">  0.2</w:t>
            </w:r>
            <w:r w:rsidRPr="003207CF">
              <w:rPr>
                <w:rFonts w:ascii="Times New Roman" w:hAnsi="Times New Roman" w:cs="Times New Roman"/>
                <w:b/>
              </w:rPr>
              <w:t xml:space="preserve"> </w:t>
            </w:r>
          </w:p>
        </w:tc>
      </w:tr>
      <w:tr w:rsidR="003207CF" w:rsidRPr="003207CF" w:rsidTr="007155BD">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3207CF" w:rsidRPr="003207CF" w:rsidRDefault="003207CF" w:rsidP="003207CF">
            <w:pPr>
              <w:widowControl w:val="0"/>
              <w:ind w:left="152" w:right="120"/>
              <w:jc w:val="both"/>
              <w:rPr>
                <w:rFonts w:ascii="Times New Roman" w:eastAsia="Times New Roman" w:hAnsi="Times New Roman" w:cs="Times New Roman"/>
                <w:b/>
                <w:i/>
              </w:rPr>
            </w:pPr>
            <w:r w:rsidRPr="003207CF">
              <w:rPr>
                <w:rFonts w:ascii="Times New Roman" w:eastAsia="Times New Roman" w:hAnsi="Times New Roman" w:cs="Times New Roman"/>
                <w:b/>
                <w:i/>
              </w:rPr>
              <w:t>Серпень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207CF" w:rsidRPr="003207CF" w:rsidRDefault="003207CF" w:rsidP="003207CF">
            <w:pPr>
              <w:widowControl w:val="0"/>
              <w:ind w:left="247" w:right="120"/>
              <w:jc w:val="both"/>
              <w:rPr>
                <w:rFonts w:ascii="Times New Roman" w:eastAsia="Times New Roman" w:hAnsi="Times New Roman" w:cs="Times New Roman"/>
                <w:b/>
                <w:i/>
              </w:rPr>
            </w:pPr>
            <w:r w:rsidRPr="003207CF">
              <w:rPr>
                <w:rFonts w:ascii="Times New Roman" w:eastAsia="Times New Roman" w:hAnsi="Times New Roman" w:cs="Times New Roman"/>
                <w:b/>
                <w:i/>
              </w:rPr>
              <w:t xml:space="preserve">  0.2</w:t>
            </w:r>
            <w:r w:rsidRPr="003207CF">
              <w:rPr>
                <w:rFonts w:ascii="Times New Roman" w:hAnsi="Times New Roman" w:cs="Times New Roman"/>
                <w:b/>
              </w:rPr>
              <w:t xml:space="preserve"> </w:t>
            </w:r>
          </w:p>
        </w:tc>
      </w:tr>
      <w:tr w:rsidR="003207CF" w:rsidRPr="003207CF" w:rsidTr="007155BD">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3207CF" w:rsidRPr="003207CF" w:rsidRDefault="003207CF" w:rsidP="003207CF">
            <w:pPr>
              <w:widowControl w:val="0"/>
              <w:ind w:left="152" w:right="120"/>
              <w:jc w:val="both"/>
              <w:rPr>
                <w:rFonts w:ascii="Times New Roman" w:eastAsia="Times New Roman" w:hAnsi="Times New Roman" w:cs="Times New Roman"/>
                <w:b/>
                <w:i/>
              </w:rPr>
            </w:pPr>
            <w:r w:rsidRPr="003207CF">
              <w:rPr>
                <w:rFonts w:ascii="Times New Roman" w:eastAsia="Times New Roman" w:hAnsi="Times New Roman" w:cs="Times New Roman"/>
                <w:b/>
                <w:i/>
              </w:rPr>
              <w:t>Вересень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207CF" w:rsidRPr="003207CF" w:rsidRDefault="003207CF" w:rsidP="003207CF">
            <w:pPr>
              <w:widowControl w:val="0"/>
              <w:ind w:left="247" w:right="120"/>
              <w:jc w:val="both"/>
              <w:rPr>
                <w:rFonts w:ascii="Times New Roman" w:eastAsia="Times New Roman" w:hAnsi="Times New Roman" w:cs="Times New Roman"/>
                <w:b/>
                <w:i/>
              </w:rPr>
            </w:pPr>
            <w:r w:rsidRPr="003207CF">
              <w:rPr>
                <w:rFonts w:ascii="Times New Roman" w:eastAsia="Times New Roman" w:hAnsi="Times New Roman" w:cs="Times New Roman"/>
                <w:b/>
                <w:i/>
              </w:rPr>
              <w:t>0.2</w:t>
            </w:r>
            <w:r w:rsidRPr="003207CF">
              <w:rPr>
                <w:rFonts w:ascii="Times New Roman" w:hAnsi="Times New Roman" w:cs="Times New Roman"/>
                <w:b/>
              </w:rPr>
              <w:t xml:space="preserve"> </w:t>
            </w:r>
          </w:p>
        </w:tc>
      </w:tr>
      <w:tr w:rsidR="003207CF" w:rsidRPr="003207CF" w:rsidTr="007155BD">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3207CF" w:rsidRPr="003207CF" w:rsidRDefault="003207CF" w:rsidP="003207CF">
            <w:pPr>
              <w:widowControl w:val="0"/>
              <w:ind w:left="152" w:right="120"/>
              <w:jc w:val="both"/>
              <w:rPr>
                <w:rFonts w:ascii="Times New Roman" w:eastAsia="Times New Roman" w:hAnsi="Times New Roman" w:cs="Times New Roman"/>
                <w:b/>
                <w:i/>
              </w:rPr>
            </w:pPr>
            <w:r w:rsidRPr="003207CF">
              <w:rPr>
                <w:rFonts w:ascii="Times New Roman" w:eastAsia="Times New Roman" w:hAnsi="Times New Roman" w:cs="Times New Roman"/>
                <w:b/>
                <w:i/>
              </w:rPr>
              <w:t>Жовтень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207CF" w:rsidRPr="003207CF" w:rsidRDefault="003207CF" w:rsidP="003207CF">
            <w:pPr>
              <w:widowControl w:val="0"/>
              <w:ind w:left="247" w:right="120"/>
              <w:jc w:val="both"/>
              <w:rPr>
                <w:rFonts w:ascii="Times New Roman" w:eastAsia="Times New Roman" w:hAnsi="Times New Roman" w:cs="Times New Roman"/>
                <w:b/>
                <w:i/>
              </w:rPr>
            </w:pPr>
            <w:r w:rsidRPr="003207CF">
              <w:rPr>
                <w:rFonts w:ascii="Times New Roman" w:eastAsia="Times New Roman" w:hAnsi="Times New Roman" w:cs="Times New Roman"/>
                <w:b/>
                <w:i/>
              </w:rPr>
              <w:t>1.5</w:t>
            </w:r>
            <w:r w:rsidRPr="003207CF">
              <w:rPr>
                <w:rFonts w:ascii="Times New Roman" w:hAnsi="Times New Roman" w:cs="Times New Roman"/>
                <w:b/>
              </w:rPr>
              <w:t xml:space="preserve"> </w:t>
            </w:r>
          </w:p>
        </w:tc>
      </w:tr>
      <w:tr w:rsidR="003207CF" w:rsidRPr="003207CF" w:rsidTr="007155BD">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3207CF" w:rsidRPr="003207CF" w:rsidRDefault="003207CF" w:rsidP="003207CF">
            <w:pPr>
              <w:widowControl w:val="0"/>
              <w:ind w:left="152" w:right="120"/>
              <w:jc w:val="both"/>
              <w:rPr>
                <w:rFonts w:ascii="Times New Roman" w:eastAsia="Times New Roman" w:hAnsi="Times New Roman" w:cs="Times New Roman"/>
                <w:b/>
                <w:i/>
              </w:rPr>
            </w:pPr>
            <w:r w:rsidRPr="003207CF">
              <w:rPr>
                <w:rFonts w:ascii="Times New Roman" w:eastAsia="Times New Roman" w:hAnsi="Times New Roman" w:cs="Times New Roman"/>
                <w:b/>
                <w:i/>
              </w:rPr>
              <w:t>Листопад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207CF" w:rsidRPr="003207CF" w:rsidRDefault="003207CF" w:rsidP="003207CF">
            <w:pPr>
              <w:widowControl w:val="0"/>
              <w:ind w:left="247" w:right="120"/>
              <w:jc w:val="both"/>
              <w:rPr>
                <w:rFonts w:ascii="Times New Roman" w:eastAsia="Times New Roman" w:hAnsi="Times New Roman" w:cs="Times New Roman"/>
                <w:b/>
                <w:i/>
              </w:rPr>
            </w:pPr>
            <w:r w:rsidRPr="003207CF">
              <w:rPr>
                <w:rFonts w:ascii="Times New Roman" w:eastAsia="Times New Roman" w:hAnsi="Times New Roman" w:cs="Times New Roman"/>
                <w:b/>
                <w:i/>
              </w:rPr>
              <w:t>2.5</w:t>
            </w:r>
            <w:r w:rsidRPr="003207CF">
              <w:rPr>
                <w:rFonts w:ascii="Times New Roman" w:hAnsi="Times New Roman" w:cs="Times New Roman"/>
                <w:b/>
              </w:rPr>
              <w:t xml:space="preserve"> </w:t>
            </w:r>
          </w:p>
        </w:tc>
      </w:tr>
      <w:tr w:rsidR="003207CF" w:rsidRPr="003207CF" w:rsidTr="007155BD">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3207CF" w:rsidRPr="003207CF" w:rsidRDefault="003207CF" w:rsidP="003207CF">
            <w:pPr>
              <w:widowControl w:val="0"/>
              <w:ind w:left="152" w:right="120"/>
              <w:jc w:val="both"/>
              <w:rPr>
                <w:rFonts w:ascii="Times New Roman" w:eastAsia="Times New Roman" w:hAnsi="Times New Roman" w:cs="Times New Roman"/>
                <w:b/>
                <w:i/>
              </w:rPr>
            </w:pPr>
            <w:r w:rsidRPr="003207CF">
              <w:rPr>
                <w:rFonts w:ascii="Times New Roman" w:eastAsia="Times New Roman" w:hAnsi="Times New Roman" w:cs="Times New Roman"/>
                <w:b/>
                <w:i/>
              </w:rPr>
              <w:t>Грудень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207CF" w:rsidRPr="003207CF" w:rsidRDefault="003207CF" w:rsidP="003207CF">
            <w:pPr>
              <w:widowControl w:val="0"/>
              <w:ind w:left="247" w:right="120"/>
              <w:jc w:val="both"/>
              <w:rPr>
                <w:rFonts w:ascii="Times New Roman" w:eastAsia="Times New Roman" w:hAnsi="Times New Roman" w:cs="Times New Roman"/>
                <w:b/>
                <w:i/>
              </w:rPr>
            </w:pPr>
            <w:r w:rsidRPr="003207CF">
              <w:rPr>
                <w:rFonts w:ascii="Times New Roman" w:eastAsia="Times New Roman" w:hAnsi="Times New Roman" w:cs="Times New Roman"/>
                <w:b/>
                <w:i/>
              </w:rPr>
              <w:t xml:space="preserve"> 3.5</w:t>
            </w:r>
            <w:r w:rsidRPr="003207CF">
              <w:rPr>
                <w:rFonts w:ascii="Times New Roman" w:hAnsi="Times New Roman" w:cs="Times New Roman"/>
                <w:b/>
              </w:rPr>
              <w:t xml:space="preserve"> </w:t>
            </w:r>
          </w:p>
        </w:tc>
      </w:tr>
      <w:tr w:rsidR="003207CF" w:rsidRPr="003207CF" w:rsidTr="007155BD">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3207CF" w:rsidRPr="003207CF" w:rsidRDefault="003207CF" w:rsidP="003207CF">
            <w:pPr>
              <w:spacing w:after="0" w:line="220" w:lineRule="auto"/>
              <w:jc w:val="center"/>
              <w:rPr>
                <w:rFonts w:ascii="Times New Roman" w:eastAsia="Times New Roman" w:hAnsi="Times New Roman" w:cs="Times New Roman"/>
                <w:b/>
              </w:rPr>
            </w:pPr>
            <w:r w:rsidRPr="003207CF">
              <w:rPr>
                <w:rFonts w:ascii="Times New Roman" w:eastAsia="Times New Roman" w:hAnsi="Times New Roman" w:cs="Times New Roman"/>
                <w:b/>
                <w:color w:val="000000"/>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07CF" w:rsidRPr="003207CF" w:rsidRDefault="003207CF" w:rsidP="003207CF">
            <w:pPr>
              <w:spacing w:after="0" w:line="240" w:lineRule="auto"/>
              <w:jc w:val="both"/>
              <w:rPr>
                <w:rFonts w:ascii="Times New Roman" w:eastAsia="Times New Roman" w:hAnsi="Times New Roman" w:cs="Times New Roman"/>
                <w:b/>
              </w:rPr>
            </w:pPr>
            <w:r w:rsidRPr="003207CF">
              <w:rPr>
                <w:rFonts w:ascii="Times New Roman" w:eastAsia="Times New Roman" w:hAnsi="Times New Roman" w:cs="Times New Roman"/>
                <w:b/>
              </w:rPr>
              <w:t xml:space="preserve"> 8.1</w:t>
            </w:r>
          </w:p>
        </w:tc>
      </w:tr>
    </w:tbl>
    <w:p w:rsidR="003207CF" w:rsidRPr="003207CF" w:rsidRDefault="003207CF" w:rsidP="003207CF">
      <w:pPr>
        <w:numPr>
          <w:ilvl w:val="2"/>
          <w:numId w:val="21"/>
        </w:numPr>
        <w:tabs>
          <w:tab w:val="left" w:pos="1134"/>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207CF" w:rsidRPr="003207CF" w:rsidRDefault="003207CF" w:rsidP="003207CF">
      <w:pPr>
        <w:tabs>
          <w:tab w:val="left" w:pos="1134"/>
        </w:tabs>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Відповідальність за правильність визначення замовлених обсягів газу покладається виключно на Споживача.</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3207CF" w:rsidRPr="003207CF" w:rsidRDefault="003207CF" w:rsidP="003207CF">
      <w:pPr>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207CF" w:rsidRPr="003207CF" w:rsidRDefault="003207CF" w:rsidP="003207CF">
      <w:pPr>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За розрахункову одиницю газу приймається один метр кубічний (м3), приведений до стандартних умов: температура (і) 293,18 К (20</w:t>
      </w:r>
      <w:r w:rsidRPr="003207CF">
        <w:rPr>
          <w:rFonts w:ascii="Times New Roman" w:eastAsia="Times New Roman" w:hAnsi="Times New Roman" w:cs="Times New Roman"/>
          <w:color w:val="000000"/>
          <w:vertAlign w:val="superscript"/>
        </w:rPr>
        <w:t>о</w:t>
      </w:r>
      <w:r w:rsidRPr="003207CF">
        <w:rPr>
          <w:rFonts w:ascii="Times New Roman" w:eastAsia="Times New Roman" w:hAnsi="Times New Roman" w:cs="Times New Roman"/>
          <w:color w:val="000000"/>
        </w:rPr>
        <w:t>С), тиск газу (Р) 101,325 кПа (760 мм рт. ст.).</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3207CF" w:rsidRPr="003207CF" w:rsidRDefault="003207CF" w:rsidP="003207CF">
      <w:pPr>
        <w:tabs>
          <w:tab w:val="left" w:pos="1134"/>
        </w:tabs>
        <w:spacing w:after="0" w:line="240" w:lineRule="auto"/>
        <w:ind w:firstLine="567"/>
        <w:jc w:val="both"/>
        <w:rPr>
          <w:rFonts w:ascii="Times New Roman" w:eastAsia="Times New Roman" w:hAnsi="Times New Roman" w:cs="Times New Roman"/>
          <w:color w:val="000000"/>
        </w:rPr>
      </w:pPr>
    </w:p>
    <w:p w:rsidR="003207CF" w:rsidRPr="003207CF" w:rsidRDefault="003207CF" w:rsidP="003207CF">
      <w:pPr>
        <w:numPr>
          <w:ilvl w:val="0"/>
          <w:numId w:val="21"/>
        </w:numPr>
        <w:tabs>
          <w:tab w:val="left" w:pos="284"/>
        </w:tabs>
        <w:spacing w:after="0" w:line="240" w:lineRule="auto"/>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Порядок та умови передачі природного газу</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Постачальник передає Споживачу у загальному потоці природний газ у внутрішній точці виходу з газотранспортної системи.</w:t>
      </w:r>
    </w:p>
    <w:p w:rsidR="003207CF" w:rsidRPr="003207CF" w:rsidRDefault="003207CF" w:rsidP="003207CF">
      <w:pPr>
        <w:tabs>
          <w:tab w:val="left" w:pos="993"/>
        </w:tabs>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lastRenderedPageBreak/>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207CF" w:rsidRPr="003207CF" w:rsidRDefault="003207CF" w:rsidP="003207CF">
      <w:pPr>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207CF" w:rsidRPr="003207CF" w:rsidRDefault="003207CF" w:rsidP="003207CF">
      <w:pPr>
        <w:numPr>
          <w:ilvl w:val="2"/>
          <w:numId w:val="21"/>
        </w:numPr>
        <w:tabs>
          <w:tab w:val="left" w:pos="1134"/>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3207CF" w:rsidRPr="003207CF" w:rsidRDefault="003207CF" w:rsidP="003207CF">
      <w:pPr>
        <w:numPr>
          <w:ilvl w:val="2"/>
          <w:numId w:val="21"/>
        </w:numPr>
        <w:tabs>
          <w:tab w:val="left" w:pos="1134"/>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3207CF" w:rsidRPr="003207CF" w:rsidRDefault="003207CF" w:rsidP="003207CF">
      <w:pPr>
        <w:numPr>
          <w:ilvl w:val="2"/>
          <w:numId w:val="21"/>
        </w:numPr>
        <w:tabs>
          <w:tab w:val="left" w:pos="1134"/>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3207CF" w:rsidRPr="003207CF" w:rsidRDefault="003207CF" w:rsidP="003207CF">
      <w:pPr>
        <w:numPr>
          <w:ilvl w:val="2"/>
          <w:numId w:val="21"/>
        </w:numPr>
        <w:tabs>
          <w:tab w:val="left" w:pos="1134"/>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3207CF">
        <w:rPr>
          <w:rFonts w:ascii="Times New Roman" w:eastAsia="Times New Roman" w:hAnsi="Times New Roman" w:cs="Times New Roman"/>
        </w:rPr>
        <w:t xml:space="preserve"> </w:t>
      </w:r>
      <w:r w:rsidRPr="003207CF">
        <w:rPr>
          <w:rFonts w:ascii="Times New Roman" w:eastAsia="Times New Roman" w:hAnsi="Times New Roman" w:cs="Times New Roman"/>
          <w:color w:val="000000"/>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207CF" w:rsidRPr="003207CF" w:rsidRDefault="003207CF" w:rsidP="003207CF">
      <w:pPr>
        <w:spacing w:after="0" w:line="240" w:lineRule="auto"/>
        <w:ind w:left="567"/>
        <w:jc w:val="both"/>
        <w:rPr>
          <w:rFonts w:ascii="Times New Roman" w:eastAsia="Times New Roman" w:hAnsi="Times New Roman" w:cs="Times New Roman"/>
          <w:color w:val="000000"/>
        </w:rPr>
      </w:pPr>
    </w:p>
    <w:p w:rsidR="003207CF" w:rsidRPr="003207CF" w:rsidRDefault="003207CF" w:rsidP="003207CF">
      <w:pPr>
        <w:numPr>
          <w:ilvl w:val="0"/>
          <w:numId w:val="21"/>
        </w:numPr>
        <w:spacing w:after="0" w:line="240" w:lineRule="auto"/>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Ціна та вартість природного газу</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Ціна та порядок зміни ціни на природний газ, який постачається за цим Договором, встановлюється наступним чином:</w:t>
      </w:r>
    </w:p>
    <w:p w:rsidR="003207CF" w:rsidRPr="003207CF" w:rsidRDefault="003207CF" w:rsidP="003207CF">
      <w:pPr>
        <w:tabs>
          <w:tab w:val="left" w:pos="993"/>
        </w:tabs>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b/>
          <w:color w:val="000000"/>
        </w:rPr>
        <w:t xml:space="preserve">Ціна природного газу </w:t>
      </w:r>
      <w:r w:rsidRPr="003207CF">
        <w:rPr>
          <w:rFonts w:ascii="Times New Roman" w:eastAsia="Times New Roman" w:hAnsi="Times New Roman" w:cs="Times New Roman"/>
          <w:color w:val="000000"/>
        </w:rPr>
        <w:t xml:space="preserve">за 1000 куб. м газу без ПДВ - </w:t>
      </w:r>
      <w:r w:rsidRPr="003207CF">
        <w:rPr>
          <w:rFonts w:ascii="Times New Roman" w:eastAsia="Times New Roman" w:hAnsi="Times New Roman" w:cs="Times New Roman"/>
          <w:b/>
          <w:color w:val="000000"/>
        </w:rPr>
        <w:t>______________ грн.</w:t>
      </w:r>
      <w:r w:rsidRPr="003207CF">
        <w:rPr>
          <w:rFonts w:ascii="Times New Roman" w:eastAsia="Times New Roman" w:hAnsi="Times New Roman" w:cs="Times New Roman"/>
          <w:color w:val="000000"/>
        </w:rPr>
        <w:t>,</w:t>
      </w:r>
    </w:p>
    <w:p w:rsidR="003207CF" w:rsidRPr="003207CF" w:rsidRDefault="003207CF" w:rsidP="003207CF">
      <w:pPr>
        <w:tabs>
          <w:tab w:val="left" w:pos="993"/>
        </w:tabs>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крім того податок на додану вартість за ставкою 20%,</w:t>
      </w:r>
    </w:p>
    <w:p w:rsidR="003207CF" w:rsidRPr="003207CF" w:rsidRDefault="003207CF" w:rsidP="003207CF">
      <w:pPr>
        <w:tabs>
          <w:tab w:val="left" w:pos="993"/>
        </w:tabs>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 xml:space="preserve">ціна природного газу за 1000 куб. м з ПДВ - </w:t>
      </w:r>
      <w:r w:rsidRPr="003207CF">
        <w:rPr>
          <w:rFonts w:ascii="Times New Roman" w:eastAsia="Times New Roman" w:hAnsi="Times New Roman" w:cs="Times New Roman"/>
          <w:b/>
          <w:color w:val="000000"/>
        </w:rPr>
        <w:t>_______________ грн</w:t>
      </w:r>
      <w:r w:rsidRPr="003207CF">
        <w:rPr>
          <w:rFonts w:ascii="Times New Roman" w:eastAsia="Times New Roman" w:hAnsi="Times New Roman" w:cs="Times New Roman"/>
          <w:color w:val="000000"/>
        </w:rPr>
        <w:t>;</w:t>
      </w:r>
    </w:p>
    <w:p w:rsidR="003207CF" w:rsidRPr="003207CF" w:rsidRDefault="003207CF" w:rsidP="003207CF">
      <w:pPr>
        <w:tabs>
          <w:tab w:val="left" w:pos="993"/>
        </w:tabs>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3207CF" w:rsidRPr="003207CF" w:rsidRDefault="003207CF" w:rsidP="003207CF">
      <w:pPr>
        <w:tabs>
          <w:tab w:val="left" w:pos="993"/>
        </w:tabs>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b/>
          <w:color w:val="000000"/>
        </w:rPr>
        <w:lastRenderedPageBreak/>
        <w:t>Всього ціна газу за 1000 куб. м з ПДВ</w:t>
      </w:r>
      <w:r w:rsidRPr="003207CF">
        <w:rPr>
          <w:rFonts w:ascii="Times New Roman" w:eastAsia="Times New Roman" w:hAnsi="Times New Roman" w:cs="Times New Roman"/>
          <w:color w:val="000000"/>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3207CF">
        <w:rPr>
          <w:rFonts w:ascii="Times New Roman" w:eastAsia="Times New Roman" w:hAnsi="Times New Roman" w:cs="Times New Roman"/>
          <w:b/>
          <w:color w:val="000000"/>
        </w:rPr>
        <w:t>________ грн</w:t>
      </w:r>
      <w:r w:rsidRPr="003207CF">
        <w:rPr>
          <w:rFonts w:ascii="Times New Roman" w:eastAsia="Times New Roman" w:hAnsi="Times New Roman" w:cs="Times New Roman"/>
          <w:color w:val="000000"/>
        </w:rPr>
        <w:t>.</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207CF" w:rsidRPr="003207CF" w:rsidRDefault="003207CF" w:rsidP="003207CF">
      <w:pPr>
        <w:numPr>
          <w:ilvl w:val="1"/>
          <w:numId w:val="21"/>
        </w:numPr>
        <w:tabs>
          <w:tab w:val="left" w:pos="993"/>
          <w:tab w:val="left" w:pos="1134"/>
        </w:tabs>
        <w:spacing w:after="0" w:line="240" w:lineRule="auto"/>
        <w:jc w:val="both"/>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 xml:space="preserve">Загальна вартість цього Договору на дату укладання </w:t>
      </w:r>
      <w:r w:rsidRPr="003207CF">
        <w:rPr>
          <w:rFonts w:ascii="Times New Roman" w:eastAsia="Times New Roman" w:hAnsi="Times New Roman" w:cs="Times New Roman"/>
          <w:color w:val="000000"/>
        </w:rPr>
        <w:t>становить ______________________ грн,</w:t>
      </w:r>
      <w:r w:rsidRPr="003207CF">
        <w:rPr>
          <w:rFonts w:ascii="Times New Roman" w:eastAsia="Times New Roman" w:hAnsi="Times New Roman" w:cs="Times New Roman"/>
          <w:b/>
          <w:color w:val="000000"/>
        </w:rPr>
        <w:t xml:space="preserve"> </w:t>
      </w:r>
      <w:r w:rsidRPr="003207CF">
        <w:rPr>
          <w:rFonts w:ascii="Times New Roman" w:eastAsia="Times New Roman" w:hAnsi="Times New Roman" w:cs="Times New Roman"/>
          <w:color w:val="000000"/>
        </w:rPr>
        <w:t>крім того ПДВ - _________ грн, разом з ПДВ - __________ (______________) грн.</w:t>
      </w:r>
    </w:p>
    <w:p w:rsidR="003207CF" w:rsidRPr="003207CF" w:rsidRDefault="003207CF" w:rsidP="003207CF">
      <w:pPr>
        <w:tabs>
          <w:tab w:val="left" w:pos="993"/>
          <w:tab w:val="left" w:pos="1134"/>
        </w:tabs>
        <w:spacing w:after="0" w:line="240" w:lineRule="auto"/>
        <w:ind w:left="567"/>
        <w:jc w:val="both"/>
        <w:rPr>
          <w:rFonts w:ascii="Times New Roman" w:eastAsia="Times New Roman" w:hAnsi="Times New Roman" w:cs="Times New Roman"/>
          <w:b/>
          <w:color w:val="000000"/>
        </w:rPr>
      </w:pPr>
    </w:p>
    <w:p w:rsidR="003207CF" w:rsidRPr="003207CF" w:rsidRDefault="003207CF" w:rsidP="003207CF">
      <w:pPr>
        <w:numPr>
          <w:ilvl w:val="0"/>
          <w:numId w:val="21"/>
        </w:numPr>
        <w:tabs>
          <w:tab w:val="left" w:pos="284"/>
        </w:tabs>
        <w:spacing w:after="0" w:line="240" w:lineRule="auto"/>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Порядок та умови проведення розрахунків</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207CF" w:rsidRPr="003207CF" w:rsidRDefault="003207CF" w:rsidP="003207CF">
      <w:pPr>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3207CF" w:rsidRPr="003207CF" w:rsidRDefault="003207CF" w:rsidP="003207CF">
      <w:pPr>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3207CF" w:rsidRPr="003207CF" w:rsidRDefault="003207CF" w:rsidP="003207CF">
      <w:pPr>
        <w:spacing w:after="0" w:line="240" w:lineRule="auto"/>
        <w:jc w:val="both"/>
        <w:rPr>
          <w:rFonts w:ascii="Times New Roman" w:eastAsia="Times New Roman" w:hAnsi="Times New Roman" w:cs="Times New Roman"/>
        </w:rPr>
      </w:pPr>
      <w:r w:rsidRPr="003207CF">
        <w:rPr>
          <w:rFonts w:ascii="Times New Roman" w:eastAsia="Times New Roman" w:hAnsi="Times New Roman" w:cs="Times New Roman"/>
          <w:color w:val="000000"/>
        </w:rPr>
        <w:t>Споживач має право здійснити оплату та/або передоплату за природний газ протягом періоду поставки або до початку розрахункового періоду.</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207CF" w:rsidRPr="003207CF" w:rsidRDefault="003207CF" w:rsidP="003207CF">
      <w:pPr>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Споживач зобов'язаний своєчасно та в повному обсязі розрахуватися за поставлений природний газ відповідно до пункту 5.1 цього Договору.</w:t>
      </w:r>
    </w:p>
    <w:p w:rsidR="003207CF" w:rsidRPr="003207CF" w:rsidRDefault="003207CF" w:rsidP="003207CF">
      <w:pPr>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207CF" w:rsidRPr="003207CF" w:rsidRDefault="003207CF" w:rsidP="003207CF">
      <w:pPr>
        <w:numPr>
          <w:ilvl w:val="0"/>
          <w:numId w:val="22"/>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у першу чергу відшкодовуються витрати Постачальника, пов'язані з одержанням виконання;</w:t>
      </w:r>
    </w:p>
    <w:p w:rsidR="003207CF" w:rsidRPr="003207CF" w:rsidRDefault="003207CF" w:rsidP="003207CF">
      <w:pPr>
        <w:numPr>
          <w:ilvl w:val="0"/>
          <w:numId w:val="22"/>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у другу - сплачуються інфляційні нарахування, відсотки річних, пені, штрафи;</w:t>
      </w:r>
    </w:p>
    <w:p w:rsidR="003207CF" w:rsidRPr="003207CF" w:rsidRDefault="003207CF" w:rsidP="003207CF">
      <w:pPr>
        <w:numPr>
          <w:ilvl w:val="0"/>
          <w:numId w:val="22"/>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3207CF" w:rsidRPr="003207CF" w:rsidRDefault="003207CF" w:rsidP="003207CF">
      <w:pPr>
        <w:spacing w:after="0" w:line="240" w:lineRule="auto"/>
        <w:ind w:left="567"/>
        <w:jc w:val="both"/>
        <w:rPr>
          <w:rFonts w:ascii="Times New Roman" w:eastAsia="Times New Roman" w:hAnsi="Times New Roman" w:cs="Times New Roman"/>
          <w:color w:val="000000"/>
        </w:rPr>
      </w:pPr>
    </w:p>
    <w:p w:rsidR="003207CF" w:rsidRPr="003207CF" w:rsidRDefault="003207CF" w:rsidP="003207CF">
      <w:pPr>
        <w:numPr>
          <w:ilvl w:val="0"/>
          <w:numId w:val="21"/>
        </w:numPr>
        <w:tabs>
          <w:tab w:val="left" w:pos="284"/>
        </w:tabs>
        <w:spacing w:after="0" w:line="240" w:lineRule="auto"/>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Права та обов’язки сторін</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Споживач має право:</w:t>
      </w:r>
    </w:p>
    <w:p w:rsidR="003207CF" w:rsidRPr="003207CF" w:rsidRDefault="003207CF" w:rsidP="003207CF">
      <w:pPr>
        <w:numPr>
          <w:ilvl w:val="0"/>
          <w:numId w:val="23"/>
        </w:numPr>
        <w:tabs>
          <w:tab w:val="left" w:pos="993"/>
        </w:tabs>
        <w:spacing w:after="0" w:line="240" w:lineRule="auto"/>
        <w:ind w:firstLine="566"/>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lastRenderedPageBreak/>
        <w:t>використовувати (відбирати) природний газ відповідно до умов цього Договору;</w:t>
      </w:r>
    </w:p>
    <w:p w:rsidR="003207CF" w:rsidRPr="003207CF" w:rsidRDefault="003207CF" w:rsidP="003207CF">
      <w:pPr>
        <w:numPr>
          <w:ilvl w:val="0"/>
          <w:numId w:val="23"/>
        </w:numPr>
        <w:tabs>
          <w:tab w:val="left" w:pos="993"/>
        </w:tabs>
        <w:spacing w:after="0" w:line="240" w:lineRule="auto"/>
        <w:ind w:firstLine="566"/>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207CF" w:rsidRPr="003207CF" w:rsidRDefault="003207CF" w:rsidP="003207CF">
      <w:pPr>
        <w:numPr>
          <w:ilvl w:val="0"/>
          <w:numId w:val="23"/>
        </w:numPr>
        <w:tabs>
          <w:tab w:val="left" w:pos="993"/>
        </w:tabs>
        <w:spacing w:after="0" w:line="240" w:lineRule="auto"/>
        <w:ind w:firstLine="566"/>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3207CF" w:rsidRPr="003207CF" w:rsidRDefault="003207CF" w:rsidP="003207CF">
      <w:pPr>
        <w:numPr>
          <w:ilvl w:val="0"/>
          <w:numId w:val="23"/>
        </w:numPr>
        <w:tabs>
          <w:tab w:val="left" w:pos="993"/>
        </w:tabs>
        <w:spacing w:after="0" w:line="240" w:lineRule="auto"/>
        <w:ind w:firstLine="566"/>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207CF" w:rsidRPr="003207CF" w:rsidRDefault="003207CF" w:rsidP="003207CF">
      <w:pPr>
        <w:spacing w:after="0" w:line="240" w:lineRule="auto"/>
        <w:jc w:val="both"/>
        <w:rPr>
          <w:rFonts w:ascii="Times New Roman" w:eastAsia="Times New Roman" w:hAnsi="Times New Roman" w:cs="Times New Roman"/>
          <w:color w:val="000000"/>
        </w:rPr>
      </w:pPr>
    </w:p>
    <w:p w:rsidR="003207CF" w:rsidRPr="003207CF" w:rsidRDefault="003207CF" w:rsidP="003207CF">
      <w:pPr>
        <w:numPr>
          <w:ilvl w:val="1"/>
          <w:numId w:val="2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Споживач зобов'язаний:</w:t>
      </w:r>
    </w:p>
    <w:p w:rsidR="003207CF" w:rsidRPr="003207CF" w:rsidRDefault="003207CF" w:rsidP="003207CF">
      <w:pPr>
        <w:numPr>
          <w:ilvl w:val="0"/>
          <w:numId w:val="20"/>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207CF" w:rsidRPr="003207CF" w:rsidRDefault="003207CF" w:rsidP="003207CF">
      <w:pPr>
        <w:numPr>
          <w:ilvl w:val="0"/>
          <w:numId w:val="20"/>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207CF" w:rsidRPr="003207CF" w:rsidRDefault="003207CF" w:rsidP="003207CF">
      <w:pPr>
        <w:numPr>
          <w:ilvl w:val="0"/>
          <w:numId w:val="20"/>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самостійно припиняти (обмежувати) використання природного газу в разі:</w:t>
      </w:r>
    </w:p>
    <w:p w:rsidR="003207CF" w:rsidRPr="003207CF" w:rsidRDefault="003207CF" w:rsidP="003207CF">
      <w:pPr>
        <w:numPr>
          <w:ilvl w:val="0"/>
          <w:numId w:val="24"/>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порушення строків оплати за договором про постачання природного газу;</w:t>
      </w:r>
    </w:p>
    <w:p w:rsidR="003207CF" w:rsidRPr="003207CF" w:rsidRDefault="003207CF" w:rsidP="003207CF">
      <w:pPr>
        <w:numPr>
          <w:ilvl w:val="0"/>
          <w:numId w:val="24"/>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перевищення обсягів використання газу, зазначених в пункті 2.1 цього Договору, без їх коригування додатковою угодою;</w:t>
      </w:r>
    </w:p>
    <w:p w:rsidR="003207CF" w:rsidRPr="003207CF" w:rsidRDefault="003207CF" w:rsidP="003207CF">
      <w:pPr>
        <w:numPr>
          <w:ilvl w:val="0"/>
          <w:numId w:val="24"/>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невключення/виключення Споживача до/з Реєстру споживачів Постачальника в інформаційній платформі Оператора ГТС;</w:t>
      </w:r>
    </w:p>
    <w:p w:rsidR="003207CF" w:rsidRPr="003207CF" w:rsidRDefault="003207CF" w:rsidP="003207CF">
      <w:pPr>
        <w:numPr>
          <w:ilvl w:val="0"/>
          <w:numId w:val="24"/>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інших випадках, передбачених цим Договором та законодавством;</w:t>
      </w:r>
    </w:p>
    <w:p w:rsidR="003207CF" w:rsidRPr="003207CF" w:rsidRDefault="003207CF" w:rsidP="003207CF">
      <w:pPr>
        <w:numPr>
          <w:ilvl w:val="0"/>
          <w:numId w:val="20"/>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207CF" w:rsidRPr="003207CF" w:rsidRDefault="003207CF" w:rsidP="003207CF">
      <w:pPr>
        <w:numPr>
          <w:ilvl w:val="0"/>
          <w:numId w:val="20"/>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компенсувати Постачальнику вартість послуг на відключення газопостачання Споживачу;</w:t>
      </w:r>
    </w:p>
    <w:p w:rsidR="003207CF" w:rsidRPr="003207CF" w:rsidRDefault="003207CF" w:rsidP="003207CF">
      <w:pPr>
        <w:tabs>
          <w:tab w:val="left" w:pos="993"/>
        </w:tabs>
        <w:spacing w:after="0" w:line="240" w:lineRule="auto"/>
        <w:ind w:left="567"/>
        <w:jc w:val="both"/>
        <w:rPr>
          <w:rFonts w:ascii="Times New Roman" w:eastAsia="Times New Roman" w:hAnsi="Times New Roman" w:cs="Times New Roman"/>
          <w:color w:val="000000"/>
        </w:rPr>
      </w:pP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Постачальник має право:</w:t>
      </w:r>
    </w:p>
    <w:p w:rsidR="003207CF" w:rsidRPr="003207CF" w:rsidRDefault="003207CF" w:rsidP="003207CF">
      <w:pPr>
        <w:numPr>
          <w:ilvl w:val="0"/>
          <w:numId w:val="25"/>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ініціювати заходи з припинення (обмеження) постачання природного газу Споживачеві в разі:</w:t>
      </w:r>
    </w:p>
    <w:p w:rsidR="003207CF" w:rsidRPr="003207CF" w:rsidRDefault="003207CF" w:rsidP="003207CF">
      <w:pPr>
        <w:numPr>
          <w:ilvl w:val="0"/>
          <w:numId w:val="24"/>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невиконання Споживачем пунктів 5.1 та 8.4. цього Договору;</w:t>
      </w:r>
    </w:p>
    <w:p w:rsidR="003207CF" w:rsidRPr="003207CF" w:rsidRDefault="003207CF" w:rsidP="003207CF">
      <w:pPr>
        <w:numPr>
          <w:ilvl w:val="0"/>
          <w:numId w:val="24"/>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відмови Споживача від підписання акту приймання-передачі без відповідного письмового обґрунтування.</w:t>
      </w:r>
    </w:p>
    <w:p w:rsidR="003207CF" w:rsidRPr="003207CF" w:rsidRDefault="003207CF" w:rsidP="003207CF">
      <w:pPr>
        <w:tabs>
          <w:tab w:val="left" w:pos="993"/>
        </w:tabs>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Газопостачання Споживачу може бути припинено в інших випадках, передбачених чинним законодавством України;</w:t>
      </w:r>
    </w:p>
    <w:p w:rsidR="003207CF" w:rsidRPr="003207CF" w:rsidRDefault="003207CF" w:rsidP="003207CF">
      <w:pPr>
        <w:numPr>
          <w:ilvl w:val="0"/>
          <w:numId w:val="25"/>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207CF" w:rsidRPr="003207CF" w:rsidRDefault="003207CF" w:rsidP="003207CF">
      <w:pPr>
        <w:numPr>
          <w:ilvl w:val="0"/>
          <w:numId w:val="25"/>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207CF" w:rsidRPr="003207CF" w:rsidRDefault="003207CF" w:rsidP="003207CF">
      <w:pPr>
        <w:numPr>
          <w:ilvl w:val="0"/>
          <w:numId w:val="25"/>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отримати оплату за переданий за цим Договором природний газ в розмірі та в строки, визначені цим Договором.</w:t>
      </w:r>
    </w:p>
    <w:p w:rsidR="003207CF" w:rsidRPr="003207CF" w:rsidRDefault="003207CF" w:rsidP="003207CF">
      <w:pPr>
        <w:tabs>
          <w:tab w:val="left" w:pos="993"/>
        </w:tabs>
        <w:spacing w:after="0" w:line="240" w:lineRule="auto"/>
        <w:ind w:left="567"/>
        <w:jc w:val="both"/>
        <w:rPr>
          <w:rFonts w:ascii="Times New Roman" w:eastAsia="Times New Roman" w:hAnsi="Times New Roman" w:cs="Times New Roman"/>
          <w:color w:val="000000"/>
        </w:rPr>
      </w:pP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Постачальник зобов'язаний:</w:t>
      </w:r>
    </w:p>
    <w:p w:rsidR="003207CF" w:rsidRPr="003207CF" w:rsidRDefault="003207CF" w:rsidP="003207CF">
      <w:pPr>
        <w:numPr>
          <w:ilvl w:val="0"/>
          <w:numId w:val="26"/>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виконувати умови цього Договору;</w:t>
      </w:r>
    </w:p>
    <w:p w:rsidR="003207CF" w:rsidRPr="003207CF" w:rsidRDefault="003207CF" w:rsidP="003207CF">
      <w:pPr>
        <w:numPr>
          <w:ilvl w:val="0"/>
          <w:numId w:val="26"/>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забезпечувати відповідно до вимог Кодексу ГТС своєчасну реєстрацію Споживача у Реєстрі при дотриманні Споживачем умов цього Договору;</w:t>
      </w:r>
    </w:p>
    <w:p w:rsidR="003207CF" w:rsidRPr="003207CF" w:rsidRDefault="003207CF" w:rsidP="003207CF">
      <w:pPr>
        <w:numPr>
          <w:ilvl w:val="0"/>
          <w:numId w:val="26"/>
        </w:numPr>
        <w:tabs>
          <w:tab w:val="left" w:pos="993"/>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3207CF" w:rsidRPr="003207CF" w:rsidRDefault="003207CF" w:rsidP="003207CF">
      <w:pPr>
        <w:numPr>
          <w:ilvl w:val="0"/>
          <w:numId w:val="26"/>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207CF" w:rsidRPr="003207CF" w:rsidRDefault="003207CF" w:rsidP="003207CF">
      <w:pPr>
        <w:numPr>
          <w:ilvl w:val="0"/>
          <w:numId w:val="26"/>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виконувати інші обов'язки, передбачені Правилами постачання природного газу та чинним законодавством України.</w:t>
      </w:r>
    </w:p>
    <w:p w:rsidR="003207CF" w:rsidRPr="003207CF" w:rsidRDefault="003207CF" w:rsidP="003207CF">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rPr>
      </w:pPr>
    </w:p>
    <w:p w:rsidR="003207CF" w:rsidRPr="003207CF" w:rsidRDefault="003207CF" w:rsidP="003207CF">
      <w:pPr>
        <w:numPr>
          <w:ilvl w:val="0"/>
          <w:numId w:val="21"/>
        </w:numPr>
        <w:tabs>
          <w:tab w:val="left" w:pos="284"/>
        </w:tabs>
        <w:spacing w:after="0" w:line="240" w:lineRule="auto"/>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Відповідальність сторін</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Постачальник не відповідає за підтримання належного тиску на газорозподільних станціях.</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3207CF" w:rsidRPr="003207CF" w:rsidRDefault="003207CF" w:rsidP="003207CF">
      <w:pPr>
        <w:spacing w:after="0" w:line="240" w:lineRule="auto"/>
        <w:jc w:val="both"/>
        <w:rPr>
          <w:rFonts w:ascii="Times New Roman" w:eastAsia="Times New Roman" w:hAnsi="Times New Roman" w:cs="Times New Roman"/>
          <w:color w:val="000000"/>
        </w:rPr>
      </w:pPr>
    </w:p>
    <w:p w:rsidR="003207CF" w:rsidRPr="003207CF" w:rsidRDefault="003207CF" w:rsidP="003207CF">
      <w:pPr>
        <w:numPr>
          <w:ilvl w:val="0"/>
          <w:numId w:val="21"/>
        </w:numPr>
        <w:tabs>
          <w:tab w:val="left" w:pos="284"/>
        </w:tabs>
        <w:spacing w:after="0" w:line="240" w:lineRule="auto"/>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Порядок припинення(обмеження) та відновлення газопостачання</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3207CF" w:rsidRPr="003207CF" w:rsidRDefault="003207CF" w:rsidP="003207CF">
      <w:pPr>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3207CF" w:rsidRPr="003207CF" w:rsidRDefault="003207CF" w:rsidP="003207CF">
      <w:pPr>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lastRenderedPageBreak/>
        <w:t>Газопостачання припиняється Постачальником з дати, зазначеної в Повідомленні.</w:t>
      </w:r>
    </w:p>
    <w:p w:rsidR="003207CF" w:rsidRPr="003207CF" w:rsidRDefault="003207CF" w:rsidP="003207CF">
      <w:pPr>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3207CF" w:rsidRPr="003207CF" w:rsidRDefault="003207CF" w:rsidP="003207CF">
      <w:pPr>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Постачальник не припиняє постачання Споживачу у випадках:</w:t>
      </w:r>
    </w:p>
    <w:p w:rsidR="003207CF" w:rsidRPr="003207CF" w:rsidRDefault="003207CF" w:rsidP="003207CF">
      <w:pPr>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 прийняття рішення учасника Постачальника щодо продовження постачання природного газу Споживачу;</w:t>
      </w:r>
    </w:p>
    <w:p w:rsidR="003207CF" w:rsidRPr="003207CF" w:rsidRDefault="003207CF" w:rsidP="003207CF">
      <w:pPr>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rPr>
        <w:t xml:space="preserve">- </w:t>
      </w:r>
      <w:r w:rsidRPr="003207CF">
        <w:rPr>
          <w:rFonts w:ascii="Times New Roman" w:eastAsia="Times New Roman" w:hAnsi="Times New Roman" w:cs="Times New Roman"/>
          <w:color w:val="000000"/>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Компенсація Постачальнику вартості послуг з припинення (обмеження) газопостачання здійснюється Споживачем в такому порядку:</w:t>
      </w:r>
    </w:p>
    <w:p w:rsidR="003207CF" w:rsidRPr="003207CF" w:rsidRDefault="003207CF" w:rsidP="003207CF">
      <w:pPr>
        <w:numPr>
          <w:ilvl w:val="0"/>
          <w:numId w:val="24"/>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207CF" w:rsidRPr="003207CF" w:rsidRDefault="003207CF" w:rsidP="003207CF">
      <w:pPr>
        <w:numPr>
          <w:ilvl w:val="0"/>
          <w:numId w:val="24"/>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207CF" w:rsidRPr="003207CF" w:rsidRDefault="003207CF" w:rsidP="003207CF">
      <w:pPr>
        <w:numPr>
          <w:ilvl w:val="0"/>
          <w:numId w:val="24"/>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207CF" w:rsidRPr="003207CF" w:rsidRDefault="003207CF" w:rsidP="003207CF">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rsidR="003207CF" w:rsidRPr="003207CF" w:rsidRDefault="003207CF" w:rsidP="003207CF">
      <w:pPr>
        <w:numPr>
          <w:ilvl w:val="0"/>
          <w:numId w:val="21"/>
        </w:numPr>
        <w:tabs>
          <w:tab w:val="left" w:pos="284"/>
        </w:tabs>
        <w:spacing w:after="0" w:line="240" w:lineRule="auto"/>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Порядок зміни постачальника</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207CF" w:rsidRPr="003207CF" w:rsidRDefault="003207CF" w:rsidP="003207CF">
      <w:pPr>
        <w:numPr>
          <w:ilvl w:val="1"/>
          <w:numId w:val="21"/>
        </w:numPr>
        <w:tabs>
          <w:tab w:val="left" w:pos="993"/>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Угода про розірвання договору надається Споживачем Постачальнику в строк не пізніше ніж за 20 діб до припинення газопостачання.</w:t>
      </w:r>
    </w:p>
    <w:p w:rsidR="003207CF" w:rsidRPr="003207CF" w:rsidRDefault="003207CF" w:rsidP="003207CF">
      <w:pPr>
        <w:spacing w:after="0" w:line="240" w:lineRule="auto"/>
        <w:jc w:val="both"/>
        <w:rPr>
          <w:rFonts w:ascii="Times New Roman" w:eastAsia="Times New Roman" w:hAnsi="Times New Roman" w:cs="Times New Roman"/>
          <w:color w:val="000000"/>
        </w:rPr>
      </w:pPr>
    </w:p>
    <w:p w:rsidR="003207CF" w:rsidRPr="003207CF" w:rsidRDefault="003207CF" w:rsidP="003207CF">
      <w:pPr>
        <w:numPr>
          <w:ilvl w:val="0"/>
          <w:numId w:val="21"/>
        </w:numPr>
        <w:tabs>
          <w:tab w:val="left" w:pos="426"/>
        </w:tabs>
        <w:spacing w:after="0" w:line="240" w:lineRule="auto"/>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Форс-мажор</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Строк виконання зобов'язань відкладається на строк дії форс-мажорних обставин.</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Настання форс-мажорних обставин підтверджується в порядку, встановленому чинним законодавством України.</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lastRenderedPageBreak/>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3207CF" w:rsidRPr="003207CF" w:rsidRDefault="003207CF" w:rsidP="003207CF">
      <w:pPr>
        <w:tabs>
          <w:tab w:val="left" w:pos="1134"/>
        </w:tabs>
        <w:spacing w:after="0" w:line="240" w:lineRule="auto"/>
        <w:ind w:firstLine="567"/>
        <w:jc w:val="both"/>
        <w:rPr>
          <w:rFonts w:ascii="Times New Roman" w:eastAsia="Times New Roman" w:hAnsi="Times New Roman" w:cs="Times New Roman"/>
          <w:color w:val="000000"/>
        </w:rPr>
      </w:pPr>
    </w:p>
    <w:p w:rsidR="003207CF" w:rsidRPr="003207CF" w:rsidRDefault="003207CF" w:rsidP="003207CF">
      <w:pPr>
        <w:numPr>
          <w:ilvl w:val="0"/>
          <w:numId w:val="21"/>
        </w:numPr>
        <w:tabs>
          <w:tab w:val="left" w:pos="426"/>
        </w:tabs>
        <w:spacing w:after="0" w:line="240" w:lineRule="auto"/>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Порядок розв’язання спорів (розбіжностей)</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У разі недосягнення Сторонами згоди спори (розбіжності) розв'язуються у судовому порядку.</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3207CF" w:rsidRPr="003207CF" w:rsidRDefault="003207CF" w:rsidP="003207CF">
      <w:pPr>
        <w:spacing w:after="0" w:line="240" w:lineRule="auto"/>
        <w:jc w:val="both"/>
        <w:rPr>
          <w:rFonts w:ascii="Times New Roman" w:eastAsia="Times New Roman" w:hAnsi="Times New Roman" w:cs="Times New Roman"/>
          <w:color w:val="000000"/>
        </w:rPr>
      </w:pPr>
    </w:p>
    <w:p w:rsidR="003207CF" w:rsidRPr="003207CF" w:rsidRDefault="003207CF" w:rsidP="003207CF">
      <w:pPr>
        <w:numPr>
          <w:ilvl w:val="0"/>
          <w:numId w:val="21"/>
        </w:numPr>
        <w:tabs>
          <w:tab w:val="left" w:pos="426"/>
        </w:tabs>
        <w:spacing w:after="0" w:line="240" w:lineRule="auto"/>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Санкційне та антикорупційне застереження</w:t>
      </w:r>
    </w:p>
    <w:p w:rsidR="003207CF" w:rsidRPr="003207CF" w:rsidRDefault="003207CF" w:rsidP="003207CF">
      <w:pPr>
        <w:widowControl w:val="0"/>
        <w:numPr>
          <w:ilvl w:val="1"/>
          <w:numId w:val="21"/>
        </w:numPr>
        <w:tabs>
          <w:tab w:val="left" w:pos="1348"/>
        </w:tabs>
        <w:spacing w:after="0" w:line="240" w:lineRule="auto"/>
        <w:ind w:right="-2"/>
        <w:jc w:val="both"/>
        <w:rPr>
          <w:rFonts w:ascii="Times New Roman" w:eastAsia="Times New Roman" w:hAnsi="Times New Roman" w:cs="Times New Roman"/>
        </w:rPr>
      </w:pPr>
      <w:r w:rsidRPr="003207CF">
        <w:rPr>
          <w:rFonts w:ascii="Times New Roman" w:eastAsia="Times New Roman" w:hAnsi="Times New Roman" w:cs="Times New Roman"/>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207CF" w:rsidRPr="003207CF" w:rsidRDefault="003207CF" w:rsidP="003207CF">
      <w:pPr>
        <w:widowControl w:val="0"/>
        <w:numPr>
          <w:ilvl w:val="2"/>
          <w:numId w:val="21"/>
        </w:numPr>
        <w:tabs>
          <w:tab w:val="left" w:pos="1528"/>
        </w:tabs>
        <w:spacing w:after="0" w:line="240" w:lineRule="auto"/>
        <w:ind w:right="-2" w:firstLine="567"/>
        <w:jc w:val="both"/>
        <w:rPr>
          <w:rFonts w:ascii="Times New Roman" w:eastAsia="Times New Roman" w:hAnsi="Times New Roman" w:cs="Times New Roman"/>
        </w:rPr>
      </w:pPr>
      <w:r w:rsidRPr="003207CF">
        <w:rPr>
          <w:rFonts w:ascii="Times New Roman" w:eastAsia="Times New Roman" w:hAnsi="Times New Roman" w:cs="Times New Roman"/>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3207CF" w:rsidRPr="003207CF" w:rsidRDefault="003207CF" w:rsidP="003207CF">
      <w:pPr>
        <w:widowControl w:val="0"/>
        <w:numPr>
          <w:ilvl w:val="2"/>
          <w:numId w:val="21"/>
        </w:numPr>
        <w:tabs>
          <w:tab w:val="left" w:pos="1528"/>
        </w:tabs>
        <w:spacing w:after="0" w:line="240" w:lineRule="auto"/>
        <w:ind w:right="-2" w:firstLine="567"/>
        <w:jc w:val="both"/>
        <w:rPr>
          <w:rFonts w:ascii="Times New Roman" w:eastAsia="Times New Roman" w:hAnsi="Times New Roman" w:cs="Times New Roman"/>
        </w:rPr>
      </w:pPr>
      <w:r w:rsidRPr="003207CF">
        <w:rPr>
          <w:rFonts w:ascii="Times New Roman" w:eastAsia="Times New Roman" w:hAnsi="Times New Roman" w:cs="Times New Roman"/>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3207CF" w:rsidRPr="003207CF" w:rsidRDefault="003207CF" w:rsidP="003207CF">
      <w:pPr>
        <w:widowControl w:val="0"/>
        <w:numPr>
          <w:ilvl w:val="2"/>
          <w:numId w:val="21"/>
        </w:numPr>
        <w:tabs>
          <w:tab w:val="left" w:pos="1276"/>
        </w:tabs>
        <w:spacing w:after="0" w:line="240" w:lineRule="auto"/>
        <w:ind w:right="-2" w:firstLine="567"/>
        <w:jc w:val="both"/>
        <w:rPr>
          <w:rFonts w:ascii="Times New Roman" w:eastAsia="Times New Roman" w:hAnsi="Times New Roman" w:cs="Times New Roman"/>
        </w:rPr>
      </w:pPr>
      <w:r w:rsidRPr="003207CF">
        <w:rPr>
          <w:rFonts w:ascii="Times New Roman" w:eastAsia="Times New Roman" w:hAnsi="Times New Roman" w:cs="Times New Roman"/>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3207CF" w:rsidRPr="003207CF" w:rsidRDefault="003207CF" w:rsidP="003207CF">
      <w:pPr>
        <w:widowControl w:val="0"/>
        <w:numPr>
          <w:ilvl w:val="2"/>
          <w:numId w:val="21"/>
        </w:numPr>
        <w:tabs>
          <w:tab w:val="left" w:pos="1276"/>
        </w:tabs>
        <w:spacing w:after="0" w:line="240" w:lineRule="auto"/>
        <w:ind w:right="-2" w:firstLine="567"/>
        <w:jc w:val="both"/>
        <w:rPr>
          <w:rFonts w:ascii="Times New Roman" w:eastAsia="Times New Roman" w:hAnsi="Times New Roman" w:cs="Times New Roman"/>
        </w:rPr>
      </w:pPr>
      <w:r w:rsidRPr="003207CF">
        <w:rPr>
          <w:rFonts w:ascii="Times New Roman" w:eastAsia="Times New Roman" w:hAnsi="Times New Roman" w:cs="Times New Roman"/>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3207CF" w:rsidRPr="003207CF" w:rsidRDefault="003207CF" w:rsidP="003207CF">
      <w:pPr>
        <w:widowControl w:val="0"/>
        <w:numPr>
          <w:ilvl w:val="2"/>
          <w:numId w:val="21"/>
        </w:numPr>
        <w:tabs>
          <w:tab w:val="left" w:pos="1276"/>
        </w:tabs>
        <w:spacing w:after="0" w:line="240" w:lineRule="auto"/>
        <w:ind w:right="-2" w:firstLine="567"/>
        <w:jc w:val="both"/>
        <w:rPr>
          <w:rFonts w:ascii="Times New Roman" w:eastAsia="Times New Roman" w:hAnsi="Times New Roman" w:cs="Times New Roman"/>
        </w:rPr>
      </w:pPr>
      <w:r w:rsidRPr="003207CF">
        <w:rPr>
          <w:rFonts w:ascii="Times New Roman" w:eastAsia="Times New Roman" w:hAnsi="Times New Roman" w:cs="Times New Roman"/>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sidRPr="003207CF">
        <w:rPr>
          <w:rFonts w:ascii="Times New Roman" w:eastAsia="Times New Roman" w:hAnsi="Times New Roman" w:cs="Times New Roman"/>
          <w:noProof/>
        </w:rPr>
        <mc:AlternateContent>
          <mc:Choice Requires="wps">
            <w:drawing>
              <wp:anchor distT="0" distB="0" distL="0" distR="0" simplePos="0" relativeHeight="251658240" behindDoc="1" locked="0" layoutInCell="1" allowOverlap="1" wp14:anchorId="24F17998" wp14:editId="5ED2850C">
                <wp:simplePos x="0" y="0"/>
                <wp:positionH relativeFrom="column">
                  <wp:posOffset>5803900</wp:posOffset>
                </wp:positionH>
                <wp:positionV relativeFrom="paragraph">
                  <wp:posOffset>673100</wp:posOffset>
                </wp:positionV>
                <wp:extent cx="7620" cy="12700"/>
                <wp:effectExtent l="0" t="0" r="0" b="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12700"/>
                        </a:xfrm>
                        <a:prstGeom prst="rect">
                          <a:avLst/>
                        </a:prstGeom>
                        <a:solidFill>
                          <a:srgbClr val="000000"/>
                        </a:solidFill>
                        <a:ln>
                          <a:noFill/>
                        </a:ln>
                      </wps:spPr>
                      <wps:txbx>
                        <w:txbxContent>
                          <w:p w:rsidR="003207CF" w:rsidRDefault="003207CF" w:rsidP="003207C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Прямокутник 1" o:spid="_x0000_s1026" style="position:absolute;left:0;text-align:left;margin-left:457pt;margin-top:53pt;width:.6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" fillcolor="black" stroked="f">
                <v:path arrowok="t"/>
                <v:textbox inset="2.53958mm,2.53958mm,2.53958mm,2.53958mm">
                  <w:txbxContent>
                    <w:p w:rsidR="003207CF" w:rsidRDefault="003207CF" w:rsidP="003207CF">
                      <w:pPr>
                        <w:spacing w:after="0" w:line="240" w:lineRule="auto"/>
                        <w:textDirection w:val="btLr"/>
                      </w:pPr>
                    </w:p>
                  </w:txbxContent>
                </v:textbox>
              </v:rect>
            </w:pict>
          </mc:Fallback>
        </mc:AlternateContent>
      </w:r>
    </w:p>
    <w:p w:rsidR="003207CF" w:rsidRPr="003207CF" w:rsidRDefault="003207CF" w:rsidP="003207CF">
      <w:pPr>
        <w:numPr>
          <w:ilvl w:val="1"/>
          <w:numId w:val="21"/>
        </w:numPr>
        <w:tabs>
          <w:tab w:val="left" w:pos="1276"/>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207CF" w:rsidRPr="003207CF" w:rsidRDefault="003207CF" w:rsidP="003207CF">
      <w:pPr>
        <w:numPr>
          <w:ilvl w:val="2"/>
          <w:numId w:val="21"/>
        </w:numPr>
        <w:tabs>
          <w:tab w:val="left" w:pos="1276"/>
        </w:tabs>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207CF" w:rsidRPr="003207CF" w:rsidRDefault="003207CF" w:rsidP="003207CF">
      <w:pPr>
        <w:numPr>
          <w:ilvl w:val="2"/>
          <w:numId w:val="21"/>
        </w:numPr>
        <w:spacing w:after="0" w:line="240" w:lineRule="auto"/>
        <w:ind w:firstLine="567"/>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lastRenderedPageBreak/>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3207CF" w:rsidRPr="003207CF" w:rsidRDefault="003207CF" w:rsidP="003207CF">
      <w:pPr>
        <w:spacing w:after="0" w:line="240" w:lineRule="auto"/>
        <w:ind w:left="567"/>
        <w:jc w:val="both"/>
        <w:rPr>
          <w:rFonts w:ascii="Times New Roman" w:eastAsia="Times New Roman" w:hAnsi="Times New Roman" w:cs="Times New Roman"/>
          <w:color w:val="000000"/>
        </w:rPr>
      </w:pPr>
    </w:p>
    <w:p w:rsidR="003207CF" w:rsidRPr="003207CF" w:rsidRDefault="003207CF" w:rsidP="003207CF">
      <w:pPr>
        <w:numPr>
          <w:ilvl w:val="0"/>
          <w:numId w:val="21"/>
        </w:numPr>
        <w:tabs>
          <w:tab w:val="left" w:pos="426"/>
        </w:tabs>
        <w:spacing w:after="0" w:line="240" w:lineRule="auto"/>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Строк дії Договору та інші умови.</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highlight w:val="white"/>
        </w:rPr>
      </w:pPr>
      <w:r w:rsidRPr="003207CF">
        <w:rPr>
          <w:rFonts w:ascii="Times New Roman" w:eastAsia="Times New Roman" w:hAnsi="Times New Roman" w:cs="Times New Roman"/>
          <w:color w:val="000000"/>
          <w:highlight w:val="white"/>
        </w:rPr>
        <w:t xml:space="preserve">Даний Договір набирає чинності з ________________ та діє </w:t>
      </w:r>
      <w:r w:rsidRPr="003207CF">
        <w:rPr>
          <w:rFonts w:ascii="Times New Roman" w:eastAsia="Times New Roman" w:hAnsi="Times New Roman" w:cs="Times New Roman"/>
          <w:color w:val="000000"/>
        </w:rPr>
        <w:t xml:space="preserve">до </w:t>
      </w:r>
      <w:r w:rsidRPr="003207CF">
        <w:rPr>
          <w:rFonts w:ascii="Times New Roman" w:eastAsia="Times New Roman" w:hAnsi="Times New Roman" w:cs="Times New Roman"/>
          <w:b/>
          <w:color w:val="000000"/>
        </w:rPr>
        <w:t xml:space="preserve">31.12.2023 року </w:t>
      </w:r>
      <w:r w:rsidRPr="003207CF">
        <w:rPr>
          <w:rFonts w:ascii="Times New Roman" w:eastAsia="Times New Roman" w:hAnsi="Times New Roman" w:cs="Times New Roman"/>
          <w:color w:val="000000"/>
        </w:rPr>
        <w:t>включно, але в будь-якому випадку до повного виконання Сторонами своїх зобов’язань в частині розрахунків.</w:t>
      </w:r>
    </w:p>
    <w:p w:rsidR="003207CF" w:rsidRPr="003207CF" w:rsidRDefault="003207CF" w:rsidP="003207CF">
      <w:pPr>
        <w:numPr>
          <w:ilvl w:val="1"/>
          <w:numId w:val="21"/>
        </w:numPr>
        <w:tabs>
          <w:tab w:val="left" w:pos="1134"/>
        </w:tabs>
        <w:spacing w:after="0" w:line="240" w:lineRule="auto"/>
        <w:ind w:firstLine="567"/>
        <w:jc w:val="both"/>
        <w:rPr>
          <w:rFonts w:ascii="Times New Roman" w:eastAsia="Times New Roman" w:hAnsi="Times New Roman" w:cs="Times New Roman"/>
          <w:highlight w:val="white"/>
        </w:rPr>
      </w:pPr>
      <w:r w:rsidRPr="003207CF">
        <w:rPr>
          <w:rFonts w:ascii="Times New Roman" w:eastAsia="Times New Roman" w:hAnsi="Times New Roman" w:cs="Times New Roman"/>
          <w:color w:val="000000"/>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Цей Договір складений у двох примірниках - по одному для кожної із сторін, які мають однакову юридичну силу.</w:t>
      </w:r>
    </w:p>
    <w:p w:rsidR="003207CF" w:rsidRPr="003207CF" w:rsidRDefault="003207CF" w:rsidP="003207CF">
      <w:pPr>
        <w:tabs>
          <w:tab w:val="left" w:pos="1134"/>
        </w:tabs>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Визнання окремих положень цього Договору недійсними, не тягне за собою визнання Договору недійсним в цілому.</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3207CF" w:rsidRPr="003207CF" w:rsidRDefault="003207CF" w:rsidP="003207CF">
      <w:pPr>
        <w:spacing w:after="0" w:line="276" w:lineRule="auto"/>
        <w:rPr>
          <w:rFonts w:ascii="Times New Roman" w:hAnsi="Times New Roman" w:cs="Times New Roman"/>
          <w:lang w:eastAsia="en-US"/>
        </w:rPr>
      </w:pPr>
      <w:r w:rsidRPr="003207CF">
        <w:rPr>
          <w:rFonts w:ascii="Times New Roman" w:hAnsi="Times New Roman" w:cs="Times New Roman"/>
          <w:lang w:eastAsia="en-US"/>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3207CF" w:rsidRPr="003207CF" w:rsidRDefault="003207CF" w:rsidP="003207CF">
      <w:pPr>
        <w:spacing w:after="0" w:line="276" w:lineRule="auto"/>
        <w:jc w:val="both"/>
        <w:rPr>
          <w:rFonts w:ascii="Times New Roman" w:hAnsi="Times New Roman" w:cs="Times New Roman"/>
          <w:lang w:eastAsia="en-US"/>
        </w:rPr>
      </w:pPr>
      <w:r w:rsidRPr="003207CF">
        <w:rPr>
          <w:rFonts w:ascii="Times New Roman" w:hAnsi="Times New Roman" w:cs="Times New Roman"/>
          <w:lang w:eastAsia="en-US"/>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3207CF" w:rsidRPr="003207CF" w:rsidRDefault="003207CF" w:rsidP="003207CF">
      <w:pPr>
        <w:spacing w:after="0" w:line="276" w:lineRule="auto"/>
        <w:jc w:val="both"/>
        <w:rPr>
          <w:rFonts w:ascii="Times New Roman" w:hAnsi="Times New Roman" w:cs="Times New Roman"/>
          <w:lang w:eastAsia="en-US"/>
        </w:rPr>
      </w:pPr>
      <w:r w:rsidRPr="003207CF">
        <w:rPr>
          <w:rFonts w:ascii="Times New Roman" w:hAnsi="Times New Roman" w:cs="Times New Roman"/>
          <w:lang w:eastAsia="en-US"/>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3207CF" w:rsidRPr="003207CF" w:rsidRDefault="003207CF" w:rsidP="003207CF">
      <w:pPr>
        <w:spacing w:after="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3207CF" w:rsidRPr="003207CF" w:rsidRDefault="003207CF" w:rsidP="003207CF">
      <w:p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207CF" w:rsidRPr="003207CF" w:rsidRDefault="003207CF" w:rsidP="003207CF">
      <w:pPr>
        <w:contextualSpacing/>
        <w:jc w:val="both"/>
        <w:rPr>
          <w:rFonts w:ascii="Times New Roman" w:hAnsi="Times New Roman" w:cs="Times New Roman"/>
          <w:lang w:eastAsia="en-US"/>
        </w:rPr>
      </w:pPr>
      <w:r w:rsidRPr="003207CF">
        <w:rPr>
          <w:rFonts w:ascii="Times New Roman" w:hAnsi="Times New Roman" w:cs="Times New Roman"/>
          <w:lang w:eastAsia="en-US"/>
        </w:rPr>
        <w:lastRenderedPageBreak/>
        <w:t>1) зменшення обсягів закупівлі, зокрема з урахуванням фактичного обсягу видатків замовника;</w:t>
      </w:r>
    </w:p>
    <w:p w:rsidR="003207CF" w:rsidRPr="003207CF" w:rsidRDefault="003207CF" w:rsidP="003207CF">
      <w:pPr>
        <w:contextualSpacing/>
        <w:jc w:val="both"/>
        <w:rPr>
          <w:rFonts w:ascii="Times New Roman" w:hAnsi="Times New Roman" w:cs="Times New Roman"/>
          <w:lang w:eastAsia="en-US"/>
        </w:rPr>
      </w:pPr>
      <w:r w:rsidRPr="003207CF">
        <w:rPr>
          <w:rFonts w:ascii="Times New Roman"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3207CF" w:rsidRPr="003207CF" w:rsidRDefault="003207CF" w:rsidP="003207CF">
      <w:pPr>
        <w:numPr>
          <w:ilvl w:val="0"/>
          <w:numId w:val="12"/>
        </w:num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підставою для зміни ціни є письмове звернення Сторони Договору та коливання ціни на ринку;</w:t>
      </w:r>
    </w:p>
    <w:p w:rsidR="003207CF" w:rsidRPr="003207CF" w:rsidRDefault="003207CF" w:rsidP="003207CF">
      <w:pPr>
        <w:numPr>
          <w:ilvl w:val="0"/>
          <w:numId w:val="12"/>
        </w:num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3207CF" w:rsidRPr="003207CF" w:rsidRDefault="003207CF" w:rsidP="003207CF">
      <w:pPr>
        <w:numPr>
          <w:ilvl w:val="0"/>
          <w:numId w:val="12"/>
        </w:num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207CF" w:rsidRPr="003207CF" w:rsidRDefault="003207CF" w:rsidP="003207CF">
      <w:pPr>
        <w:numPr>
          <w:ilvl w:val="0"/>
          <w:numId w:val="12"/>
        </w:num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Сторони погоджуються, що жоден документ, який підтверджує коливання ціни на ринку не може містити один і той самий період;</w:t>
      </w:r>
    </w:p>
    <w:p w:rsidR="003207CF" w:rsidRPr="003207CF" w:rsidRDefault="003207CF" w:rsidP="003207CF">
      <w:pPr>
        <w:numPr>
          <w:ilvl w:val="0"/>
          <w:numId w:val="12"/>
        </w:num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3207CF" w:rsidRPr="003207CF" w:rsidRDefault="003207CF" w:rsidP="003207CF">
      <w:pPr>
        <w:numPr>
          <w:ilvl w:val="0"/>
          <w:numId w:val="12"/>
        </w:num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207CF" w:rsidRPr="003207CF" w:rsidRDefault="003207CF" w:rsidP="003207CF">
      <w:pPr>
        <w:numPr>
          <w:ilvl w:val="0"/>
          <w:numId w:val="12"/>
        </w:num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результат порівняння цін у відсотковому вираженні.</w:t>
      </w:r>
    </w:p>
    <w:p w:rsidR="003207CF" w:rsidRPr="003207CF" w:rsidRDefault="003207CF" w:rsidP="003207CF">
      <w:pPr>
        <w:contextualSpacing/>
        <w:jc w:val="both"/>
        <w:rPr>
          <w:rFonts w:ascii="Times New Roman" w:hAnsi="Times New Roman" w:cs="Times New Roman"/>
          <w:lang w:eastAsia="en-US"/>
        </w:rPr>
      </w:pPr>
      <w:r w:rsidRPr="003207CF">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3207CF" w:rsidRPr="003207CF" w:rsidRDefault="003207CF" w:rsidP="003207CF">
      <w:pPr>
        <w:contextualSpacing/>
        <w:jc w:val="both"/>
        <w:rPr>
          <w:rFonts w:ascii="Times New Roman" w:hAnsi="Times New Roman" w:cs="Times New Roman"/>
          <w:lang w:eastAsia="en-US"/>
        </w:rPr>
      </w:pPr>
      <w:r w:rsidRPr="003207CF">
        <w:rPr>
          <w:rFonts w:ascii="Times New Roman" w:hAnsi="Times New Roman" w:cs="Times New Roman"/>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w:t>
      </w:r>
      <w:r w:rsidRPr="003207CF">
        <w:rPr>
          <w:rFonts w:ascii="Times New Roman" w:hAnsi="Times New Roman" w:cs="Times New Roman"/>
          <w:lang w:eastAsia="en-US"/>
        </w:rPr>
        <w:lastRenderedPageBreak/>
        <w:t>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207CF" w:rsidRPr="003207CF" w:rsidRDefault="003207CF" w:rsidP="003207CF">
      <w:pPr>
        <w:contextualSpacing/>
        <w:jc w:val="both"/>
        <w:rPr>
          <w:rFonts w:ascii="Times New Roman" w:hAnsi="Times New Roman" w:cs="Times New Roman"/>
          <w:lang w:eastAsia="en-US"/>
        </w:rPr>
      </w:pPr>
      <w:r w:rsidRPr="003207CF">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207CF" w:rsidRPr="003207CF" w:rsidRDefault="003207CF" w:rsidP="003207CF">
      <w:pPr>
        <w:contextualSpacing/>
        <w:jc w:val="both"/>
        <w:rPr>
          <w:rFonts w:ascii="Times New Roman" w:hAnsi="Times New Roman" w:cs="Times New Roman"/>
          <w:lang w:eastAsia="en-US"/>
        </w:rPr>
      </w:pPr>
      <w:r w:rsidRPr="003207CF">
        <w:rPr>
          <w:rFonts w:ascii="Times New Roman"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207CF" w:rsidRPr="003207CF" w:rsidRDefault="003207CF" w:rsidP="003207CF">
      <w:pPr>
        <w:contextualSpacing/>
        <w:jc w:val="both"/>
        <w:rPr>
          <w:rFonts w:ascii="Times New Roman" w:hAnsi="Times New Roman" w:cs="Times New Roman"/>
          <w:lang w:eastAsia="en-US"/>
        </w:rPr>
      </w:pPr>
      <w:r w:rsidRPr="003207CF">
        <w:rPr>
          <w:rFonts w:ascii="Times New Roman" w:hAnsi="Times New Roman" w:cs="Times New Roman"/>
          <w:lang w:eastAsia="en-US"/>
        </w:rPr>
        <w:t>У цьому випадку Сторони погоджуються, що зміну ціни здійснюють у такому порядку:</w:t>
      </w:r>
    </w:p>
    <w:p w:rsidR="003207CF" w:rsidRPr="003207CF" w:rsidRDefault="003207CF" w:rsidP="003207CF">
      <w:pPr>
        <w:numPr>
          <w:ilvl w:val="0"/>
          <w:numId w:val="13"/>
        </w:num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207CF" w:rsidRPr="003207CF" w:rsidRDefault="003207CF" w:rsidP="003207CF">
      <w:pPr>
        <w:numPr>
          <w:ilvl w:val="0"/>
          <w:numId w:val="13"/>
        </w:num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207CF" w:rsidRPr="003207CF" w:rsidRDefault="003207CF" w:rsidP="003207CF">
      <w:pPr>
        <w:numPr>
          <w:ilvl w:val="0"/>
          <w:numId w:val="13"/>
        </w:num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207CF" w:rsidRPr="003207CF" w:rsidRDefault="003207CF" w:rsidP="003207CF">
      <w:pPr>
        <w:numPr>
          <w:ilvl w:val="0"/>
          <w:numId w:val="13"/>
        </w:num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3207CF" w:rsidRPr="003207CF" w:rsidRDefault="003207CF" w:rsidP="003207CF">
      <w:pPr>
        <w:contextualSpacing/>
        <w:jc w:val="both"/>
        <w:rPr>
          <w:rFonts w:ascii="Times New Roman" w:hAnsi="Times New Roman" w:cs="Times New Roman"/>
          <w:lang w:eastAsia="en-US"/>
        </w:rPr>
      </w:pPr>
      <w:r w:rsidRPr="003207CF">
        <w:rPr>
          <w:rFonts w:ascii="Times New Roman" w:hAnsi="Times New Roman" w:cs="Times New Roman"/>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207CF" w:rsidRPr="003207CF" w:rsidRDefault="003207CF" w:rsidP="003207CF">
      <w:pPr>
        <w:contextualSpacing/>
        <w:jc w:val="both"/>
        <w:rPr>
          <w:rFonts w:ascii="Times New Roman" w:hAnsi="Times New Roman" w:cs="Times New Roman"/>
          <w:lang w:eastAsia="en-US"/>
        </w:rPr>
      </w:pPr>
      <w:r w:rsidRPr="003207CF">
        <w:rPr>
          <w:rFonts w:ascii="Times New Roman" w:hAnsi="Times New Roman" w:cs="Times New Roman"/>
          <w:lang w:eastAsia="en-US"/>
        </w:rPr>
        <w:t>У цьому випадку Сторони погоджуються, що зміну ціни здійснюють у такому порядку:</w:t>
      </w:r>
    </w:p>
    <w:p w:rsidR="003207CF" w:rsidRPr="003207CF" w:rsidRDefault="003207CF" w:rsidP="003207CF">
      <w:pPr>
        <w:numPr>
          <w:ilvl w:val="0"/>
          <w:numId w:val="14"/>
        </w:num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3207CF" w:rsidRPr="003207CF" w:rsidRDefault="003207CF" w:rsidP="003207CF">
      <w:pPr>
        <w:numPr>
          <w:ilvl w:val="0"/>
          <w:numId w:val="14"/>
        </w:num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207CF" w:rsidRPr="003207CF" w:rsidRDefault="003207CF" w:rsidP="003207CF">
      <w:pPr>
        <w:numPr>
          <w:ilvl w:val="0"/>
          <w:numId w:val="14"/>
        </w:numPr>
        <w:spacing w:after="200" w:line="276" w:lineRule="auto"/>
        <w:contextualSpacing/>
        <w:jc w:val="both"/>
        <w:rPr>
          <w:rFonts w:ascii="Times New Roman" w:hAnsi="Times New Roman" w:cs="Times New Roman"/>
          <w:lang w:eastAsia="en-US"/>
        </w:rPr>
      </w:pPr>
      <w:r w:rsidRPr="003207CF">
        <w:rPr>
          <w:rFonts w:ascii="Times New Roman" w:hAnsi="Times New Roman" w:cs="Times New Roman"/>
          <w:lang w:eastAsia="en-US"/>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207CF" w:rsidRPr="003207CF" w:rsidRDefault="003207CF" w:rsidP="003207CF">
      <w:pPr>
        <w:contextualSpacing/>
        <w:jc w:val="both"/>
        <w:rPr>
          <w:rFonts w:ascii="Times New Roman" w:eastAsia="Times New Roman" w:hAnsi="Times New Roman" w:cs="Times New Roman"/>
          <w:color w:val="000000"/>
          <w:lang w:val="ru-RU"/>
        </w:rPr>
      </w:pPr>
      <w:r w:rsidRPr="003207CF">
        <w:rPr>
          <w:rFonts w:ascii="Times New Roman" w:hAnsi="Times New Roman" w:cs="Times New Roman"/>
          <w:lang w:eastAsia="en-US"/>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w:t>
      </w:r>
      <w:r w:rsidRPr="003207CF">
        <w:rPr>
          <w:rFonts w:ascii="Times New Roman" w:hAnsi="Times New Roman" w:cs="Times New Roman"/>
          <w:lang w:eastAsia="en-US"/>
        </w:rPr>
        <w:lastRenderedPageBreak/>
        <w:t>попередньому році, якщо видатки на досягнення цієї цілі затверджено в установленому порядку.</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3207CF" w:rsidRPr="003207CF" w:rsidRDefault="003207CF" w:rsidP="003207CF">
      <w:pPr>
        <w:tabs>
          <w:tab w:val="left" w:pos="1134"/>
        </w:tabs>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Споживач є 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rsidR="003207CF" w:rsidRPr="003207CF" w:rsidRDefault="003207CF" w:rsidP="003207CF">
      <w:pPr>
        <w:tabs>
          <w:tab w:val="left" w:pos="1134"/>
        </w:tabs>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Цей Договір разом з усіма додатками і доповненнями, складений за повного розуміння Сторонами предмета та умов Договору.</w:t>
      </w:r>
    </w:p>
    <w:p w:rsidR="003207CF" w:rsidRPr="003207CF" w:rsidRDefault="003207CF" w:rsidP="003207CF">
      <w:pPr>
        <w:tabs>
          <w:tab w:val="left" w:pos="1134"/>
        </w:tabs>
        <w:spacing w:after="0" w:line="240" w:lineRule="auto"/>
        <w:ind w:firstLine="567"/>
        <w:jc w:val="both"/>
        <w:rPr>
          <w:rFonts w:ascii="Times New Roman" w:eastAsia="Times New Roman" w:hAnsi="Times New Roman" w:cs="Times New Roman"/>
        </w:rPr>
      </w:pPr>
      <w:r w:rsidRPr="003207CF">
        <w:rPr>
          <w:rFonts w:ascii="Times New Roman" w:eastAsia="Times New Roman" w:hAnsi="Times New Roman" w:cs="Times New Roman"/>
          <w:color w:val="000000"/>
        </w:rPr>
        <w:t>Споживач розуміє та погоджується з тим, що отримав повну, достовірну та достатню інформацію, необхідну для підписання Договору.</w:t>
      </w:r>
    </w:p>
    <w:p w:rsidR="003207CF" w:rsidRPr="003207CF" w:rsidRDefault="003207CF" w:rsidP="003207CF">
      <w:pPr>
        <w:numPr>
          <w:ilvl w:val="1"/>
          <w:numId w:val="21"/>
        </w:numPr>
        <w:tabs>
          <w:tab w:val="left" w:pos="1134"/>
        </w:tabs>
        <w:spacing w:after="0" w:line="240" w:lineRule="auto"/>
        <w:jc w:val="both"/>
        <w:rPr>
          <w:rFonts w:ascii="Times New Roman" w:eastAsia="Times New Roman" w:hAnsi="Times New Roman" w:cs="Times New Roman"/>
          <w:color w:val="000000"/>
        </w:rPr>
      </w:pPr>
      <w:r w:rsidRPr="003207CF">
        <w:rPr>
          <w:rFonts w:ascii="Times New Roman" w:eastAsia="Times New Roman" w:hAnsi="Times New Roman" w:cs="Times New Roman"/>
          <w:color w:val="000000"/>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207CF" w:rsidRPr="003207CF" w:rsidRDefault="003207CF" w:rsidP="003207CF">
      <w:pPr>
        <w:tabs>
          <w:tab w:val="left" w:pos="1134"/>
        </w:tabs>
        <w:ind w:left="566"/>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14.</w:t>
      </w:r>
      <w:r w:rsidRPr="003207CF">
        <w:rPr>
          <w:rFonts w:ascii="Times New Roman" w:eastAsia="Times New Roman" w:hAnsi="Times New Roman" w:cs="Times New Roman"/>
          <w:b/>
          <w:color w:val="000000"/>
        </w:rPr>
        <w:tab/>
        <w:t>Адреси та реквізити сторін</w:t>
      </w: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3207CF" w:rsidRPr="003207CF" w:rsidTr="007155BD">
        <w:tc>
          <w:tcPr>
            <w:tcW w:w="4609" w:type="dxa"/>
          </w:tcPr>
          <w:p w:rsidR="003207CF" w:rsidRPr="003207CF" w:rsidRDefault="003207CF" w:rsidP="003207CF">
            <w:pPr>
              <w:spacing w:after="0" w:line="240" w:lineRule="auto"/>
              <w:ind w:right="-36"/>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ПОСТАЧАЛЬНИК</w:t>
            </w:r>
          </w:p>
        </w:tc>
        <w:tc>
          <w:tcPr>
            <w:tcW w:w="4420" w:type="dxa"/>
          </w:tcPr>
          <w:p w:rsidR="003207CF" w:rsidRPr="003207CF" w:rsidRDefault="003207CF" w:rsidP="003207CF">
            <w:pPr>
              <w:spacing w:after="0" w:line="240" w:lineRule="auto"/>
              <w:ind w:right="-36"/>
              <w:jc w:val="center"/>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СПОЖИВАЧ</w:t>
            </w:r>
          </w:p>
        </w:tc>
      </w:tr>
      <w:tr w:rsidR="003207CF" w:rsidRPr="003207CF" w:rsidTr="007155BD">
        <w:tc>
          <w:tcPr>
            <w:tcW w:w="4609" w:type="dxa"/>
          </w:tcPr>
          <w:p w:rsidR="003207CF" w:rsidRPr="003207CF" w:rsidRDefault="003207CF" w:rsidP="003207CF">
            <w:pPr>
              <w:spacing w:after="0" w:line="240" w:lineRule="auto"/>
              <w:ind w:right="-36" w:firstLine="567"/>
              <w:jc w:val="center"/>
              <w:rPr>
                <w:rFonts w:ascii="Times New Roman" w:eastAsia="Times New Roman" w:hAnsi="Times New Roman" w:cs="Times New Roman"/>
                <w:b/>
                <w:color w:val="000000"/>
              </w:rPr>
            </w:pPr>
          </w:p>
        </w:tc>
        <w:tc>
          <w:tcPr>
            <w:tcW w:w="4420" w:type="dxa"/>
          </w:tcPr>
          <w:p w:rsidR="003207CF" w:rsidRPr="003207CF" w:rsidRDefault="003207CF" w:rsidP="003207CF">
            <w:pPr>
              <w:spacing w:after="0" w:line="240" w:lineRule="auto"/>
              <w:ind w:right="-36"/>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Комунальне некомерційне підприємство ЛОР</w:t>
            </w:r>
          </w:p>
          <w:p w:rsidR="003207CF" w:rsidRPr="003207CF" w:rsidRDefault="003207CF" w:rsidP="003207CF">
            <w:pPr>
              <w:spacing w:after="0" w:line="240" w:lineRule="auto"/>
              <w:ind w:right="-36"/>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«Львівський обласний шкірно-венерологічний диспансер»</w:t>
            </w:r>
          </w:p>
          <w:p w:rsidR="003207CF" w:rsidRPr="003207CF" w:rsidRDefault="003207CF" w:rsidP="003207CF">
            <w:pPr>
              <w:spacing w:after="0" w:line="240" w:lineRule="auto"/>
              <w:ind w:right="-36"/>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ЕІС-код 56XS00001ROM8001</w:t>
            </w:r>
          </w:p>
          <w:p w:rsidR="003207CF" w:rsidRPr="003207CF" w:rsidRDefault="003207CF" w:rsidP="003207CF">
            <w:pPr>
              <w:spacing w:after="0" w:line="240" w:lineRule="auto"/>
              <w:ind w:right="-36"/>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Поштова адреса:</w:t>
            </w:r>
          </w:p>
          <w:p w:rsidR="003207CF" w:rsidRPr="003207CF" w:rsidRDefault="003207CF" w:rsidP="003207CF">
            <w:pPr>
              <w:spacing w:after="0" w:line="240" w:lineRule="auto"/>
              <w:ind w:right="-36"/>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79013 м.Львів, вул.Коновальця,1</w:t>
            </w:r>
          </w:p>
          <w:p w:rsidR="003207CF" w:rsidRPr="003207CF" w:rsidRDefault="003207CF" w:rsidP="003207CF">
            <w:pPr>
              <w:spacing w:after="0" w:line="240" w:lineRule="auto"/>
              <w:ind w:right="-36"/>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ЄДРПОУ 01996800</w:t>
            </w:r>
          </w:p>
          <w:p w:rsidR="003207CF" w:rsidRPr="003207CF" w:rsidRDefault="003207CF" w:rsidP="003207CF">
            <w:pPr>
              <w:spacing w:after="0" w:line="240" w:lineRule="auto"/>
              <w:ind w:right="-36"/>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р/р 268201720344380005000029196</w:t>
            </w:r>
          </w:p>
          <w:p w:rsidR="003207CF" w:rsidRPr="003207CF" w:rsidRDefault="003207CF" w:rsidP="003207CF">
            <w:pPr>
              <w:spacing w:after="0" w:line="240" w:lineRule="auto"/>
              <w:ind w:right="-36"/>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в Держказначейській службі України, м. Київ</w:t>
            </w:r>
          </w:p>
          <w:p w:rsidR="003207CF" w:rsidRPr="003207CF" w:rsidRDefault="003207CF" w:rsidP="003207CF">
            <w:pPr>
              <w:spacing w:after="0" w:line="240" w:lineRule="auto"/>
              <w:ind w:right="-36"/>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МФО 820172</w:t>
            </w:r>
          </w:p>
          <w:p w:rsidR="003207CF" w:rsidRPr="003207CF" w:rsidRDefault="003207CF" w:rsidP="003207CF">
            <w:pPr>
              <w:spacing w:after="0" w:line="240" w:lineRule="auto"/>
              <w:ind w:right="-36"/>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тел.: (032)238-56-43</w:t>
            </w:r>
          </w:p>
          <w:p w:rsidR="003207CF" w:rsidRPr="003207CF" w:rsidRDefault="003207CF" w:rsidP="003207CF">
            <w:pPr>
              <w:spacing w:after="0" w:line="240" w:lineRule="auto"/>
              <w:ind w:right="-36"/>
              <w:rPr>
                <w:rFonts w:ascii="Times New Roman" w:eastAsia="Times New Roman" w:hAnsi="Times New Roman" w:cs="Times New Roman"/>
                <w:b/>
                <w:color w:val="000000"/>
              </w:rPr>
            </w:pPr>
          </w:p>
          <w:p w:rsidR="003207CF" w:rsidRPr="003207CF" w:rsidRDefault="003207CF" w:rsidP="003207CF">
            <w:pPr>
              <w:spacing w:after="0" w:line="240" w:lineRule="auto"/>
              <w:ind w:right="-36"/>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E-mail: oblven-dysp@meta.ua</w:t>
            </w:r>
          </w:p>
          <w:p w:rsidR="003207CF" w:rsidRPr="003207CF" w:rsidRDefault="003207CF" w:rsidP="003207CF">
            <w:pPr>
              <w:spacing w:after="0" w:line="240" w:lineRule="auto"/>
              <w:ind w:right="-36"/>
              <w:rPr>
                <w:rFonts w:ascii="Times New Roman" w:eastAsia="Times New Roman" w:hAnsi="Times New Roman" w:cs="Times New Roman"/>
                <w:b/>
                <w:color w:val="000000"/>
              </w:rPr>
            </w:pPr>
          </w:p>
          <w:p w:rsidR="003207CF" w:rsidRPr="003207CF" w:rsidRDefault="003207CF" w:rsidP="003207CF">
            <w:pPr>
              <w:spacing w:after="0" w:line="240" w:lineRule="auto"/>
              <w:ind w:right="-36"/>
              <w:rPr>
                <w:rFonts w:ascii="Times New Roman" w:eastAsia="Times New Roman" w:hAnsi="Times New Roman" w:cs="Times New Roman"/>
                <w:b/>
                <w:color w:val="000000"/>
              </w:rPr>
            </w:pPr>
            <w:r w:rsidRPr="003207CF">
              <w:rPr>
                <w:rFonts w:ascii="Times New Roman" w:eastAsia="Times New Roman" w:hAnsi="Times New Roman" w:cs="Times New Roman"/>
                <w:b/>
                <w:color w:val="000000"/>
              </w:rPr>
              <w:t>Керівник______________/Вісьтак Я.В./</w:t>
            </w:r>
          </w:p>
        </w:tc>
      </w:tr>
    </w:tbl>
    <w:p w:rsidR="003207CF" w:rsidRPr="003207CF" w:rsidRDefault="003207CF" w:rsidP="003207CF">
      <w:pPr>
        <w:spacing w:after="0" w:line="240" w:lineRule="auto"/>
        <w:jc w:val="both"/>
        <w:rPr>
          <w:rFonts w:ascii="Times New Roman" w:eastAsia="Times New Roman" w:hAnsi="Times New Roman" w:cs="Times New Roman"/>
        </w:rPr>
      </w:pPr>
    </w:p>
    <w:p w:rsidR="003207CF" w:rsidRPr="003207CF" w:rsidRDefault="003207CF" w:rsidP="003207CF">
      <w:pPr>
        <w:spacing w:after="0" w:line="240" w:lineRule="auto"/>
        <w:ind w:firstLine="720"/>
        <w:jc w:val="both"/>
        <w:rPr>
          <w:rFonts w:ascii="Times New Roman" w:eastAsia="Times New Roman" w:hAnsi="Times New Roman" w:cs="Times New Roman"/>
          <w:lang w:eastAsia="ru-RU"/>
        </w:rPr>
      </w:pPr>
    </w:p>
    <w:p w:rsidR="003207CF" w:rsidRPr="003207CF" w:rsidRDefault="003207CF" w:rsidP="003207CF">
      <w:pPr>
        <w:spacing w:after="0" w:line="240" w:lineRule="auto"/>
        <w:ind w:firstLine="720"/>
        <w:jc w:val="both"/>
        <w:rPr>
          <w:rFonts w:ascii="Times New Roman" w:eastAsia="Times New Roman" w:hAnsi="Times New Roman" w:cs="Times New Roman"/>
          <w:lang w:eastAsia="ru-RU"/>
        </w:rPr>
      </w:pPr>
    </w:p>
    <w:p w:rsidR="003207CF" w:rsidRPr="003207CF" w:rsidRDefault="003207CF" w:rsidP="003207CF">
      <w:pPr>
        <w:spacing w:after="0" w:line="240" w:lineRule="auto"/>
        <w:ind w:firstLine="720"/>
        <w:jc w:val="both"/>
        <w:rPr>
          <w:rFonts w:ascii="Times New Roman" w:hAnsi="Times New Roman" w:cs="Times New Roman"/>
          <w:lang w:val="ru-RU" w:eastAsia="ru-RU"/>
        </w:rPr>
      </w:pPr>
    </w:p>
    <w:p w:rsidR="003207CF" w:rsidRPr="003207CF" w:rsidRDefault="003207CF">
      <w:pPr>
        <w:spacing w:after="0" w:line="240" w:lineRule="auto"/>
        <w:jc w:val="center"/>
        <w:rPr>
          <w:rFonts w:ascii="Times New Roman" w:eastAsia="Times New Roman" w:hAnsi="Times New Roman" w:cs="Times New Roman"/>
          <w:b/>
          <w:color w:val="000000"/>
        </w:rPr>
      </w:pPr>
    </w:p>
    <w:p w:rsidR="003207CF" w:rsidRPr="003207CF" w:rsidRDefault="003207CF">
      <w:pPr>
        <w:spacing w:after="0" w:line="240" w:lineRule="auto"/>
        <w:jc w:val="center"/>
        <w:rPr>
          <w:rFonts w:ascii="Times New Roman" w:eastAsia="Times New Roman" w:hAnsi="Times New Roman" w:cs="Times New Roman"/>
          <w:b/>
          <w:color w:val="000000"/>
        </w:rPr>
      </w:pPr>
    </w:p>
    <w:p w:rsidR="003207CF" w:rsidRPr="003207CF" w:rsidRDefault="003207CF" w:rsidP="003207CF">
      <w:pPr>
        <w:spacing w:after="0" w:line="240" w:lineRule="auto"/>
        <w:jc w:val="both"/>
        <w:rPr>
          <w:rFonts w:ascii="Times New Roman" w:eastAsia="Times New Roman" w:hAnsi="Times New Roman" w:cs="Times New Roman"/>
          <w:b/>
          <w:color w:val="000000"/>
        </w:rPr>
      </w:pPr>
    </w:p>
    <w:p w:rsidR="00F353B2" w:rsidRPr="003207CF" w:rsidRDefault="00F353B2" w:rsidP="00EB416A">
      <w:pPr>
        <w:spacing w:after="0" w:line="240" w:lineRule="auto"/>
        <w:jc w:val="both"/>
        <w:rPr>
          <w:rFonts w:ascii="Times New Roman" w:eastAsia="Times New Roman" w:hAnsi="Times New Roman" w:cs="Times New Roman"/>
        </w:rPr>
      </w:pPr>
      <w:bookmarkStart w:id="2" w:name="_GoBack"/>
      <w:bookmarkEnd w:id="2"/>
    </w:p>
    <w:sectPr w:rsidR="00F353B2" w:rsidRPr="003207CF">
      <w:pgSz w:w="11909" w:h="16834"/>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B31"/>
    <w:multiLevelType w:val="multilevel"/>
    <w:tmpl w:val="1166CC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8D46157"/>
    <w:multiLevelType w:val="multilevel"/>
    <w:tmpl w:val="2BFEF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F5033"/>
    <w:multiLevelType w:val="multilevel"/>
    <w:tmpl w:val="E830268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1A9459C8"/>
    <w:multiLevelType w:val="multilevel"/>
    <w:tmpl w:val="1D604D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1E2074DB"/>
    <w:multiLevelType w:val="multilevel"/>
    <w:tmpl w:val="85B27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2624AA"/>
    <w:multiLevelType w:val="multilevel"/>
    <w:tmpl w:val="AF6C6B7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2B580196"/>
    <w:multiLevelType w:val="multilevel"/>
    <w:tmpl w:val="F446BE6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4A036D"/>
    <w:multiLevelType w:val="multilevel"/>
    <w:tmpl w:val="1194A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2">
    <w:nsid w:val="42F27791"/>
    <w:multiLevelType w:val="multilevel"/>
    <w:tmpl w:val="5F721118"/>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3">
    <w:nsid w:val="45213551"/>
    <w:multiLevelType w:val="multilevel"/>
    <w:tmpl w:val="48A0A206"/>
    <w:lvl w:ilvl="0">
      <w:start w:val="13"/>
      <w:numFmt w:val="decimal"/>
      <w:lvlText w:val="%1."/>
      <w:lvlJc w:val="left"/>
      <w:pPr>
        <w:ind w:left="555" w:hanging="555"/>
      </w:pPr>
      <w:rPr>
        <w:rFonts w:hint="default"/>
      </w:rPr>
    </w:lvl>
    <w:lvl w:ilvl="1">
      <w:start w:val="3"/>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EB3776A"/>
    <w:multiLevelType w:val="multilevel"/>
    <w:tmpl w:val="FA96EB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6">
    <w:nsid w:val="52990557"/>
    <w:multiLevelType w:val="multilevel"/>
    <w:tmpl w:val="04FEC51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1070A5"/>
    <w:multiLevelType w:val="multilevel"/>
    <w:tmpl w:val="8BE8E16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9">
    <w:nsid w:val="62040C55"/>
    <w:multiLevelType w:val="multilevel"/>
    <w:tmpl w:val="9864AB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0">
    <w:nsid w:val="65B87E60"/>
    <w:multiLevelType w:val="multilevel"/>
    <w:tmpl w:val="0BE813EC"/>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1">
    <w:nsid w:val="75B560CD"/>
    <w:multiLevelType w:val="multilevel"/>
    <w:tmpl w:val="A67A089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2">
    <w:nsid w:val="76CB0B50"/>
    <w:multiLevelType w:val="multilevel"/>
    <w:tmpl w:val="5470C2EA"/>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3">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5"/>
  </w:num>
  <w:num w:numId="5">
    <w:abstractNumId w:val="20"/>
  </w:num>
  <w:num w:numId="6">
    <w:abstractNumId w:val="18"/>
  </w:num>
  <w:num w:numId="7">
    <w:abstractNumId w:val="7"/>
  </w:num>
  <w:num w:numId="8">
    <w:abstractNumId w:val="12"/>
  </w:num>
  <w:num w:numId="9">
    <w:abstractNumId w:val="22"/>
  </w:num>
  <w:num w:numId="10">
    <w:abstractNumId w:val="10"/>
  </w:num>
  <w:num w:numId="11">
    <w:abstractNumId w:val="14"/>
  </w:num>
  <w:num w:numId="12">
    <w:abstractNumId w:val="8"/>
  </w:num>
  <w:num w:numId="13">
    <w:abstractNumId w:val="17"/>
  </w:num>
  <w:num w:numId="14">
    <w:abstractNumId w:val="25"/>
  </w:num>
  <w:num w:numId="15">
    <w:abstractNumId w:val="13"/>
  </w:num>
  <w:num w:numId="16">
    <w:abstractNumId w:val="9"/>
  </w:num>
  <w:num w:numId="17">
    <w:abstractNumId w:val="3"/>
  </w:num>
  <w:num w:numId="18">
    <w:abstractNumId w:val="24"/>
  </w:num>
  <w:num w:numId="19">
    <w:abstractNumId w:val="23"/>
  </w:num>
  <w:num w:numId="20">
    <w:abstractNumId w:val="1"/>
  </w:num>
  <w:num w:numId="21">
    <w:abstractNumId w:val="21"/>
  </w:num>
  <w:num w:numId="22">
    <w:abstractNumId w:val="19"/>
  </w:num>
  <w:num w:numId="23">
    <w:abstractNumId w:val="0"/>
  </w:num>
  <w:num w:numId="24">
    <w:abstractNumId w:val="16"/>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F353B2"/>
    <w:rsid w:val="00037CA9"/>
    <w:rsid w:val="001F432B"/>
    <w:rsid w:val="003207CF"/>
    <w:rsid w:val="004C6DC4"/>
    <w:rsid w:val="00590073"/>
    <w:rsid w:val="008B7A62"/>
    <w:rsid w:val="009226C6"/>
    <w:rsid w:val="00BC5CC0"/>
    <w:rsid w:val="00C546F9"/>
    <w:rsid w:val="00C96EAE"/>
    <w:rsid w:val="00D66CE5"/>
    <w:rsid w:val="00EB416A"/>
    <w:rsid w:val="00EE2F7F"/>
    <w:rsid w:val="00F35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hUKiNw5TaQ/8H/SvNyYOUnGA==">AMUW2mXmheEBI8KUTucbrkvGuNjPhiGMA48QZa2+TMX1sszsnD/zf2D8D8h637B9FV2GttvkzofnhEVoOVbNvmg0ygrFBd5c/ERVP2qFLsO3HhgDjXlUF2NbM3So/DEQBs0uk+tBKnNSQsoF5zCRxX/rEIOdRDsRyScNGVA4A8CXgILglWq8q70=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25415</Words>
  <Characters>14488</Characters>
  <Application>Microsoft Office Word</Application>
  <DocSecurity>0</DocSecurity>
  <Lines>120</Lines>
  <Paragraphs>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14</cp:revision>
  <dcterms:created xsi:type="dcterms:W3CDTF">2022-11-21T17:41:00Z</dcterms:created>
  <dcterms:modified xsi:type="dcterms:W3CDTF">2023-06-07T09:56:00Z</dcterms:modified>
</cp:coreProperties>
</file>