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rPr>
      </w:pPr>
      <w:r>
        <w:rPr>
          <w:rFonts w:ascii="Times New Roman" w:hAnsi="Times New Roman"/>
          <w:b/>
        </w:rPr>
        <w:t>Нова редакція</w:t>
      </w:r>
    </w:p>
    <w:p>
      <w:pPr>
        <w:pStyle w:val="Normal"/>
        <w:ind w:hanging="0"/>
        <w:jc w:val="center"/>
        <w:rPr>
          <w:rFonts w:ascii="Times New Roman" w:hAnsi="Times New Roman"/>
          <w:b/>
          <w:b/>
        </w:rPr>
      </w:pPr>
      <w:r>
        <w:rPr>
          <w:rFonts w:ascii="Times New Roman" w:hAnsi="Times New Roman"/>
          <w:b/>
        </w:rPr>
      </w:r>
    </w:p>
    <w:p>
      <w:pPr>
        <w:pStyle w:val="Normal"/>
        <w:widowControl/>
        <w:ind w:left="5660" w:firstLine="700"/>
        <w:jc w:val="right"/>
        <w:rPr>
          <w:rFonts w:ascii="Times New Roman" w:hAnsi="Times New Roman"/>
          <w:b/>
          <w:b/>
          <w:color w:val="000000"/>
          <w:sz w:val="20"/>
          <w:szCs w:val="20"/>
          <w:lang w:val="ru-RU" w:eastAsia="uk-UA"/>
        </w:rPr>
      </w:pPr>
      <w:r>
        <w:rPr>
          <w:rFonts w:ascii="Times New Roman" w:hAnsi="Times New Roman"/>
          <w:b/>
          <w:color w:val="000000"/>
          <w:sz w:val="20"/>
          <w:szCs w:val="20"/>
          <w:lang w:val="ru-RU" w:eastAsia="uk-UA"/>
        </w:rPr>
        <w:t>Додаток № 2</w:t>
      </w:r>
    </w:p>
    <w:p>
      <w:pPr>
        <w:pStyle w:val="Normal"/>
        <w:widowControl/>
        <w:ind w:left="5660" w:firstLine="700"/>
        <w:jc w:val="right"/>
        <w:rPr>
          <w:rFonts w:ascii="Times New Roman" w:hAnsi="Times New Roman"/>
          <w:i/>
          <w:i/>
          <w:color w:val="000000"/>
          <w:sz w:val="20"/>
          <w:szCs w:val="20"/>
          <w:lang w:val="ru-RU" w:eastAsia="uk-UA"/>
        </w:rPr>
      </w:pPr>
      <w:r>
        <w:rPr>
          <w:rFonts w:ascii="Times New Roman" w:hAnsi="Times New Roman"/>
          <w:i/>
          <w:color w:val="000000"/>
          <w:sz w:val="20"/>
          <w:szCs w:val="20"/>
          <w:lang w:val="ru-RU" w:eastAsia="uk-UA"/>
        </w:rPr>
        <w:t>до тендерної документації</w:t>
      </w:r>
    </w:p>
    <w:p>
      <w:pPr>
        <w:pStyle w:val="Normal"/>
        <w:widowControl/>
        <w:ind w:left="5660" w:firstLine="700"/>
        <w:jc w:val="right"/>
        <w:rPr>
          <w:rFonts w:ascii="Times New Roman" w:hAnsi="Times New Roman"/>
          <w:i/>
          <w:i/>
          <w:color w:val="000000"/>
          <w:sz w:val="20"/>
          <w:szCs w:val="20"/>
          <w:lang w:val="ru-RU" w:eastAsia="uk-UA"/>
        </w:rPr>
      </w:pPr>
      <w:r>
        <w:rPr>
          <w:rFonts w:ascii="Times New Roman" w:hAnsi="Times New Roman"/>
          <w:i/>
          <w:color w:val="000000"/>
          <w:sz w:val="20"/>
          <w:szCs w:val="20"/>
          <w:lang w:val="ru-RU" w:eastAsia="uk-UA"/>
        </w:rPr>
      </w:r>
    </w:p>
    <w:p>
      <w:pPr>
        <w:pStyle w:val="Normal"/>
        <w:widowControl/>
        <w:jc w:val="center"/>
        <w:rPr>
          <w:b/>
          <w:b/>
          <w:smallCaps/>
          <w:color w:val="000000"/>
          <w:sz w:val="26"/>
          <w:szCs w:val="26"/>
          <w:u w:val="single"/>
          <w:lang w:eastAsia="en-US"/>
        </w:rPr>
      </w:pPr>
      <w:r>
        <w:rPr>
          <w:b/>
          <w:smallCaps/>
          <w:color w:val="000000"/>
          <w:sz w:val="26"/>
          <w:szCs w:val="26"/>
          <w:u w:val="single"/>
          <w:lang w:eastAsia="en-US"/>
        </w:rPr>
        <w:t>ТЕХНІЧНІ ВИМОГИ ДО ПРЕДМЕТУ ЗАКУПІВЛІ</w:t>
      </w:r>
    </w:p>
    <w:p>
      <w:pPr>
        <w:pStyle w:val="Normal"/>
        <w:ind w:left="-284" w:firstLine="284"/>
        <w:jc w:val="center"/>
        <w:rPr>
          <w:rFonts w:ascii="Times New Roman" w:hAnsi="Times New Roman"/>
          <w:b/>
          <w:b/>
          <w:sz w:val="36"/>
          <w:szCs w:val="36"/>
        </w:rPr>
      </w:pPr>
      <w:r>
        <w:rPr>
          <w:b/>
          <w:smallCaps/>
          <w:color w:val="000000"/>
          <w:sz w:val="26"/>
          <w:szCs w:val="26"/>
          <w:u w:val="single"/>
          <w:lang w:eastAsia="en-US"/>
        </w:rPr>
        <w:t xml:space="preserve">Фарби, </w:t>
      </w:r>
      <w:r>
        <w:rPr>
          <w:rFonts w:eastAsia="Times New Roman" w:cs="Times New Roman"/>
          <w:b/>
          <w:smallCaps/>
          <w:color w:val="000000"/>
          <w:sz w:val="26"/>
          <w:szCs w:val="26"/>
          <w:u w:val="single"/>
          <w:lang w:eastAsia="en-US"/>
        </w:rPr>
        <w:t>пігменти</w:t>
      </w:r>
      <w:r>
        <w:rPr>
          <w:b/>
          <w:smallCaps/>
          <w:color w:val="000000"/>
          <w:sz w:val="26"/>
          <w:szCs w:val="26"/>
          <w:u w:val="single"/>
          <w:lang w:eastAsia="en-US"/>
        </w:rPr>
        <w:t>, водоемульсії</w:t>
      </w:r>
    </w:p>
    <w:p>
      <w:pPr>
        <w:pStyle w:val="Normal"/>
        <w:widowControl/>
        <w:jc w:val="center"/>
        <w:rPr>
          <w:b/>
          <w:b/>
          <w:smallCaps/>
          <w:color w:val="000000"/>
          <w:sz w:val="26"/>
          <w:szCs w:val="26"/>
          <w:u w:val="single"/>
          <w:lang w:eastAsia="en-US"/>
        </w:rPr>
      </w:pPr>
      <w:r>
        <w:rPr>
          <w:b/>
          <w:smallCaps/>
          <w:color w:val="000000"/>
          <w:sz w:val="26"/>
          <w:szCs w:val="26"/>
          <w:u w:val="single"/>
          <w:lang w:eastAsia="en-US"/>
        </w:rPr>
      </w:r>
    </w:p>
    <w:p>
      <w:pPr>
        <w:pStyle w:val="Normal"/>
        <w:widowControl/>
        <w:jc w:val="center"/>
        <w:rPr>
          <w:b/>
          <w:b/>
          <w:smallCaps/>
          <w:color w:val="000000"/>
          <w:sz w:val="26"/>
          <w:szCs w:val="26"/>
          <w:u w:val="single"/>
          <w:lang w:eastAsia="en-US"/>
        </w:rPr>
      </w:pPr>
      <w:r>
        <w:rPr>
          <w:b/>
          <w:smallCaps/>
          <w:color w:val="000000"/>
          <w:sz w:val="26"/>
          <w:szCs w:val="26"/>
          <w:u w:val="single"/>
          <w:lang w:eastAsia="en-US"/>
        </w:rPr>
        <w:t xml:space="preserve">за кодом </w:t>
      </w:r>
      <w:r>
        <w:rPr>
          <w:b/>
          <w:sz w:val="26"/>
          <w:szCs w:val="26"/>
          <w:u w:val="single"/>
          <w:lang w:eastAsia="en-US"/>
        </w:rPr>
        <w:t xml:space="preserve">ДК 021:2015 – </w:t>
      </w:r>
      <w:r>
        <w:rPr>
          <w:b/>
          <w:sz w:val="26"/>
          <w:szCs w:val="26"/>
          <w:u w:val="single"/>
        </w:rPr>
        <w:t>44810000-1 – «Фарби»</w:t>
      </w:r>
    </w:p>
    <w:p>
      <w:pPr>
        <w:pStyle w:val="Normal"/>
        <w:widowControl/>
        <w:jc w:val="center"/>
        <w:rPr>
          <w:b/>
          <w:b/>
          <w:smallCaps/>
          <w:color w:val="000000"/>
          <w:sz w:val="26"/>
          <w:szCs w:val="26"/>
          <w:u w:val="single"/>
          <w:lang w:eastAsia="en-US"/>
        </w:rPr>
      </w:pPr>
      <w:r>
        <w:rPr>
          <w:b/>
          <w:smallCaps/>
          <w:color w:val="000000"/>
          <w:sz w:val="26"/>
          <w:szCs w:val="26"/>
          <w:u w:val="single"/>
          <w:lang w:eastAsia="en-US"/>
        </w:rPr>
      </w:r>
    </w:p>
    <w:tbl>
      <w:tblPr>
        <w:tblW w:w="10398" w:type="dxa"/>
        <w:jc w:val="left"/>
        <w:tblInd w:w="-311" w:type="dxa"/>
        <w:tblLayout w:type="fixed"/>
        <w:tblCellMar>
          <w:top w:w="0" w:type="dxa"/>
          <w:left w:w="115" w:type="dxa"/>
          <w:bottom w:w="0" w:type="dxa"/>
          <w:right w:w="115" w:type="dxa"/>
        </w:tblCellMar>
        <w:tblLook w:val="0000"/>
      </w:tblPr>
      <w:tblGrid>
        <w:gridCol w:w="822"/>
        <w:gridCol w:w="2837"/>
        <w:gridCol w:w="1020"/>
        <w:gridCol w:w="846"/>
        <w:gridCol w:w="4873"/>
      </w:tblGrid>
      <w:tr>
        <w:trPr>
          <w:trHeight w:val="460" w:hRule="atLeast"/>
        </w:trPr>
        <w:tc>
          <w:tcPr>
            <w:tcW w:w="8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 xml:space="preserve">№ </w:t>
            </w:r>
            <w:r>
              <w:rPr>
                <w:rFonts w:ascii="Times New Roman" w:hAnsi="Times New Roman"/>
                <w:b/>
                <w:bCs/>
                <w:color w:val="000000"/>
                <w:lang w:eastAsia="en-US"/>
              </w:rPr>
              <w:t>п∕п</w:t>
            </w:r>
          </w:p>
        </w:tc>
        <w:tc>
          <w:tcPr>
            <w:tcW w:w="2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Найменування товару</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Од. вим.</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r>
          </w:p>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К-ть</w:t>
            </w:r>
          </w:p>
        </w:tc>
        <w:tc>
          <w:tcPr>
            <w:tcW w:w="4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color w:val="000000"/>
                <w:lang w:eastAsia="en-US"/>
              </w:rPr>
            </w:pPr>
            <w:r>
              <w:rPr>
                <w:rFonts w:ascii="Times New Roman" w:hAnsi="Times New Roman"/>
                <w:b/>
                <w:bCs/>
                <w:color w:val="000000"/>
                <w:lang w:eastAsia="en-US"/>
              </w:rPr>
              <w:t>Характеристики</w:t>
            </w:r>
          </w:p>
        </w:tc>
      </w:tr>
      <w:tr>
        <w:trPr>
          <w:trHeight w:val="6124" w:hRule="atLeast"/>
        </w:trPr>
        <w:tc>
          <w:tcPr>
            <w:tcW w:w="82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color w:val="000000"/>
              </w:rPr>
            </w:pPr>
            <w:r>
              <w:rPr>
                <w:rFonts w:ascii="Times New Roman" w:hAnsi="Times New Roman"/>
                <w:color w:val="000000"/>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b/>
                <w:b/>
                <w:bCs/>
              </w:rPr>
            </w:pPr>
            <w:r>
              <w:rPr>
                <w:rFonts w:eastAsia="Calibri" w:ascii="Times New Roman" w:hAnsi="Times New Roman"/>
                <w:b/>
                <w:bCs/>
                <w:lang w:val="ru-RU" w:eastAsia="en-US"/>
              </w:rPr>
              <w:t>Фарба ПФ-115П, 2,8 кг біла</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72</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lang w:eastAsia="en-US"/>
              </w:rPr>
            </w:pPr>
            <w:r>
              <w:rPr>
                <w:rFonts w:eastAsia="Calibri" w:ascii="Times New Roman" w:hAnsi="Times New Roman"/>
                <w:b/>
                <w:bCs/>
                <w:color w:val="000000"/>
                <w:lang w:eastAsia="en-US"/>
              </w:rPr>
              <w:t>Колір: білий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sz w:val="20"/>
                <w:szCs w:val="20"/>
              </w:rPr>
            </w:pPr>
            <w:r>
              <w:rPr>
                <w:rFonts w:ascii="Times New Roman" w:hAnsi="Times New Roman"/>
                <w:sz w:val="20"/>
                <w:szCs w:val="20"/>
              </w:rPr>
              <w:t>Стійкість покриття до дії води, ступінь, не більше – 1</w:t>
            </w:r>
          </w:p>
        </w:tc>
      </w:tr>
      <w:tr>
        <w:trPr>
          <w:trHeight w:val="1121" w:hRule="atLeast"/>
        </w:trPr>
        <w:tc>
          <w:tcPr>
            <w:tcW w:w="82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color w:val="000000"/>
                <w:lang w:val="uk-UA"/>
              </w:rPr>
            </w:pPr>
            <w:r>
              <w:rPr>
                <w:rFonts w:ascii="Times New Roman" w:hAnsi="Times New Roman"/>
                <w:color w:val="000000"/>
                <w:lang w:val="uk-UA"/>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b/>
                <w:b/>
                <w:bCs/>
              </w:rPr>
            </w:pPr>
            <w:r>
              <w:rPr>
                <w:rFonts w:eastAsia="Calibri" w:ascii="Times New Roman" w:hAnsi="Times New Roman"/>
                <w:b/>
                <w:bCs/>
                <w:lang w:val="ru-RU" w:eastAsia="en-US"/>
              </w:rPr>
              <w:t>Фарба ПФ-266 жовто-коричнева 2,8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189</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sz w:val="20"/>
                <w:szCs w:val="20"/>
                <w:lang w:eastAsia="en-US"/>
              </w:rPr>
            </w:pPr>
            <w:r>
              <w:rPr>
                <w:rFonts w:eastAsia="Calibri" w:ascii="Times New Roman" w:hAnsi="Times New Roman"/>
                <w:b/>
                <w:bCs/>
                <w:color w:val="000000"/>
                <w:sz w:val="20"/>
                <w:szCs w:val="20"/>
                <w:lang w:eastAsia="en-US"/>
              </w:rPr>
              <w:t>Колір: жовто- коричневий</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Призначення: для декоративно-захисного фарбування дерев’яних підлог, інших дерев’яних та мінеральних (бетонних, цементних) поверхонь всередині приміщень.</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Вміст ЛОС: ≤ 500 г/л.</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Строк придатності: 24 місяців від дати виготовлення.</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Фізико-хімічні показники:</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Умовна в’язкість (віскозиметр ВЗ-246 (ВЗ-4) за температури (23 ± 0,5)°С, с, не менше - 100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Ступінь перетиру, мкм, не більше - 45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Масова частка нелетких речовин, %, не менше - 60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Час висихання до ст.3 за температури (23 ± 2) ° С, год., не більше - 24</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Блиск покриття (кут 60°), од., не менше  - 60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Покривність висушеної плівки, г/м² - 80-120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Твердість покриття за маятниковим приладом (маятник Кеніга), с, не менше - 25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Адгезія покриття, бали, не більше - 1</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Стійкість покриття до дії води, ступінь, не більше - 1</w:t>
            </w:r>
          </w:p>
        </w:tc>
      </w:tr>
      <w:tr>
        <w:trPr>
          <w:trHeight w:val="3346"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lang w:eastAsia="en-US"/>
              </w:rPr>
              <w:t xml:space="preserve">    </w:t>
            </w:r>
            <w:r>
              <w:rPr>
                <w:rFonts w:ascii="Times New Roman" w:hAnsi="Times New Roman"/>
                <w:color w:val="000000"/>
                <w:lang w:eastAsia="en-US"/>
              </w:rPr>
              <w:t>3.</w:t>
            </w:r>
          </w:p>
          <w:p>
            <w:pPr>
              <w:pStyle w:val="Normal"/>
              <w:widowControl w:val="false"/>
              <w:rPr>
                <w:rFonts w:ascii="Times New Roman" w:hAnsi="Times New Roman"/>
                <w:lang w:eastAsia="en-US"/>
              </w:rPr>
            </w:pPr>
            <w:r>
              <w:rPr>
                <w:rFonts w:ascii="Times New Roman" w:hAnsi="Times New Roman"/>
                <w:lang w:eastAsia="en-US"/>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eastAsia="Calibri" w:ascii="Times New Roman" w:hAnsi="Times New Roman"/>
                <w:b/>
                <w:bCs/>
                <w:lang w:val="ru-RU" w:eastAsia="en-US"/>
              </w:rPr>
              <w:t xml:space="preserve">Фарба ПФ-115П </w:t>
            </w:r>
            <w:r>
              <w:rPr>
                <w:rFonts w:eastAsia="Calibri" w:cs="Times New Roman" w:ascii="Times New Roman" w:hAnsi="Times New Roman"/>
                <w:b/>
                <w:bCs/>
                <w:sz w:val="24"/>
                <w:szCs w:val="24"/>
                <w:lang w:val="uk-UA" w:eastAsia="en-US"/>
              </w:rPr>
              <w:t xml:space="preserve">фіолетова 0,9 </w:t>
            </w:r>
            <w:r>
              <w:rPr>
                <w:rFonts w:eastAsia="Calibri" w:ascii="Times New Roman" w:hAnsi="Times New Roman"/>
                <w:b/>
                <w:bCs/>
                <w:lang w:val="ru-RU" w:eastAsia="en-US"/>
              </w:rPr>
              <w:t>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lang w:eastAsia="en-US"/>
              </w:rPr>
            </w:pPr>
            <w:r>
              <w:rPr>
                <w:rFonts w:eastAsia="Calibri" w:ascii="Times New Roman" w:hAnsi="Times New Roman"/>
                <w:b/>
                <w:bCs/>
                <w:color w:val="000000"/>
                <w:lang w:eastAsia="en-US"/>
              </w:rPr>
              <w:t>Колір: темно-коричнева</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Вміст ЛОС: ≤ 500 г/л.</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Строк (термін) придатності: 24 місяців від дати виготовлення.</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Фізико-хімічні показники:</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Умовна в’язкість (віскозиметр ВЗ-246 (ВЗ-4) за температури (23 ± 0,5)°С, с, не менше - 100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Ступінь перетиру, мкм, не більше - 35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Масова частка нелетких речовин, %, не менше - 60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Час висихання до ст.3 за температури (23 ± 2) ° С, год., не більше - 24</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Блиск покриття (кут 60°) - а) глянцевий, од., не менше 65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Покривність висушеної плівки, г/м² - 70-120</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Твердість покриття за маятниковим приладом (маятник Кеніга), с, не менше - 25</w:t>
            </w:r>
          </w:p>
          <w:p>
            <w:pPr>
              <w:pStyle w:val="Normal"/>
              <w:widowControl w:val="false"/>
              <w:jc w:val="both"/>
              <w:rPr>
                <w:rFonts w:ascii="Times New Roman" w:hAnsi="Times New Roman" w:eastAsia="Calibri"/>
                <w:sz w:val="20"/>
                <w:szCs w:val="20"/>
                <w:lang w:eastAsia="en-US"/>
              </w:rPr>
            </w:pPr>
            <w:r>
              <w:rPr>
                <w:rFonts w:eastAsia="Calibri" w:ascii="Times New Roman" w:hAnsi="Times New Roman"/>
                <w:sz w:val="20"/>
                <w:szCs w:val="20"/>
                <w:lang w:eastAsia="en-US"/>
              </w:rPr>
              <w:t>Адгезія покриття, бали, не більше - 1</w:t>
            </w:r>
          </w:p>
          <w:p>
            <w:pPr>
              <w:pStyle w:val="Normal"/>
              <w:widowControl w:val="false"/>
              <w:spacing w:before="0" w:after="200"/>
              <w:jc w:val="both"/>
              <w:rPr>
                <w:rFonts w:ascii="Times New Roman" w:hAnsi="Times New Roman" w:eastAsia="Calibri"/>
                <w:lang w:eastAsia="en-US"/>
              </w:rPr>
            </w:pPr>
            <w:r>
              <w:rPr>
                <w:rFonts w:eastAsia="Calibri" w:ascii="Times New Roman" w:hAnsi="Times New Roman"/>
                <w:sz w:val="20"/>
                <w:szCs w:val="20"/>
                <w:lang w:eastAsia="en-US"/>
              </w:rPr>
              <w:t>Стійкість покриття до дії води, ступінь, не більше – 1</w:t>
            </w:r>
          </w:p>
        </w:tc>
      </w:tr>
      <w:tr>
        <w:trPr>
          <w:trHeight w:val="979"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4.</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eastAsia="Calibri" w:ascii="Times New Roman" w:hAnsi="Times New Roman"/>
                <w:b/>
                <w:bCs/>
                <w:lang w:val="ru-RU" w:eastAsia="en-US"/>
              </w:rPr>
              <w:t>Фарба ПФ-115П світло-зелена 2,8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b/>
                <w:b/>
                <w:bCs/>
                <w:color w:val="000000"/>
                <w:lang w:eastAsia="en-US"/>
              </w:rPr>
            </w:pPr>
            <w:r>
              <w:rPr>
                <w:rFonts w:eastAsia="Calibri" w:ascii="Times New Roman" w:hAnsi="Times New Roman"/>
                <w:b/>
                <w:bCs/>
                <w:color w:val="000000"/>
                <w:lang w:eastAsia="en-US"/>
              </w:rPr>
              <w:t>Колір: світло-зелений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396"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lang w:eastAsia="en-US"/>
              </w:rPr>
            </w:pPr>
            <w:r>
              <w:rPr>
                <w:rFonts w:ascii="Times New Roman" w:hAnsi="Times New Roman"/>
                <w:color w:val="000000"/>
                <w:lang w:eastAsia="en-US"/>
              </w:rPr>
            </w:r>
          </w:p>
          <w:p>
            <w:pPr>
              <w:pStyle w:val="Normal"/>
              <w:widowControl w:val="false"/>
              <w:rPr>
                <w:rFonts w:ascii="Times New Roman" w:hAnsi="Times New Roman"/>
                <w:lang w:eastAsia="en-US"/>
              </w:rPr>
            </w:pPr>
            <w:r>
              <w:rPr>
                <w:rFonts w:ascii="Times New Roman" w:hAnsi="Times New Roman"/>
                <w:lang w:eastAsia="en-US"/>
              </w:rPr>
            </w:r>
          </w:p>
          <w:p>
            <w:pPr>
              <w:pStyle w:val="Normal"/>
              <w:widowControl w:val="false"/>
              <w:ind w:left="360" w:hanging="0"/>
              <w:rPr>
                <w:rFonts w:ascii="Times New Roman" w:hAnsi="Times New Roman"/>
              </w:rPr>
            </w:pPr>
            <w:r>
              <w:rPr>
                <w:rFonts w:ascii="Times New Roman" w:hAnsi="Times New Roman"/>
              </w:rPr>
              <w:t>5.</w:t>
            </w:r>
          </w:p>
          <w:p>
            <w:pPr>
              <w:pStyle w:val="Normal"/>
              <w:widowControl w:val="false"/>
              <w:rPr>
                <w:rFonts w:ascii="Times New Roman" w:hAnsi="Times New Roman"/>
                <w:lang w:eastAsia="en-US"/>
              </w:rPr>
            </w:pPr>
            <w:r>
              <w:rPr>
                <w:rFonts w:ascii="Times New Roman" w:hAnsi="Times New Roman"/>
                <w:lang w:eastAsia="en-US"/>
              </w:rPr>
            </w:r>
          </w:p>
          <w:p>
            <w:pPr>
              <w:pStyle w:val="Normal"/>
              <w:widowControl w:val="false"/>
              <w:rPr>
                <w:rFonts w:ascii="Times New Roman" w:hAnsi="Times New Roman"/>
                <w:color w:val="000000"/>
                <w:lang w:eastAsia="en-US"/>
              </w:rPr>
            </w:pPr>
            <w:r>
              <w:rPr>
                <w:rFonts w:ascii="Times New Roman" w:hAnsi="Times New Roman"/>
                <w:color w:val="000000"/>
                <w:lang w:eastAsia="en-US"/>
              </w:rPr>
            </w:r>
          </w:p>
          <w:p>
            <w:pPr>
              <w:pStyle w:val="ListParagraph"/>
              <w:widowControl w:val="false"/>
              <w:spacing w:before="0" w:after="160"/>
              <w:contextualSpacing/>
              <w:rPr>
                <w:rFonts w:ascii="Times New Roman" w:hAnsi="Times New Roman"/>
                <w:lang w:val="uk-UA"/>
              </w:rPr>
            </w:pPr>
            <w:r>
              <w:rPr>
                <w:rFonts w:ascii="Times New Roman" w:hAnsi="Times New Roman"/>
                <w:lang w:val="uk-UA"/>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eastAsia="Calibri" w:ascii="Times New Roman" w:hAnsi="Times New Roman"/>
                <w:b/>
                <w:bCs/>
                <w:lang w:val="ru-RU" w:eastAsia="en-US"/>
              </w:rPr>
              <w:t xml:space="preserve">Фарба ПФ-115П зелена  </w:t>
            </w:r>
            <w:r>
              <w:rPr>
                <w:rFonts w:eastAsia="Calibri" w:cs="Times New Roman" w:ascii="Times New Roman" w:hAnsi="Times New Roman"/>
                <w:b/>
                <w:bCs/>
                <w:sz w:val="24"/>
                <w:szCs w:val="24"/>
                <w:lang w:val="uk-UA" w:eastAsia="en-US"/>
              </w:rPr>
              <w:t>0,9</w:t>
            </w:r>
            <w:r>
              <w:rPr>
                <w:rFonts w:eastAsia="Calibri" w:ascii="Times New Roman" w:hAnsi="Times New Roman"/>
                <w:b/>
                <w:bCs/>
                <w:lang w:val="ru-RU" w:eastAsia="en-US"/>
              </w:rPr>
              <w:t xml:space="preserve">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30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10"/>
                <w:tab w:val="left" w:pos="345" w:leader="none"/>
              </w:tabs>
              <w:rPr>
                <w:rFonts w:ascii="Times New Roman" w:hAnsi="Times New Roman" w:eastAsia="Calibri"/>
                <w:b/>
                <w:b/>
                <w:bCs/>
                <w:lang w:eastAsia="en-US"/>
              </w:rPr>
            </w:pPr>
            <w:r>
              <w:rPr>
                <w:rFonts w:eastAsia="Calibri" w:ascii="Times New Roman" w:hAnsi="Times New Roman"/>
                <w:b/>
                <w:bCs/>
                <w:lang w:eastAsia="en-US"/>
              </w:rPr>
              <w:t>Колір: зелений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sz w:val="20"/>
                <w:szCs w:val="20"/>
              </w:rPr>
            </w:pPr>
            <w:r>
              <w:rPr>
                <w:rFonts w:ascii="Times New Roman" w:hAnsi="Times New Roman"/>
                <w:sz w:val="20"/>
                <w:szCs w:val="20"/>
              </w:rPr>
              <w:t>Стійкість покриття до дії води, ступінь, не більше – 1</w:t>
            </w:r>
          </w:p>
        </w:tc>
      </w:tr>
      <w:tr>
        <w:trPr>
          <w:trHeight w:val="1121"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6.</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10"/>
                <w:tab w:val="left" w:pos="1038" w:leader="none"/>
              </w:tabs>
              <w:rPr>
                <w:rFonts w:ascii="Times New Roman" w:hAnsi="Times New Roman"/>
              </w:rPr>
            </w:pPr>
            <w:r>
              <w:rPr>
                <w:rFonts w:eastAsia="Calibri" w:ascii="Times New Roman" w:hAnsi="Times New Roman"/>
                <w:b/>
                <w:bCs/>
                <w:lang w:val="ru-RU" w:eastAsia="en-US"/>
              </w:rPr>
              <w:t>Фарба ПФ-115П блакитна  2,8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27</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b/>
                <w:b/>
                <w:bCs/>
                <w:lang w:eastAsia="en-US"/>
              </w:rPr>
            </w:pPr>
            <w:r>
              <w:rPr>
                <w:rFonts w:eastAsia="Calibri" w:ascii="Times New Roman" w:hAnsi="Times New Roman"/>
                <w:b/>
                <w:bCs/>
                <w:lang w:eastAsia="en-US"/>
              </w:rPr>
              <w:t>Колір : блакитний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spacing w:before="0" w:after="200"/>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960"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7.</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b/>
                <w:b/>
                <w:bCs/>
              </w:rPr>
            </w:pPr>
            <w:r>
              <w:rPr>
                <w:rFonts w:eastAsia="Calibri" w:ascii="Times New Roman" w:hAnsi="Times New Roman"/>
                <w:b/>
                <w:bCs/>
                <w:lang w:eastAsia="en-US"/>
              </w:rPr>
              <w:t>Фарба ПФ-115П сіра  2,8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b/>
                <w:b/>
                <w:bCs/>
                <w:lang w:eastAsia="en-US"/>
              </w:rPr>
            </w:pPr>
            <w:r>
              <w:rPr>
                <w:rFonts w:eastAsia="Calibri" w:ascii="Times New Roman" w:hAnsi="Times New Roman"/>
                <w:b/>
                <w:bCs/>
                <w:lang w:eastAsia="en-US"/>
              </w:rPr>
              <w:t>Колір : сірий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960"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rFonts w:ascii="Times New Roman" w:hAnsi="Times New Roman"/>
                <w:color w:val="000000"/>
              </w:rPr>
            </w:pPr>
            <w:r>
              <w:rPr>
                <w:rFonts w:ascii="Times New Roman" w:hAnsi="Times New Roman"/>
                <w:color w:val="000000"/>
              </w:rPr>
              <w:t>8.</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10"/>
                <w:tab w:val="left" w:pos="1365" w:leader="none"/>
              </w:tabs>
              <w:rPr>
                <w:rFonts w:ascii="Times New Roman" w:hAnsi="Times New Roman"/>
              </w:rPr>
            </w:pPr>
            <w:r>
              <w:rPr>
                <w:rFonts w:eastAsia="Calibri" w:ascii="Times New Roman" w:hAnsi="Times New Roman"/>
                <w:b/>
                <w:bCs/>
                <w:lang w:val="ru-RU" w:eastAsia="en-US"/>
              </w:rPr>
              <w:t xml:space="preserve">Фарба ПФ-115П жовта  </w:t>
            </w:r>
            <w:r>
              <w:rPr>
                <w:rFonts w:eastAsia="Calibri" w:cs="Times New Roman" w:ascii="Times New Roman" w:hAnsi="Times New Roman"/>
                <w:b/>
                <w:bCs/>
                <w:sz w:val="24"/>
                <w:szCs w:val="24"/>
                <w:lang w:val="uk-UA" w:eastAsia="en-US"/>
              </w:rPr>
              <w:t>2,8</w:t>
            </w:r>
            <w:r>
              <w:rPr>
                <w:rFonts w:eastAsia="Calibri" w:ascii="Times New Roman" w:hAnsi="Times New Roman"/>
                <w:b/>
                <w:bCs/>
                <w:lang w:val="ru-RU" w:eastAsia="en-US"/>
              </w:rPr>
              <w:t xml:space="preserve">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b/>
                <w:b/>
                <w:bCs/>
                <w:lang w:eastAsia="en-US"/>
              </w:rPr>
            </w:pPr>
            <w:r>
              <w:rPr>
                <w:rFonts w:eastAsia="Calibri" w:ascii="Times New Roman" w:hAnsi="Times New Roman"/>
                <w:b/>
                <w:bCs/>
                <w:lang w:eastAsia="en-US"/>
              </w:rPr>
              <w:t>Колір : жовтий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szCs w:val="20"/>
              </w:rPr>
            </w:pPr>
            <w:r>
              <w:rPr>
                <w:rFonts w:ascii="Times New Roman" w:hAnsi="Times New Roman"/>
                <w:sz w:val="20"/>
                <w:szCs w:val="20"/>
              </w:rPr>
              <w:t>Стійкість покриття до дії води, ступінь, не більше – 1</w:t>
            </w:r>
          </w:p>
        </w:tc>
      </w:tr>
      <w:tr>
        <w:trPr>
          <w:trHeight w:val="1546"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9.</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eastAsia="Calibri" w:ascii="Times New Roman" w:hAnsi="Times New Roman"/>
                <w:b/>
                <w:bCs/>
                <w:lang w:val="ru-RU" w:eastAsia="en-US"/>
              </w:rPr>
              <w:t>Фарба ПФ-115П чорна  2,8 кг</w:t>
            </w:r>
          </w:p>
          <w:p>
            <w:pPr>
              <w:pStyle w:val="Normal"/>
              <w:widowControl w:val="false"/>
              <w:rPr>
                <w:rFonts w:ascii="Times New Roman" w:hAnsi="Times New Roman"/>
              </w:rPr>
            </w:pPr>
            <w:r>
              <w:rPr>
                <w:rFonts w:ascii="Times New Roman" w:hAnsi="Times New Roman"/>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b/>
                <w:b/>
                <w:bCs/>
              </w:rPr>
            </w:pPr>
            <w:r>
              <w:rPr>
                <w:rFonts w:ascii="Times New Roman" w:hAnsi="Times New Roman"/>
                <w:b/>
                <w:bCs/>
              </w:rPr>
              <w:t>Колір: чорний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24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- 40</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- 100-180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Адгезія покриття, бали, не більше - 1</w:t>
            </w:r>
          </w:p>
          <w:p>
            <w:pPr>
              <w:pStyle w:val="Normal"/>
              <w:widowControl w:val="false"/>
              <w:jc w:val="both"/>
              <w:rPr>
                <w:rFonts w:ascii="Times New Roman" w:hAnsi="Times New Roman"/>
              </w:rPr>
            </w:pPr>
            <w:r>
              <w:rPr>
                <w:rFonts w:ascii="Times New Roman" w:hAnsi="Times New Roman"/>
                <w:sz w:val="20"/>
                <w:szCs w:val="20"/>
              </w:rPr>
              <w:t>Стійкість покриття до дії води, ступінь, не більше – 1</w:t>
            </w:r>
          </w:p>
        </w:tc>
      </w:tr>
      <w:tr>
        <w:trPr>
          <w:trHeight w:val="2960"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10.</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eastAsia="Calibri" w:ascii="Times New Roman" w:hAnsi="Times New Roman"/>
                <w:b/>
                <w:bCs/>
                <w:lang w:val="ru-RU" w:eastAsia="en-US"/>
              </w:rPr>
              <w:t>Фарба ПФ-115П червона  0,9 кг</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b/>
                <w:bCs/>
                <w:sz w:val="20"/>
                <w:szCs w:val="20"/>
              </w:rPr>
              <w:t>Колір: червоний</w:t>
            </w:r>
          </w:p>
          <w:p>
            <w:pPr>
              <w:pStyle w:val="Normal"/>
              <w:widowControl w:val="false"/>
              <w:jc w:val="both"/>
              <w:rPr>
                <w:rFonts w:ascii="Times New Roman" w:hAnsi="Times New Roman"/>
                <w:sz w:val="20"/>
                <w:szCs w:val="20"/>
              </w:rPr>
            </w:pPr>
            <w:r>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pPr>
              <w:pStyle w:val="Normal"/>
              <w:widowControl w:val="false"/>
              <w:jc w:val="both"/>
              <w:rPr>
                <w:rFonts w:ascii="Times New Roman" w:hAnsi="Times New Roman"/>
                <w:sz w:val="20"/>
                <w:szCs w:val="20"/>
              </w:rPr>
            </w:pPr>
            <w:r>
              <w:rPr>
                <w:rFonts w:ascii="Times New Roman" w:hAnsi="Times New Roman"/>
                <w:sz w:val="20"/>
                <w:szCs w:val="20"/>
              </w:rPr>
              <w:t>Вміст ЛОС: ≤ 300 г/л.</w:t>
            </w:r>
          </w:p>
          <w:p>
            <w:pPr>
              <w:pStyle w:val="Normal"/>
              <w:widowControl w:val="false"/>
              <w:jc w:val="both"/>
              <w:rPr>
                <w:rFonts w:ascii="Times New Roman" w:hAnsi="Times New Roman"/>
                <w:sz w:val="20"/>
                <w:szCs w:val="20"/>
              </w:rPr>
            </w:pPr>
            <w:r>
              <w:rPr>
                <w:rFonts w:ascii="Times New Roman" w:hAnsi="Times New Roman"/>
                <w:sz w:val="20"/>
                <w:szCs w:val="20"/>
              </w:rPr>
              <w:t>Строк придатності: 18 місяців від дати виготовлення.</w:t>
            </w:r>
          </w:p>
          <w:p>
            <w:pPr>
              <w:pStyle w:val="Normal"/>
              <w:widowControl w:val="false"/>
              <w:jc w:val="both"/>
              <w:rPr>
                <w:rFonts w:ascii="Times New Roman" w:hAnsi="Times New Roman"/>
                <w:sz w:val="20"/>
                <w:szCs w:val="20"/>
              </w:rPr>
            </w:pPr>
            <w:r>
              <w:rPr>
                <w:rFonts w:ascii="Times New Roman" w:hAnsi="Times New Roman"/>
                <w:sz w:val="20"/>
                <w:szCs w:val="20"/>
              </w:rPr>
            </w:r>
          </w:p>
          <w:p>
            <w:pPr>
              <w:pStyle w:val="Normal"/>
              <w:widowControl w:val="false"/>
              <w:jc w:val="both"/>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jc w:val="both"/>
              <w:rPr>
                <w:rFonts w:ascii="Times New Roman" w:hAnsi="Times New Roman"/>
                <w:sz w:val="20"/>
                <w:szCs w:val="20"/>
              </w:rPr>
            </w:pPr>
            <w:r>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pPr>
              <w:pStyle w:val="Normal"/>
              <w:widowControl w:val="false"/>
              <w:jc w:val="both"/>
              <w:rPr>
                <w:rFonts w:ascii="Times New Roman" w:hAnsi="Times New Roman"/>
                <w:sz w:val="20"/>
                <w:szCs w:val="20"/>
              </w:rPr>
            </w:pPr>
            <w:r>
              <w:rPr>
                <w:rFonts w:ascii="Times New Roman" w:hAnsi="Times New Roman"/>
                <w:sz w:val="20"/>
                <w:szCs w:val="20"/>
              </w:rPr>
              <w:t>Умовна в’язкість (віскозиметр ВЗ-246 (ВЗ-4) за температури (23 ± 0,5)°С, с, не менше - 100</w:t>
            </w:r>
          </w:p>
          <w:p>
            <w:pPr>
              <w:pStyle w:val="Normal"/>
              <w:widowControl w:val="false"/>
              <w:jc w:val="both"/>
              <w:rPr>
                <w:rFonts w:ascii="Times New Roman" w:hAnsi="Times New Roman"/>
                <w:sz w:val="20"/>
                <w:szCs w:val="20"/>
              </w:rPr>
            </w:pPr>
            <w:r>
              <w:rPr>
                <w:rFonts w:ascii="Times New Roman" w:hAnsi="Times New Roman"/>
                <w:sz w:val="20"/>
                <w:szCs w:val="20"/>
              </w:rPr>
              <w:t>Ступінь перетиру, мкм, не більше - 45</w:t>
            </w:r>
          </w:p>
          <w:p>
            <w:pPr>
              <w:pStyle w:val="Normal"/>
              <w:widowControl w:val="false"/>
              <w:jc w:val="both"/>
              <w:rPr>
                <w:rFonts w:ascii="Times New Roman" w:hAnsi="Times New Roman"/>
                <w:sz w:val="20"/>
                <w:szCs w:val="20"/>
              </w:rPr>
            </w:pPr>
            <w:r>
              <w:rPr>
                <w:rFonts w:ascii="Times New Roman" w:hAnsi="Times New Roman"/>
                <w:sz w:val="20"/>
                <w:szCs w:val="20"/>
              </w:rPr>
              <w:t>Масова частка нелетких речовин, %, не менше - 60</w:t>
            </w:r>
          </w:p>
          <w:p>
            <w:pPr>
              <w:pStyle w:val="Normal"/>
              <w:widowControl w:val="false"/>
              <w:jc w:val="both"/>
              <w:rPr>
                <w:rFonts w:ascii="Times New Roman" w:hAnsi="Times New Roman"/>
                <w:sz w:val="20"/>
                <w:szCs w:val="20"/>
              </w:rPr>
            </w:pPr>
            <w:r>
              <w:rPr>
                <w:rFonts w:ascii="Times New Roman" w:hAnsi="Times New Roman"/>
                <w:sz w:val="20"/>
                <w:szCs w:val="20"/>
              </w:rPr>
              <w:t>Час висихання до ст.3 за температури (23 ± 2) ° С, год., не більше - 24</w:t>
            </w:r>
          </w:p>
          <w:p>
            <w:pPr>
              <w:pStyle w:val="Normal"/>
              <w:widowControl w:val="false"/>
              <w:jc w:val="both"/>
              <w:rPr>
                <w:rFonts w:ascii="Times New Roman" w:hAnsi="Times New Roman"/>
                <w:sz w:val="20"/>
                <w:szCs w:val="20"/>
              </w:rPr>
            </w:pPr>
            <w:r>
              <w:rPr>
                <w:rFonts w:ascii="Times New Roman" w:hAnsi="Times New Roman"/>
                <w:sz w:val="20"/>
                <w:szCs w:val="20"/>
              </w:rPr>
              <w:t>Блиск покриття (кут 60°) - а) глянцевий, од., не менше 60</w:t>
            </w:r>
          </w:p>
          <w:p>
            <w:pPr>
              <w:pStyle w:val="Normal"/>
              <w:widowControl w:val="false"/>
              <w:jc w:val="both"/>
              <w:rPr>
                <w:rFonts w:ascii="Times New Roman" w:hAnsi="Times New Roman"/>
                <w:sz w:val="20"/>
                <w:szCs w:val="20"/>
              </w:rPr>
            </w:pPr>
            <w:r>
              <w:rPr>
                <w:rFonts w:ascii="Times New Roman" w:hAnsi="Times New Roman"/>
                <w:sz w:val="20"/>
                <w:szCs w:val="20"/>
              </w:rPr>
              <w:t>б) матовий, од., не більше 10</w:t>
            </w:r>
          </w:p>
          <w:p>
            <w:pPr>
              <w:pStyle w:val="Normal"/>
              <w:widowControl w:val="false"/>
              <w:jc w:val="both"/>
              <w:rPr>
                <w:rFonts w:ascii="Times New Roman" w:hAnsi="Times New Roman"/>
                <w:sz w:val="20"/>
                <w:szCs w:val="20"/>
              </w:rPr>
            </w:pPr>
            <w:r>
              <w:rPr>
                <w:rFonts w:ascii="Times New Roman" w:hAnsi="Times New Roman"/>
                <w:sz w:val="20"/>
                <w:szCs w:val="20"/>
              </w:rPr>
              <w:t>Покривність висушеної плівки, г/м² - 140-240</w:t>
            </w:r>
          </w:p>
          <w:p>
            <w:pPr>
              <w:pStyle w:val="Normal"/>
              <w:widowControl w:val="false"/>
              <w:jc w:val="both"/>
              <w:rPr>
                <w:rFonts w:ascii="Times New Roman" w:hAnsi="Times New Roman"/>
                <w:sz w:val="20"/>
                <w:szCs w:val="20"/>
              </w:rPr>
            </w:pPr>
            <w:r>
              <w:rPr>
                <w:rFonts w:ascii="Times New Roman" w:hAnsi="Times New Roman"/>
                <w:sz w:val="20"/>
                <w:szCs w:val="20"/>
              </w:rPr>
              <w:t>Твердість покриття за маятниковим приладом (маятник Кеніга), с, не менше - 25</w:t>
            </w:r>
          </w:p>
          <w:p>
            <w:pPr>
              <w:pStyle w:val="Normal"/>
              <w:widowControl w:val="false"/>
              <w:jc w:val="both"/>
              <w:rPr>
                <w:rFonts w:ascii="Times New Roman" w:hAnsi="Times New Roman"/>
                <w:sz w:val="20"/>
                <w:szCs w:val="20"/>
              </w:rPr>
            </w:pPr>
            <w:r>
              <w:rPr>
                <w:rFonts w:ascii="Times New Roman" w:hAnsi="Times New Roman"/>
                <w:sz w:val="20"/>
                <w:szCs w:val="20"/>
              </w:rPr>
              <w:t>Стійкість покриття до дії води, ступінь, не більше - 1</w:t>
            </w:r>
          </w:p>
        </w:tc>
      </w:tr>
      <w:tr>
        <w:trPr>
          <w:trHeight w:val="2172" w:hRule="atLeast"/>
        </w:trPr>
        <w:tc>
          <w:tcPr>
            <w:tcW w:w="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Водоемульсія</w:t>
            </w:r>
            <w:r>
              <w:rPr>
                <w:rFonts w:ascii="Times New Roman" w:hAnsi="Times New Roman"/>
                <w:b/>
                <w:bCs/>
                <w:lang w:eastAsia="uk-UA"/>
              </w:rPr>
              <w:t xml:space="preserve"> для внутрішніх робіт 14 кг</w:t>
            </w:r>
          </w:p>
          <w:p>
            <w:pPr>
              <w:pStyle w:val="Normal"/>
              <w:widowControl w:val="false"/>
              <w:spacing w:lineRule="auto" w:line="276" w:before="0" w:after="200"/>
              <w:jc w:val="both"/>
              <w:rPr>
                <w:rFonts w:ascii="Times New Roman" w:hAnsi="Times New Roman"/>
                <w:b/>
                <w:b/>
                <w:bCs/>
              </w:rPr>
            </w:pPr>
            <w:r>
              <w:rPr>
                <w:rFonts w:ascii="Times New Roman" w:hAnsi="Times New Roman"/>
                <w:b/>
                <w:bCs/>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Відро</w:t>
            </w:r>
          </w:p>
          <w:p>
            <w:pPr>
              <w:pStyle w:val="Normal"/>
              <w:widowControl w:val="false"/>
              <w:rPr>
                <w:rFonts w:ascii="Times New Roman" w:hAnsi="Times New Roman" w:eastAsia="Calibri"/>
                <w:lang w:eastAsia="en-US"/>
              </w:rPr>
            </w:pPr>
            <w:r>
              <w:rPr>
                <w:rFonts w:eastAsia="Calibri" w:ascii="Times New Roman" w:hAnsi="Times New Roman"/>
                <w:lang w:eastAsia="en-US"/>
              </w:rPr>
            </w:r>
          </w:p>
          <w:p>
            <w:pPr>
              <w:pStyle w:val="Normal"/>
              <w:widowControl w:val="false"/>
              <w:rPr>
                <w:rFonts w:ascii="Times New Roman" w:hAnsi="Times New Roman" w:eastAsia="Calibri"/>
                <w:lang w:eastAsia="en-US"/>
              </w:rPr>
            </w:pPr>
            <w:r>
              <w:rPr>
                <w:rFonts w:eastAsia="Calibri" w:ascii="Times New Roman" w:hAnsi="Times New Roman"/>
                <w:lang w:eastAsia="en-US"/>
              </w:rPr>
            </w:r>
          </w:p>
          <w:p>
            <w:pPr>
              <w:pStyle w:val="Normal"/>
              <w:widowControl w:val="false"/>
              <w:rPr>
                <w:rFonts w:ascii="Times New Roman" w:hAnsi="Times New Roman" w:eastAsia="Calibri"/>
                <w:lang w:eastAsia="en-US"/>
              </w:rPr>
            </w:pPr>
            <w:r>
              <w:rPr>
                <w:rFonts w:eastAsia="Calibri" w:ascii="Times New Roman" w:hAnsi="Times New Roman"/>
                <w:lang w:eastAsia="en-US"/>
              </w:rPr>
            </w:r>
          </w:p>
          <w:p>
            <w:pPr>
              <w:pStyle w:val="Normal"/>
              <w:widowControl w:val="false"/>
              <w:rPr>
                <w:rFonts w:ascii="Times New Roman" w:hAnsi="Times New Roman" w:eastAsia="Calibri"/>
                <w:lang w:eastAsia="en-US"/>
              </w:rPr>
            </w:pPr>
            <w:r>
              <w:rPr>
                <w:rFonts w:eastAsia="Calibri" w:ascii="Times New Roman" w:hAnsi="Times New Roman"/>
                <w:lang w:eastAsia="en-US"/>
              </w:rPr>
              <w:t>відро</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60</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Колір: білий</w:t>
            </w:r>
          </w:p>
          <w:p>
            <w:pPr>
              <w:pStyle w:val="Normal"/>
              <w:widowControl w:val="false"/>
              <w:rPr>
                <w:rFonts w:ascii="Times New Roman" w:hAnsi="Times New Roman"/>
              </w:rPr>
            </w:pPr>
            <w:r>
              <w:rPr>
                <w:rFonts w:ascii="Times New Roman" w:hAnsi="Times New Roman"/>
              </w:rPr>
              <w:t>Строк придатності: 24 місяців від дати виготовлення.</w:t>
            </w:r>
          </w:p>
          <w:p>
            <w:pPr>
              <w:pStyle w:val="Normal"/>
              <w:widowControl w:val="false"/>
              <w:rPr>
                <w:rFonts w:ascii="Times New Roman" w:hAnsi="Times New Roman"/>
                <w:sz w:val="20"/>
                <w:szCs w:val="20"/>
              </w:rPr>
            </w:pPr>
            <w:r>
              <w:rPr>
                <w:rFonts w:ascii="Times New Roman" w:hAnsi="Times New Roman"/>
                <w:sz w:val="20"/>
                <w:szCs w:val="20"/>
              </w:rPr>
              <w:t>Призначення: для фарбування всередині приміщень,зовні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pPr>
              <w:pStyle w:val="Normal"/>
              <w:widowControl w:val="false"/>
              <w:rPr>
                <w:rFonts w:ascii="Times New Roman" w:hAnsi="Times New Roman"/>
                <w:sz w:val="20"/>
                <w:szCs w:val="20"/>
              </w:rPr>
            </w:pPr>
            <w:r>
              <w:rPr>
                <w:rFonts w:ascii="Times New Roman" w:hAnsi="Times New Roman"/>
                <w:sz w:val="20"/>
                <w:szCs w:val="20"/>
              </w:rPr>
              <w:t xml:space="preserve">Вміст ЛОС: ≤ 30 </w:t>
            </w:r>
            <w:r>
              <w:rPr>
                <w:rFonts w:cs="Times New Roman CYR" w:ascii="Times New Roman" w:hAnsi="Times New Roman"/>
                <w:sz w:val="20"/>
                <w:szCs w:val="20"/>
              </w:rPr>
              <w:t>г</w:t>
            </w:r>
            <w:r>
              <w:rPr>
                <w:rFonts w:ascii="Times New Roman" w:hAnsi="Times New Roman"/>
                <w:sz w:val="20"/>
                <w:szCs w:val="20"/>
              </w:rPr>
              <w:t>/</w:t>
            </w:r>
            <w:r>
              <w:rPr>
                <w:rFonts w:cs="Times New Roman CYR" w:ascii="Times New Roman" w:hAnsi="Times New Roman"/>
                <w:sz w:val="20"/>
                <w:szCs w:val="20"/>
              </w:rPr>
              <w:t>л</w:t>
            </w:r>
            <w:r>
              <w:rPr>
                <w:rFonts w:ascii="Times New Roman" w:hAnsi="Times New Roman"/>
                <w:sz w:val="20"/>
                <w:szCs w:val="20"/>
              </w:rPr>
              <w:t>.</w:t>
            </w:r>
          </w:p>
          <w:p>
            <w:pPr>
              <w:pStyle w:val="Normal"/>
              <w:widowControl w:val="false"/>
              <w:rPr>
                <w:rFonts w:ascii="Times New Roman" w:hAnsi="Times New Roman"/>
                <w:sz w:val="20"/>
                <w:szCs w:val="20"/>
              </w:rPr>
            </w:pPr>
            <w:r>
              <w:rPr>
                <w:rFonts w:ascii="Times New Roman" w:hAnsi="Times New Roman"/>
                <w:sz w:val="20"/>
                <w:szCs w:val="20"/>
              </w:rPr>
              <w:t>Фізико-хімічні показники:</w:t>
            </w:r>
          </w:p>
          <w:p>
            <w:pPr>
              <w:pStyle w:val="Normal"/>
              <w:widowControl w:val="false"/>
              <w:rPr>
                <w:rFonts w:ascii="Times New Roman" w:hAnsi="Times New Roman"/>
                <w:sz w:val="20"/>
                <w:szCs w:val="20"/>
              </w:rPr>
            </w:pPr>
            <w:r>
              <w:rPr>
                <w:rFonts w:ascii="Times New Roman" w:hAnsi="Times New Roman"/>
                <w:sz w:val="20"/>
                <w:szCs w:val="20"/>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pPr>
              <w:pStyle w:val="Normal"/>
              <w:widowControl w:val="false"/>
              <w:rPr>
                <w:rFonts w:ascii="Times New Roman" w:hAnsi="Times New Roman"/>
                <w:sz w:val="20"/>
                <w:szCs w:val="20"/>
              </w:rPr>
            </w:pPr>
            <w:r>
              <w:rPr>
                <w:rFonts w:ascii="Times New Roman" w:hAnsi="Times New Roman"/>
                <w:sz w:val="20"/>
                <w:szCs w:val="20"/>
              </w:rPr>
              <w:t>В'язкість за ротаційним віскозиметром, мПа∙</w:t>
            </w:r>
            <w:r>
              <w:rPr>
                <w:rFonts w:cs="Times New Roman CYR" w:ascii="Times New Roman" w:hAnsi="Times New Roman"/>
                <w:sz w:val="20"/>
                <w:szCs w:val="20"/>
              </w:rPr>
              <w:t>с</w:t>
            </w:r>
            <w:r>
              <w:rPr>
                <w:rFonts w:ascii="Times New Roman" w:hAnsi="Times New Roman"/>
                <w:sz w:val="20"/>
                <w:szCs w:val="20"/>
              </w:rPr>
              <w:t xml:space="preserve"> (</w:t>
            </w:r>
            <w:r>
              <w:rPr>
                <w:rFonts w:cs="Times New Roman CYR" w:ascii="Times New Roman" w:hAnsi="Times New Roman"/>
                <w:sz w:val="20"/>
                <w:szCs w:val="20"/>
              </w:rPr>
              <w:t>сР</w:t>
            </w:r>
            <w:r>
              <w:rPr>
                <w:rFonts w:ascii="Times New Roman" w:hAnsi="Times New Roman"/>
                <w:sz w:val="20"/>
                <w:szCs w:val="20"/>
              </w:rPr>
              <w:t xml:space="preserve">), </w:t>
            </w:r>
            <w:r>
              <w:rPr>
                <w:rFonts w:cs="Times New Roman CYR" w:ascii="Times New Roman" w:hAnsi="Times New Roman"/>
                <w:sz w:val="20"/>
                <w:szCs w:val="20"/>
              </w:rPr>
              <w:t>шпіндель</w:t>
            </w:r>
            <w:r>
              <w:rPr>
                <w:rFonts w:ascii="Times New Roman" w:hAnsi="Times New Roman"/>
                <w:sz w:val="20"/>
                <w:szCs w:val="20"/>
              </w:rPr>
              <w:t xml:space="preserve"> </w:t>
            </w:r>
            <w:r>
              <w:rPr>
                <w:rFonts w:cs="Times New Roman CYR" w:ascii="Times New Roman" w:hAnsi="Times New Roman"/>
                <w:sz w:val="20"/>
                <w:szCs w:val="20"/>
              </w:rPr>
              <w:t>№</w:t>
            </w:r>
            <w:r>
              <w:rPr>
                <w:rFonts w:ascii="Times New Roman" w:hAnsi="Times New Roman"/>
                <w:sz w:val="20"/>
                <w:szCs w:val="20"/>
              </w:rPr>
              <w:t xml:space="preserve"> 5, </w:t>
            </w:r>
            <w:r>
              <w:rPr>
                <w:rFonts w:cs="Times New Roman CYR" w:ascii="Times New Roman" w:hAnsi="Times New Roman"/>
                <w:sz w:val="20"/>
                <w:szCs w:val="20"/>
              </w:rPr>
              <w:t>швидкість</w:t>
            </w:r>
            <w:r>
              <w:rPr>
                <w:rFonts w:ascii="Times New Roman" w:hAnsi="Times New Roman"/>
                <w:sz w:val="20"/>
                <w:szCs w:val="20"/>
              </w:rPr>
              <w:t xml:space="preserve"> 5 - 5000-50000</w:t>
            </w:r>
          </w:p>
          <w:p>
            <w:pPr>
              <w:pStyle w:val="Normal"/>
              <w:widowControl w:val="false"/>
              <w:rPr>
                <w:rFonts w:ascii="Times New Roman" w:hAnsi="Times New Roman"/>
                <w:sz w:val="20"/>
                <w:szCs w:val="20"/>
              </w:rPr>
            </w:pPr>
            <w:r>
              <w:rPr>
                <w:rFonts w:ascii="Times New Roman" w:hAnsi="Times New Roman"/>
                <w:sz w:val="20"/>
                <w:szCs w:val="20"/>
              </w:rPr>
              <w:t>рН - 8,5-11</w:t>
            </w:r>
          </w:p>
          <w:p>
            <w:pPr>
              <w:pStyle w:val="Normal"/>
              <w:widowControl w:val="false"/>
              <w:rPr>
                <w:rFonts w:ascii="Times New Roman" w:hAnsi="Times New Roman"/>
                <w:sz w:val="20"/>
                <w:szCs w:val="20"/>
              </w:rPr>
            </w:pPr>
            <w:r>
              <w:rPr>
                <w:rFonts w:ascii="Times New Roman" w:hAnsi="Times New Roman"/>
                <w:sz w:val="20"/>
                <w:szCs w:val="20"/>
              </w:rPr>
              <w:t>Масова частка нелетких речовин, % - 50-60</w:t>
            </w:r>
          </w:p>
          <w:p>
            <w:pPr>
              <w:pStyle w:val="Normal"/>
              <w:widowControl w:val="false"/>
              <w:rPr>
                <w:rFonts w:ascii="Times New Roman" w:hAnsi="Times New Roman"/>
                <w:sz w:val="20"/>
                <w:szCs w:val="20"/>
              </w:rPr>
            </w:pPr>
            <w:r>
              <w:rPr>
                <w:rFonts w:ascii="Times New Roman" w:hAnsi="Times New Roman"/>
                <w:sz w:val="20"/>
                <w:szCs w:val="20"/>
              </w:rPr>
              <w:t>Густина, г/см</w:t>
            </w:r>
            <w:r>
              <w:rPr>
                <w:rFonts w:cs="Cambria" w:ascii="Times New Roman" w:hAnsi="Times New Roman"/>
                <w:sz w:val="20"/>
                <w:szCs w:val="20"/>
              </w:rPr>
              <w:t>³</w:t>
            </w:r>
            <w:r>
              <w:rPr>
                <w:rFonts w:ascii="Times New Roman" w:hAnsi="Times New Roman"/>
                <w:sz w:val="20"/>
                <w:szCs w:val="20"/>
              </w:rPr>
              <w:t xml:space="preserve">, </w:t>
            </w:r>
            <w:r>
              <w:rPr>
                <w:rFonts w:cs="Times New Roman CYR" w:ascii="Times New Roman" w:hAnsi="Times New Roman"/>
                <w:sz w:val="20"/>
                <w:szCs w:val="20"/>
              </w:rPr>
              <w:t>не</w:t>
            </w:r>
            <w:r>
              <w:rPr>
                <w:rFonts w:ascii="Times New Roman" w:hAnsi="Times New Roman"/>
                <w:sz w:val="20"/>
                <w:szCs w:val="20"/>
              </w:rPr>
              <w:t xml:space="preserve"> </w:t>
            </w:r>
            <w:r>
              <w:rPr>
                <w:rFonts w:cs="Times New Roman CYR" w:ascii="Times New Roman" w:hAnsi="Times New Roman"/>
                <w:sz w:val="20"/>
                <w:szCs w:val="20"/>
              </w:rPr>
              <w:t>менше</w:t>
            </w:r>
            <w:r>
              <w:rPr>
                <w:rFonts w:ascii="Times New Roman" w:hAnsi="Times New Roman"/>
                <w:sz w:val="20"/>
                <w:szCs w:val="20"/>
              </w:rPr>
              <w:t xml:space="preserve"> - 1,45</w:t>
            </w:r>
          </w:p>
          <w:p>
            <w:pPr>
              <w:pStyle w:val="Normal"/>
              <w:widowControl w:val="false"/>
              <w:rPr>
                <w:rFonts w:ascii="Times New Roman" w:hAnsi="Times New Roman"/>
                <w:sz w:val="20"/>
                <w:szCs w:val="20"/>
              </w:rPr>
            </w:pPr>
            <w:r>
              <w:rPr>
                <w:rFonts w:ascii="Times New Roman" w:hAnsi="Times New Roman"/>
                <w:sz w:val="20"/>
                <w:szCs w:val="20"/>
              </w:rPr>
              <w:t>Час висихання до ст. 3, год., не більше - 1</w:t>
            </w:r>
          </w:p>
          <w:p>
            <w:pPr>
              <w:pStyle w:val="Normal"/>
              <w:widowControl w:val="false"/>
              <w:rPr>
                <w:rFonts w:ascii="Times New Roman" w:hAnsi="Times New Roman"/>
                <w:sz w:val="20"/>
                <w:szCs w:val="20"/>
              </w:rPr>
            </w:pPr>
            <w:r>
              <w:rPr>
                <w:rFonts w:ascii="Times New Roman" w:hAnsi="Times New Roman"/>
                <w:sz w:val="20"/>
                <w:szCs w:val="20"/>
              </w:rPr>
              <w:t>Розмір частинок (зернистість), мкм, не більше - 30</w:t>
            </w:r>
          </w:p>
          <w:p>
            <w:pPr>
              <w:pStyle w:val="Normal"/>
              <w:widowControl w:val="false"/>
              <w:rPr>
                <w:rFonts w:ascii="Times New Roman" w:hAnsi="Times New Roman"/>
                <w:sz w:val="20"/>
                <w:szCs w:val="20"/>
              </w:rPr>
            </w:pPr>
            <w:r>
              <w:rPr>
                <w:rFonts w:ascii="Times New Roman" w:hAnsi="Times New Roman"/>
                <w:sz w:val="20"/>
                <w:szCs w:val="20"/>
              </w:rPr>
              <w:t>Ступінь блиску, кут 85°, од., не більше (ДСТУ EN 13300) - 10</w:t>
            </w:r>
          </w:p>
          <w:p>
            <w:pPr>
              <w:pStyle w:val="Normal"/>
              <w:widowControl w:val="false"/>
              <w:rPr>
                <w:rFonts w:ascii="Times New Roman" w:hAnsi="Times New Roman"/>
                <w:sz w:val="20"/>
                <w:szCs w:val="20"/>
              </w:rPr>
            </w:pPr>
            <w:r>
              <w:rPr>
                <w:rFonts w:ascii="Times New Roman" w:hAnsi="Times New Roman"/>
                <w:sz w:val="20"/>
                <w:szCs w:val="20"/>
              </w:rPr>
              <w:t>(матова)</w:t>
            </w:r>
          </w:p>
          <w:p>
            <w:pPr>
              <w:pStyle w:val="Normal"/>
              <w:widowControl w:val="false"/>
              <w:rPr>
                <w:rFonts w:ascii="Times New Roman" w:hAnsi="Times New Roman"/>
              </w:rPr>
            </w:pPr>
            <w:r>
              <w:rPr>
                <w:rFonts w:ascii="Times New Roman" w:hAnsi="Times New Roman"/>
                <w:sz w:val="20"/>
                <w:szCs w:val="20"/>
              </w:rPr>
              <w:t>Коефіцієнт контрастності, %, не менше (ДСТУ EN 13300) – 95 (3 клас)</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12.</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lang w:eastAsia="uk-UA"/>
              </w:rPr>
              <w:t>Водоемульсія для зовнішніх робіт 14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Відро</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7</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rPr>
            </w:pPr>
            <w:r>
              <w:rPr>
                <w:rFonts w:ascii="Times New Roman" w:hAnsi="Times New Roman"/>
                <w:b/>
                <w:bCs/>
              </w:rPr>
              <w:t>Колір: білий</w:t>
            </w:r>
          </w:p>
          <w:p>
            <w:pPr>
              <w:pStyle w:val="Normal"/>
              <w:widowControl w:val="false"/>
              <w:rPr>
                <w:rFonts w:ascii="Times New Roman" w:hAnsi="Times New Roman"/>
              </w:rPr>
            </w:pPr>
            <w:r>
              <w:rPr>
                <w:rFonts w:ascii="Times New Roman" w:hAnsi="Times New Roman"/>
              </w:rPr>
              <w:t>Строк придатності: 24 місяців від дати виготовлення.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Вміст ЛОС: ≤ 40 г/л.</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Фізико-хімічні показники:</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В'язкість за ротаційним віскозиметром, мПа∙с (сР), шпіндель № 5, швидкість 5 - 15000-50000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рН - 8-10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Масова частка нелетких речовин, % - 55-65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Густина,г/см³,не менше - 1,5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Час висихання до ст. 3 ,год, не бiльше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до мокрого стирання після 200 циклів, мкм, не більше - 10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Ступінь блиску,кут 85º,од.,не більше (ДСТУ EN 1062-1) - 5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G₃, матовий)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Розмір частинок (зернистість), мкм, не більше (ДСТУ EN 1062-1) – 30 (клас S₁, дрібнозернисті)</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Коефіцієнт контрастності, %, не менше - 98</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Товщина сухої плівки, мкм (ДСТУ EN 1062-1) - 50-100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Е₂)</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Паропроникність, г/ (м²*1 доб), не менше (ДСТУ EN 1062-1) – 150 (клас V₁, високий)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Водопроникність, кг/ (м²*1 г⁰´⁵), не більше (ДСТУ EN 1062-1) – 1 (клас W₁, високий)</w:t>
            </w:r>
          </w:p>
          <w:p>
            <w:pPr>
              <w:pStyle w:val="Normal"/>
              <w:widowControl w:val="false"/>
              <w:rPr>
                <w:rFonts w:ascii="Times New Roman" w:hAnsi="Times New Roman"/>
                <w:b w:val="false"/>
                <w:b w:val="false"/>
                <w:bCs w:val="false"/>
                <w:sz w:val="20"/>
                <w:szCs w:val="20"/>
                <w:shd w:fill="auto" w:val="clear"/>
              </w:rPr>
            </w:pPr>
            <w:r>
              <w:rPr>
                <w:rFonts w:ascii="Times New Roman" w:hAnsi="Times New Roman"/>
                <w:b w:val="false"/>
                <w:bCs w:val="false"/>
                <w:sz w:val="20"/>
                <w:szCs w:val="20"/>
                <w:shd w:fill="auto" w:val="clear"/>
              </w:rPr>
              <w:t>Маркування за ДСТУ EN 1062-1 - G₃E₂S₁V₁W₁A₀C₀</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13.</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 xml:space="preserve">Фарба біла гумова </w:t>
            </w:r>
            <w:r>
              <w:rPr>
                <w:rFonts w:eastAsia="Times New Roman" w:cs="Times New Roman" w:ascii="Times New Roman" w:hAnsi="Times New Roman"/>
                <w:b/>
                <w:bCs/>
                <w:color w:val="auto"/>
                <w:kern w:val="0"/>
                <w:sz w:val="24"/>
                <w:szCs w:val="24"/>
                <w:lang w:val="uk-UA" w:eastAsia="ru-RU" w:bidi="ar-SA"/>
              </w:rPr>
              <w:t>1,2</w:t>
            </w:r>
            <w:r>
              <w:rPr>
                <w:rFonts w:ascii="Times New Roman" w:hAnsi="Times New Roman"/>
                <w:b/>
                <w:bCs/>
              </w:rPr>
              <w:t xml:space="preserve">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sz w:val="20"/>
                <w:szCs w:val="20"/>
                <w:shd w:fill="auto" w:val="clear"/>
              </w:rPr>
            </w:pPr>
            <w:r>
              <w:rPr>
                <w:rFonts w:ascii="Times New Roman" w:hAnsi="Times New Roman"/>
                <w:b/>
                <w:bCs/>
                <w:sz w:val="20"/>
                <w:szCs w:val="20"/>
                <w:shd w:fill="auto" w:val="clear"/>
              </w:rPr>
              <w:t>Колір білий.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Призначення: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Зовнішній вид висохлої плівки- рівна однорідна, матова поверхня.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Вміст ЛОС: ≤ 130 г/л.</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Строк придатності: 24 місяців від дати виготовлення.</w:t>
            </w:r>
          </w:p>
          <w:p>
            <w:pPr>
              <w:pStyle w:val="Normal"/>
              <w:widowControl w:val="false"/>
              <w:jc w:val="center"/>
              <w:rPr>
                <w:rFonts w:ascii="Times New Roman" w:hAnsi="Times New Roman"/>
                <w:b/>
                <w:b/>
                <w:bCs/>
                <w:sz w:val="20"/>
                <w:szCs w:val="20"/>
                <w:shd w:fill="auto" w:val="clear"/>
              </w:rPr>
            </w:pPr>
            <w:r>
              <w:rPr>
                <w:rFonts w:ascii="Times New Roman" w:hAnsi="Times New Roman"/>
                <w:b/>
                <w:bCs/>
                <w:sz w:val="20"/>
                <w:szCs w:val="20"/>
                <w:shd w:fill="auto" w:val="clear"/>
              </w:rPr>
            </w:r>
          </w:p>
          <w:p>
            <w:pPr>
              <w:pStyle w:val="Normal"/>
              <w:widowControl w:val="false"/>
              <w:jc w:val="center"/>
              <w:rPr>
                <w:rFonts w:ascii="Times New Roman" w:hAnsi="Times New Roman"/>
                <w:b/>
                <w:b/>
                <w:bCs/>
                <w:sz w:val="20"/>
                <w:szCs w:val="20"/>
                <w:shd w:fill="auto" w:val="clear"/>
              </w:rPr>
            </w:pPr>
            <w:r>
              <w:rPr>
                <w:rFonts w:ascii="Times New Roman" w:hAnsi="Times New Roman"/>
                <w:b/>
                <w:bCs/>
                <w:sz w:val="20"/>
                <w:szCs w:val="20"/>
                <w:shd w:fill="auto" w:val="clear"/>
              </w:rPr>
              <w:t>Фізико-хімічні показники:</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і зовнішній вигляд покриття - Колір покриття згідно затверджених стандартів</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В'язкість за віскозиметром Брукфільда RVDV-II + P, мПа ∙ с (сР), шпиндель № 5, швидкість 5 - 10000-30000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рН - 8,0-10,0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Масова частка нелетких речовин, %, не менше - 50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Густина , г/см³, не менше - 1,25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Час висихання до ст. 3, год, не більше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плівки до дії води, ступінь, не більше - 0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Твердість покриття (маятник Кеніга), с, не менше - 25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до мокрого стирання, мкм, не більше - 5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Покривність сухої плівки, г/м², не більше - Помаранчева &lt;200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Жовта &lt;170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Червона &lt;120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Зелена &lt;120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Решта &lt;80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Адгезія,в балах,не більше:</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-чорний метал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-дерев'яна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-мінеральна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Ступінь блиску, кут 85 °, од.,не більше (ДСТУ EN 1062-1) - 10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G₃, матовий)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Товщина сухої плівки, мкм (ДСТУ EN 1062-1) - 100-200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E₃)</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Розмір частинок (зернистість), мкм, не більше (ДСТУ EN 1062-1) - 30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S₁, дрібнозернистий)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Паропроникність, г / (м² * 1 добу), не менше (ДСТУ EN 1062-1) - 30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V₂, середній)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Водопроникність, кг / (м² * год⁰̕ ⁵ - 0,1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 не більше (ДСТУ EN 1062-1) - (клас W₃, низький)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Маркування згідно з ДСТУ EN 1062-1 - G₃E₃S₁V₂W₃A₀C₀</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14.</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 xml:space="preserve">Фарба жовта гумова </w:t>
            </w:r>
            <w:r>
              <w:rPr>
                <w:rFonts w:eastAsia="Times New Roman" w:cs="Times New Roman" w:ascii="Times New Roman" w:hAnsi="Times New Roman"/>
                <w:b/>
                <w:bCs/>
                <w:color w:val="auto"/>
                <w:kern w:val="0"/>
                <w:sz w:val="24"/>
                <w:szCs w:val="24"/>
                <w:lang w:val="uk-UA" w:eastAsia="ru-RU" w:bidi="ar-SA"/>
              </w:rPr>
              <w:t>1,2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жовтий.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Призначення: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Зовнішній вид висохлої плівки- рівна однорідна, матова поверхня.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Вміст ЛОС: ≤ 130 г/л.</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Строк придатності: 24 місяців від дати виготовлення.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r>
          </w:p>
          <w:p>
            <w:pPr>
              <w:pStyle w:val="Normal"/>
              <w:widowControl w:val="false"/>
              <w:jc w:val="center"/>
              <w:rPr>
                <w:rFonts w:ascii="Times New Roman" w:hAnsi="Times New Roman"/>
                <w:b/>
                <w:b/>
                <w:bCs/>
                <w:sz w:val="20"/>
                <w:szCs w:val="20"/>
                <w:shd w:fill="auto" w:val="clear"/>
              </w:rPr>
            </w:pPr>
            <w:r>
              <w:rPr>
                <w:rFonts w:ascii="Times New Roman" w:hAnsi="Times New Roman"/>
                <w:b/>
                <w:bCs/>
                <w:sz w:val="20"/>
                <w:szCs w:val="20"/>
                <w:shd w:fill="auto" w:val="clear"/>
              </w:rPr>
              <w:t>Фізико-хімічні показники:</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і зовнішній вигляд покриття - Колір покриття згідно затверджених стандартів</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В'язкість за віскозиметром Брукфільда RVDV-II + P, мПа ∙ с (сР), шпиндель № 5, швидкість 5 - 10000-30000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рН - 8,0-10,0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Масова частка нелетких речовин, %, не менше - 50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Густина , г/см³, не менше - 1,22</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Час висихання до ст. 3, год, не більше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плівки до дії води, ступінь, не більше - 0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Твердість покриття (маятник Кеніга), с, не менше - 25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до мокрого стирання, мкм, не більше - 5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Покривність сухої плівки, г/м², не більше - Помаранчева &lt;200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Жовта &lt;170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Червона &lt;120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Зелена &lt;120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Решта &lt;80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Адгезія,в балах,не більше:</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-чорний метал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-дерев'яна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-мінеральна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Ступінь блиску, кут 85 °, од.,не більше (ДСТУ EN 1062-1) - 10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G₃, матовий)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Товщина сухої плівки, мкм (ДСТУ EN 1062-1) - 100-200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E₃)</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Розмір частинок (зернистість), мкм, не більше (ДСТУ EN 1062-1) - 30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S₁, дрібнозернистий)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Паропроникність, г / (м² * 1 добу), не менше (ДСТУ EN 1062-1) - 30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V₂, середній)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Водопроникність, кг / (м² * год⁰̕ ⁵ - 0,1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 не більше (ДСТУ EN 1062-1) - (клас W₃, низький)</w:t>
            </w:r>
          </w:p>
          <w:p>
            <w:pPr>
              <w:pStyle w:val="Normal"/>
              <w:widowControl w:val="false"/>
              <w:rPr>
                <w:rFonts w:ascii="Times New Roman" w:hAnsi="Times New Roman"/>
                <w:bCs/>
                <w:sz w:val="20"/>
                <w:szCs w:val="20"/>
                <w:shd w:fill="auto" w:val="clear"/>
              </w:rPr>
            </w:pPr>
            <w:r>
              <w:rPr>
                <w:rFonts w:ascii="Times New Roman" w:hAnsi="Times New Roman"/>
                <w:b w:val="false"/>
                <w:bCs/>
                <w:i w:val="false"/>
                <w:caps w:val="false"/>
                <w:smallCaps w:val="false"/>
                <w:color w:val="212529"/>
                <w:spacing w:val="0"/>
                <w:sz w:val="21"/>
                <w:szCs w:val="21"/>
                <w:shd w:fill="auto" w:val="clear"/>
              </w:rPr>
              <w:t>Маркування згідно з ДСТУ EN 1062-1 - G₃E₃S₁V₂W₃A₀C₀</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15.</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 xml:space="preserve">Фарба червона гумова </w:t>
            </w:r>
            <w:r>
              <w:rPr>
                <w:rFonts w:eastAsia="Times New Roman" w:cs="Times New Roman" w:ascii="Times New Roman" w:hAnsi="Times New Roman"/>
                <w:b/>
                <w:bCs/>
                <w:color w:val="auto"/>
                <w:kern w:val="0"/>
                <w:sz w:val="24"/>
                <w:szCs w:val="24"/>
                <w:lang w:val="uk-UA" w:eastAsia="ru-RU" w:bidi="ar-SA"/>
              </w:rPr>
              <w:t>1,2</w:t>
            </w:r>
            <w:r>
              <w:rPr>
                <w:rFonts w:ascii="Times New Roman" w:hAnsi="Times New Roman"/>
                <w:b/>
                <w:bCs/>
              </w:rPr>
              <w:t xml:space="preserve">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sz w:val="20"/>
                <w:szCs w:val="20"/>
                <w:shd w:fill="auto" w:val="clear"/>
              </w:rPr>
            </w:pPr>
            <w:r>
              <w:rPr>
                <w:rFonts w:ascii="Times New Roman" w:hAnsi="Times New Roman"/>
                <w:b/>
                <w:bCs/>
                <w:sz w:val="20"/>
                <w:szCs w:val="20"/>
                <w:shd w:fill="auto" w:val="clear"/>
              </w:rPr>
              <w:t>Колір червоний.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Призначення: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Зовнішній вид висохлої плівки- рівна однорідна, матова поверхня.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Вміст ЛОС: ≤ 130 г/л.</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Строк придатності: 24 місяців від дати виготовлення.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r>
          </w:p>
          <w:p>
            <w:pPr>
              <w:pStyle w:val="Normal"/>
              <w:widowControl w:val="false"/>
              <w:jc w:val="center"/>
              <w:rPr>
                <w:rFonts w:ascii="Times New Roman" w:hAnsi="Times New Roman"/>
                <w:b/>
                <w:b/>
                <w:bCs/>
                <w:sz w:val="20"/>
                <w:szCs w:val="20"/>
                <w:shd w:fill="auto" w:val="clear"/>
              </w:rPr>
            </w:pPr>
            <w:r>
              <w:rPr>
                <w:rFonts w:ascii="Times New Roman" w:hAnsi="Times New Roman"/>
                <w:b/>
                <w:bCs/>
                <w:sz w:val="20"/>
                <w:szCs w:val="20"/>
                <w:shd w:fill="auto" w:val="clear"/>
              </w:rPr>
              <w:t>Фізико-хімічні показники:</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і зовнішній вигляд покриття - Колір покриття згідно затверджених стандартів</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В'язкість за віскозиметром Брукфільда RVDV-II + P, мПа ∙ с (сР), шпиндель № 5, швидкість 5 - 10000-30000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рН - 8,0-10,0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Масова частка нелетких речовин, %, не менше - 50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Густина , г/см³, не менше - 1,22</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Час висихання до ст. 3, год, не більше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плівки до дії води, ступінь, не більше - 0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Твердість покриття (маятник Кеніга), с, не менше - 25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до мокрого стирання, мкм, не більше - 5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Покривність сухої плівки, г/м², не більше - Помаранчева &lt;200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Жовта &lt;170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Червона &lt;120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Зелена &lt;120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Решта &lt;80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Адгезія,в балах,не більше:</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-чорний метал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-дерев'яна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-мінеральна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Ступінь блиску, кут 85 °, од.,не більше (ДСТУ EN 1062-1) - 10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G₃, матовий)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Товщина сухої плівки, мкм (ДСТУ EN 1062-1) - 100-200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E₃)</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Розмір частинок (зернистість), мкм, не більше (ДСТУ EN 1062-1) - 30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S₁, дрібнозернистий)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Паропроникність, г / (м² * 1 добу), не менше (ДСТУ EN 1062-1) - 30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(клас V₂, середній)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Водопроникність, кг / (м² * год⁰̕ ⁵ - 0,1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 не більше (ДСТУ EN 1062-1) - (клас W₃, низький)</w:t>
            </w:r>
          </w:p>
          <w:p>
            <w:pPr>
              <w:pStyle w:val="Normal"/>
              <w:widowControl w:val="false"/>
              <w:rPr>
                <w:rFonts w:ascii="Times New Roman" w:hAnsi="Times New Roman"/>
                <w:bCs/>
                <w:sz w:val="20"/>
                <w:szCs w:val="20"/>
                <w:shd w:fill="auto" w:val="clear"/>
              </w:rPr>
            </w:pPr>
            <w:r>
              <w:rPr>
                <w:rFonts w:ascii="Times New Roman" w:hAnsi="Times New Roman"/>
                <w:b w:val="false"/>
                <w:bCs/>
                <w:i w:val="false"/>
                <w:caps w:val="false"/>
                <w:smallCaps w:val="false"/>
                <w:color w:val="212529"/>
                <w:spacing w:val="0"/>
                <w:sz w:val="21"/>
                <w:szCs w:val="21"/>
                <w:shd w:fill="auto" w:val="clear"/>
              </w:rPr>
              <w:t>Маркування згідно з ДСТУ EN 1062-1 - G₃E₃S₁V₂W₃A₀C₀</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16.</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 xml:space="preserve">Фарба зелена гумова </w:t>
            </w:r>
            <w:r>
              <w:rPr>
                <w:rFonts w:eastAsia="Times New Roman" w:cs="Times New Roman" w:ascii="Times New Roman" w:hAnsi="Times New Roman"/>
                <w:b/>
                <w:bCs/>
                <w:color w:val="auto"/>
                <w:kern w:val="0"/>
                <w:sz w:val="24"/>
                <w:szCs w:val="24"/>
                <w:lang w:val="uk-UA" w:eastAsia="ru-RU" w:bidi="ar-SA"/>
              </w:rPr>
              <w:t>1,2</w:t>
            </w:r>
            <w:r>
              <w:rPr>
                <w:rFonts w:ascii="Times New Roman" w:hAnsi="Times New Roman"/>
                <w:b/>
                <w:bCs/>
              </w:rPr>
              <w:t xml:space="preserve">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зелений.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Призначення: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Зовнішній вид висохлої плівки- рівна однорідна, матова поверхня.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Вміст ЛОС: ≤ 130 г/л.</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Строк придатності: 24 місяців від дати виготовлення.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r>
          </w:p>
          <w:p>
            <w:pPr>
              <w:pStyle w:val="Normal"/>
              <w:widowControl w:val="false"/>
              <w:jc w:val="center"/>
              <w:rPr>
                <w:rFonts w:ascii="Times New Roman" w:hAnsi="Times New Roman"/>
                <w:b/>
                <w:b/>
                <w:bCs/>
                <w:sz w:val="20"/>
                <w:szCs w:val="20"/>
                <w:shd w:fill="auto" w:val="clear"/>
              </w:rPr>
            </w:pPr>
            <w:r>
              <w:rPr>
                <w:rFonts w:ascii="Times New Roman" w:hAnsi="Times New Roman"/>
                <w:b/>
                <w:bCs/>
                <w:sz w:val="20"/>
                <w:szCs w:val="20"/>
                <w:shd w:fill="auto" w:val="clear"/>
              </w:rPr>
              <w:t>Фізико-хімічні показники:</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і зовнішній вигляд покриття – колір покриття згідно затвержениїх стандартів</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В'язкість за віскозиметром Брукфільда RVDV-II + P, мПа ∙ с (сР), шпиндель № 5, швидкість 5 - 10000-30000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рН - 8,0-10,0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Масова частка нелетких речовин, %, не менше - 50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Густина , г/см³, не менше - 1,22</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Час висихання до ст. 3, год, не більше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плівки до дії води, ступінь, не більше - 0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Твердість покриття (маятник Кеніга), с, не менше – 25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Покривність сухої плівки, г/м², не більше - 80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до мокрого стирання, мкм, не більше - 5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Адгезія,в балах,не більше:</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-чорний метал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-дерев'яна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-мінеральна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Ступінь блиску, кут 85 °, од.,не більше (ДСТУ EN 1062-1) – 10 (клас G₃, матовий)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Товщина сухої плівки, мкм (ДСТУ EN 1062-1) - 100-200  (клас E₃)</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Розмір частинок (зернистість), мкм, не більше (ДСТУ EN 1062-1) – 30 (клас S₁, дрібнозернистий)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Паропроникність, г / (м² * 1 добу), не менше (ДСТУ EN 1062-1) – 30 (клас V₂, середній)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Водопроникність, кг / (м² * год⁰̕ ⁵), не більше (ДСТУ EN 1062-1) - 0,1 (клас W₃, низький)</w:t>
            </w:r>
          </w:p>
          <w:p>
            <w:pPr>
              <w:pStyle w:val="Normal"/>
              <w:widowControl w:val="false"/>
              <w:rPr>
                <w:rFonts w:ascii="Times New Roman" w:hAnsi="Times New Roman"/>
                <w:bCs/>
                <w:sz w:val="20"/>
                <w:szCs w:val="20"/>
                <w:shd w:fill="auto" w:val="clear"/>
              </w:rPr>
            </w:pPr>
            <w:r>
              <w:rPr>
                <w:rFonts w:ascii="Times New Roman" w:hAnsi="Times New Roman"/>
                <w:b w:val="false"/>
                <w:bCs/>
                <w:i w:val="false"/>
                <w:caps w:val="false"/>
                <w:smallCaps w:val="false"/>
                <w:color w:val="212529"/>
                <w:spacing w:val="0"/>
                <w:sz w:val="21"/>
                <w:szCs w:val="21"/>
                <w:shd w:fill="auto" w:val="clear"/>
              </w:rPr>
              <w:t>Маркування згідно з ДСТУ EN 1062-1 - G₃E₃S₁V₂W₃A₀C₀</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17.</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 xml:space="preserve">Фарба </w:t>
            </w:r>
            <w:r>
              <w:rPr>
                <w:rFonts w:eastAsia="Times New Roman" w:cs="Times New Roman" w:ascii="Times New Roman" w:hAnsi="Times New Roman"/>
                <w:b/>
                <w:bCs/>
                <w:color w:val="auto"/>
                <w:kern w:val="0"/>
                <w:sz w:val="24"/>
                <w:szCs w:val="24"/>
                <w:lang w:val="uk-UA" w:eastAsia="ru-RU" w:bidi="ar-SA"/>
              </w:rPr>
              <w:t>яскраво-блакитна</w:t>
            </w:r>
            <w:r>
              <w:rPr>
                <w:rFonts w:ascii="Times New Roman" w:hAnsi="Times New Roman"/>
                <w:b/>
                <w:bCs/>
              </w:rPr>
              <w:t xml:space="preserve"> гумова </w:t>
            </w:r>
            <w:r>
              <w:rPr>
                <w:rFonts w:eastAsia="Times New Roman" w:cs="Times New Roman" w:ascii="Times New Roman" w:hAnsi="Times New Roman"/>
                <w:b/>
                <w:bCs/>
                <w:color w:val="auto"/>
                <w:kern w:val="0"/>
                <w:sz w:val="24"/>
                <w:szCs w:val="24"/>
                <w:lang w:val="uk-UA" w:eastAsia="ru-RU" w:bidi="ar-SA"/>
              </w:rPr>
              <w:t>1,2</w:t>
            </w:r>
            <w:r>
              <w:rPr>
                <w:rFonts w:ascii="Times New Roman" w:hAnsi="Times New Roman"/>
                <w:b/>
                <w:bCs/>
              </w:rPr>
              <w:t xml:space="preserve"> кг</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банка</w:t>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синій.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Призначення: для захисного та декоративного фарбування шиферу, черепиці, ондуліну, оцинкованої сталі, алюмінію, заґрунтованого чорного металу, профнастилу, асфальту, азбоцементу, бетонних, піно- і газобетонних, цегляних, оштукатурених, зашпакльованих поверхонь, фанери, ДСП, ЦСП, ДВП, дерев'яних, гіпсокартонних поверхонь і т.д.</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Зовнішній вид висохлої плівки- рівна однорідна, матова поверхня.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Вміст ЛОС: ≤ 130 г/л.</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Строк придатності: 24 місяців від дати виготовлення.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r>
          </w:p>
          <w:p>
            <w:pPr>
              <w:pStyle w:val="Normal"/>
              <w:widowControl w:val="false"/>
              <w:jc w:val="center"/>
              <w:rPr>
                <w:rFonts w:ascii="Times New Roman" w:hAnsi="Times New Roman"/>
                <w:b/>
                <w:b/>
                <w:bCs/>
                <w:sz w:val="20"/>
                <w:szCs w:val="20"/>
                <w:shd w:fill="auto" w:val="clear"/>
              </w:rPr>
            </w:pPr>
            <w:r>
              <w:rPr>
                <w:rFonts w:ascii="Times New Roman" w:hAnsi="Times New Roman"/>
                <w:b/>
                <w:bCs/>
                <w:sz w:val="20"/>
                <w:szCs w:val="20"/>
                <w:shd w:fill="auto" w:val="clear"/>
              </w:rPr>
              <w:t>Фізико-хімічні показники:</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Колір і зовнішній вигляд покриття – колір покриття згідно затвержениїх стандартів</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В'язкість за віскозиметром Брукфільда RVDV-II + P, мПа ∙ с (сР), шпиндель № 5, швидкість 5 - 10000-30000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рН - 8,0-10,0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Масова частка нелетких речовин, %, не менше - 50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Густина , г/см³, не менше - 1,22</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Час висихання до ст. 3, год, не більше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плівки до дії води, ступінь, не більше - 0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Твердість покриття (маятник Кеніга), с, не менше – 25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Покривність сухої плівки, г/м², не більше - 80</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Стійкість до мокрого стирання, мкм, не більше - 5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Адгезія,в балах,не більше:</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-чорний метал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-дерев'яна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 xml:space="preserve"> </w:t>
            </w:r>
            <w:r>
              <w:rPr>
                <w:rFonts w:ascii="Times New Roman" w:hAnsi="Times New Roman"/>
                <w:sz w:val="20"/>
                <w:szCs w:val="20"/>
                <w:shd w:fill="auto" w:val="clear"/>
              </w:rPr>
              <w:t>- -мінеральна поверхня - 1</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Ступінь блиску, кут 85 °, од.,не більше (ДСТУ EN 1062-1) – 10 (клас G₃, матовий)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Товщина сухої плівки, мкм (ДСТУ EN 1062-1) - 100-200  (клас E₃)</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Розмір частинок (зернистість), мкм, не більше (ДСТУ EN 1062-1) – 30 (клас S₁, дрібнозернистий)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Паропроникність, г / (м² * 1 добу), не менше (ДСТУ EN 1062-1) – 30 (клас V₂, середній)</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Водопроникність, кг / (м² * год⁰̕ ⁵), не більше (ДСТУ EN 1062-1) - 0,1 (клас W₃, низький)</w:t>
            </w:r>
          </w:p>
          <w:p>
            <w:pPr>
              <w:pStyle w:val="Normal"/>
              <w:widowControl w:val="false"/>
              <w:rPr>
                <w:rFonts w:ascii="Times New Roman" w:hAnsi="Times New Roman"/>
                <w:b w:val="false"/>
                <w:b w:val="false"/>
                <w:bCs w:val="false"/>
                <w:sz w:val="20"/>
                <w:szCs w:val="20"/>
                <w:shd w:fill="auto" w:val="clear"/>
              </w:rPr>
            </w:pPr>
            <w:r>
              <w:rPr>
                <w:rFonts w:ascii="Times New Roman" w:hAnsi="Times New Roman"/>
                <w:b w:val="false"/>
                <w:bCs w:val="false"/>
                <w:i w:val="false"/>
                <w:caps w:val="false"/>
                <w:smallCaps w:val="false"/>
                <w:color w:val="212529"/>
                <w:spacing w:val="0"/>
                <w:sz w:val="21"/>
                <w:szCs w:val="21"/>
                <w:shd w:fill="auto" w:val="clear"/>
              </w:rPr>
              <w:t>Маркування згідно з ДСТУ EN 1062-1 - G₃E₃S₁V₂W₃A₀C₀</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18.</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зелений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b w:val="false"/>
                <w:b w:val="false"/>
                <w:bCs w:val="false"/>
                <w:lang w:eastAsia="en-US"/>
              </w:rPr>
            </w:pPr>
            <w:r>
              <w:rPr>
                <w:rFonts w:eastAsia="Calibri" w:ascii="Times New Roman" w:hAnsi="Times New Roman"/>
                <w:b w:val="false"/>
                <w:bCs w:val="false"/>
                <w:lang w:eastAsia="en-US"/>
              </w:rPr>
              <w:t>9</w:t>
            </w:r>
          </w:p>
        </w:tc>
        <w:tc>
          <w:tcPr>
            <w:tcW w:w="4873" w:type="dxa"/>
            <w:vMerge w:val="restart"/>
            <w:tcBorders>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b w:val="false"/>
                <w:b w:val="false"/>
                <w:bCs w:val="false"/>
                <w:sz w:val="18"/>
                <w:szCs w:val="18"/>
                <w:shd w:fill="auto" w:val="clear"/>
              </w:rPr>
            </w:pPr>
            <w:r>
              <w:rPr>
                <w:rFonts w:ascii="Times New Roman" w:hAnsi="Times New Roman"/>
                <w:b w:val="false"/>
                <w:bCs w:val="false"/>
                <w:sz w:val="18"/>
                <w:szCs w:val="18"/>
                <w:shd w:fill="auto" w:val="clear"/>
              </w:rPr>
              <w:t>Призначення: для забарвлення більшості фарб, емалей, лаків, штукатурок, вапна та інших матеріалів на водній основі, які використовуються для обробки поверхонь всередині та зовні приміщень.</w:t>
            </w:r>
          </w:p>
          <w:p>
            <w:pPr>
              <w:pStyle w:val="Normal"/>
              <w:widowControl w:val="false"/>
              <w:suppressAutoHyphens w:val="false"/>
              <w:jc w:val="both"/>
              <w:rPr>
                <w:rFonts w:ascii="Times New Roman" w:hAnsi="Times New Roman"/>
                <w:b w:val="false"/>
                <w:b w:val="false"/>
                <w:bCs w:val="false"/>
                <w:sz w:val="18"/>
                <w:szCs w:val="18"/>
                <w:shd w:fill="auto" w:val="clear"/>
              </w:rPr>
            </w:pPr>
            <w:r>
              <w:rPr>
                <w:rFonts w:ascii="Times New Roman" w:hAnsi="Times New Roman"/>
                <w:b w:val="false"/>
                <w:bCs w:val="false"/>
                <w:color w:val="000000"/>
                <w:sz w:val="18"/>
                <w:szCs w:val="18"/>
                <w:shd w:fill="auto" w:val="clear"/>
              </w:rPr>
              <w:t>Строк придатності: 36 місяців від дати виготовлення.</w:t>
            </w:r>
          </w:p>
          <w:p>
            <w:pPr>
              <w:pStyle w:val="Normal"/>
              <w:widowControl w:val="false"/>
              <w:suppressAutoHyphens w:val="false"/>
              <w:rPr>
                <w:rFonts w:ascii="Times New Roman" w:hAnsi="Times New Roman"/>
                <w:b w:val="false"/>
                <w:b w:val="false"/>
                <w:bCs w:val="false"/>
                <w:i/>
                <w:i/>
                <w:iCs/>
                <w:color w:val="000000"/>
                <w:sz w:val="18"/>
                <w:szCs w:val="18"/>
                <w:shd w:fill="auto" w:val="clear"/>
              </w:rPr>
            </w:pPr>
            <w:r>
              <w:rPr>
                <w:rFonts w:ascii="Times New Roman" w:hAnsi="Times New Roman"/>
                <w:b w:val="false"/>
                <w:bCs w:val="false"/>
                <w:i/>
                <w:iCs/>
                <w:color w:val="000000"/>
                <w:sz w:val="18"/>
                <w:szCs w:val="18"/>
                <w:shd w:fill="auto" w:val="clear"/>
              </w:rPr>
              <w:t>Фізико-хімічні показники:</w:t>
            </w:r>
          </w:p>
          <w:p>
            <w:pPr>
              <w:pStyle w:val="Normal"/>
              <w:widowControl w:val="false"/>
              <w:suppressAutoHyphens w:val="false"/>
              <w:rPr>
                <w:rFonts w:ascii="Times New Roman" w:hAnsi="Times New Roman"/>
                <w:b w:val="false"/>
                <w:b w:val="false"/>
                <w:bCs w:val="false"/>
                <w:color w:val="000000"/>
                <w:sz w:val="18"/>
                <w:szCs w:val="18"/>
                <w:shd w:fill="auto" w:val="clear"/>
              </w:rPr>
            </w:pPr>
            <w:r>
              <w:rPr>
                <w:rFonts w:ascii="Times New Roman" w:hAnsi="Times New Roman"/>
                <w:b w:val="false"/>
                <w:bCs w:val="false"/>
                <w:color w:val="000000"/>
                <w:sz w:val="18"/>
                <w:szCs w:val="18"/>
                <w:shd w:fill="auto" w:val="clear"/>
              </w:rPr>
              <w:t>Густина, г/см³ - 1,0-1,1</w:t>
            </w:r>
          </w:p>
          <w:p>
            <w:pPr>
              <w:pStyle w:val="Normal"/>
              <w:widowControl w:val="false"/>
              <w:suppressAutoHyphens w:val="false"/>
              <w:rPr>
                <w:rFonts w:ascii="Times New Roman" w:hAnsi="Times New Roman"/>
                <w:b w:val="false"/>
                <w:b w:val="false"/>
                <w:bCs w:val="false"/>
                <w:color w:val="000000"/>
                <w:sz w:val="18"/>
                <w:szCs w:val="18"/>
                <w:shd w:fill="auto" w:val="clear"/>
              </w:rPr>
            </w:pPr>
            <w:r>
              <w:rPr>
                <w:rFonts w:ascii="Times New Roman" w:hAnsi="Times New Roman"/>
                <w:b w:val="false"/>
                <w:bCs w:val="false"/>
                <w:color w:val="000000"/>
                <w:sz w:val="18"/>
                <w:szCs w:val="18"/>
                <w:shd w:fill="auto" w:val="clear"/>
              </w:rPr>
              <w:t>Масова частка нелетких речовин, %  - 3-25</w:t>
            </w:r>
          </w:p>
          <w:p>
            <w:pPr>
              <w:pStyle w:val="Normal"/>
              <w:widowControl w:val="false"/>
              <w:suppressAutoHyphens w:val="false"/>
              <w:rPr>
                <w:rFonts w:ascii="Times New Roman" w:hAnsi="Times New Roman"/>
                <w:b w:val="false"/>
                <w:b w:val="false"/>
                <w:bCs w:val="false"/>
                <w:color w:val="000000"/>
                <w:sz w:val="18"/>
                <w:szCs w:val="18"/>
                <w:shd w:fill="auto" w:val="clear"/>
              </w:rPr>
            </w:pPr>
            <w:r>
              <w:rPr>
                <w:rFonts w:ascii="Times New Roman" w:hAnsi="Times New Roman"/>
                <w:b w:val="false"/>
                <w:bCs w:val="false"/>
                <w:color w:val="000000"/>
                <w:sz w:val="18"/>
                <w:szCs w:val="18"/>
                <w:shd w:fill="auto" w:val="clear"/>
              </w:rPr>
              <w:t>рН - 7,5-10,0</w:t>
            </w:r>
          </w:p>
          <w:p>
            <w:pPr>
              <w:pStyle w:val="Normal"/>
              <w:widowControl w:val="false"/>
              <w:suppressAutoHyphens w:val="false"/>
              <w:rPr>
                <w:rFonts w:ascii="Times New Roman" w:hAnsi="Times New Roman"/>
                <w:b w:val="false"/>
                <w:b w:val="false"/>
                <w:bCs w:val="false"/>
                <w:color w:val="000000"/>
                <w:sz w:val="18"/>
                <w:szCs w:val="18"/>
                <w:shd w:fill="auto" w:val="clear"/>
              </w:rPr>
            </w:pPr>
            <w:r>
              <w:rPr>
                <w:rFonts w:ascii="Times New Roman" w:hAnsi="Times New Roman"/>
                <w:b w:val="false"/>
                <w:bCs w:val="false"/>
                <w:color w:val="000000"/>
                <w:sz w:val="18"/>
                <w:szCs w:val="18"/>
                <w:shd w:fill="auto" w:val="clear"/>
              </w:rPr>
              <w:t>В'язкість за ротаційним віскозиметром, мПа∙с (сР), шпіндель № 4, швидкість 5 - 3000-20000</w:t>
            </w:r>
          </w:p>
          <w:p>
            <w:pPr>
              <w:pStyle w:val="Normal"/>
              <w:widowControl w:val="false"/>
              <w:suppressAutoHyphens w:val="false"/>
              <w:rPr>
                <w:rFonts w:ascii="Times New Roman" w:hAnsi="Times New Roman"/>
                <w:b w:val="false"/>
                <w:b w:val="false"/>
                <w:bCs w:val="false"/>
                <w:color w:val="000000"/>
                <w:sz w:val="18"/>
                <w:szCs w:val="18"/>
                <w:shd w:fill="auto" w:val="clear"/>
              </w:rPr>
            </w:pPr>
            <w:r>
              <w:rPr>
                <w:rFonts w:ascii="Times New Roman" w:hAnsi="Times New Roman"/>
                <w:b w:val="false"/>
                <w:bCs w:val="false"/>
                <w:color w:val="000000"/>
                <w:sz w:val="18"/>
                <w:szCs w:val="18"/>
                <w:shd w:fill="auto" w:val="clear"/>
              </w:rPr>
              <w:t>Колір і зовнішній вигляд пігментного концентрату - Однорідна в’язка рідина без сторонніх включень. Колір повинен відповідати контрольному зразку</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19.</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фісташковий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b w:val="false"/>
                <w:b w:val="false"/>
                <w:bCs w:val="false"/>
                <w:lang w:eastAsia="en-US"/>
              </w:rPr>
            </w:pPr>
            <w:r>
              <w:rPr>
                <w:rFonts w:eastAsia="Calibri" w:ascii="Times New Roman" w:hAnsi="Times New Roman"/>
                <w:b w:val="false"/>
                <w:bCs w:val="false"/>
                <w:lang w:eastAsia="en-US"/>
              </w:rPr>
              <w:t>7</w:t>
            </w:r>
          </w:p>
        </w:tc>
        <w:tc>
          <w:tcPr>
            <w:tcW w:w="4873"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b w:val="false"/>
                <w:b w:val="false"/>
                <w:bCs w:val="false"/>
                <w:shd w:fill="auto" w:val="clear"/>
              </w:rPr>
            </w:pPr>
            <w:r>
              <w:rPr>
                <w:rFonts w:ascii="Times New Roman" w:hAnsi="Times New Roman"/>
                <w:b w:val="false"/>
                <w:bCs w:val="false"/>
                <w:shd w:fill="auto" w:val="clear"/>
              </w:rPr>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20.</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жовтий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7</w:t>
            </w:r>
          </w:p>
        </w:tc>
        <w:tc>
          <w:tcPr>
            <w:tcW w:w="4873"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b/>
                <w:b/>
                <w:bCs/>
                <w:shd w:fill="auto" w:val="clear"/>
              </w:rPr>
            </w:pPr>
            <w:r>
              <w:rPr>
                <w:rFonts w:ascii="Times New Roman" w:hAnsi="Times New Roman"/>
                <w:b/>
                <w:bCs/>
                <w:shd w:fill="auto" w:val="clear"/>
              </w:rPr>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21.</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бежевий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10</w:t>
            </w:r>
          </w:p>
        </w:tc>
        <w:tc>
          <w:tcPr>
            <w:tcW w:w="4873"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Призначення: для забарвлення більшості фарб, емалей, лаків, штукатурок, вапна та інших матеріалів на водній основі, які використовуються для обробки поверхонь всередині та зовні приміщень.</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Строк придатності: 36 місяців від дати виготовлення.</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Фізико-хімічні показники:</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Густина, г/см³ - 1,1-1,3</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Масова частка нелетких речовин, %  - 20-35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рН - 7,5-9,5</w:t>
            </w:r>
          </w:p>
          <w:p>
            <w:pPr>
              <w:pStyle w:val="Normal"/>
              <w:widowControl w:val="false"/>
              <w:rPr>
                <w:rFonts w:ascii="Times New Roman" w:hAnsi="Times New Roman"/>
                <w:sz w:val="20"/>
                <w:szCs w:val="20"/>
                <w:shd w:fill="auto" w:val="clear"/>
              </w:rPr>
            </w:pPr>
            <w:r>
              <w:rPr>
                <w:rFonts w:ascii="Times New Roman" w:hAnsi="Times New Roman"/>
                <w:sz w:val="20"/>
                <w:szCs w:val="20"/>
                <w:shd w:fill="auto" w:val="clear"/>
              </w:rPr>
              <w:t>В'язкість за ротаційним віскозиметром, мПа∙с (сР), шпіндель № 4, швидкість 5 - 5000-25000</w:t>
            </w:r>
          </w:p>
          <w:p>
            <w:pPr>
              <w:pStyle w:val="Normal"/>
              <w:widowControl w:val="false"/>
              <w:rPr>
                <w:rFonts w:ascii="Times New Roman" w:hAnsi="Times New Roman"/>
                <w:b w:val="false"/>
                <w:b w:val="false"/>
                <w:bCs w:val="false"/>
                <w:shd w:fill="auto" w:val="clear"/>
              </w:rPr>
            </w:pPr>
            <w:r>
              <w:rPr>
                <w:rFonts w:ascii="Times New Roman" w:hAnsi="Times New Roman"/>
                <w:b w:val="false"/>
                <w:bCs w:val="false"/>
                <w:sz w:val="20"/>
                <w:szCs w:val="20"/>
                <w:shd w:fill="auto" w:val="clear"/>
              </w:rPr>
              <w:t>Колір і зовнішній вигляд пігментного концентрату - Однорідна в’язка рідина без сторонніх включень. Колір повинен відповідати контрольному зразку</w:t>
            </w:r>
          </w:p>
        </w:tc>
      </w:tr>
      <w:tr>
        <w:trPr>
          <w:trHeight w:val="2172" w:hRule="atLeast"/>
        </w:trPr>
        <w:tc>
          <w:tcPr>
            <w:tcW w:w="8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rPr>
            </w:pPr>
            <w:r>
              <w:rPr>
                <w:rFonts w:ascii="Times New Roman" w:hAnsi="Times New Roman"/>
                <w:color w:val="000000"/>
              </w:rPr>
              <w:t>22.</w:t>
            </w:r>
          </w:p>
        </w:tc>
        <w:tc>
          <w:tcPr>
            <w:tcW w:w="2837" w:type="dxa"/>
            <w:tcBorders>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b/>
                <w:b/>
                <w:bCs/>
              </w:rPr>
            </w:pPr>
            <w:r>
              <w:rPr>
                <w:rFonts w:ascii="Times New Roman" w:hAnsi="Times New Roman"/>
                <w:b/>
                <w:bCs/>
              </w:rPr>
              <w:t>Пігмент синій</w:t>
            </w:r>
          </w:p>
        </w:tc>
        <w:tc>
          <w:tcPr>
            <w:tcW w:w="10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r>
          </w:p>
        </w:tc>
        <w:tc>
          <w:tcPr>
            <w:tcW w:w="84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lang w:eastAsia="en-US"/>
              </w:rPr>
            </w:pPr>
            <w:r>
              <w:rPr>
                <w:rFonts w:eastAsia="Calibri" w:ascii="Times New Roman" w:hAnsi="Times New Roman"/>
                <w:lang w:eastAsia="en-US"/>
              </w:rPr>
              <w:t>3</w:t>
            </w:r>
          </w:p>
        </w:tc>
        <w:tc>
          <w:tcPr>
            <w:tcW w:w="4873" w:type="dxa"/>
            <w:tcBorders>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sz w:val="18"/>
                <w:szCs w:val="18"/>
                <w:shd w:fill="auto" w:val="clear"/>
              </w:rPr>
            </w:pPr>
            <w:r>
              <w:rPr>
                <w:rFonts w:ascii="Times New Roman" w:hAnsi="Times New Roman"/>
                <w:b/>
                <w:sz w:val="18"/>
                <w:szCs w:val="18"/>
                <w:shd w:fill="auto" w:val="clear"/>
              </w:rPr>
              <w:t xml:space="preserve">Призначення: </w:t>
            </w:r>
            <w:r>
              <w:rPr>
                <w:rFonts w:ascii="Times New Roman" w:hAnsi="Times New Roman"/>
                <w:bCs/>
                <w:sz w:val="18"/>
                <w:szCs w:val="18"/>
                <w:shd w:fill="auto" w:val="clear"/>
              </w:rPr>
              <w:t>для забарвлення більшості фарб, емалей, лаків, штукатурок, вапна та інших матеріалів на водній основі, які використовуються для обробки поверхонь всередині та зовні приміщень.</w:t>
            </w:r>
          </w:p>
          <w:p>
            <w:pPr>
              <w:pStyle w:val="Normal"/>
              <w:widowControl w:val="false"/>
              <w:suppressAutoHyphens w:val="false"/>
              <w:jc w:val="both"/>
              <w:rPr>
                <w:rFonts w:ascii="Times New Roman" w:hAnsi="Times New Roman"/>
                <w:sz w:val="18"/>
                <w:szCs w:val="18"/>
                <w:shd w:fill="auto" w:val="clear"/>
              </w:rPr>
            </w:pPr>
            <w:r>
              <w:rPr>
                <w:rFonts w:ascii="Times New Roman" w:hAnsi="Times New Roman"/>
                <w:color w:val="000000"/>
                <w:sz w:val="18"/>
                <w:szCs w:val="18"/>
                <w:shd w:fill="auto" w:val="clear"/>
              </w:rPr>
              <w:t>Строк придатності: 36 місяців від дати виготовлення.</w:t>
            </w:r>
          </w:p>
          <w:p>
            <w:pPr>
              <w:pStyle w:val="Normal"/>
              <w:widowControl w:val="false"/>
              <w:suppressAutoHyphens w:val="false"/>
              <w:rPr>
                <w:rFonts w:ascii="Times New Roman" w:hAnsi="Times New Roman"/>
                <w:b/>
                <w:b/>
                <w:bCs/>
                <w:i/>
                <w:i/>
                <w:iCs/>
                <w:color w:val="000000"/>
                <w:sz w:val="18"/>
                <w:szCs w:val="18"/>
                <w:shd w:fill="auto" w:val="clear"/>
              </w:rPr>
            </w:pPr>
            <w:r>
              <w:rPr>
                <w:rFonts w:ascii="Times New Roman" w:hAnsi="Times New Roman"/>
                <w:b/>
                <w:bCs/>
                <w:i/>
                <w:iCs/>
                <w:color w:val="000000"/>
                <w:sz w:val="18"/>
                <w:szCs w:val="18"/>
                <w:shd w:fill="auto" w:val="clear"/>
              </w:rPr>
              <w:t>Фізико-хімічні показники:</w:t>
            </w:r>
          </w:p>
          <w:p>
            <w:pPr>
              <w:pStyle w:val="Normal"/>
              <w:widowControl w:val="false"/>
              <w:suppressAutoHyphens w:val="false"/>
              <w:rPr>
                <w:rFonts w:ascii="Times New Roman" w:hAnsi="Times New Roman"/>
                <w:color w:val="000000"/>
                <w:sz w:val="18"/>
                <w:szCs w:val="18"/>
                <w:shd w:fill="auto" w:val="clear"/>
              </w:rPr>
            </w:pPr>
            <w:r>
              <w:rPr>
                <w:rFonts w:ascii="Times New Roman" w:hAnsi="Times New Roman"/>
                <w:color w:val="000000"/>
                <w:sz w:val="18"/>
                <w:szCs w:val="18"/>
                <w:shd w:fill="auto" w:val="clear"/>
              </w:rPr>
              <w:t>Густина, г/см³ - 1,0-1,1</w:t>
            </w:r>
          </w:p>
          <w:p>
            <w:pPr>
              <w:pStyle w:val="Normal"/>
              <w:widowControl w:val="false"/>
              <w:suppressAutoHyphens w:val="false"/>
              <w:rPr>
                <w:rFonts w:ascii="Times New Roman" w:hAnsi="Times New Roman"/>
                <w:color w:val="000000"/>
                <w:sz w:val="18"/>
                <w:szCs w:val="18"/>
                <w:shd w:fill="auto" w:val="clear"/>
              </w:rPr>
            </w:pPr>
            <w:r>
              <w:rPr>
                <w:rFonts w:ascii="Times New Roman" w:hAnsi="Times New Roman"/>
                <w:color w:val="000000"/>
                <w:sz w:val="18"/>
                <w:szCs w:val="18"/>
                <w:shd w:fill="auto" w:val="clear"/>
              </w:rPr>
              <w:t>Масова частка нелетких речовин, %  - 3-25</w:t>
            </w:r>
          </w:p>
          <w:p>
            <w:pPr>
              <w:pStyle w:val="Normal"/>
              <w:widowControl w:val="false"/>
              <w:suppressAutoHyphens w:val="false"/>
              <w:rPr>
                <w:rFonts w:ascii="Times New Roman" w:hAnsi="Times New Roman"/>
                <w:color w:val="000000"/>
                <w:sz w:val="18"/>
                <w:szCs w:val="18"/>
                <w:shd w:fill="auto" w:val="clear"/>
              </w:rPr>
            </w:pPr>
            <w:r>
              <w:rPr>
                <w:rFonts w:ascii="Times New Roman" w:hAnsi="Times New Roman"/>
                <w:color w:val="000000"/>
                <w:sz w:val="18"/>
                <w:szCs w:val="18"/>
                <w:shd w:fill="auto" w:val="clear"/>
              </w:rPr>
              <w:t>рН - 7,5-10,0</w:t>
            </w:r>
          </w:p>
          <w:p>
            <w:pPr>
              <w:pStyle w:val="Normal"/>
              <w:widowControl w:val="false"/>
              <w:suppressAutoHyphens w:val="false"/>
              <w:rPr>
                <w:rFonts w:ascii="Times New Roman" w:hAnsi="Times New Roman"/>
                <w:color w:val="000000"/>
                <w:sz w:val="18"/>
                <w:szCs w:val="18"/>
                <w:shd w:fill="auto" w:val="clear"/>
              </w:rPr>
            </w:pPr>
            <w:r>
              <w:rPr>
                <w:rFonts w:ascii="Times New Roman" w:hAnsi="Times New Roman"/>
                <w:color w:val="000000"/>
                <w:sz w:val="18"/>
                <w:szCs w:val="18"/>
                <w:shd w:fill="auto" w:val="clear"/>
              </w:rPr>
              <w:t>В'язкість за ротаційним віскозиметром, мПа∙с (сР), шпіндель № 4, швидкість 5 - 3000-20000</w:t>
            </w:r>
          </w:p>
          <w:p>
            <w:pPr>
              <w:pStyle w:val="Normal"/>
              <w:widowControl w:val="false"/>
              <w:rPr>
                <w:rFonts w:ascii="Times New Roman" w:hAnsi="Times New Roman"/>
                <w:b w:val="false"/>
                <w:b w:val="false"/>
                <w:bCs w:val="false"/>
                <w:shd w:fill="auto" w:val="clear"/>
              </w:rPr>
            </w:pPr>
            <w:r>
              <w:rPr>
                <w:rFonts w:ascii="Times New Roman" w:hAnsi="Times New Roman"/>
                <w:b w:val="false"/>
                <w:bCs w:val="false"/>
                <w:color w:val="000000"/>
                <w:sz w:val="18"/>
                <w:szCs w:val="18"/>
                <w:shd w:fill="auto" w:val="clear"/>
              </w:rPr>
              <w:t>Колір і зовнішній вигляд пігментного концентрату - Однорідна в’язка рідина без сторонніх включень. Колір повинен відповідати контрольному зразку</w:t>
            </w:r>
          </w:p>
        </w:tc>
      </w:tr>
    </w:tbl>
    <w:p>
      <w:pPr>
        <w:pStyle w:val="Normal"/>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lang w:eastAsia="en-US"/>
        </w:rPr>
      </w:pPr>
      <w:r>
        <w:rPr>
          <w:b/>
          <w:color w:val="000000"/>
          <w:lang w:eastAsia="en-US"/>
        </w:rPr>
      </w:r>
    </w:p>
    <w:p>
      <w:pPr>
        <w:pStyle w:val="Normal"/>
        <w:widowControl/>
        <w:jc w:val="center"/>
        <w:rPr>
          <w:b/>
          <w:b/>
          <w:color w:val="000000"/>
          <w:lang w:eastAsia="en-US"/>
        </w:rPr>
      </w:pPr>
      <w:r>
        <w:rPr>
          <w:b/>
          <w:color w:val="000000"/>
          <w:lang w:eastAsia="en-US"/>
        </w:rPr>
        <w:t>Додаткові умови:</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Товар має бути виготовлений не раніше 202</w:t>
      </w:r>
      <w:r>
        <w:rPr>
          <w:color w:val="000000"/>
          <w:lang w:eastAsia="en-US"/>
        </w:rPr>
        <w:t>2</w:t>
      </w:r>
      <w:r>
        <w:rPr>
          <w:color w:val="000000"/>
          <w:lang w:val="ru-RU" w:eastAsia="en-US"/>
        </w:rPr>
        <w:t xml:space="preserve"> року.</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Термін придатності товару (предмету закупівлі) має складати не менше 12 місяців з дати поставки Товару.</w:t>
      </w:r>
    </w:p>
    <w:p>
      <w:pPr>
        <w:pStyle w:val="Normal"/>
        <w:widowControl/>
        <w:numPr>
          <w:ilvl w:val="0"/>
          <w:numId w:val="1"/>
        </w:numPr>
        <w:spacing w:lineRule="auto" w:line="276" w:before="0" w:after="200"/>
        <w:contextualSpacing/>
        <w:jc w:val="both"/>
        <w:rPr>
          <w:color w:val="000000"/>
          <w:lang w:val="ru-RU" w:eastAsia="en-US"/>
        </w:rPr>
      </w:pPr>
      <w:r>
        <w:rPr>
          <w:rFonts w:ascii="Times New Roman" w:hAnsi="Times New Roman"/>
        </w:rPr>
        <w:t>Термін поставки товару Учасником: до 19 червня 2023 р</w:t>
      </w:r>
      <w:r>
        <w:rPr>
          <w:rFonts w:ascii="Times New Roman" w:hAnsi="Times New Roman"/>
          <w:bCs/>
          <w:color w:val="0D0D0D"/>
        </w:rPr>
        <w:t xml:space="preserve"> </w:t>
      </w:r>
      <w:r>
        <w:rPr>
          <w:rFonts w:eastAsia="Calibri"/>
          <w:lang w:eastAsia="en-US"/>
        </w:rPr>
        <w:t xml:space="preserve">. </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Товар, який постачається, повинен бути таким, що не перебував в експлуатації, термін та умови його зберігання не порушені.</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 xml:space="preserve">Ціна за одиницю товару повинна бути визначена з урахуванням витрат на пакування, маркування, </w:t>
      </w:r>
      <w:r>
        <w:rPr>
          <w:color w:val="000000"/>
          <w:lang w:eastAsia="en-US"/>
        </w:rPr>
        <w:t>(</w:t>
      </w:r>
      <w:r>
        <w:rPr>
          <w:color w:val="000000"/>
          <w:lang w:val="ru-RU" w:eastAsia="en-US"/>
        </w:rPr>
        <w:t xml:space="preserve">завантаження, розвантаження, занесення до приміщень, складання), </w:t>
      </w:r>
      <w:r>
        <w:rPr>
          <w:color w:val="000000"/>
          <w:lang w:eastAsia="en-US"/>
        </w:rPr>
        <w:t xml:space="preserve">монтажу, </w:t>
      </w:r>
      <w:r>
        <w:rPr>
          <w:color w:val="000000"/>
          <w:lang w:val="ru-RU" w:eastAsia="en-US"/>
        </w:rPr>
        <w:t>сплату митних тарифів, транспортних витрат до місця поставки, податків і зборів, інших витрат.</w:t>
      </w:r>
    </w:p>
    <w:p>
      <w:pPr>
        <w:pStyle w:val="Normal"/>
        <w:widowControl/>
        <w:numPr>
          <w:ilvl w:val="0"/>
          <w:numId w:val="1"/>
        </w:numPr>
        <w:spacing w:lineRule="auto" w:line="276" w:before="0" w:after="200"/>
        <w:contextualSpacing/>
        <w:jc w:val="both"/>
        <w:rPr>
          <w:color w:val="000000"/>
          <w:lang w:val="ru-RU" w:eastAsia="en-US"/>
        </w:rPr>
      </w:pPr>
      <w:r>
        <w:rPr>
          <w:color w:val="000000"/>
          <w:lang w:val="ru-RU" w:eastAsia="en-US"/>
        </w:rPr>
        <w:t>Товар, запропонований Учасником, має відповідати технічним та гарантійним вимогам Покупця товару.</w:t>
      </w:r>
    </w:p>
    <w:p>
      <w:pPr>
        <w:pStyle w:val="Normal"/>
        <w:widowControl/>
        <w:spacing w:lineRule="auto" w:line="276" w:before="0" w:after="200"/>
        <w:ind w:left="360" w:hanging="0"/>
        <w:contextualSpacing/>
        <w:jc w:val="both"/>
        <w:rPr>
          <w:color w:val="000000"/>
          <w:lang w:val="ru-RU" w:eastAsia="en-US"/>
        </w:rPr>
      </w:pPr>
      <w:r>
        <w:rPr>
          <w:color w:val="000000"/>
          <w:lang w:val="ru-RU" w:eastAsia="en-US"/>
        </w:rPr>
      </w:r>
    </w:p>
    <w:p>
      <w:pPr>
        <w:pStyle w:val="Normal"/>
        <w:shd w:val="clear" w:color="auto" w:fill="FFFFFF"/>
        <w:tabs>
          <w:tab w:val="clear" w:pos="510"/>
          <w:tab w:val="left" w:pos="1134" w:leader="none"/>
        </w:tabs>
        <w:ind w:right="-1" w:firstLine="709"/>
        <w:jc w:val="both"/>
        <w:rPr>
          <w:rFonts w:ascii="Times New Roman" w:hAnsi="Times New Roman"/>
          <w:b/>
          <w:b/>
          <w:i/>
          <w:i/>
          <w:iCs/>
          <w:sz w:val="20"/>
          <w:szCs w:val="20"/>
        </w:rPr>
      </w:pPr>
      <w:r>
        <w:rPr>
          <w:rFonts w:ascii="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pPr>
        <w:pStyle w:val="Normal"/>
        <w:shd w:val="clear" w:color="auto" w:fill="FFFFFF"/>
        <w:tabs>
          <w:tab w:val="clear" w:pos="510"/>
          <w:tab w:val="left" w:pos="1134" w:leader="none"/>
        </w:tabs>
        <w:ind w:right="-1" w:firstLine="709"/>
        <w:jc w:val="both"/>
        <w:rPr>
          <w:rFonts w:ascii="Times New Roman" w:hAnsi="Times New Roman"/>
          <w:b/>
          <w:b/>
          <w:i/>
          <w:i/>
          <w:iCs/>
          <w:sz w:val="20"/>
          <w:szCs w:val="20"/>
        </w:rPr>
      </w:pPr>
      <w:r>
        <w:rPr>
          <w:rFonts w:ascii="Times New Roman" w:hAnsi="Times New Roman"/>
          <w:b/>
          <w:i/>
          <w:iCs/>
          <w:sz w:val="20"/>
          <w:szCs w:val="20"/>
        </w:rPr>
      </w:r>
    </w:p>
    <w:p>
      <w:pPr>
        <w:pStyle w:val="Normal"/>
        <w:shd w:val="clear" w:color="auto" w:fill="FFFFFF"/>
        <w:tabs>
          <w:tab w:val="clear" w:pos="510"/>
          <w:tab w:val="left" w:pos="1134" w:leader="none"/>
        </w:tabs>
        <w:ind w:right="-1" w:firstLine="709"/>
        <w:jc w:val="both"/>
        <w:rPr>
          <w:rFonts w:ascii="Times New Roman" w:hAnsi="Times New Roman"/>
          <w:b/>
          <w:b/>
        </w:rPr>
      </w:pPr>
      <w:r>
        <w:rPr>
          <w:rFonts w:ascii="Times New Roman" w:hAnsi="Times New Roman"/>
          <w:b/>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pPr>
        <w:pStyle w:val="Normal"/>
        <w:shd w:val="clear" w:color="auto" w:fill="FFFFFF"/>
        <w:ind w:firstLine="709"/>
        <w:jc w:val="both"/>
        <w:rPr>
          <w:rFonts w:ascii="Times New Roman" w:hAnsi="Times New Roman"/>
          <w:color w:val="000000"/>
          <w:lang w:bidi="uk-UA"/>
        </w:rPr>
      </w:pPr>
      <w:r>
        <w:rPr>
          <w:rFonts w:ascii="Times New Roman" w:hAnsi="Times New Roman"/>
        </w:rPr>
        <w:t xml:space="preserve">1. </w:t>
      </w:r>
      <w:r>
        <w:rPr>
          <w:rFonts w:ascii="Times New Roman" w:hAnsi="Times New Roman"/>
          <w:color w:val="000000"/>
          <w:lang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pPr>
        <w:pStyle w:val="Normal"/>
        <w:shd w:val="clear" w:color="auto" w:fill="FFFFFF"/>
        <w:tabs>
          <w:tab w:val="clear" w:pos="510"/>
          <w:tab w:val="left" w:pos="1033" w:leader="none"/>
        </w:tabs>
        <w:ind w:firstLine="709"/>
        <w:jc w:val="both"/>
        <w:rPr>
          <w:rFonts w:ascii="Times New Roman" w:hAnsi="Times New Roman"/>
        </w:rPr>
      </w:pPr>
      <w:r>
        <w:rPr>
          <w:rFonts w:ascii="Times New Roman" w:hAnsi="Times New Roman"/>
        </w:rPr>
        <w:t>2.Висновки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pPr>
        <w:pStyle w:val="Normal"/>
        <w:shd w:val="clear" w:color="auto" w:fill="FFFFFF"/>
        <w:ind w:firstLine="709"/>
        <w:jc w:val="both"/>
        <w:rPr>
          <w:rFonts w:ascii="Times New Roman" w:hAnsi="Times New Roman" w:eastAsia="Tahoma"/>
          <w:bCs/>
          <w:color w:val="00000A"/>
          <w:lang w:eastAsia="zh-CN" w:bidi="hi-IN"/>
        </w:rPr>
      </w:pPr>
      <w:r>
        <w:rPr>
          <w:rFonts w:ascii="Times New Roman" w:hAnsi="Times New Roman"/>
        </w:rPr>
        <w:t>3.Сертифікат системи управління якістю виробника на відповідність вимогам ДСТУ ISO 9001:2015</w:t>
      </w:r>
      <w:r>
        <w:rPr>
          <w:rFonts w:eastAsia="Tahoma" w:ascii="Times New Roman" w:hAnsi="Times New Roman"/>
          <w:bCs/>
          <w:color w:val="00000A"/>
          <w:lang w:eastAsia="zh-CN" w:bidi="hi-IN"/>
        </w:rPr>
        <w:t>.</w:t>
      </w:r>
    </w:p>
    <w:p>
      <w:pPr>
        <w:pStyle w:val="Normal"/>
        <w:shd w:val="clear" w:color="auto" w:fill="FFFFFF"/>
        <w:spacing w:lineRule="auto" w:line="252"/>
        <w:ind w:firstLine="709"/>
        <w:jc w:val="both"/>
        <w:rPr>
          <w:rFonts w:ascii="Times New Roman" w:hAnsi="Times New Roman"/>
        </w:rPr>
      </w:pPr>
      <w:r>
        <w:rPr>
          <w:rFonts w:ascii="Times New Roman" w:hAnsi="Times New Roman"/>
        </w:rPr>
        <w:t>4.Паспорти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pPr>
        <w:pStyle w:val="Normal"/>
        <w:shd w:val="clear" w:color="auto" w:fill="FFFFFF"/>
        <w:spacing w:lineRule="auto" w:line="252"/>
        <w:ind w:firstLine="709"/>
        <w:jc w:val="both"/>
        <w:rPr>
          <w:rFonts w:ascii="Times New Roman" w:hAnsi="Times New Roman"/>
          <w:bCs/>
        </w:rPr>
      </w:pPr>
      <w:r>
        <w:rPr>
          <w:rFonts w:ascii="Times New Roman" w:hAnsi="Times New Roman"/>
        </w:rPr>
        <w:t>5.К</w:t>
      </w:r>
      <w:r>
        <w:rPr>
          <w:rFonts w:ascii="Times New Roman" w:hAnsi="Times New Roman"/>
          <w:bCs/>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0" w:name="_Hlk68541060"/>
      <w:r>
        <w:rPr>
          <w:rFonts w:ascii="Times New Roman" w:hAnsi="Times New Roman"/>
          <w:bCs/>
        </w:rPr>
        <w:t>(на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0"/>
      <w:r>
        <w:rPr>
          <w:rFonts w:ascii="Times New Roman" w:hAnsi="Times New Roman"/>
          <w:bCs/>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pPr>
        <w:pStyle w:val="Normal"/>
        <w:shd w:val="clear" w:color="auto" w:fill="FFFFFF"/>
        <w:spacing w:lineRule="auto" w:line="252"/>
        <w:ind w:firstLine="709"/>
        <w:jc w:val="both"/>
        <w:rPr>
          <w:rFonts w:ascii="Times New Roman" w:hAnsi="Times New Roman"/>
        </w:rPr>
      </w:pPr>
      <w:r>
        <w:rPr>
          <w:rFonts w:ascii="Times New Roman" w:hAnsi="Times New Roman"/>
        </w:rPr>
        <w:t>6. 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pPr>
        <w:pStyle w:val="Normal"/>
        <w:shd w:val="clear" w:color="auto" w:fill="FFFFFF"/>
        <w:spacing w:lineRule="auto" w:line="252"/>
        <w:ind w:firstLine="709"/>
        <w:jc w:val="both"/>
        <w:rPr>
          <w:rFonts w:ascii="Times New Roman" w:hAnsi="Times New Roman"/>
        </w:rPr>
      </w:pPr>
      <w:r>
        <w:rPr>
          <w:rFonts w:ascii="Times New Roman" w:hAnsi="Times New Roman"/>
        </w:rPr>
        <w:t>7.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pPr>
        <w:pStyle w:val="Normal"/>
        <w:shd w:val="clear" w:color="auto" w:fill="FFFFFF"/>
        <w:spacing w:lineRule="auto" w:line="252"/>
        <w:ind w:firstLine="709"/>
        <w:jc w:val="both"/>
        <w:rPr>
          <w:rFonts w:ascii="Times New Roman" w:hAnsi="Times New Roman"/>
        </w:rPr>
      </w:pPr>
      <w:r>
        <w:rPr>
          <w:rFonts w:ascii="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pPr>
        <w:pStyle w:val="Normal"/>
        <w:shd w:val="clear" w:color="auto" w:fill="FFFFFF"/>
        <w:spacing w:before="0" w:after="0"/>
        <w:contextualSpacing/>
        <w:jc w:val="both"/>
        <w:rPr>
          <w:rFonts w:ascii="Times New Roman" w:hAnsi="Times New Roman"/>
          <w:lang w:eastAsia="ar-SA"/>
        </w:rPr>
      </w:pPr>
      <w:r>
        <w:rPr>
          <w:rFonts w:ascii="Times New Roman" w:hAnsi="Times New Roman"/>
        </w:rPr>
        <w:t>8.</w:t>
      </w:r>
      <w:r>
        <w:rPr>
          <w:rFonts w:ascii="Times New Roman" w:hAnsi="Times New Roman"/>
          <w:lang w:eastAsia="ar-SA"/>
        </w:rPr>
        <w:t xml:space="preserve">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pPr>
        <w:pStyle w:val="Normal"/>
        <w:shd w:val="clear" w:color="auto" w:fill="FFFFFF"/>
        <w:spacing w:lineRule="auto" w:line="252"/>
        <w:jc w:val="both"/>
        <w:rPr>
          <w:rFonts w:ascii="Times New Roman" w:hAnsi="Times New Roman"/>
        </w:rPr>
      </w:pPr>
      <w:r>
        <w:rPr>
          <w:rFonts w:ascii="Times New Roman" w:hAnsi="Times New Roman"/>
        </w:rPr>
        <w:t>9.</w:t>
        <w:tab/>
        <w:t>Якщо учасник не є виробником продукції додатково необхідно надати наступні документи:</w:t>
      </w:r>
    </w:p>
    <w:p>
      <w:pPr>
        <w:pStyle w:val="Normal"/>
        <w:shd w:val="clear" w:color="auto" w:fill="FFFFFF"/>
        <w:spacing w:lineRule="auto" w:line="252"/>
        <w:jc w:val="both"/>
        <w:rPr>
          <w:rFonts w:ascii="Times New Roman" w:hAnsi="Times New Roman"/>
        </w:rPr>
      </w:pPr>
      <w:r>
        <w:rPr>
          <w:rFonts w:ascii="Times New Roman" w:hAnsi="Times New Roman"/>
        </w:rPr>
        <w:t>9.1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pPr>
        <w:pStyle w:val="Normal"/>
        <w:shd w:val="clear" w:color="auto" w:fill="FFFFFF"/>
        <w:spacing w:lineRule="auto" w:line="252"/>
        <w:jc w:val="both"/>
        <w:rPr>
          <w:rFonts w:ascii="Times New Roman" w:hAnsi="Times New Roman"/>
        </w:rPr>
      </w:pPr>
      <w:r>
        <w:rPr>
          <w:rFonts w:ascii="Times New Roman" w:hAnsi="Times New Roman"/>
        </w:rPr>
        <w:t xml:space="preserve">9.2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pPr>
        <w:pStyle w:val="Normal"/>
        <w:shd w:val="clear" w:color="auto" w:fill="FFFFFF"/>
        <w:spacing w:before="0" w:after="0"/>
        <w:contextualSpacing/>
        <w:jc w:val="both"/>
        <w:rPr>
          <w:rFonts w:ascii="Times New Roman" w:hAnsi="Times New Roman"/>
          <w:lang w:eastAsia="ar-SA"/>
        </w:rPr>
      </w:pPr>
      <w:r>
        <w:rPr>
          <w:rFonts w:ascii="Times New Roman" w:hAnsi="Times New Roman"/>
          <w:lang w:eastAsia="ar-SA"/>
        </w:rPr>
      </w:r>
    </w:p>
    <w:p>
      <w:pPr>
        <w:pStyle w:val="Normal"/>
        <w:shd w:val="clear" w:color="auto" w:fill="FFFFFF"/>
        <w:spacing w:lineRule="auto" w:line="252"/>
        <w:jc w:val="both"/>
        <w:rPr>
          <w:rFonts w:ascii="Times New Roman" w:hAnsi="Times New Roman"/>
        </w:rPr>
      </w:pPr>
      <w:r>
        <w:rPr>
          <w:rFonts w:ascii="Times New Roman" w:hAnsi="Times New Roman"/>
        </w:rPr>
      </w:r>
    </w:p>
    <w:p>
      <w:pPr>
        <w:pStyle w:val="Normal"/>
        <w:shd w:val="clear" w:color="auto" w:fill="FFFFFF"/>
        <w:spacing w:lineRule="auto" w:line="252"/>
        <w:ind w:firstLine="709"/>
        <w:jc w:val="both"/>
        <w:rPr>
          <w:rFonts w:ascii="Times New Roman" w:hAnsi="Times New Roman"/>
        </w:rPr>
      </w:pPr>
      <w:r>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pPr>
        <w:pStyle w:val="Normal"/>
        <w:shd w:val="clear" w:color="auto" w:fill="FFFFFF"/>
        <w:spacing w:lineRule="auto" w:line="252"/>
        <w:ind w:firstLine="709"/>
        <w:jc w:val="both"/>
        <w:rPr>
          <w:rFonts w:ascii="Times New Roman" w:hAnsi="Times New Roman"/>
        </w:rPr>
      </w:pPr>
      <w:r>
        <w:rPr>
          <w:rFonts w:ascii="Times New Roman" w:hAnsi="Times New Roman"/>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pPr>
        <w:pStyle w:val="Normal"/>
        <w:shd w:val="clear" w:color="auto" w:fill="FFFFFF"/>
        <w:spacing w:lineRule="auto" w:line="252"/>
        <w:ind w:firstLine="284"/>
        <w:jc w:val="both"/>
        <w:rPr>
          <w:rFonts w:ascii="Times New Roman" w:hAnsi="Times New Roman"/>
        </w:rPr>
      </w:pPr>
      <w:r>
        <w:rPr>
          <w:rFonts w:ascii="Times New Roman" w:hAnsi="Times New Roman"/>
          <w:color w:val="000000"/>
          <w:lang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Pr>
          <w:rFonts w:ascii="Times New Roman" w:hAnsi="Times New Roman"/>
          <w:bCs/>
          <w:color w:val="000000"/>
          <w:lang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Pr>
          <w:rFonts w:ascii="Times New Roman" w:hAnsi="Times New Roman"/>
          <w:color w:val="000000"/>
          <w:lang w:eastAsia="uk-UA"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pPr>
        <w:pStyle w:val="Normal"/>
        <w:shd w:val="clear" w:color="auto" w:fill="FFFFFF"/>
        <w:tabs>
          <w:tab w:val="clear" w:pos="510"/>
          <w:tab w:val="left" w:pos="1134" w:leader="none"/>
        </w:tabs>
        <w:ind w:right="-1" w:firstLine="709"/>
        <w:jc w:val="both"/>
        <w:rPr>
          <w:rFonts w:ascii="Times New Roman" w:hAnsi="Times New Roman"/>
          <w:b/>
          <w:b/>
        </w:rPr>
      </w:pPr>
      <w:r>
        <w:rPr>
          <w:rFonts w:ascii="Times New Roman" w:hAnsi="Times New Roman"/>
          <w:b/>
        </w:rPr>
      </w:r>
    </w:p>
    <w:p>
      <w:pPr>
        <w:pStyle w:val="Normal"/>
        <w:rPr>
          <w:rFonts w:ascii="Times New Roman" w:hAnsi="Times New Roman" w:eastAsia="Arial"/>
          <w:color w:val="000000"/>
        </w:rPr>
      </w:pPr>
      <w:r>
        <w:rPr>
          <w:rFonts w:eastAsia="Arial" w:ascii="Times New Roman" w:hAnsi="Times New Roman"/>
          <w:color w:val="000000"/>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left="360" w:hanging="0"/>
        <w:contextualSpacing/>
        <w:jc w:val="center"/>
        <w:rPr>
          <w:color w:val="000000"/>
          <w:lang w:val="ru-RU" w:eastAsia="en-US"/>
        </w:rPr>
      </w:pPr>
      <w:r>
        <w:rPr>
          <w:color w:val="000000"/>
          <w:lang w:val="ru-RU" w:eastAsia="en-US"/>
        </w:rPr>
      </w:r>
    </w:p>
    <w:p>
      <w:pPr>
        <w:pStyle w:val="Normal"/>
        <w:widowControl/>
        <w:spacing w:lineRule="auto" w:line="276" w:before="0" w:after="200"/>
        <w:ind w:hanging="0"/>
        <w:contextualSpacing/>
        <w:jc w:val="center"/>
        <w:rPr>
          <w:color w:val="000000"/>
          <w:lang w:val="ru-RU" w:eastAsia="en-US"/>
        </w:rPr>
      </w:pPr>
      <w:r>
        <w:rPr/>
      </w:r>
    </w:p>
    <w:sectPr>
      <w:type w:val="nextPage"/>
      <w:pgSz w:w="11906" w:h="16838"/>
      <w:pgMar w:left="1417" w:right="850" w:header="0" w:top="284"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51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6462"/>
    <w:pPr>
      <w:widowControl w:val="false"/>
      <w:suppressAutoHyphens w:val="true"/>
      <w:bidi w:val="0"/>
      <w:spacing w:lineRule="auto" w:line="240" w:before="0" w:after="0"/>
      <w:jc w:val="left"/>
    </w:pPr>
    <w:rPr>
      <w:rFonts w:ascii="Times New Roman CYR" w:hAnsi="Times New Roman CYR"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a6"/>
    <w:uiPriority w:val="99"/>
    <w:qFormat/>
    <w:rsid w:val="00ad1d3c"/>
    <w:rPr>
      <w:rFonts w:ascii="Times New Roman" w:hAnsi="Times New Roman" w:eastAsia="Times New Roman" w:cs="Times New Roman"/>
      <w:sz w:val="28"/>
      <w:szCs w:val="20"/>
      <w:lang w:eastAsia="ru-RU"/>
    </w:rPr>
  </w:style>
  <w:style w:type="character" w:styleId="Style15" w:customStyle="1">
    <w:name w:val="Абзац списка Знак"/>
    <w:link w:val="a4"/>
    <w:uiPriority w:val="34"/>
    <w:qFormat/>
    <w:rsid w:val="00c80f8d"/>
    <w:rPr>
      <w:lang w:val="ru-RU"/>
    </w:rPr>
  </w:style>
  <w:style w:type="character" w:styleId="Style16" w:customStyle="1">
    <w:name w:val="Верхний колонтитул Знак"/>
    <w:basedOn w:val="DefaultParagraphFont"/>
    <w:link w:val="a8"/>
    <w:uiPriority w:val="99"/>
    <w:semiHidden/>
    <w:qFormat/>
    <w:rsid w:val="00fb4420"/>
    <w:rPr>
      <w:rFonts w:ascii="Times New Roman CYR" w:hAnsi="Times New Roman CYR" w:eastAsia="Times New Roman" w:cs="Times New Roman"/>
      <w:sz w:val="24"/>
      <w:szCs w:val="24"/>
      <w:lang w:eastAsia="ru-RU"/>
    </w:rPr>
  </w:style>
  <w:style w:type="character" w:styleId="Style17" w:customStyle="1">
    <w:name w:val="Нижний колонтитул Знак"/>
    <w:basedOn w:val="DefaultParagraphFont"/>
    <w:link w:val="aa"/>
    <w:uiPriority w:val="99"/>
    <w:semiHidden/>
    <w:qFormat/>
    <w:rsid w:val="00fb4420"/>
    <w:rPr>
      <w:rFonts w:ascii="Times New Roman CYR" w:hAnsi="Times New Roman CYR" w:eastAsia="Times New Roman" w:cs="Times New Roman"/>
      <w:sz w:val="24"/>
      <w:szCs w:val="24"/>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link w:val="a5"/>
    <w:uiPriority w:val="34"/>
    <w:qFormat/>
    <w:rsid w:val="001e48d5"/>
    <w:pPr>
      <w:widowControl/>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ru-RU" w:eastAsia="en-US"/>
    </w:rPr>
  </w:style>
  <w:style w:type="paragraph" w:styleId="NoSpacing">
    <w:name w:val="No Spacing"/>
    <w:link w:val="a7"/>
    <w:uiPriority w:val="99"/>
    <w:qFormat/>
    <w:rsid w:val="00ad1d3c"/>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Rvps2" w:customStyle="1">
    <w:name w:val="rvps2"/>
    <w:basedOn w:val="Normal"/>
    <w:qFormat/>
    <w:rsid w:val="00ad1d3c"/>
    <w:pPr>
      <w:widowControl/>
      <w:spacing w:beforeAutospacing="1" w:afterAutospacing="1"/>
    </w:pPr>
    <w:rPr>
      <w:rFonts w:ascii="Times New Roman" w:hAnsi="Times New Roman"/>
      <w:lang w:val="ru-RU"/>
    </w:rPr>
  </w:style>
  <w:style w:type="paragraph" w:styleId="Style23">
    <w:name w:val="Верхний и нижний колонтитулы"/>
    <w:basedOn w:val="Normal"/>
    <w:qFormat/>
    <w:pPr/>
    <w:rPr/>
  </w:style>
  <w:style w:type="paragraph" w:styleId="Style24">
    <w:name w:val="Header"/>
    <w:basedOn w:val="Normal"/>
    <w:link w:val="a9"/>
    <w:uiPriority w:val="99"/>
    <w:semiHidden/>
    <w:unhideWhenUsed/>
    <w:rsid w:val="00fb4420"/>
    <w:pPr>
      <w:tabs>
        <w:tab w:val="clear" w:pos="510"/>
        <w:tab w:val="center" w:pos="4819" w:leader="none"/>
        <w:tab w:val="right" w:pos="9639" w:leader="none"/>
      </w:tabs>
    </w:pPr>
    <w:rPr/>
  </w:style>
  <w:style w:type="paragraph" w:styleId="Style25">
    <w:name w:val="Footer"/>
    <w:basedOn w:val="Normal"/>
    <w:link w:val="ab"/>
    <w:uiPriority w:val="99"/>
    <w:semiHidden/>
    <w:unhideWhenUsed/>
    <w:rsid w:val="00fb4420"/>
    <w:pPr>
      <w:tabs>
        <w:tab w:val="clear" w:pos="510"/>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39"/>
    <w:rsid w:val="001e48d5"/>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49EF-9581-43D8-8FAF-2BCA28CA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LibreOffice/7.0.3.1$Windows_X86_64 LibreOffice_project/d7547858d014d4cf69878db179d326fc3483e082</Application>
  <Pages>12</Pages>
  <Words>4629</Words>
  <Characters>25991</Characters>
  <CharactersWithSpaces>30015</CharactersWithSpaces>
  <Paragraphs>486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2023-05-23T12:51:00Z</dcterms:created>
  <dc:creator>Пользователь Windows</dc:creator>
  <dc:description/>
  <dc:language>ru-RU</dc:language>
  <cp:lastModifiedBy/>
  <cp:lastPrinted>2023-05-25T07:59:00Z</cp:lastPrinted>
  <dcterms:modified xsi:type="dcterms:W3CDTF">2023-06-05T11:13:23Z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