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23"/>
        <w:gridCol w:w="3476"/>
        <w:gridCol w:w="6417"/>
        <w:gridCol w:w="696"/>
      </w:tblGrid>
      <w:tr w:rsidR="008344D2" w:rsidRPr="00526C51" w:rsidTr="00526C51">
        <w:trPr>
          <w:gridBefore w:val="2"/>
          <w:wBefore w:w="587" w:type="dxa"/>
          <w:trHeight w:val="14965"/>
        </w:trPr>
        <w:tc>
          <w:tcPr>
            <w:tcW w:w="10589" w:type="dxa"/>
            <w:gridSpan w:val="3"/>
            <w:tcBorders>
              <w:top w:val="triple" w:sz="4" w:space="0" w:color="auto"/>
              <w:left w:val="triple" w:sz="4" w:space="0" w:color="auto"/>
              <w:bottom w:val="triple" w:sz="4" w:space="0" w:color="auto"/>
              <w:right w:val="triple" w:sz="4" w:space="0" w:color="auto"/>
            </w:tcBorders>
          </w:tcPr>
          <w:p w:rsidR="008344D2" w:rsidRPr="00526C51" w:rsidRDefault="008344D2" w:rsidP="00526C51">
            <w:pPr>
              <w:widowControl w:val="0"/>
              <w:suppressAutoHyphens/>
              <w:autoSpaceDE w:val="0"/>
              <w:spacing w:line="240" w:lineRule="atLeast"/>
              <w:jc w:val="center"/>
              <w:rPr>
                <w:b/>
                <w:bCs/>
                <w:color w:val="auto"/>
                <w:sz w:val="36"/>
                <w:szCs w:val="36"/>
                <w:lang w:val="uk-UA" w:eastAsia="zh-CN"/>
              </w:rPr>
            </w:pPr>
            <w:r>
              <w:rPr>
                <w:b/>
                <w:bCs/>
                <w:color w:val="auto"/>
                <w:sz w:val="36"/>
                <w:szCs w:val="36"/>
                <w:lang w:val="uk-UA" w:eastAsia="zh-CN"/>
              </w:rPr>
              <w:t xml:space="preserve"> </w:t>
            </w:r>
          </w:p>
          <w:p w:rsidR="008344D2" w:rsidRDefault="008344D2" w:rsidP="008573D7">
            <w:pPr>
              <w:pStyle w:val="12"/>
              <w:jc w:val="center"/>
            </w:pPr>
            <w:r>
              <w:t>МУЗИКІВСЬКА СІЛЬСЬКА РАДА</w:t>
            </w:r>
          </w:p>
          <w:p w:rsidR="008344D2" w:rsidRDefault="008344D2" w:rsidP="008573D7">
            <w:pPr>
              <w:pStyle w:val="12"/>
              <w:jc w:val="center"/>
            </w:pPr>
          </w:p>
          <w:p w:rsidR="008344D2" w:rsidRDefault="008344D2" w:rsidP="008573D7">
            <w:pPr>
              <w:pStyle w:val="12"/>
              <w:jc w:val="center"/>
            </w:pPr>
          </w:p>
          <w:p w:rsidR="008344D2" w:rsidRDefault="008344D2" w:rsidP="008573D7">
            <w:pPr>
              <w:pStyle w:val="12"/>
              <w:jc w:val="center"/>
            </w:pPr>
          </w:p>
          <w:p w:rsidR="008344D2" w:rsidRDefault="008344D2" w:rsidP="008573D7">
            <w:pPr>
              <w:pStyle w:val="12"/>
              <w:jc w:val="center"/>
            </w:pPr>
          </w:p>
          <w:p w:rsidR="008344D2" w:rsidRDefault="008344D2" w:rsidP="008573D7">
            <w:pPr>
              <w:pStyle w:val="12"/>
              <w:jc w:val="center"/>
            </w:pPr>
          </w:p>
          <w:p w:rsidR="008344D2" w:rsidRDefault="008344D2" w:rsidP="008573D7">
            <w:pPr>
              <w:pStyle w:val="12"/>
              <w:jc w:val="center"/>
            </w:pPr>
          </w:p>
          <w:p w:rsidR="008344D2" w:rsidRDefault="008344D2" w:rsidP="008573D7">
            <w:pPr>
              <w:pStyle w:val="12"/>
              <w:jc w:val="center"/>
            </w:pPr>
          </w:p>
          <w:p w:rsidR="008344D2" w:rsidRDefault="008344D2" w:rsidP="008573D7">
            <w:pPr>
              <w:ind w:left="-1418"/>
              <w:jc w:val="right"/>
              <w:rPr>
                <w:b/>
                <w:color w:val="000000"/>
              </w:rPr>
            </w:pPr>
          </w:p>
          <w:p w:rsidR="008344D2" w:rsidRPr="00670161" w:rsidRDefault="008344D2" w:rsidP="008573D7">
            <w:pPr>
              <w:ind w:left="-1418"/>
              <w:jc w:val="right"/>
              <w:rPr>
                <w:b/>
              </w:rPr>
            </w:pPr>
            <w:r w:rsidRPr="00670161">
              <w:rPr>
                <w:b/>
              </w:rPr>
              <w:t> «ЗАТВЕРДЖЕНО»</w:t>
            </w:r>
          </w:p>
          <w:p w:rsidR="008344D2" w:rsidRPr="0099792A" w:rsidRDefault="008344D2" w:rsidP="008573D7">
            <w:pPr>
              <w:ind w:left="-1418"/>
              <w:jc w:val="right"/>
              <w:rPr>
                <w:b/>
                <w:highlight w:val="white"/>
              </w:rPr>
            </w:pPr>
            <w:r>
              <w:rPr>
                <w:highlight w:val="white"/>
              </w:rPr>
              <w:t xml:space="preserve">                                                                  </w:t>
            </w:r>
            <w:r w:rsidRPr="0099792A">
              <w:rPr>
                <w:b/>
                <w:highlight w:val="white"/>
              </w:rPr>
              <w:t>Протоколом</w:t>
            </w:r>
            <w:r>
              <w:rPr>
                <w:highlight w:val="white"/>
              </w:rPr>
              <w:t xml:space="preserve"> </w:t>
            </w:r>
            <w:r>
              <w:rPr>
                <w:b/>
                <w:kern w:val="1"/>
              </w:rPr>
              <w:t>уповноваженої</w:t>
            </w:r>
            <w:r w:rsidRPr="00C031E7">
              <w:rPr>
                <w:b/>
                <w:kern w:val="1"/>
              </w:rPr>
              <w:t xml:space="preserve"> особ</w:t>
            </w:r>
            <w:r>
              <w:rPr>
                <w:b/>
                <w:kern w:val="1"/>
              </w:rPr>
              <w:t>и</w:t>
            </w:r>
          </w:p>
          <w:p w:rsidR="008344D2" w:rsidRPr="00C031E7" w:rsidRDefault="008344D2" w:rsidP="008573D7">
            <w:pPr>
              <w:shd w:val="clear" w:color="auto" w:fill="FFFFFF"/>
              <w:jc w:val="right"/>
              <w:rPr>
                <w:b/>
                <w:lang w:eastAsia="ar-SA"/>
              </w:rPr>
            </w:pPr>
            <w:bookmarkStart w:id="0" w:name="_Hlk38549976"/>
            <w:r w:rsidRPr="00FB77AD">
              <w:rPr>
                <w:b/>
                <w:lang w:eastAsia="ar-SA"/>
              </w:rPr>
              <w:t>№</w:t>
            </w:r>
            <w:r w:rsidRPr="00C5302B">
              <w:rPr>
                <w:b/>
                <w:lang w:eastAsia="ar-SA"/>
              </w:rPr>
              <w:t xml:space="preserve"> </w:t>
            </w:r>
            <w:r>
              <w:rPr>
                <w:b/>
                <w:lang w:eastAsia="ar-SA"/>
              </w:rPr>
              <w:t>2</w:t>
            </w:r>
            <w:r>
              <w:rPr>
                <w:b/>
                <w:lang w:val="uk-UA" w:eastAsia="ar-SA"/>
              </w:rPr>
              <w:t>4</w:t>
            </w:r>
            <w:r>
              <w:rPr>
                <w:b/>
                <w:lang w:eastAsia="ar-SA"/>
              </w:rPr>
              <w:t xml:space="preserve">  від  «</w:t>
            </w:r>
            <w:r>
              <w:rPr>
                <w:b/>
                <w:lang w:val="uk-UA" w:eastAsia="ar-SA"/>
              </w:rPr>
              <w:t>26</w:t>
            </w:r>
            <w:r w:rsidRPr="00430D1C">
              <w:rPr>
                <w:b/>
                <w:lang w:eastAsia="ar-SA"/>
              </w:rPr>
              <w:t xml:space="preserve">» </w:t>
            </w:r>
            <w:r>
              <w:rPr>
                <w:b/>
                <w:lang w:eastAsia="ar-SA"/>
              </w:rPr>
              <w:t>жовтня</w:t>
            </w:r>
            <w:r w:rsidRPr="00430D1C">
              <w:rPr>
                <w:b/>
                <w:lang w:eastAsia="ar-SA"/>
              </w:rPr>
              <w:t xml:space="preserve"> 2023 р.</w:t>
            </w:r>
          </w:p>
          <w:bookmarkEnd w:id="0"/>
          <w:p w:rsidR="008344D2" w:rsidRPr="00CB0216" w:rsidRDefault="008344D2" w:rsidP="008573D7">
            <w:pPr>
              <w:widowControl w:val="0"/>
              <w:tabs>
                <w:tab w:val="left" w:pos="5529"/>
              </w:tabs>
              <w:suppressAutoHyphens/>
              <w:autoSpaceDN w:val="0"/>
              <w:jc w:val="center"/>
              <w:textAlignment w:val="baseline"/>
              <w:rPr>
                <w:b/>
                <w:bCs/>
                <w:kern w:val="3"/>
                <w:highlight w:val="yellow"/>
                <w:lang w:eastAsia="zh-CN" w:bidi="hi-IN"/>
              </w:rPr>
            </w:pPr>
          </w:p>
          <w:p w:rsidR="008344D2" w:rsidRPr="00CB0216" w:rsidRDefault="008344D2" w:rsidP="008573D7">
            <w:pPr>
              <w:widowControl w:val="0"/>
              <w:tabs>
                <w:tab w:val="left" w:pos="5529"/>
              </w:tabs>
              <w:suppressAutoHyphens/>
              <w:autoSpaceDN w:val="0"/>
              <w:jc w:val="center"/>
              <w:textAlignment w:val="baseline"/>
              <w:rPr>
                <w:b/>
                <w:bCs/>
                <w:kern w:val="3"/>
                <w:highlight w:val="yellow"/>
                <w:lang w:eastAsia="zh-CN" w:bidi="hi-IN"/>
              </w:rPr>
            </w:pPr>
          </w:p>
          <w:p w:rsidR="008344D2" w:rsidRPr="00CB0216" w:rsidRDefault="008344D2" w:rsidP="008573D7">
            <w:pPr>
              <w:widowControl w:val="0"/>
              <w:tabs>
                <w:tab w:val="left" w:pos="5529"/>
              </w:tabs>
              <w:suppressAutoHyphens/>
              <w:autoSpaceDN w:val="0"/>
              <w:jc w:val="center"/>
              <w:textAlignment w:val="baseline"/>
              <w:rPr>
                <w:b/>
                <w:bCs/>
                <w:kern w:val="3"/>
                <w:highlight w:val="yellow"/>
                <w:lang w:eastAsia="zh-CN" w:bidi="hi-IN"/>
              </w:rPr>
            </w:pPr>
          </w:p>
          <w:p w:rsidR="008344D2" w:rsidRPr="00CB0216" w:rsidRDefault="008344D2" w:rsidP="008573D7">
            <w:pPr>
              <w:widowControl w:val="0"/>
              <w:tabs>
                <w:tab w:val="left" w:pos="5529"/>
              </w:tabs>
              <w:suppressAutoHyphens/>
              <w:autoSpaceDN w:val="0"/>
              <w:jc w:val="center"/>
              <w:textAlignment w:val="baseline"/>
              <w:rPr>
                <w:b/>
                <w:bCs/>
                <w:kern w:val="3"/>
                <w:highlight w:val="yellow"/>
                <w:lang w:eastAsia="zh-CN" w:bidi="hi-IN"/>
              </w:rPr>
            </w:pPr>
          </w:p>
          <w:p w:rsidR="008344D2" w:rsidRPr="00CB0216" w:rsidRDefault="008344D2" w:rsidP="008573D7">
            <w:pPr>
              <w:widowControl w:val="0"/>
              <w:tabs>
                <w:tab w:val="left" w:pos="5529"/>
              </w:tabs>
              <w:suppressAutoHyphens/>
              <w:autoSpaceDN w:val="0"/>
              <w:jc w:val="center"/>
              <w:textAlignment w:val="baseline"/>
              <w:rPr>
                <w:b/>
                <w:bCs/>
                <w:kern w:val="3"/>
                <w:highlight w:val="yellow"/>
                <w:lang w:eastAsia="zh-CN" w:bidi="hi-IN"/>
              </w:rPr>
            </w:pPr>
          </w:p>
          <w:p w:rsidR="008344D2" w:rsidRPr="00CB0216" w:rsidRDefault="008344D2" w:rsidP="008573D7">
            <w:pPr>
              <w:widowControl w:val="0"/>
              <w:tabs>
                <w:tab w:val="left" w:pos="5529"/>
              </w:tabs>
              <w:suppressAutoHyphens/>
              <w:autoSpaceDN w:val="0"/>
              <w:jc w:val="center"/>
              <w:textAlignment w:val="baseline"/>
              <w:rPr>
                <w:b/>
                <w:bCs/>
                <w:kern w:val="3"/>
                <w:highlight w:val="yellow"/>
                <w:lang w:eastAsia="zh-CN" w:bidi="hi-IN"/>
              </w:rPr>
            </w:pPr>
          </w:p>
          <w:p w:rsidR="008344D2" w:rsidRPr="00CB0216" w:rsidRDefault="008344D2" w:rsidP="008573D7">
            <w:pPr>
              <w:widowControl w:val="0"/>
              <w:tabs>
                <w:tab w:val="left" w:pos="5529"/>
              </w:tabs>
              <w:suppressAutoHyphens/>
              <w:autoSpaceDN w:val="0"/>
              <w:jc w:val="center"/>
              <w:textAlignment w:val="baseline"/>
              <w:rPr>
                <w:b/>
                <w:bCs/>
                <w:kern w:val="3"/>
                <w:highlight w:val="yellow"/>
                <w:lang w:eastAsia="zh-CN" w:bidi="hi-IN"/>
              </w:rPr>
            </w:pPr>
          </w:p>
          <w:p w:rsidR="008344D2" w:rsidRPr="00556D2D" w:rsidRDefault="008344D2" w:rsidP="008573D7">
            <w:pPr>
              <w:widowControl w:val="0"/>
              <w:tabs>
                <w:tab w:val="left" w:pos="5529"/>
              </w:tabs>
              <w:suppressAutoHyphens/>
              <w:autoSpaceDN w:val="0"/>
              <w:jc w:val="center"/>
              <w:textAlignment w:val="baseline"/>
              <w:rPr>
                <w:b/>
                <w:bCs/>
                <w:kern w:val="3"/>
                <w:lang w:eastAsia="zh-CN" w:bidi="hi-IN"/>
              </w:rPr>
            </w:pPr>
            <w:r w:rsidRPr="00556D2D">
              <w:rPr>
                <w:b/>
                <w:bCs/>
                <w:kern w:val="3"/>
                <w:lang w:eastAsia="zh-CN" w:bidi="hi-IN"/>
              </w:rPr>
              <w:t>ТЕНДЕРНА ДОКУМЕНТАЦІЯ</w:t>
            </w:r>
          </w:p>
          <w:p w:rsidR="008344D2" w:rsidRPr="00556D2D" w:rsidRDefault="008344D2" w:rsidP="008573D7">
            <w:pPr>
              <w:widowControl w:val="0"/>
              <w:tabs>
                <w:tab w:val="left" w:pos="5529"/>
              </w:tabs>
              <w:suppressAutoHyphens/>
              <w:autoSpaceDN w:val="0"/>
              <w:jc w:val="center"/>
              <w:textAlignment w:val="baseline"/>
              <w:rPr>
                <w:b/>
                <w:bCs/>
                <w:kern w:val="3"/>
                <w:lang w:eastAsia="zh-CN" w:bidi="hi-IN"/>
              </w:rPr>
            </w:pPr>
            <w:r w:rsidRPr="00556D2D">
              <w:rPr>
                <w:b/>
                <w:bCs/>
                <w:kern w:val="3"/>
                <w:lang w:eastAsia="zh-CN" w:bidi="hi-IN"/>
              </w:rPr>
              <w:t>на закупівлю</w:t>
            </w:r>
          </w:p>
          <w:p w:rsidR="008344D2" w:rsidRPr="00CB0216" w:rsidRDefault="008344D2" w:rsidP="008573D7">
            <w:pPr>
              <w:widowControl w:val="0"/>
              <w:tabs>
                <w:tab w:val="left" w:pos="5529"/>
              </w:tabs>
              <w:rPr>
                <w:b/>
                <w:bCs/>
                <w:highlight w:val="yellow"/>
              </w:rPr>
            </w:pPr>
          </w:p>
          <w:p w:rsidR="008344D2" w:rsidRPr="002C42C4" w:rsidRDefault="008344D2" w:rsidP="008573D7">
            <w:pPr>
              <w:tabs>
                <w:tab w:val="left" w:pos="5529"/>
              </w:tabs>
              <w:jc w:val="center"/>
              <w:rPr>
                <w:bdr w:val="none" w:sz="0" w:space="0" w:color="auto" w:frame="1"/>
                <w:lang w:eastAsia="zh-CN"/>
              </w:rPr>
            </w:pPr>
            <w:r w:rsidRPr="002C42C4">
              <w:rPr>
                <w:b/>
                <w:bCs/>
              </w:rPr>
              <w:t>Предмет закупівлі</w:t>
            </w:r>
            <w:r w:rsidRPr="00397204">
              <w:rPr>
                <w:b/>
                <w:bCs/>
              </w:rPr>
              <w:t xml:space="preserve">: </w:t>
            </w:r>
            <w:bookmarkStart w:id="1" w:name="_Hlk68020057"/>
            <w:r>
              <w:rPr>
                <w:b/>
                <w:color w:val="000000"/>
              </w:rPr>
              <w:t>Обстеження та паспортизація трьох мостів в с.Музиківка, с.Мирошниківка Херсонської області</w:t>
            </w:r>
            <w:r w:rsidRPr="00182E84">
              <w:rPr>
                <w:b/>
                <w:color w:val="000000"/>
              </w:rPr>
              <w:t xml:space="preserve"> (код ДК 021:2015 </w:t>
            </w:r>
            <w:r>
              <w:rPr>
                <w:b/>
                <w:color w:val="000000"/>
              </w:rPr>
              <w:t>–</w:t>
            </w:r>
            <w:r w:rsidRPr="00182E84">
              <w:rPr>
                <w:b/>
                <w:color w:val="000000"/>
              </w:rPr>
              <w:t xml:space="preserve"> </w:t>
            </w:r>
            <w:r>
              <w:rPr>
                <w:b/>
                <w:color w:val="000000"/>
              </w:rPr>
              <w:t>71630000-3-</w:t>
            </w:r>
            <w:r>
              <w:rPr>
                <w:b/>
                <w:color w:val="000000"/>
                <w:lang w:val="uk-UA"/>
              </w:rPr>
              <w:t>П</w:t>
            </w:r>
            <w:r>
              <w:rPr>
                <w:b/>
                <w:color w:val="000000"/>
              </w:rPr>
              <w:t>ослуги з технічного огляду та випробувань</w:t>
            </w:r>
            <w:r w:rsidRPr="00182E84">
              <w:rPr>
                <w:b/>
                <w:color w:val="000000"/>
              </w:rPr>
              <w:t>)</w:t>
            </w:r>
          </w:p>
          <w:bookmarkEnd w:id="1"/>
          <w:p w:rsidR="008344D2" w:rsidRPr="00CB0216" w:rsidRDefault="008344D2" w:rsidP="008573D7">
            <w:pPr>
              <w:widowControl w:val="0"/>
              <w:tabs>
                <w:tab w:val="left" w:pos="5529"/>
              </w:tabs>
              <w:ind w:left="2552" w:hanging="2552"/>
              <w:rPr>
                <w:bCs/>
                <w:highlight w:val="yellow"/>
              </w:rPr>
            </w:pPr>
          </w:p>
          <w:p w:rsidR="008344D2" w:rsidRPr="00CB0216" w:rsidRDefault="008344D2" w:rsidP="008573D7">
            <w:pPr>
              <w:tabs>
                <w:tab w:val="left" w:pos="5529"/>
              </w:tabs>
              <w:ind w:left="2552"/>
              <w:jc w:val="both"/>
              <w:rPr>
                <w:bCs/>
                <w:highlight w:val="yellow"/>
              </w:rPr>
            </w:pPr>
          </w:p>
          <w:p w:rsidR="008344D2" w:rsidRPr="00CB0216" w:rsidRDefault="008344D2" w:rsidP="008573D7">
            <w:pPr>
              <w:tabs>
                <w:tab w:val="left" w:pos="5529"/>
              </w:tabs>
              <w:spacing w:line="259" w:lineRule="auto"/>
              <w:jc w:val="center"/>
              <w:rPr>
                <w:b/>
                <w:bCs/>
                <w:highlight w:val="yellow"/>
                <w:bdr w:val="none" w:sz="0" w:space="0" w:color="auto" w:frame="1"/>
                <w:lang w:eastAsia="zh-CN"/>
              </w:rPr>
            </w:pPr>
          </w:p>
          <w:p w:rsidR="008344D2" w:rsidRPr="00CB0216" w:rsidRDefault="008344D2" w:rsidP="008573D7">
            <w:pPr>
              <w:tabs>
                <w:tab w:val="left" w:pos="5529"/>
              </w:tabs>
              <w:spacing w:line="259" w:lineRule="auto"/>
              <w:jc w:val="center"/>
              <w:rPr>
                <w:b/>
                <w:bCs/>
                <w:highlight w:val="yellow"/>
                <w:bdr w:val="none" w:sz="0" w:space="0" w:color="auto" w:frame="1"/>
                <w:lang w:eastAsia="zh-CN"/>
              </w:rPr>
            </w:pPr>
          </w:p>
          <w:p w:rsidR="008344D2" w:rsidRPr="00CB0216" w:rsidRDefault="008344D2" w:rsidP="008573D7">
            <w:pPr>
              <w:widowControl w:val="0"/>
              <w:tabs>
                <w:tab w:val="left" w:pos="5529"/>
              </w:tabs>
              <w:jc w:val="center"/>
              <w:rPr>
                <w:bCs/>
                <w:highlight w:val="yellow"/>
              </w:rPr>
            </w:pPr>
          </w:p>
          <w:p w:rsidR="008344D2" w:rsidRPr="00CB0216" w:rsidRDefault="008344D2" w:rsidP="008573D7">
            <w:pPr>
              <w:tabs>
                <w:tab w:val="left" w:pos="5529"/>
              </w:tabs>
              <w:ind w:left="2552"/>
              <w:jc w:val="both"/>
              <w:rPr>
                <w:bCs/>
                <w:highlight w:val="yellow"/>
              </w:rPr>
            </w:pPr>
          </w:p>
          <w:p w:rsidR="008344D2" w:rsidRPr="00CB0216" w:rsidRDefault="008344D2" w:rsidP="008573D7">
            <w:pPr>
              <w:widowControl w:val="0"/>
              <w:tabs>
                <w:tab w:val="left" w:pos="5529"/>
              </w:tabs>
              <w:ind w:left="2552" w:hanging="2552"/>
              <w:rPr>
                <w:bCs/>
                <w:highlight w:val="yellow"/>
              </w:rPr>
            </w:pPr>
          </w:p>
          <w:p w:rsidR="008344D2" w:rsidRPr="00CB0216" w:rsidRDefault="008344D2" w:rsidP="008573D7">
            <w:pPr>
              <w:widowControl w:val="0"/>
              <w:tabs>
                <w:tab w:val="left" w:pos="5529"/>
              </w:tabs>
              <w:rPr>
                <w:b/>
                <w:bCs/>
                <w:highlight w:val="yellow"/>
              </w:rPr>
            </w:pPr>
          </w:p>
          <w:p w:rsidR="008344D2" w:rsidRPr="002C42C4" w:rsidRDefault="008344D2" w:rsidP="008573D7">
            <w:pPr>
              <w:widowControl w:val="0"/>
              <w:tabs>
                <w:tab w:val="left" w:pos="5529"/>
              </w:tabs>
              <w:jc w:val="center"/>
              <w:rPr>
                <w:bCs/>
                <w:u w:val="single"/>
              </w:rPr>
            </w:pPr>
            <w:r w:rsidRPr="002C42C4">
              <w:rPr>
                <w:b/>
                <w:bCs/>
              </w:rPr>
              <w:t xml:space="preserve">Процедура закупівлі: </w:t>
            </w:r>
            <w:r w:rsidRPr="002C42C4">
              <w:rPr>
                <w:bCs/>
              </w:rPr>
              <w:t>відкриті торги з особливостями</w:t>
            </w:r>
          </w:p>
          <w:p w:rsidR="008344D2" w:rsidRPr="002C42C4" w:rsidRDefault="008344D2" w:rsidP="008573D7">
            <w:pPr>
              <w:tabs>
                <w:tab w:val="left" w:pos="426"/>
                <w:tab w:val="left" w:pos="5529"/>
              </w:tabs>
              <w:spacing w:line="259" w:lineRule="auto"/>
              <w:rPr>
                <w:b/>
                <w:bCs/>
              </w:rPr>
            </w:pPr>
          </w:p>
          <w:p w:rsidR="008344D2" w:rsidRPr="002C42C4" w:rsidRDefault="008344D2" w:rsidP="008573D7">
            <w:pPr>
              <w:tabs>
                <w:tab w:val="left" w:pos="426"/>
                <w:tab w:val="left" w:pos="5529"/>
              </w:tabs>
              <w:spacing w:line="259" w:lineRule="auto"/>
              <w:jc w:val="center"/>
              <w:rPr>
                <w:b/>
                <w:bCs/>
              </w:rPr>
            </w:pPr>
          </w:p>
          <w:p w:rsidR="008344D2" w:rsidRPr="008573D7" w:rsidRDefault="008344D2" w:rsidP="008573D7">
            <w:pPr>
              <w:widowControl w:val="0"/>
              <w:tabs>
                <w:tab w:val="left" w:pos="5529"/>
              </w:tabs>
              <w:spacing w:line="259" w:lineRule="auto"/>
              <w:contextualSpacing/>
              <w:rPr>
                <w:b/>
                <w:bCs/>
                <w:lang w:val="uk-UA"/>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2C42C4" w:rsidRDefault="008344D2" w:rsidP="008573D7">
            <w:pPr>
              <w:widowControl w:val="0"/>
              <w:tabs>
                <w:tab w:val="left" w:pos="5529"/>
              </w:tabs>
              <w:spacing w:line="259" w:lineRule="auto"/>
              <w:contextualSpacing/>
              <w:jc w:val="center"/>
              <w:rPr>
                <w:b/>
                <w:bCs/>
              </w:rPr>
            </w:pPr>
          </w:p>
          <w:p w:rsidR="008344D2" w:rsidRPr="00526C51" w:rsidRDefault="008344D2" w:rsidP="00874568">
            <w:pPr>
              <w:widowControl w:val="0"/>
              <w:suppressAutoHyphens/>
              <w:autoSpaceDE w:val="0"/>
              <w:spacing w:line="240" w:lineRule="atLeast"/>
              <w:jc w:val="center"/>
              <w:rPr>
                <w:b/>
                <w:bCs/>
                <w:color w:val="000000"/>
                <w:sz w:val="28"/>
                <w:szCs w:val="28"/>
                <w:lang w:val="uk-UA" w:eastAsia="zh-CN"/>
              </w:rPr>
            </w:pPr>
            <w:r>
              <w:rPr>
                <w:b/>
                <w:bCs/>
                <w:u w:val="single"/>
              </w:rPr>
              <w:t>с.Музиківка</w:t>
            </w:r>
            <w:r w:rsidRPr="00670161">
              <w:rPr>
                <w:b/>
                <w:bCs/>
                <w:u w:val="single"/>
              </w:rPr>
              <w:t xml:space="preserve"> – 202</w:t>
            </w:r>
            <w:r>
              <w:rPr>
                <w:b/>
                <w:bCs/>
                <w:u w:val="single"/>
              </w:rPr>
              <w:t>3 р</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vAlign w:val="center"/>
          </w:tcPr>
          <w:p w:rsidR="008344D2" w:rsidRPr="00CD7243" w:rsidRDefault="008344D2">
            <w:pPr>
              <w:pageBreakBefore/>
              <w:widowControl w:val="0"/>
              <w:jc w:val="center"/>
              <w:rPr>
                <w:lang w:val="uk-UA"/>
              </w:rPr>
            </w:pPr>
            <w:r w:rsidRPr="00CD7243">
              <w:rPr>
                <w:lang w:val="uk-UA"/>
              </w:rPr>
              <w:br w:type="page"/>
            </w:r>
            <w:r w:rsidRPr="00CD7243">
              <w:rPr>
                <w:b/>
                <w:lang w:val="uk-UA"/>
              </w:rPr>
              <w:t>№</w:t>
            </w:r>
          </w:p>
        </w:tc>
        <w:tc>
          <w:tcPr>
            <w:tcW w:w="9916" w:type="dxa"/>
            <w:gridSpan w:val="3"/>
            <w:vAlign w:val="center"/>
          </w:tcPr>
          <w:p w:rsidR="008344D2" w:rsidRPr="00CD7243" w:rsidRDefault="008344D2">
            <w:pPr>
              <w:widowControl w:val="0"/>
              <w:ind w:left="-68"/>
              <w:contextualSpacing/>
              <w:jc w:val="center"/>
              <w:rPr>
                <w:lang w:val="uk-UA"/>
              </w:rPr>
            </w:pPr>
            <w:r w:rsidRPr="00CD7243">
              <w:rPr>
                <w:b/>
                <w:lang w:val="uk-UA"/>
              </w:rPr>
              <w:t>I. Загальні положення</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882"/>
          <w:jc w:val="center"/>
        </w:trPr>
        <w:tc>
          <w:tcPr>
            <w:tcW w:w="564" w:type="dxa"/>
          </w:tcPr>
          <w:p w:rsidR="008344D2" w:rsidRPr="00CD7243" w:rsidRDefault="008344D2">
            <w:pPr>
              <w:widowControl w:val="0"/>
              <w:rPr>
                <w:lang w:val="uk-UA"/>
              </w:rPr>
            </w:pPr>
            <w:r w:rsidRPr="00CD7243">
              <w:rPr>
                <w:lang w:val="uk-UA"/>
              </w:rPr>
              <w:t>1</w:t>
            </w:r>
          </w:p>
        </w:tc>
        <w:tc>
          <w:tcPr>
            <w:tcW w:w="3499" w:type="dxa"/>
            <w:gridSpan w:val="2"/>
          </w:tcPr>
          <w:p w:rsidR="008344D2" w:rsidRPr="00CD7243" w:rsidRDefault="008344D2">
            <w:pPr>
              <w:widowControl w:val="0"/>
              <w:rPr>
                <w:lang w:val="uk-UA"/>
              </w:rPr>
            </w:pPr>
            <w:r w:rsidRPr="00CD7243">
              <w:rPr>
                <w:b/>
                <w:lang w:val="uk-UA"/>
              </w:rPr>
              <w:t>Терміни, які вживаються в тендерній документації</w:t>
            </w:r>
          </w:p>
        </w:tc>
        <w:tc>
          <w:tcPr>
            <w:tcW w:w="6417" w:type="dxa"/>
            <w:vAlign w:val="center"/>
          </w:tcPr>
          <w:p w:rsidR="008344D2" w:rsidRPr="000C05CC" w:rsidRDefault="008344D2" w:rsidP="000C05CC">
            <w:pPr>
              <w:widowControl w:val="0"/>
              <w:jc w:val="both"/>
              <w:rPr>
                <w:lang w:val="uk-UA"/>
              </w:rPr>
            </w:pPr>
            <w:r>
              <w:rPr>
                <w:lang w:val="uk-UA"/>
              </w:rPr>
              <w:t xml:space="preserve">     </w:t>
            </w:r>
            <w:r w:rsidRPr="000C05CC">
              <w:rPr>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8344D2" w:rsidRPr="00CD7243" w:rsidRDefault="008344D2" w:rsidP="000C05CC">
            <w:pPr>
              <w:widowControl w:val="0"/>
              <w:jc w:val="both"/>
              <w:rPr>
                <w:lang w:val="uk-UA"/>
              </w:rPr>
            </w:pPr>
            <w:r w:rsidRPr="000C05CC">
              <w:rPr>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Pr>
                <w:lang w:val="uk-UA"/>
              </w:rPr>
              <w:t>.</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2</w:t>
            </w:r>
          </w:p>
        </w:tc>
        <w:tc>
          <w:tcPr>
            <w:tcW w:w="3499" w:type="dxa"/>
            <w:gridSpan w:val="2"/>
          </w:tcPr>
          <w:p w:rsidR="008344D2" w:rsidRPr="00CD7243" w:rsidRDefault="008344D2">
            <w:pPr>
              <w:widowControl w:val="0"/>
              <w:rPr>
                <w:lang w:val="uk-UA"/>
              </w:rPr>
            </w:pPr>
            <w:r w:rsidRPr="00CD7243">
              <w:rPr>
                <w:b/>
                <w:lang w:val="uk-UA"/>
              </w:rPr>
              <w:t>Інформація про замовника торгів</w:t>
            </w:r>
          </w:p>
        </w:tc>
        <w:tc>
          <w:tcPr>
            <w:tcW w:w="6417" w:type="dxa"/>
          </w:tcPr>
          <w:p w:rsidR="008344D2" w:rsidRPr="00CD7243" w:rsidRDefault="008344D2">
            <w:pPr>
              <w:widowControl w:val="0"/>
              <w:jc w:val="both"/>
              <w:rPr>
                <w:lang w:val="uk-UA"/>
              </w:rPr>
            </w:pP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40"/>
          <w:jc w:val="center"/>
        </w:trPr>
        <w:tc>
          <w:tcPr>
            <w:tcW w:w="564" w:type="dxa"/>
          </w:tcPr>
          <w:p w:rsidR="008344D2" w:rsidRPr="00CD7243" w:rsidRDefault="008344D2">
            <w:pPr>
              <w:widowControl w:val="0"/>
              <w:rPr>
                <w:lang w:val="uk-UA"/>
              </w:rPr>
            </w:pPr>
            <w:r w:rsidRPr="00CD7243">
              <w:rPr>
                <w:lang w:val="uk-UA"/>
              </w:rPr>
              <w:t>2.1</w:t>
            </w:r>
          </w:p>
        </w:tc>
        <w:tc>
          <w:tcPr>
            <w:tcW w:w="3499" w:type="dxa"/>
            <w:gridSpan w:val="2"/>
          </w:tcPr>
          <w:p w:rsidR="008344D2" w:rsidRPr="00CD7243" w:rsidRDefault="008344D2">
            <w:pPr>
              <w:widowControl w:val="0"/>
              <w:jc w:val="both"/>
              <w:rPr>
                <w:lang w:val="uk-UA"/>
              </w:rPr>
            </w:pPr>
            <w:r w:rsidRPr="00CD7243">
              <w:rPr>
                <w:lang w:val="uk-UA"/>
              </w:rPr>
              <w:t>повне найменування</w:t>
            </w:r>
          </w:p>
        </w:tc>
        <w:tc>
          <w:tcPr>
            <w:tcW w:w="6417" w:type="dxa"/>
          </w:tcPr>
          <w:p w:rsidR="008344D2" w:rsidRPr="001C292A" w:rsidRDefault="008344D2" w:rsidP="00BD2568">
            <w:pPr>
              <w:jc w:val="both"/>
              <w:rPr>
                <w:b/>
                <w:bCs/>
                <w:iCs/>
                <w:lang w:val="uk-UA"/>
              </w:rPr>
            </w:pPr>
            <w:r>
              <w:rPr>
                <w:b/>
              </w:rPr>
              <w:t>Музиківська сільська рада</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428"/>
          <w:jc w:val="center"/>
        </w:trPr>
        <w:tc>
          <w:tcPr>
            <w:tcW w:w="564" w:type="dxa"/>
          </w:tcPr>
          <w:p w:rsidR="008344D2" w:rsidRPr="00CD7243" w:rsidRDefault="008344D2">
            <w:pPr>
              <w:widowControl w:val="0"/>
              <w:rPr>
                <w:lang w:val="uk-UA"/>
              </w:rPr>
            </w:pPr>
            <w:r w:rsidRPr="00CD7243">
              <w:rPr>
                <w:lang w:val="uk-UA"/>
              </w:rPr>
              <w:t>2.2</w:t>
            </w:r>
          </w:p>
        </w:tc>
        <w:tc>
          <w:tcPr>
            <w:tcW w:w="3499" w:type="dxa"/>
            <w:gridSpan w:val="2"/>
          </w:tcPr>
          <w:p w:rsidR="008344D2" w:rsidRPr="00CD7243" w:rsidRDefault="008344D2">
            <w:pPr>
              <w:widowControl w:val="0"/>
              <w:jc w:val="both"/>
              <w:rPr>
                <w:lang w:val="uk-UA"/>
              </w:rPr>
            </w:pPr>
            <w:r w:rsidRPr="00CD7243">
              <w:rPr>
                <w:lang w:val="uk-UA"/>
              </w:rPr>
              <w:t>місцезнаходження</w:t>
            </w:r>
          </w:p>
        </w:tc>
        <w:tc>
          <w:tcPr>
            <w:tcW w:w="6417" w:type="dxa"/>
          </w:tcPr>
          <w:p w:rsidR="008344D2" w:rsidRPr="00526C51" w:rsidRDefault="008344D2" w:rsidP="00526C51">
            <w:pPr>
              <w:tabs>
                <w:tab w:val="left" w:pos="9781"/>
              </w:tabs>
              <w:snapToGrid w:val="0"/>
              <w:spacing w:line="240" w:lineRule="atLeast"/>
              <w:ind w:right="142"/>
              <w:rPr>
                <w:color w:val="000000"/>
                <w:lang w:val="uk-UA"/>
              </w:rPr>
            </w:pPr>
            <w:r w:rsidRPr="00206AF7">
              <w:rPr>
                <w:b/>
              </w:rPr>
              <w:t xml:space="preserve">Україна, </w:t>
            </w:r>
            <w:r>
              <w:rPr>
                <w:b/>
              </w:rPr>
              <w:t>75023, с</w:t>
            </w:r>
            <w:r w:rsidRPr="00206AF7">
              <w:rPr>
                <w:b/>
              </w:rPr>
              <w:t xml:space="preserve">. </w:t>
            </w:r>
            <w:r>
              <w:rPr>
                <w:b/>
              </w:rPr>
              <w:t>Музиківка</w:t>
            </w:r>
            <w:r w:rsidRPr="00206AF7">
              <w:rPr>
                <w:b/>
              </w:rPr>
              <w:t xml:space="preserve">, вул. </w:t>
            </w:r>
            <w:r>
              <w:rPr>
                <w:b/>
              </w:rPr>
              <w:t>40 років Перемоги,</w:t>
            </w:r>
            <w:r w:rsidRPr="00206AF7">
              <w:rPr>
                <w:b/>
              </w:rPr>
              <w:t xml:space="preserve"> </w:t>
            </w:r>
            <w:r>
              <w:rPr>
                <w:b/>
              </w:rPr>
              <w:t>35</w:t>
            </w:r>
            <w:r w:rsidRPr="00206AF7">
              <w:rPr>
                <w:b/>
              </w:rPr>
              <w:t>.</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2.3</w:t>
            </w:r>
          </w:p>
        </w:tc>
        <w:tc>
          <w:tcPr>
            <w:tcW w:w="3499" w:type="dxa"/>
            <w:gridSpan w:val="2"/>
          </w:tcPr>
          <w:p w:rsidR="008344D2" w:rsidRPr="00CD7243" w:rsidRDefault="008344D2">
            <w:pPr>
              <w:widowControl w:val="0"/>
              <w:rPr>
                <w:lang w:val="uk-UA"/>
              </w:rPr>
            </w:pPr>
            <w:r w:rsidRPr="00CD7243">
              <w:rPr>
                <w:lang w:val="uk-UA"/>
              </w:rPr>
              <w:t>посадова особа замовника, уповноважена здійснювати зв'язок з учасниками</w:t>
            </w:r>
          </w:p>
        </w:tc>
        <w:tc>
          <w:tcPr>
            <w:tcW w:w="6417" w:type="dxa"/>
          </w:tcPr>
          <w:p w:rsidR="008344D2" w:rsidRPr="001C292A" w:rsidRDefault="008344D2" w:rsidP="00BD2568">
            <w:pPr>
              <w:jc w:val="both"/>
              <w:rPr>
                <w:b/>
                <w:bCs/>
                <w:iCs/>
                <w:lang w:val="uk-UA"/>
              </w:rPr>
            </w:pPr>
            <w:r w:rsidRPr="00493D76">
              <w:rPr>
                <w:lang w:val="uk-UA"/>
              </w:rPr>
              <w:t xml:space="preserve">Пономарьова М.С. (уповноважена особа Музиківської сільської ради), 0954283998, </w:t>
            </w:r>
            <w:r w:rsidRPr="00A7271F">
              <w:t>e</w:t>
            </w:r>
            <w:r w:rsidRPr="00493D76">
              <w:rPr>
                <w:lang w:val="uk-UA"/>
              </w:rPr>
              <w:t>-</w:t>
            </w:r>
            <w:r w:rsidRPr="00A7271F">
              <w:t>mail</w:t>
            </w:r>
            <w:r w:rsidRPr="00493D76">
              <w:rPr>
                <w:lang w:val="uk-UA"/>
              </w:rPr>
              <w:t xml:space="preserve">: </w:t>
            </w:r>
            <w:r w:rsidRPr="00960EF3">
              <w:t>tenderwork</w:t>
            </w:r>
            <w:r w:rsidRPr="00493D76">
              <w:rPr>
                <w:lang w:val="uk-UA"/>
              </w:rPr>
              <w:t>@</w:t>
            </w:r>
            <w:r w:rsidRPr="00960EF3">
              <w:t>meta</w:t>
            </w:r>
            <w:r w:rsidRPr="00493D76">
              <w:rPr>
                <w:lang w:val="uk-UA"/>
              </w:rPr>
              <w:t>.</w:t>
            </w:r>
            <w:r w:rsidRPr="00960EF3">
              <w:t>ua</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3</w:t>
            </w:r>
          </w:p>
        </w:tc>
        <w:tc>
          <w:tcPr>
            <w:tcW w:w="3499" w:type="dxa"/>
            <w:gridSpan w:val="2"/>
          </w:tcPr>
          <w:p w:rsidR="008344D2" w:rsidRPr="00CD7243" w:rsidRDefault="008344D2">
            <w:pPr>
              <w:widowControl w:val="0"/>
              <w:jc w:val="both"/>
              <w:rPr>
                <w:lang w:val="uk-UA"/>
              </w:rPr>
            </w:pPr>
            <w:r w:rsidRPr="00CD7243">
              <w:rPr>
                <w:b/>
                <w:lang w:val="uk-UA"/>
              </w:rPr>
              <w:t>Процедура закупівлі</w:t>
            </w:r>
          </w:p>
        </w:tc>
        <w:tc>
          <w:tcPr>
            <w:tcW w:w="6417" w:type="dxa"/>
            <w:vAlign w:val="center"/>
          </w:tcPr>
          <w:p w:rsidR="008344D2" w:rsidRPr="0066790E" w:rsidRDefault="008344D2" w:rsidP="00BD2568">
            <w:pPr>
              <w:pStyle w:val="NormalWeb"/>
              <w:jc w:val="both"/>
              <w:rPr>
                <w:szCs w:val="24"/>
              </w:rPr>
            </w:pPr>
            <w:r w:rsidRPr="0066790E">
              <w:rPr>
                <w:szCs w:val="24"/>
              </w:rPr>
              <w:t>3.1. Відкриті торги з особливостями</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4</w:t>
            </w:r>
          </w:p>
        </w:tc>
        <w:tc>
          <w:tcPr>
            <w:tcW w:w="3499" w:type="dxa"/>
            <w:gridSpan w:val="2"/>
          </w:tcPr>
          <w:p w:rsidR="008344D2" w:rsidRPr="00CD7243" w:rsidRDefault="008344D2">
            <w:pPr>
              <w:widowControl w:val="0"/>
              <w:jc w:val="both"/>
              <w:rPr>
                <w:lang w:val="uk-UA"/>
              </w:rPr>
            </w:pPr>
            <w:r w:rsidRPr="00CD7243">
              <w:rPr>
                <w:b/>
                <w:lang w:val="uk-UA"/>
              </w:rPr>
              <w:t>Інформація про предмет закупівлі</w:t>
            </w:r>
          </w:p>
        </w:tc>
        <w:tc>
          <w:tcPr>
            <w:tcW w:w="6417" w:type="dxa"/>
            <w:vAlign w:val="center"/>
          </w:tcPr>
          <w:p w:rsidR="008344D2" w:rsidRPr="0066790E" w:rsidRDefault="008344D2" w:rsidP="00BD2568">
            <w:pPr>
              <w:pStyle w:val="NormalWeb"/>
              <w:snapToGrid w:val="0"/>
              <w:jc w:val="both"/>
              <w:rPr>
                <w:szCs w:val="24"/>
              </w:rPr>
            </w:pP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4.1</w:t>
            </w:r>
          </w:p>
        </w:tc>
        <w:tc>
          <w:tcPr>
            <w:tcW w:w="3499" w:type="dxa"/>
            <w:gridSpan w:val="2"/>
          </w:tcPr>
          <w:p w:rsidR="008344D2" w:rsidRPr="00CD7243" w:rsidRDefault="008344D2">
            <w:pPr>
              <w:widowControl w:val="0"/>
              <w:jc w:val="both"/>
              <w:rPr>
                <w:lang w:val="uk-UA"/>
              </w:rPr>
            </w:pPr>
            <w:r w:rsidRPr="00CD7243">
              <w:rPr>
                <w:lang w:val="uk-UA"/>
              </w:rPr>
              <w:t>назва предмета закупівлі</w:t>
            </w:r>
          </w:p>
        </w:tc>
        <w:tc>
          <w:tcPr>
            <w:tcW w:w="6417" w:type="dxa"/>
            <w:vAlign w:val="center"/>
          </w:tcPr>
          <w:p w:rsidR="008344D2" w:rsidRPr="00493D76" w:rsidRDefault="008344D2" w:rsidP="00AE4180">
            <w:pPr>
              <w:jc w:val="both"/>
              <w:rPr>
                <w:b/>
                <w:lang w:val="uk-UA"/>
              </w:rPr>
            </w:pPr>
            <w:r w:rsidRPr="00493D76">
              <w:rPr>
                <w:b/>
                <w:color w:val="000000"/>
                <w:lang w:val="uk-UA"/>
              </w:rPr>
              <w:t>Обстеження та паспортизація трьох мостів в с.Музиківка, с.Мирошниківка Херсонської області (код ДК 021:2015 – 71630000-3-</w:t>
            </w:r>
            <w:r>
              <w:rPr>
                <w:b/>
                <w:color w:val="000000"/>
                <w:lang w:val="uk-UA"/>
              </w:rPr>
              <w:t>п</w:t>
            </w:r>
            <w:r w:rsidRPr="00493D76">
              <w:rPr>
                <w:b/>
                <w:color w:val="000000"/>
                <w:lang w:val="uk-UA"/>
              </w:rPr>
              <w:t>ослуги з технічного огляду та випробувань)</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4.2</w:t>
            </w:r>
          </w:p>
        </w:tc>
        <w:tc>
          <w:tcPr>
            <w:tcW w:w="3499" w:type="dxa"/>
            <w:gridSpan w:val="2"/>
          </w:tcPr>
          <w:p w:rsidR="008344D2" w:rsidRPr="00CD7243" w:rsidRDefault="008344D2">
            <w:pPr>
              <w:widowControl w:val="0"/>
              <w:rPr>
                <w:lang w:val="uk-UA"/>
              </w:rPr>
            </w:pPr>
            <w:r w:rsidRPr="00CD7243">
              <w:rPr>
                <w:lang w:val="uk-UA"/>
              </w:rPr>
              <w:t xml:space="preserve">опис окремої частини (частин) предмета закупівлі (лота), щодо якої можуть бути подані тендерні пропозиції </w:t>
            </w:r>
          </w:p>
        </w:tc>
        <w:tc>
          <w:tcPr>
            <w:tcW w:w="6417" w:type="dxa"/>
            <w:vAlign w:val="center"/>
          </w:tcPr>
          <w:p w:rsidR="008344D2" w:rsidRPr="0066790E" w:rsidRDefault="008344D2" w:rsidP="00BD2568">
            <w:pPr>
              <w:pStyle w:val="NormalWeb"/>
              <w:snapToGrid w:val="0"/>
              <w:jc w:val="both"/>
              <w:rPr>
                <w:szCs w:val="24"/>
              </w:rPr>
            </w:pPr>
            <w:r w:rsidRPr="0066790E">
              <w:rPr>
                <w:szCs w:val="24"/>
              </w:rPr>
              <w:t>Поділ предмета закупівлі на окремі частини (лоти) не передбачений.</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4.3</w:t>
            </w:r>
          </w:p>
        </w:tc>
        <w:tc>
          <w:tcPr>
            <w:tcW w:w="3499" w:type="dxa"/>
            <w:gridSpan w:val="2"/>
          </w:tcPr>
          <w:p w:rsidR="008344D2" w:rsidRPr="00CD7243" w:rsidRDefault="008344D2">
            <w:pPr>
              <w:widowControl w:val="0"/>
              <w:rPr>
                <w:lang w:val="uk-UA"/>
              </w:rPr>
            </w:pPr>
            <w:r w:rsidRPr="00CD7243">
              <w:rPr>
                <w:lang w:val="uk-UA"/>
              </w:rPr>
              <w:t>місце, кількість, обсяг поставки товарів (надання послуг, виконання робіт)</w:t>
            </w:r>
          </w:p>
        </w:tc>
        <w:tc>
          <w:tcPr>
            <w:tcW w:w="6417" w:type="dxa"/>
            <w:vAlign w:val="center"/>
          </w:tcPr>
          <w:p w:rsidR="008344D2" w:rsidRPr="0066790E" w:rsidRDefault="008344D2" w:rsidP="00526C51">
            <w:pPr>
              <w:pStyle w:val="NormalWeb"/>
              <w:widowControl w:val="0"/>
              <w:snapToGrid w:val="0"/>
              <w:rPr>
                <w:b/>
                <w:szCs w:val="24"/>
                <w:lang w:eastAsia="uk-UA"/>
              </w:rPr>
            </w:pPr>
            <w:r w:rsidRPr="0066790E">
              <w:rPr>
                <w:b/>
                <w:bCs/>
                <w:szCs w:val="24"/>
              </w:rPr>
              <w:t>Місце надання послуг –</w:t>
            </w:r>
            <w:r w:rsidRPr="0066790E">
              <w:rPr>
                <w:b/>
                <w:szCs w:val="24"/>
                <w:lang w:eastAsia="uk-UA"/>
              </w:rPr>
              <w:t xml:space="preserve"> </w:t>
            </w:r>
            <w:bookmarkStart w:id="2" w:name="_Hlk120890128"/>
            <w:r w:rsidRPr="0066790E">
              <w:rPr>
                <w:b/>
                <w:szCs w:val="24"/>
                <w:lang w:eastAsia="uk-UA"/>
              </w:rPr>
              <w:t xml:space="preserve">мости на автомобільних дорогах загального користування місцевого значення </w:t>
            </w:r>
            <w:bookmarkEnd w:id="2"/>
            <w:r w:rsidRPr="0066790E">
              <w:rPr>
                <w:b/>
                <w:szCs w:val="24"/>
                <w:lang w:eastAsia="uk-UA"/>
              </w:rPr>
              <w:t xml:space="preserve">в </w:t>
            </w:r>
            <w:r w:rsidRPr="0066790E">
              <w:rPr>
                <w:b/>
                <w:color w:val="000000"/>
                <w:szCs w:val="24"/>
              </w:rPr>
              <w:t>с.Музиківка, с.Мирошниківка</w:t>
            </w:r>
            <w:r w:rsidRPr="0066790E">
              <w:rPr>
                <w:b/>
                <w:szCs w:val="24"/>
                <w:lang w:eastAsia="uk-UA"/>
              </w:rPr>
              <w:t xml:space="preserve">. </w:t>
            </w:r>
          </w:p>
          <w:p w:rsidR="008344D2" w:rsidRPr="0066790E" w:rsidRDefault="008344D2" w:rsidP="007775F0">
            <w:pPr>
              <w:pStyle w:val="NormalWeb"/>
              <w:widowControl w:val="0"/>
              <w:snapToGrid w:val="0"/>
              <w:rPr>
                <w:b/>
                <w:bCs/>
                <w:szCs w:val="24"/>
              </w:rPr>
            </w:pPr>
            <w:r w:rsidRPr="0066790E">
              <w:rPr>
                <w:b/>
                <w:szCs w:val="24"/>
                <w:lang w:eastAsia="uk-UA"/>
              </w:rPr>
              <w:t>Обсяг та кількість послуг – 3 одиниці, згідно Додатку 2 тендерної документації</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4.4</w:t>
            </w:r>
          </w:p>
        </w:tc>
        <w:tc>
          <w:tcPr>
            <w:tcW w:w="3499" w:type="dxa"/>
            <w:gridSpan w:val="2"/>
          </w:tcPr>
          <w:p w:rsidR="008344D2" w:rsidRPr="00CD7243" w:rsidRDefault="008344D2">
            <w:pPr>
              <w:widowControl w:val="0"/>
              <w:rPr>
                <w:lang w:val="uk-UA"/>
              </w:rPr>
            </w:pPr>
            <w:r w:rsidRPr="00CD7243">
              <w:rPr>
                <w:lang w:val="uk-UA"/>
              </w:rPr>
              <w:t>строк поставки товарів (надання послуг, виконання робіт)</w:t>
            </w:r>
          </w:p>
        </w:tc>
        <w:tc>
          <w:tcPr>
            <w:tcW w:w="6417" w:type="dxa"/>
            <w:vAlign w:val="center"/>
          </w:tcPr>
          <w:p w:rsidR="008344D2" w:rsidRPr="0066790E" w:rsidRDefault="008344D2" w:rsidP="00BD7C88">
            <w:pPr>
              <w:pStyle w:val="NormalWeb"/>
              <w:snapToGrid w:val="0"/>
              <w:jc w:val="both"/>
              <w:rPr>
                <w:szCs w:val="24"/>
              </w:rPr>
            </w:pPr>
            <w:r w:rsidRPr="0066790E">
              <w:rPr>
                <w:b/>
                <w:szCs w:val="24"/>
              </w:rPr>
              <w:t>до 31.12.2023 року</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5</w:t>
            </w:r>
          </w:p>
        </w:tc>
        <w:tc>
          <w:tcPr>
            <w:tcW w:w="3499" w:type="dxa"/>
            <w:gridSpan w:val="2"/>
          </w:tcPr>
          <w:p w:rsidR="008344D2" w:rsidRPr="00CD7243" w:rsidRDefault="008344D2">
            <w:pPr>
              <w:widowControl w:val="0"/>
              <w:jc w:val="both"/>
              <w:rPr>
                <w:lang w:val="uk-UA"/>
              </w:rPr>
            </w:pPr>
            <w:r w:rsidRPr="00CD7243">
              <w:rPr>
                <w:b/>
                <w:lang w:val="uk-UA"/>
              </w:rPr>
              <w:t>Недискримінація учасників</w:t>
            </w:r>
          </w:p>
        </w:tc>
        <w:tc>
          <w:tcPr>
            <w:tcW w:w="6417" w:type="dxa"/>
          </w:tcPr>
          <w:p w:rsidR="008344D2" w:rsidRPr="00CD7243" w:rsidRDefault="008344D2">
            <w:pPr>
              <w:widowControl w:val="0"/>
              <w:ind w:firstLine="462"/>
              <w:jc w:val="both"/>
              <w:rPr>
                <w:lang w:val="uk-UA"/>
              </w:rPr>
            </w:pPr>
            <w:r w:rsidRPr="000C05CC">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6</w:t>
            </w:r>
          </w:p>
        </w:tc>
        <w:tc>
          <w:tcPr>
            <w:tcW w:w="3499" w:type="dxa"/>
            <w:gridSpan w:val="2"/>
          </w:tcPr>
          <w:p w:rsidR="008344D2" w:rsidRPr="00CD7243" w:rsidRDefault="008344D2">
            <w:pPr>
              <w:widowControl w:val="0"/>
              <w:rPr>
                <w:lang w:val="uk-UA"/>
              </w:rPr>
            </w:pPr>
            <w:r w:rsidRPr="00CD7243">
              <w:rPr>
                <w:b/>
                <w:lang w:val="uk-UA"/>
              </w:rPr>
              <w:t>Інформація про валюту, у якій повинно бути розраховано та зазначено ціну тендерної пропозиції</w:t>
            </w:r>
          </w:p>
        </w:tc>
        <w:tc>
          <w:tcPr>
            <w:tcW w:w="6417" w:type="dxa"/>
          </w:tcPr>
          <w:p w:rsidR="008344D2" w:rsidRPr="00CD7243" w:rsidRDefault="008344D2">
            <w:pPr>
              <w:widowControl w:val="0"/>
              <w:ind w:firstLine="462"/>
              <w:jc w:val="both"/>
              <w:rPr>
                <w:lang w:val="uk-UA"/>
              </w:rPr>
            </w:pPr>
            <w:r w:rsidRPr="00CD7243">
              <w:rPr>
                <w:lang w:val="uk-UA"/>
              </w:rPr>
              <w:t xml:space="preserve">Валютою тендерної пропозиції є національна валюта України – </w:t>
            </w:r>
            <w:r w:rsidRPr="00CD7243">
              <w:rPr>
                <w:b/>
                <w:lang w:val="uk-UA"/>
              </w:rPr>
              <w:t>гривня</w:t>
            </w:r>
            <w:r w:rsidRPr="00CD7243">
              <w:rPr>
                <w:lang w:val="uk-UA"/>
              </w:rPr>
              <w:t>.</w:t>
            </w:r>
          </w:p>
          <w:p w:rsidR="008344D2" w:rsidRPr="00CD7243" w:rsidRDefault="008344D2">
            <w:pPr>
              <w:widowControl w:val="0"/>
              <w:ind w:firstLine="462"/>
              <w:jc w:val="both"/>
              <w:rPr>
                <w:lang w:val="uk-UA"/>
              </w:rPr>
            </w:pPr>
            <w:r w:rsidRPr="00CD7243">
              <w:rPr>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8344D2" w:rsidRPr="00CD7243" w:rsidRDefault="008344D2">
            <w:pPr>
              <w:widowControl w:val="0"/>
              <w:ind w:firstLine="462"/>
              <w:jc w:val="both"/>
              <w:rPr>
                <w:lang w:val="uk-UA"/>
              </w:rPr>
            </w:pPr>
            <w:r w:rsidRPr="00CD7243">
              <w:rPr>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272"/>
          <w:jc w:val="center"/>
        </w:trPr>
        <w:tc>
          <w:tcPr>
            <w:tcW w:w="564" w:type="dxa"/>
          </w:tcPr>
          <w:p w:rsidR="008344D2" w:rsidRPr="00CD7243" w:rsidRDefault="008344D2">
            <w:pPr>
              <w:widowControl w:val="0"/>
              <w:rPr>
                <w:lang w:val="uk-UA"/>
              </w:rPr>
            </w:pPr>
            <w:r w:rsidRPr="00CD7243">
              <w:rPr>
                <w:lang w:val="uk-UA"/>
              </w:rPr>
              <w:t>7</w:t>
            </w:r>
          </w:p>
        </w:tc>
        <w:tc>
          <w:tcPr>
            <w:tcW w:w="3499" w:type="dxa"/>
            <w:gridSpan w:val="2"/>
          </w:tcPr>
          <w:p w:rsidR="008344D2" w:rsidRPr="00CD7243" w:rsidRDefault="008344D2">
            <w:pPr>
              <w:widowControl w:val="0"/>
              <w:rPr>
                <w:lang w:val="uk-UA"/>
              </w:rPr>
            </w:pPr>
            <w:r w:rsidRPr="00CD7243">
              <w:rPr>
                <w:b/>
                <w:lang w:val="uk-UA"/>
              </w:rPr>
              <w:t>Інформація  про  мову (мови),  якою  (якими) повинно  бути  складено тендерні пропозиції</w:t>
            </w:r>
          </w:p>
        </w:tc>
        <w:tc>
          <w:tcPr>
            <w:tcW w:w="6417" w:type="dxa"/>
          </w:tcPr>
          <w:p w:rsidR="008344D2" w:rsidRPr="00B05C34" w:rsidRDefault="008344D2" w:rsidP="00B05C34">
            <w:pPr>
              <w:widowControl w:val="0"/>
              <w:ind w:firstLine="462"/>
              <w:jc w:val="both"/>
              <w:rPr>
                <w:lang w:val="uk-UA"/>
              </w:rPr>
            </w:pPr>
            <w:r w:rsidRPr="00B05C34">
              <w:rPr>
                <w:lang w:val="uk-UA"/>
              </w:rPr>
              <w:t>Мова тендерної пропозиції – українська.</w:t>
            </w:r>
          </w:p>
          <w:p w:rsidR="008344D2" w:rsidRPr="00B05C34" w:rsidRDefault="008344D2" w:rsidP="00B05C34">
            <w:pPr>
              <w:widowControl w:val="0"/>
              <w:ind w:firstLine="462"/>
              <w:jc w:val="both"/>
              <w:rPr>
                <w:lang w:val="uk-UA"/>
              </w:rPr>
            </w:pPr>
            <w:r w:rsidRPr="00B05C34">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344D2" w:rsidRPr="00B05C34" w:rsidRDefault="008344D2" w:rsidP="00B05C34">
            <w:pPr>
              <w:widowControl w:val="0"/>
              <w:ind w:firstLine="462"/>
              <w:jc w:val="both"/>
              <w:rPr>
                <w:lang w:val="uk-UA"/>
              </w:rPr>
            </w:pPr>
            <w:r w:rsidRPr="00B05C34">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344D2" w:rsidRPr="00B05C34" w:rsidRDefault="008344D2" w:rsidP="00B05C34">
            <w:pPr>
              <w:widowControl w:val="0"/>
              <w:ind w:firstLine="462"/>
              <w:jc w:val="both"/>
              <w:rPr>
                <w:lang w:val="uk-UA"/>
              </w:rPr>
            </w:pPr>
            <w:r w:rsidRPr="00B05C34">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344D2" w:rsidRDefault="008344D2" w:rsidP="00B05C34">
            <w:pPr>
              <w:widowControl w:val="0"/>
              <w:ind w:firstLine="462"/>
              <w:jc w:val="both"/>
              <w:rPr>
                <w:lang w:val="uk-UA"/>
              </w:rPr>
            </w:pPr>
            <w:r w:rsidRPr="00B05C34">
              <w:rPr>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8344D2" w:rsidRPr="004738D6" w:rsidRDefault="008344D2" w:rsidP="004738D6">
            <w:pPr>
              <w:widowControl w:val="0"/>
              <w:ind w:firstLine="462"/>
              <w:jc w:val="both"/>
              <w:rPr>
                <w:lang w:val="uk-UA"/>
              </w:rPr>
            </w:pPr>
            <w:r w:rsidRPr="004738D6">
              <w:rPr>
                <w:lang w:val="uk-UA"/>
              </w:rPr>
              <w:t>Виключення:</w:t>
            </w:r>
          </w:p>
          <w:p w:rsidR="008344D2" w:rsidRPr="004738D6" w:rsidRDefault="008344D2"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8344D2" w:rsidRPr="00CD7243" w:rsidRDefault="008344D2"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44D2" w:rsidRPr="00633C86"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272"/>
          <w:jc w:val="center"/>
        </w:trPr>
        <w:tc>
          <w:tcPr>
            <w:tcW w:w="564" w:type="dxa"/>
          </w:tcPr>
          <w:p w:rsidR="008344D2" w:rsidRPr="00CD7243" w:rsidRDefault="008344D2">
            <w:pPr>
              <w:widowControl w:val="0"/>
              <w:rPr>
                <w:lang w:val="uk-UA"/>
              </w:rPr>
            </w:pPr>
            <w:r>
              <w:rPr>
                <w:lang w:val="uk-UA"/>
              </w:rPr>
              <w:t>8.</w:t>
            </w:r>
          </w:p>
        </w:tc>
        <w:tc>
          <w:tcPr>
            <w:tcW w:w="3499" w:type="dxa"/>
            <w:gridSpan w:val="2"/>
          </w:tcPr>
          <w:p w:rsidR="008344D2" w:rsidRPr="00CD7243" w:rsidRDefault="008344D2">
            <w:pPr>
              <w:widowControl w:val="0"/>
              <w:rPr>
                <w:b/>
                <w:lang w:val="uk-UA"/>
              </w:rPr>
            </w:pPr>
            <w:r w:rsidRPr="00DE3D24">
              <w:rPr>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17" w:type="dxa"/>
          </w:tcPr>
          <w:p w:rsidR="008344D2" w:rsidRPr="00B05C34" w:rsidRDefault="008344D2" w:rsidP="00B05C34">
            <w:pPr>
              <w:widowControl w:val="0"/>
              <w:ind w:firstLine="462"/>
              <w:jc w:val="both"/>
              <w:rPr>
                <w:lang w:val="uk-UA"/>
              </w:rPr>
            </w:pPr>
            <w:r w:rsidRPr="00DE3D24">
              <w:rPr>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lang w:val="uk-UA"/>
              </w:rPr>
              <w:t>пункту 28</w:t>
            </w:r>
            <w:r w:rsidRPr="00DE3D24">
              <w:rPr>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10480" w:type="dxa"/>
            <w:gridSpan w:val="4"/>
            <w:vAlign w:val="center"/>
          </w:tcPr>
          <w:p w:rsidR="008344D2" w:rsidRPr="00CD7243" w:rsidRDefault="008344D2">
            <w:pPr>
              <w:widowControl w:val="0"/>
              <w:jc w:val="center"/>
              <w:rPr>
                <w:lang w:val="uk-UA"/>
              </w:rPr>
            </w:pPr>
            <w:r w:rsidRPr="00CD7243">
              <w:rPr>
                <w:b/>
                <w:lang w:val="uk-UA"/>
              </w:rPr>
              <w:t>II. Порядок унесення змін та надання роз’яснень до тендерної документації</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1</w:t>
            </w:r>
          </w:p>
        </w:tc>
        <w:tc>
          <w:tcPr>
            <w:tcW w:w="3499" w:type="dxa"/>
            <w:gridSpan w:val="2"/>
          </w:tcPr>
          <w:p w:rsidR="008344D2" w:rsidRPr="00CD7243" w:rsidRDefault="008344D2">
            <w:pPr>
              <w:widowControl w:val="0"/>
              <w:rPr>
                <w:lang w:val="uk-UA"/>
              </w:rPr>
            </w:pPr>
            <w:r w:rsidRPr="00CD7243">
              <w:rPr>
                <w:b/>
                <w:lang w:val="uk-UA"/>
              </w:rPr>
              <w:t xml:space="preserve">Процедура надання роз’яснень щодо тендерної документації </w:t>
            </w:r>
          </w:p>
        </w:tc>
        <w:tc>
          <w:tcPr>
            <w:tcW w:w="6417" w:type="dxa"/>
          </w:tcPr>
          <w:p w:rsidR="008344D2" w:rsidRPr="004738D6" w:rsidRDefault="008344D2" w:rsidP="004738D6">
            <w:pPr>
              <w:widowControl w:val="0"/>
              <w:ind w:firstLine="462"/>
              <w:jc w:val="both"/>
              <w:rPr>
                <w:lang w:val="uk-UA"/>
              </w:rPr>
            </w:pPr>
            <w:r w:rsidRPr="004738D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344D2" w:rsidRPr="004738D6" w:rsidRDefault="008344D2" w:rsidP="004738D6">
            <w:pPr>
              <w:widowControl w:val="0"/>
              <w:ind w:firstLine="462"/>
              <w:jc w:val="both"/>
              <w:rPr>
                <w:lang w:val="uk-UA"/>
              </w:rPr>
            </w:pPr>
            <w:r w:rsidRPr="004738D6">
              <w:rPr>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lang w:val="uk-UA"/>
              </w:rPr>
              <w:t>відкритих торгів</w:t>
            </w:r>
            <w:r w:rsidRPr="004738D6">
              <w:rPr>
                <w:lang w:val="uk-UA"/>
              </w:rPr>
              <w:t>.</w:t>
            </w:r>
          </w:p>
          <w:p w:rsidR="008344D2" w:rsidRPr="00CD7243" w:rsidRDefault="008344D2" w:rsidP="004738D6">
            <w:pPr>
              <w:widowControl w:val="0"/>
              <w:ind w:firstLine="462"/>
              <w:jc w:val="both"/>
              <w:rPr>
                <w:lang w:val="uk-UA"/>
              </w:rPr>
            </w:pPr>
            <w:r w:rsidRPr="004738D6">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center"/>
              <w:rPr>
                <w:lang w:val="uk-UA"/>
              </w:rPr>
            </w:pPr>
            <w:r w:rsidRPr="00CD7243">
              <w:rPr>
                <w:lang w:val="uk-UA"/>
              </w:rPr>
              <w:t>2</w:t>
            </w:r>
          </w:p>
        </w:tc>
        <w:tc>
          <w:tcPr>
            <w:tcW w:w="3499" w:type="dxa"/>
            <w:gridSpan w:val="2"/>
          </w:tcPr>
          <w:p w:rsidR="008344D2" w:rsidRPr="00CD7243" w:rsidRDefault="008344D2">
            <w:pPr>
              <w:widowControl w:val="0"/>
              <w:rPr>
                <w:lang w:val="uk-UA"/>
              </w:rPr>
            </w:pPr>
            <w:r>
              <w:rPr>
                <w:b/>
                <w:lang w:val="uk-UA"/>
              </w:rPr>
              <w:t>В</w:t>
            </w:r>
            <w:r w:rsidRPr="00CD7243">
              <w:rPr>
                <w:b/>
                <w:lang w:val="uk-UA"/>
              </w:rPr>
              <w:t>несення змін до тендерної документації</w:t>
            </w:r>
          </w:p>
        </w:tc>
        <w:tc>
          <w:tcPr>
            <w:tcW w:w="6417" w:type="dxa"/>
          </w:tcPr>
          <w:p w:rsidR="008344D2" w:rsidRPr="004738D6" w:rsidRDefault="008344D2" w:rsidP="004738D6">
            <w:pPr>
              <w:widowControl w:val="0"/>
              <w:ind w:firstLine="462"/>
              <w:jc w:val="both"/>
              <w:rPr>
                <w:lang w:val="uk-UA"/>
              </w:rPr>
            </w:pPr>
            <w:r w:rsidRPr="004738D6">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44D2" w:rsidRPr="00CD7243" w:rsidRDefault="008344D2" w:rsidP="004738D6">
            <w:pPr>
              <w:widowControl w:val="0"/>
              <w:ind w:firstLine="462"/>
              <w:jc w:val="both"/>
              <w:rPr>
                <w:lang w:val="uk-UA"/>
              </w:rPr>
            </w:pPr>
            <w:r w:rsidRPr="004738D6">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10480" w:type="dxa"/>
            <w:gridSpan w:val="4"/>
            <w:vAlign w:val="center"/>
          </w:tcPr>
          <w:p w:rsidR="008344D2" w:rsidRPr="00CD7243" w:rsidRDefault="008344D2">
            <w:pPr>
              <w:widowControl w:val="0"/>
              <w:jc w:val="center"/>
              <w:rPr>
                <w:lang w:val="uk-UA"/>
              </w:rPr>
            </w:pPr>
            <w:r w:rsidRPr="0044395B">
              <w:rPr>
                <w:b/>
                <w:lang w:val="uk-UA"/>
              </w:rPr>
              <w:t>III. Інструкція з підготовки тендерної пропозиції</w:t>
            </w:r>
            <w:r w:rsidRPr="00CD7243">
              <w:rPr>
                <w:b/>
                <w:lang w:val="uk-UA"/>
              </w:rPr>
              <w:t xml:space="preserve"> </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center"/>
              <w:rPr>
                <w:lang w:val="uk-UA"/>
              </w:rPr>
            </w:pPr>
            <w:r w:rsidRPr="00CD7243">
              <w:rPr>
                <w:lang w:val="uk-UA"/>
              </w:rPr>
              <w:t>1</w:t>
            </w:r>
          </w:p>
        </w:tc>
        <w:tc>
          <w:tcPr>
            <w:tcW w:w="3499" w:type="dxa"/>
            <w:gridSpan w:val="2"/>
          </w:tcPr>
          <w:p w:rsidR="008344D2" w:rsidRPr="00CD7243" w:rsidRDefault="008344D2">
            <w:pPr>
              <w:widowControl w:val="0"/>
              <w:jc w:val="both"/>
              <w:rPr>
                <w:lang w:val="uk-UA"/>
              </w:rPr>
            </w:pPr>
            <w:r w:rsidRPr="00CD7243">
              <w:rPr>
                <w:b/>
                <w:lang w:val="uk-UA"/>
              </w:rPr>
              <w:t>Зміст і спосіб подання тендерної пропозиції</w:t>
            </w:r>
          </w:p>
        </w:tc>
        <w:tc>
          <w:tcPr>
            <w:tcW w:w="6417" w:type="dxa"/>
          </w:tcPr>
          <w:p w:rsidR="008344D2" w:rsidRPr="00BD7C88" w:rsidRDefault="008344D2" w:rsidP="00B0642E">
            <w:pPr>
              <w:widowControl w:val="0"/>
              <w:tabs>
                <w:tab w:val="left" w:pos="542"/>
              </w:tabs>
              <w:ind w:firstLine="402"/>
              <w:jc w:val="both"/>
              <w:rPr>
                <w:lang w:val="uk-UA"/>
              </w:rPr>
            </w:pPr>
            <w:r w:rsidRPr="00BD7C88">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344D2" w:rsidRPr="00BD7C88" w:rsidRDefault="008344D2" w:rsidP="00B0642E">
            <w:pPr>
              <w:widowControl w:val="0"/>
              <w:tabs>
                <w:tab w:val="left" w:pos="542"/>
              </w:tabs>
              <w:ind w:firstLine="402"/>
              <w:jc w:val="both"/>
              <w:rPr>
                <w:lang w:val="uk-UA"/>
              </w:rPr>
            </w:pPr>
            <w:r w:rsidRPr="00BD7C88">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344D2" w:rsidRPr="00191917" w:rsidRDefault="008344D2" w:rsidP="00B0642E">
            <w:pPr>
              <w:widowControl w:val="0"/>
              <w:tabs>
                <w:tab w:val="left" w:pos="542"/>
              </w:tabs>
              <w:ind w:firstLine="402"/>
              <w:jc w:val="both"/>
              <w:rPr>
                <w:lang w:val="uk-UA"/>
              </w:rPr>
            </w:pPr>
            <w:r w:rsidRPr="00191917">
              <w:rPr>
                <w:lang w:val="uk-UA"/>
              </w:rPr>
              <w:tab/>
              <w:t>- інформацією, що підтверджує відповідність учасника кваліфікаційним критеріям – згідно Додатку 1 до цієї тендерної документації;</w:t>
            </w:r>
          </w:p>
          <w:p w:rsidR="008344D2" w:rsidRPr="00191917" w:rsidRDefault="008344D2" w:rsidP="00B0642E">
            <w:pPr>
              <w:widowControl w:val="0"/>
              <w:tabs>
                <w:tab w:val="left" w:pos="542"/>
              </w:tabs>
              <w:ind w:firstLine="402"/>
              <w:jc w:val="both"/>
              <w:rPr>
                <w:lang w:val="uk-UA"/>
              </w:rPr>
            </w:pPr>
            <w:r w:rsidRPr="00191917">
              <w:rPr>
                <w:lang w:val="uk-UA"/>
              </w:rPr>
              <w:t>-</w:t>
            </w:r>
            <w:r w:rsidRPr="00191917">
              <w:rPr>
                <w:lang w:val="uk-UA"/>
              </w:rPr>
              <w:tab/>
              <w:t>інформацією щодо відсутності підстав, установлених у пункті 47 Особливостей – згідно Додатку 1 до цієї тендерної документації;</w:t>
            </w:r>
          </w:p>
          <w:p w:rsidR="008344D2" w:rsidRPr="00191917" w:rsidRDefault="008344D2" w:rsidP="00B0642E">
            <w:pPr>
              <w:widowControl w:val="0"/>
              <w:tabs>
                <w:tab w:val="left" w:pos="542"/>
              </w:tabs>
              <w:ind w:firstLine="402"/>
              <w:jc w:val="both"/>
              <w:rPr>
                <w:lang w:val="uk-UA"/>
              </w:rPr>
            </w:pPr>
            <w:r w:rsidRPr="00191917">
              <w:rPr>
                <w:lang w:val="uk-UA"/>
              </w:rPr>
              <w:t>-</w:t>
            </w:r>
            <w:r w:rsidRPr="00191917">
              <w:rPr>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8344D2" w:rsidRPr="00191917" w:rsidRDefault="008344D2" w:rsidP="00B0642E">
            <w:pPr>
              <w:widowControl w:val="0"/>
              <w:tabs>
                <w:tab w:val="left" w:pos="542"/>
              </w:tabs>
              <w:ind w:firstLine="402"/>
              <w:jc w:val="both"/>
              <w:rPr>
                <w:lang w:val="uk-UA"/>
              </w:rPr>
            </w:pPr>
            <w:r w:rsidRPr="00191917">
              <w:rPr>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8344D2" w:rsidRPr="00191917" w:rsidRDefault="008344D2" w:rsidP="00B0642E">
            <w:pPr>
              <w:widowControl w:val="0"/>
              <w:tabs>
                <w:tab w:val="left" w:pos="542"/>
              </w:tabs>
              <w:ind w:firstLine="402"/>
              <w:jc w:val="both"/>
              <w:rPr>
                <w:lang w:val="uk-UA"/>
              </w:rPr>
            </w:pPr>
            <w:r w:rsidRPr="00191917">
              <w:rPr>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8344D2" w:rsidRPr="00191917" w:rsidRDefault="008344D2" w:rsidP="00B0642E">
            <w:pPr>
              <w:widowControl w:val="0"/>
              <w:tabs>
                <w:tab w:val="left" w:pos="542"/>
              </w:tabs>
              <w:ind w:firstLine="402"/>
              <w:jc w:val="both"/>
              <w:rPr>
                <w:lang w:val="uk-UA"/>
              </w:rPr>
            </w:pPr>
            <w:r w:rsidRPr="00191917">
              <w:rPr>
                <w:lang w:val="uk-UA"/>
              </w:rPr>
              <w:t>-</w:t>
            </w:r>
            <w:r w:rsidRPr="00191917">
              <w:rPr>
                <w:lang w:val="uk-UA"/>
              </w:rPr>
              <w:tab/>
              <w:t>інформацією щодо кожного субпідрядника/ співвиконавця у разі залучення (застосовується для робіт або послуг) або довідку в довільній формі про не залучення субпідрядників;</w:t>
            </w:r>
          </w:p>
          <w:p w:rsidR="008344D2" w:rsidRPr="00191917" w:rsidRDefault="008344D2" w:rsidP="00B0642E">
            <w:pPr>
              <w:widowControl w:val="0"/>
              <w:tabs>
                <w:tab w:val="left" w:pos="542"/>
              </w:tabs>
              <w:ind w:firstLine="402"/>
              <w:jc w:val="both"/>
              <w:rPr>
                <w:lang w:val="uk-UA"/>
              </w:rPr>
            </w:pPr>
            <w:r w:rsidRPr="00191917">
              <w:rPr>
                <w:lang w:val="uk-UA"/>
              </w:rPr>
              <w:t>- форми тендерної пропозиції, складеної і заповненої відповідно до вимог  Додатку №4 до Тендерної документації;</w:t>
            </w:r>
          </w:p>
          <w:p w:rsidR="008344D2" w:rsidRPr="00191917" w:rsidRDefault="008344D2" w:rsidP="00B0642E">
            <w:pPr>
              <w:widowControl w:val="0"/>
              <w:tabs>
                <w:tab w:val="left" w:pos="542"/>
              </w:tabs>
              <w:ind w:firstLine="402"/>
              <w:jc w:val="both"/>
              <w:rPr>
                <w:lang w:val="uk-UA"/>
              </w:rPr>
            </w:pPr>
            <w:r w:rsidRPr="00191917">
              <w:rPr>
                <w:lang w:val="uk-UA"/>
              </w:rPr>
              <w:t>-</w:t>
            </w:r>
            <w:r w:rsidRPr="00191917">
              <w:rPr>
                <w:lang w:val="uk-UA"/>
              </w:rPr>
              <w:tab/>
              <w:t>іншою інформацією та документами, відповідно до вимог цієї тендерної документації та додатків до неї.</w:t>
            </w:r>
          </w:p>
          <w:p w:rsidR="008344D2" w:rsidRPr="00B0642E" w:rsidRDefault="008344D2" w:rsidP="00B0642E">
            <w:pPr>
              <w:widowControl w:val="0"/>
              <w:tabs>
                <w:tab w:val="left" w:pos="542"/>
              </w:tabs>
              <w:ind w:firstLine="402"/>
              <w:jc w:val="both"/>
              <w:rPr>
                <w:lang w:val="uk-UA"/>
              </w:rPr>
            </w:pPr>
            <w:r w:rsidRPr="00191917">
              <w:rPr>
                <w:lang w:val="uk-UA"/>
              </w:rPr>
              <w:t>Рекомендується документи у складі пропоз</w:t>
            </w:r>
            <w:r w:rsidRPr="00B0642E">
              <w:rPr>
                <w:lang w:val="uk-UA"/>
              </w:rPr>
              <w:t>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344D2" w:rsidRPr="00EF3675" w:rsidRDefault="008344D2" w:rsidP="00B0642E">
            <w:pPr>
              <w:widowControl w:val="0"/>
              <w:tabs>
                <w:tab w:val="left" w:pos="542"/>
              </w:tabs>
              <w:ind w:firstLine="402"/>
              <w:jc w:val="both"/>
            </w:pPr>
            <w:r w:rsidRPr="00B0642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EF3675">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44D2" w:rsidRPr="00B0642E" w:rsidRDefault="008344D2" w:rsidP="00B0642E">
            <w:pPr>
              <w:widowControl w:val="0"/>
              <w:tabs>
                <w:tab w:val="left" w:pos="542"/>
              </w:tabs>
              <w:ind w:firstLine="402"/>
              <w:jc w:val="both"/>
              <w:rPr>
                <w:lang w:val="uk-UA"/>
              </w:rPr>
            </w:pPr>
            <w:r w:rsidRPr="00B0642E">
              <w:rPr>
                <w:lang w:val="uk-UA"/>
              </w:rPr>
              <w:t>Опис та приклади формальних несуттєвих помилок.</w:t>
            </w:r>
          </w:p>
          <w:p w:rsidR="008344D2" w:rsidRPr="00B0642E" w:rsidRDefault="008344D2" w:rsidP="00B0642E">
            <w:pPr>
              <w:widowControl w:val="0"/>
              <w:tabs>
                <w:tab w:val="left" w:pos="542"/>
              </w:tabs>
              <w:ind w:firstLine="402"/>
              <w:jc w:val="both"/>
              <w:rPr>
                <w:lang w:val="uk-UA"/>
              </w:rPr>
            </w:pPr>
            <w:r w:rsidRPr="00B0642E">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344D2" w:rsidRPr="00B0642E" w:rsidRDefault="008344D2" w:rsidP="00B0642E">
            <w:pPr>
              <w:widowControl w:val="0"/>
              <w:tabs>
                <w:tab w:val="left" w:pos="542"/>
              </w:tabs>
              <w:ind w:firstLine="402"/>
              <w:jc w:val="both"/>
              <w:rPr>
                <w:lang w:val="uk-UA"/>
              </w:rPr>
            </w:pPr>
            <w:r w:rsidRPr="00B0642E">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344D2" w:rsidRPr="00B0642E" w:rsidRDefault="008344D2" w:rsidP="00B0642E">
            <w:pPr>
              <w:widowControl w:val="0"/>
              <w:tabs>
                <w:tab w:val="left" w:pos="542"/>
              </w:tabs>
              <w:ind w:firstLine="402"/>
              <w:jc w:val="both"/>
              <w:rPr>
                <w:lang w:val="uk-UA"/>
              </w:rPr>
            </w:pPr>
            <w:r w:rsidRPr="00B0642E">
              <w:rPr>
                <w:lang w:val="uk-UA"/>
              </w:rPr>
              <w:t>Опис формальних помилок:</w:t>
            </w:r>
          </w:p>
          <w:p w:rsidR="008344D2" w:rsidRPr="00B0642E" w:rsidRDefault="008344D2" w:rsidP="00B0642E">
            <w:pPr>
              <w:widowControl w:val="0"/>
              <w:tabs>
                <w:tab w:val="left" w:pos="542"/>
              </w:tabs>
              <w:ind w:firstLine="402"/>
              <w:jc w:val="both"/>
              <w:rPr>
                <w:lang w:val="uk-UA"/>
              </w:rPr>
            </w:pPr>
            <w:r w:rsidRPr="00B0642E">
              <w:rPr>
                <w:lang w:val="uk-UA"/>
              </w:rPr>
              <w:t>1.</w:t>
            </w:r>
            <w:r w:rsidRPr="00B0642E">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8344D2" w:rsidRPr="00B0642E" w:rsidRDefault="008344D2" w:rsidP="00B0642E">
            <w:pPr>
              <w:widowControl w:val="0"/>
              <w:tabs>
                <w:tab w:val="left" w:pos="542"/>
              </w:tabs>
              <w:ind w:firstLine="402"/>
              <w:jc w:val="both"/>
              <w:rPr>
                <w:lang w:val="uk-UA"/>
              </w:rPr>
            </w:pPr>
            <w:r w:rsidRPr="00B0642E">
              <w:rPr>
                <w:lang w:val="uk-UA"/>
              </w:rPr>
              <w:t>-</w:t>
            </w:r>
            <w:r w:rsidRPr="00B0642E">
              <w:rPr>
                <w:lang w:val="uk-UA"/>
              </w:rPr>
              <w:tab/>
              <w:t>уживання великої літери;</w:t>
            </w:r>
          </w:p>
          <w:p w:rsidR="008344D2" w:rsidRPr="00B0642E" w:rsidRDefault="008344D2" w:rsidP="00B0642E">
            <w:pPr>
              <w:widowControl w:val="0"/>
              <w:tabs>
                <w:tab w:val="left" w:pos="542"/>
              </w:tabs>
              <w:ind w:firstLine="402"/>
              <w:jc w:val="both"/>
              <w:rPr>
                <w:lang w:val="uk-UA"/>
              </w:rPr>
            </w:pPr>
            <w:r w:rsidRPr="00B0642E">
              <w:rPr>
                <w:lang w:val="uk-UA"/>
              </w:rPr>
              <w:t>-</w:t>
            </w:r>
            <w:r w:rsidRPr="00B0642E">
              <w:rPr>
                <w:lang w:val="uk-UA"/>
              </w:rPr>
              <w:tab/>
              <w:t>уживання розділових знаків та відмінювання слів у реченні;</w:t>
            </w:r>
          </w:p>
          <w:p w:rsidR="008344D2" w:rsidRPr="00B0642E" w:rsidRDefault="008344D2" w:rsidP="00B0642E">
            <w:pPr>
              <w:widowControl w:val="0"/>
              <w:tabs>
                <w:tab w:val="left" w:pos="542"/>
              </w:tabs>
              <w:ind w:firstLine="402"/>
              <w:jc w:val="both"/>
              <w:rPr>
                <w:lang w:val="uk-UA"/>
              </w:rPr>
            </w:pPr>
            <w:r w:rsidRPr="00B0642E">
              <w:rPr>
                <w:lang w:val="uk-UA"/>
              </w:rPr>
              <w:t>-</w:t>
            </w:r>
            <w:r w:rsidRPr="00B0642E">
              <w:rPr>
                <w:lang w:val="uk-UA"/>
              </w:rPr>
              <w:tab/>
              <w:t>використання слова або мовного звороту, запозичених з іншої мови;</w:t>
            </w:r>
          </w:p>
          <w:p w:rsidR="008344D2" w:rsidRPr="00B0642E" w:rsidRDefault="008344D2" w:rsidP="00B0642E">
            <w:pPr>
              <w:widowControl w:val="0"/>
              <w:tabs>
                <w:tab w:val="left" w:pos="542"/>
              </w:tabs>
              <w:ind w:firstLine="402"/>
              <w:jc w:val="both"/>
              <w:rPr>
                <w:lang w:val="uk-UA"/>
              </w:rPr>
            </w:pPr>
            <w:r w:rsidRPr="00B0642E">
              <w:rPr>
                <w:lang w:val="uk-UA"/>
              </w:rPr>
              <w:t>-</w:t>
            </w:r>
            <w:r w:rsidRPr="00B0642E">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344D2" w:rsidRPr="00B0642E" w:rsidRDefault="008344D2" w:rsidP="00B0642E">
            <w:pPr>
              <w:widowControl w:val="0"/>
              <w:tabs>
                <w:tab w:val="left" w:pos="542"/>
              </w:tabs>
              <w:ind w:firstLine="402"/>
              <w:jc w:val="both"/>
              <w:rPr>
                <w:lang w:val="uk-UA"/>
              </w:rPr>
            </w:pPr>
            <w:r w:rsidRPr="00B0642E">
              <w:rPr>
                <w:lang w:val="uk-UA"/>
              </w:rPr>
              <w:t>-</w:t>
            </w:r>
            <w:r w:rsidRPr="00B0642E">
              <w:rPr>
                <w:lang w:val="uk-UA"/>
              </w:rPr>
              <w:tab/>
              <w:t>застосування правил переносу частини слова з рядка в рядок;</w:t>
            </w:r>
          </w:p>
          <w:p w:rsidR="008344D2" w:rsidRPr="00B0642E" w:rsidRDefault="008344D2" w:rsidP="00B0642E">
            <w:pPr>
              <w:widowControl w:val="0"/>
              <w:tabs>
                <w:tab w:val="left" w:pos="542"/>
              </w:tabs>
              <w:ind w:firstLine="402"/>
              <w:jc w:val="both"/>
              <w:rPr>
                <w:lang w:val="uk-UA"/>
              </w:rPr>
            </w:pPr>
            <w:r w:rsidRPr="00B0642E">
              <w:rPr>
                <w:lang w:val="uk-UA"/>
              </w:rPr>
              <w:t>-</w:t>
            </w:r>
            <w:r w:rsidRPr="00B0642E">
              <w:rPr>
                <w:lang w:val="uk-UA"/>
              </w:rPr>
              <w:tab/>
              <w:t>написання слів разом та/або окремо, та/або через дефіс;</w:t>
            </w:r>
          </w:p>
          <w:p w:rsidR="008344D2" w:rsidRPr="00B0642E" w:rsidRDefault="008344D2" w:rsidP="00B0642E">
            <w:pPr>
              <w:widowControl w:val="0"/>
              <w:tabs>
                <w:tab w:val="left" w:pos="542"/>
              </w:tabs>
              <w:ind w:firstLine="402"/>
              <w:jc w:val="both"/>
              <w:rPr>
                <w:lang w:val="uk-UA"/>
              </w:rPr>
            </w:pPr>
            <w:r w:rsidRPr="00B0642E">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44D2" w:rsidRPr="00B0642E" w:rsidRDefault="008344D2" w:rsidP="00B0642E">
            <w:pPr>
              <w:widowControl w:val="0"/>
              <w:tabs>
                <w:tab w:val="left" w:pos="542"/>
              </w:tabs>
              <w:ind w:firstLine="402"/>
              <w:jc w:val="both"/>
              <w:rPr>
                <w:lang w:val="uk-UA"/>
              </w:rPr>
            </w:pPr>
            <w:r w:rsidRPr="00B0642E">
              <w:rPr>
                <w:lang w:val="uk-UA"/>
              </w:rPr>
              <w:t>2.</w:t>
            </w:r>
            <w:r w:rsidRPr="00B0642E">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lang w:val="uk-UA"/>
              </w:rPr>
              <w:t xml:space="preserve"> </w:t>
            </w:r>
            <w:r w:rsidRPr="00B0642E">
              <w:rPr>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8344D2" w:rsidRPr="00B0642E" w:rsidRDefault="008344D2" w:rsidP="00B0642E">
            <w:pPr>
              <w:widowControl w:val="0"/>
              <w:tabs>
                <w:tab w:val="left" w:pos="542"/>
              </w:tabs>
              <w:ind w:firstLine="402"/>
              <w:jc w:val="both"/>
              <w:rPr>
                <w:lang w:val="uk-UA"/>
              </w:rPr>
            </w:pPr>
            <w:r w:rsidRPr="00B0642E">
              <w:rPr>
                <w:lang w:val="uk-UA"/>
              </w:rPr>
              <w:t>3.</w:t>
            </w:r>
            <w:r w:rsidRPr="00B0642E">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44D2" w:rsidRPr="00B0642E" w:rsidRDefault="008344D2" w:rsidP="00B0642E">
            <w:pPr>
              <w:widowControl w:val="0"/>
              <w:tabs>
                <w:tab w:val="left" w:pos="542"/>
              </w:tabs>
              <w:ind w:firstLine="402"/>
              <w:jc w:val="both"/>
              <w:rPr>
                <w:lang w:val="uk-UA"/>
              </w:rPr>
            </w:pPr>
            <w:r w:rsidRPr="00B0642E">
              <w:rPr>
                <w:lang w:val="uk-UA"/>
              </w:rPr>
              <w:t>4.</w:t>
            </w:r>
            <w:r w:rsidRPr="00B0642E">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44D2" w:rsidRPr="00B0642E" w:rsidRDefault="008344D2" w:rsidP="00B0642E">
            <w:pPr>
              <w:widowControl w:val="0"/>
              <w:tabs>
                <w:tab w:val="left" w:pos="542"/>
              </w:tabs>
              <w:ind w:firstLine="402"/>
              <w:jc w:val="both"/>
              <w:rPr>
                <w:lang w:val="uk-UA"/>
              </w:rPr>
            </w:pPr>
            <w:r w:rsidRPr="00B0642E">
              <w:rPr>
                <w:lang w:val="uk-UA"/>
              </w:rPr>
              <w:t>5.</w:t>
            </w:r>
            <w:r w:rsidRPr="00B0642E">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44D2" w:rsidRPr="00B0642E" w:rsidRDefault="008344D2" w:rsidP="00B0642E">
            <w:pPr>
              <w:widowControl w:val="0"/>
              <w:tabs>
                <w:tab w:val="left" w:pos="542"/>
              </w:tabs>
              <w:ind w:firstLine="402"/>
              <w:jc w:val="both"/>
              <w:rPr>
                <w:lang w:val="uk-UA"/>
              </w:rPr>
            </w:pPr>
            <w:r w:rsidRPr="00B0642E">
              <w:rPr>
                <w:lang w:val="uk-UA"/>
              </w:rPr>
              <w:t>6.</w:t>
            </w:r>
            <w:r w:rsidRPr="00B0642E">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44D2" w:rsidRPr="00B0642E" w:rsidRDefault="008344D2" w:rsidP="00B0642E">
            <w:pPr>
              <w:widowControl w:val="0"/>
              <w:tabs>
                <w:tab w:val="left" w:pos="542"/>
              </w:tabs>
              <w:ind w:firstLine="402"/>
              <w:jc w:val="both"/>
              <w:rPr>
                <w:lang w:val="uk-UA"/>
              </w:rPr>
            </w:pPr>
            <w:r w:rsidRPr="00B0642E">
              <w:rPr>
                <w:lang w:val="uk-UA"/>
              </w:rPr>
              <w:t>7.</w:t>
            </w:r>
            <w:r w:rsidRPr="00B0642E">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44D2" w:rsidRPr="00B0642E" w:rsidRDefault="008344D2" w:rsidP="00B0642E">
            <w:pPr>
              <w:widowControl w:val="0"/>
              <w:tabs>
                <w:tab w:val="left" w:pos="542"/>
              </w:tabs>
              <w:ind w:firstLine="402"/>
              <w:jc w:val="both"/>
              <w:rPr>
                <w:lang w:val="uk-UA"/>
              </w:rPr>
            </w:pPr>
            <w:r w:rsidRPr="00B0642E">
              <w:rPr>
                <w:lang w:val="uk-UA"/>
              </w:rPr>
              <w:t>8.</w:t>
            </w:r>
            <w:r w:rsidRPr="00B0642E">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44D2" w:rsidRPr="00B0642E" w:rsidRDefault="008344D2" w:rsidP="00B0642E">
            <w:pPr>
              <w:widowControl w:val="0"/>
              <w:tabs>
                <w:tab w:val="left" w:pos="542"/>
              </w:tabs>
              <w:ind w:firstLine="402"/>
              <w:jc w:val="both"/>
              <w:rPr>
                <w:lang w:val="uk-UA"/>
              </w:rPr>
            </w:pPr>
            <w:r w:rsidRPr="00B0642E">
              <w:rPr>
                <w:lang w:val="uk-UA"/>
              </w:rPr>
              <w:t>9.</w:t>
            </w:r>
            <w:r w:rsidRPr="00B0642E">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44D2" w:rsidRPr="00B0642E" w:rsidRDefault="008344D2" w:rsidP="00B0642E">
            <w:pPr>
              <w:widowControl w:val="0"/>
              <w:tabs>
                <w:tab w:val="left" w:pos="542"/>
              </w:tabs>
              <w:ind w:firstLine="402"/>
              <w:jc w:val="both"/>
              <w:rPr>
                <w:lang w:val="uk-UA"/>
              </w:rPr>
            </w:pPr>
            <w:r w:rsidRPr="00B0642E">
              <w:rPr>
                <w:lang w:val="uk-UA"/>
              </w:rPr>
              <w:t>10.</w:t>
            </w:r>
            <w:r w:rsidRPr="00B0642E">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44D2" w:rsidRPr="00B0642E" w:rsidRDefault="008344D2" w:rsidP="00B0642E">
            <w:pPr>
              <w:widowControl w:val="0"/>
              <w:tabs>
                <w:tab w:val="left" w:pos="542"/>
              </w:tabs>
              <w:ind w:firstLine="402"/>
              <w:jc w:val="both"/>
              <w:rPr>
                <w:lang w:val="uk-UA"/>
              </w:rPr>
            </w:pPr>
            <w:r w:rsidRPr="00B0642E">
              <w:rPr>
                <w:lang w:val="uk-UA"/>
              </w:rPr>
              <w:t>11.</w:t>
            </w:r>
            <w:r w:rsidRPr="00B0642E">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44D2" w:rsidRPr="00B0642E" w:rsidRDefault="008344D2" w:rsidP="00B0642E">
            <w:pPr>
              <w:widowControl w:val="0"/>
              <w:tabs>
                <w:tab w:val="left" w:pos="542"/>
              </w:tabs>
              <w:ind w:firstLine="402"/>
              <w:jc w:val="both"/>
              <w:rPr>
                <w:lang w:val="uk-UA"/>
              </w:rPr>
            </w:pPr>
            <w:r w:rsidRPr="00B0642E">
              <w:rPr>
                <w:lang w:val="uk-UA"/>
              </w:rPr>
              <w:t>12.</w:t>
            </w:r>
            <w:r w:rsidRPr="00B0642E">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44D2" w:rsidRPr="00B0642E" w:rsidRDefault="008344D2" w:rsidP="00B0642E">
            <w:pPr>
              <w:widowControl w:val="0"/>
              <w:tabs>
                <w:tab w:val="left" w:pos="542"/>
              </w:tabs>
              <w:ind w:firstLine="402"/>
              <w:jc w:val="both"/>
              <w:rPr>
                <w:lang w:val="uk-UA"/>
              </w:rPr>
            </w:pPr>
            <w:r w:rsidRPr="00B0642E">
              <w:rPr>
                <w:lang w:val="uk-UA"/>
              </w:rPr>
              <w:t>Приклади формальних помилок:</w:t>
            </w:r>
          </w:p>
          <w:p w:rsidR="008344D2" w:rsidRPr="00B0642E" w:rsidRDefault="008344D2" w:rsidP="00B0642E">
            <w:pPr>
              <w:widowControl w:val="0"/>
              <w:tabs>
                <w:tab w:val="left" w:pos="542"/>
              </w:tabs>
              <w:ind w:firstLine="402"/>
              <w:jc w:val="both"/>
              <w:rPr>
                <w:lang w:val="uk-UA"/>
              </w:rPr>
            </w:pPr>
            <w:r w:rsidRPr="00B0642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344D2" w:rsidRPr="00B0642E" w:rsidRDefault="008344D2" w:rsidP="00B0642E">
            <w:pPr>
              <w:widowControl w:val="0"/>
              <w:tabs>
                <w:tab w:val="left" w:pos="542"/>
              </w:tabs>
              <w:ind w:firstLine="402"/>
              <w:jc w:val="both"/>
              <w:rPr>
                <w:lang w:val="uk-UA"/>
              </w:rPr>
            </w:pPr>
            <w:r w:rsidRPr="00B0642E">
              <w:rPr>
                <w:lang w:val="uk-UA"/>
              </w:rPr>
              <w:t xml:space="preserve">- «м. </w:t>
            </w:r>
            <w:r>
              <w:rPr>
                <w:lang w:val="uk-UA"/>
              </w:rPr>
              <w:t>хмельницький</w:t>
            </w:r>
            <w:r w:rsidRPr="00B0642E">
              <w:rPr>
                <w:lang w:val="uk-UA"/>
              </w:rPr>
              <w:t xml:space="preserve">» замість «м. </w:t>
            </w:r>
            <w:r>
              <w:rPr>
                <w:lang w:val="uk-UA"/>
              </w:rPr>
              <w:t>Хмельницький</w:t>
            </w:r>
            <w:r w:rsidRPr="00B0642E">
              <w:rPr>
                <w:lang w:val="uk-UA"/>
              </w:rPr>
              <w:t>»;</w:t>
            </w:r>
          </w:p>
          <w:p w:rsidR="008344D2" w:rsidRPr="00B0642E" w:rsidRDefault="008344D2" w:rsidP="00B0642E">
            <w:pPr>
              <w:widowControl w:val="0"/>
              <w:tabs>
                <w:tab w:val="left" w:pos="542"/>
              </w:tabs>
              <w:ind w:firstLine="402"/>
              <w:jc w:val="both"/>
              <w:rPr>
                <w:lang w:val="uk-UA"/>
              </w:rPr>
            </w:pPr>
            <w:r w:rsidRPr="00B0642E">
              <w:rPr>
                <w:lang w:val="uk-UA"/>
              </w:rPr>
              <w:t>- «поряд -ок» замість «поря – док»;</w:t>
            </w:r>
          </w:p>
          <w:p w:rsidR="008344D2" w:rsidRDefault="008344D2" w:rsidP="00B0642E">
            <w:pPr>
              <w:widowControl w:val="0"/>
              <w:tabs>
                <w:tab w:val="left" w:pos="542"/>
              </w:tabs>
              <w:ind w:firstLine="402"/>
              <w:jc w:val="both"/>
              <w:rPr>
                <w:lang w:val="uk-UA"/>
              </w:rPr>
            </w:pPr>
            <w:r w:rsidRPr="00B0642E">
              <w:rPr>
                <w:lang w:val="uk-UA"/>
              </w:rPr>
              <w:t>- «ненадається» замість «не надається»»;</w:t>
            </w:r>
          </w:p>
          <w:p w:rsidR="008344D2" w:rsidRPr="00B0642E" w:rsidRDefault="008344D2" w:rsidP="00B0642E">
            <w:pPr>
              <w:widowControl w:val="0"/>
              <w:tabs>
                <w:tab w:val="left" w:pos="542"/>
              </w:tabs>
              <w:ind w:firstLine="402"/>
              <w:jc w:val="both"/>
              <w:rPr>
                <w:lang w:val="uk-UA"/>
              </w:rPr>
            </w:pPr>
            <w:r w:rsidRPr="00304B7F">
              <w:rPr>
                <w:lang w:val="uk-UA"/>
              </w:rPr>
              <w:t>- «______________</w:t>
            </w:r>
            <w:r w:rsidRPr="00EF3675">
              <w:t xml:space="preserve"> </w:t>
            </w:r>
            <w:r w:rsidRPr="00304B7F">
              <w:rPr>
                <w:lang w:val="uk-UA"/>
              </w:rPr>
              <w:t>№_____________</w:t>
            </w:r>
            <w:r w:rsidRPr="00EF3675">
              <w:t xml:space="preserve"> </w:t>
            </w:r>
            <w:r w:rsidRPr="00304B7F">
              <w:rPr>
                <w:lang w:val="uk-UA"/>
              </w:rPr>
              <w:t>» замість «</w:t>
            </w:r>
            <w:r w:rsidRPr="00EF3675">
              <w:t>23</w:t>
            </w:r>
            <w:r w:rsidRPr="00304B7F">
              <w:rPr>
                <w:lang w:val="uk-UA"/>
              </w:rPr>
              <w:t>.0</w:t>
            </w:r>
            <w:r>
              <w:rPr>
                <w:lang w:val="uk-UA"/>
              </w:rPr>
              <w:t>6</w:t>
            </w:r>
            <w:r w:rsidRPr="00304B7F">
              <w:rPr>
                <w:lang w:val="uk-UA"/>
              </w:rPr>
              <w:t>.202</w:t>
            </w:r>
            <w:r w:rsidRPr="00EF3675">
              <w:t>3</w:t>
            </w:r>
            <w:r w:rsidRPr="00304B7F">
              <w:rPr>
                <w:lang w:val="uk-UA"/>
              </w:rPr>
              <w:t xml:space="preserve"> №</w:t>
            </w:r>
            <w:r w:rsidRPr="00EF3675">
              <w:t>15</w:t>
            </w:r>
            <w:r w:rsidRPr="00304B7F">
              <w:rPr>
                <w:lang w:val="uk-UA"/>
              </w:rPr>
              <w:t>0/13/</w:t>
            </w:r>
            <w:r w:rsidRPr="00EF3675">
              <w:t>0</w:t>
            </w:r>
            <w:r w:rsidRPr="00304B7F">
              <w:rPr>
                <w:lang w:val="uk-UA"/>
              </w:rPr>
              <w:t>1»</w:t>
            </w:r>
          </w:p>
          <w:p w:rsidR="008344D2" w:rsidRDefault="008344D2" w:rsidP="00B0642E">
            <w:pPr>
              <w:widowControl w:val="0"/>
              <w:tabs>
                <w:tab w:val="left" w:pos="542"/>
              </w:tabs>
              <w:ind w:firstLine="402"/>
              <w:jc w:val="both"/>
              <w:rPr>
                <w:lang w:val="uk-UA"/>
              </w:rPr>
            </w:pPr>
            <w:r w:rsidRPr="00B0642E">
              <w:rPr>
                <w:lang w:val="uk-UA"/>
              </w:rPr>
              <w:t>- учасник розмістив (завантажив) документ у форматі «JPG» замість документа у форматі «pdf» (PortableDocumentFormat)».</w:t>
            </w:r>
          </w:p>
          <w:p w:rsidR="008344D2" w:rsidRPr="00B0642E" w:rsidRDefault="008344D2" w:rsidP="00B0642E">
            <w:pPr>
              <w:widowControl w:val="0"/>
              <w:tabs>
                <w:tab w:val="left" w:pos="542"/>
              </w:tabs>
              <w:ind w:firstLine="402"/>
              <w:jc w:val="both"/>
              <w:rPr>
                <w:lang w:val="uk-UA"/>
              </w:rPr>
            </w:pPr>
            <w:r w:rsidRPr="00B0642E">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44D2" w:rsidRPr="00B0642E" w:rsidRDefault="008344D2" w:rsidP="00B0642E">
            <w:pPr>
              <w:widowControl w:val="0"/>
              <w:tabs>
                <w:tab w:val="left" w:pos="542"/>
              </w:tabs>
              <w:ind w:firstLine="402"/>
              <w:jc w:val="both"/>
              <w:rPr>
                <w:lang w:val="uk-UA"/>
              </w:rPr>
            </w:pPr>
            <w:r w:rsidRPr="00B0642E">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EF3675">
              <w:rPr>
                <w:lang w:val="uk-UA"/>
              </w:rPr>
              <w:t>“</w:t>
            </w:r>
            <w:r w:rsidRPr="00B0642E">
              <w:rPr>
                <w:lang w:val="uk-UA"/>
              </w:rPr>
              <w:t>Про електронні документи та електронний документообіг</w:t>
            </w:r>
            <w:r w:rsidRPr="00EF3675">
              <w:rPr>
                <w:lang w:val="uk-UA"/>
              </w:rPr>
              <w:t>”</w:t>
            </w:r>
            <w:r w:rsidRPr="00B0642E">
              <w:rPr>
                <w:lang w:val="uk-UA"/>
              </w:rPr>
              <w:t xml:space="preserve"> та</w:t>
            </w:r>
            <w:r w:rsidRPr="00EF3675">
              <w:rPr>
                <w:lang w:val="uk-UA"/>
              </w:rPr>
              <w:t xml:space="preserve"> “</w:t>
            </w:r>
            <w:r w:rsidRPr="00B0642E">
              <w:rPr>
                <w:lang w:val="uk-UA"/>
              </w:rPr>
              <w:t>Про електронні довірчі послуги</w:t>
            </w:r>
            <w:r w:rsidRPr="00EF3675">
              <w:rPr>
                <w:lang w:val="uk-UA"/>
              </w:rPr>
              <w:t>”</w:t>
            </w:r>
            <w:r w:rsidRPr="00B0642E">
              <w:rPr>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8344D2" w:rsidRPr="00B0642E" w:rsidRDefault="008344D2" w:rsidP="00B0642E">
            <w:pPr>
              <w:widowControl w:val="0"/>
              <w:tabs>
                <w:tab w:val="left" w:pos="542"/>
              </w:tabs>
              <w:ind w:firstLine="402"/>
              <w:jc w:val="both"/>
              <w:rPr>
                <w:lang w:val="uk-UA"/>
              </w:rPr>
            </w:pPr>
            <w:r w:rsidRPr="00B0642E">
              <w:rPr>
                <w:lang w:val="uk-UA"/>
              </w:rPr>
              <w:t xml:space="preserve">Тендерна пропозиція учасника має відповідати ряду вимог: </w:t>
            </w:r>
          </w:p>
          <w:p w:rsidR="008344D2" w:rsidRPr="00B0642E" w:rsidRDefault="008344D2" w:rsidP="00B0642E">
            <w:pPr>
              <w:widowControl w:val="0"/>
              <w:tabs>
                <w:tab w:val="left" w:pos="542"/>
              </w:tabs>
              <w:ind w:firstLine="402"/>
              <w:jc w:val="both"/>
              <w:rPr>
                <w:lang w:val="uk-UA"/>
              </w:rPr>
            </w:pPr>
            <w:r w:rsidRPr="00B0642E">
              <w:rPr>
                <w:lang w:val="uk-UA"/>
              </w:rPr>
              <w:t>1) документи мають бути чіткими та розбірливими для читання;</w:t>
            </w:r>
          </w:p>
          <w:p w:rsidR="008344D2" w:rsidRPr="00B0642E" w:rsidRDefault="008344D2" w:rsidP="00B0642E">
            <w:pPr>
              <w:widowControl w:val="0"/>
              <w:tabs>
                <w:tab w:val="left" w:pos="542"/>
              </w:tabs>
              <w:ind w:firstLine="402"/>
              <w:jc w:val="both"/>
              <w:rPr>
                <w:lang w:val="uk-UA"/>
              </w:rPr>
            </w:pPr>
            <w:r w:rsidRPr="00B0642E">
              <w:rPr>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8344D2" w:rsidRPr="00B0642E" w:rsidRDefault="008344D2" w:rsidP="00B0642E">
            <w:pPr>
              <w:widowControl w:val="0"/>
              <w:tabs>
                <w:tab w:val="left" w:pos="542"/>
              </w:tabs>
              <w:ind w:firstLine="402"/>
              <w:jc w:val="both"/>
              <w:rPr>
                <w:lang w:val="uk-UA"/>
              </w:rPr>
            </w:pPr>
            <w:r w:rsidRPr="00B0642E">
              <w:rPr>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8344D2" w:rsidRPr="00B0642E" w:rsidRDefault="008344D2" w:rsidP="00B0642E">
            <w:pPr>
              <w:widowControl w:val="0"/>
              <w:tabs>
                <w:tab w:val="left" w:pos="542"/>
              </w:tabs>
              <w:ind w:firstLine="402"/>
              <w:jc w:val="both"/>
              <w:rPr>
                <w:lang w:val="uk-UA"/>
              </w:rPr>
            </w:pPr>
            <w:r w:rsidRPr="00B0642E">
              <w:rPr>
                <w:lang w:val="uk-UA"/>
              </w:rPr>
              <w:t>Винятки:</w:t>
            </w:r>
          </w:p>
          <w:p w:rsidR="008344D2" w:rsidRPr="00B0642E" w:rsidRDefault="008344D2" w:rsidP="00B0642E">
            <w:pPr>
              <w:widowControl w:val="0"/>
              <w:tabs>
                <w:tab w:val="left" w:pos="542"/>
              </w:tabs>
              <w:ind w:firstLine="402"/>
              <w:jc w:val="both"/>
              <w:rPr>
                <w:lang w:val="uk-UA"/>
              </w:rPr>
            </w:pPr>
            <w:r w:rsidRPr="00B0642E">
              <w:rPr>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344D2" w:rsidRPr="00B0642E" w:rsidRDefault="008344D2" w:rsidP="00B0642E">
            <w:pPr>
              <w:widowControl w:val="0"/>
              <w:tabs>
                <w:tab w:val="left" w:pos="542"/>
              </w:tabs>
              <w:ind w:firstLine="402"/>
              <w:jc w:val="both"/>
              <w:rPr>
                <w:lang w:val="uk-UA"/>
              </w:rPr>
            </w:pPr>
            <w:r w:rsidRPr="00B0642E">
              <w:rPr>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344D2" w:rsidRDefault="008344D2" w:rsidP="00B0642E">
            <w:pPr>
              <w:widowControl w:val="0"/>
              <w:tabs>
                <w:tab w:val="left" w:pos="542"/>
              </w:tabs>
              <w:ind w:firstLine="402"/>
              <w:jc w:val="both"/>
              <w:rPr>
                <w:lang w:val="uk-UA"/>
              </w:rPr>
            </w:pPr>
            <w:r w:rsidRPr="00B0642E">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Pr>
                <w:lang w:val="uk-UA"/>
              </w:rPr>
              <w:t xml:space="preserve">абзацу </w:t>
            </w:r>
            <w:r w:rsidRPr="00BD649A">
              <w:rPr>
                <w:lang w:val="uk-UA"/>
              </w:rPr>
              <w:t>3 пункту 1 частини 1 статті 31 Закону</w:t>
            </w:r>
            <w:r w:rsidRPr="00B0642E">
              <w:rPr>
                <w:lang w:val="uk-UA"/>
              </w:rPr>
              <w:t>.</w:t>
            </w:r>
          </w:p>
          <w:p w:rsidR="008344D2" w:rsidRPr="00B0642E" w:rsidRDefault="008344D2" w:rsidP="00B0642E">
            <w:pPr>
              <w:widowControl w:val="0"/>
              <w:tabs>
                <w:tab w:val="left" w:pos="542"/>
              </w:tabs>
              <w:ind w:firstLine="402"/>
              <w:jc w:val="both"/>
              <w:rPr>
                <w:lang w:val="uk-UA"/>
              </w:rPr>
            </w:pPr>
            <w:r w:rsidRPr="00B0642E">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344D2" w:rsidRPr="00B0642E" w:rsidRDefault="008344D2" w:rsidP="00B0642E">
            <w:pPr>
              <w:widowControl w:val="0"/>
              <w:tabs>
                <w:tab w:val="left" w:pos="542"/>
              </w:tabs>
              <w:ind w:firstLine="402"/>
              <w:jc w:val="both"/>
              <w:rPr>
                <w:lang w:val="uk-UA"/>
              </w:rPr>
            </w:pPr>
            <w:r w:rsidRPr="00B0642E">
              <w:rPr>
                <w:lang w:val="uk-UA"/>
              </w:rPr>
              <w:t xml:space="preserve">Кожен учасник має право подати тільки одну тендерну пропозицію. </w:t>
            </w:r>
          </w:p>
          <w:p w:rsidR="008344D2" w:rsidRPr="00CD7243" w:rsidRDefault="008344D2" w:rsidP="00B0642E">
            <w:pPr>
              <w:widowControl w:val="0"/>
              <w:tabs>
                <w:tab w:val="left" w:pos="542"/>
              </w:tabs>
              <w:ind w:firstLine="402"/>
              <w:jc w:val="both"/>
              <w:rPr>
                <w:lang w:val="uk-UA"/>
              </w:rPr>
            </w:pPr>
            <w:r w:rsidRPr="00B0642E">
              <w:rPr>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400"/>
          <w:jc w:val="center"/>
        </w:trPr>
        <w:tc>
          <w:tcPr>
            <w:tcW w:w="564" w:type="dxa"/>
          </w:tcPr>
          <w:p w:rsidR="008344D2" w:rsidRPr="00CD7243" w:rsidRDefault="008344D2">
            <w:pPr>
              <w:widowControl w:val="0"/>
              <w:rPr>
                <w:lang w:val="uk-UA"/>
              </w:rPr>
            </w:pPr>
            <w:r w:rsidRPr="00CD7243">
              <w:rPr>
                <w:lang w:val="uk-UA"/>
              </w:rPr>
              <w:t>2</w:t>
            </w:r>
          </w:p>
        </w:tc>
        <w:tc>
          <w:tcPr>
            <w:tcW w:w="3499" w:type="dxa"/>
            <w:gridSpan w:val="2"/>
          </w:tcPr>
          <w:p w:rsidR="008344D2" w:rsidRPr="00CD7243" w:rsidRDefault="008344D2">
            <w:pPr>
              <w:widowControl w:val="0"/>
              <w:jc w:val="both"/>
              <w:rPr>
                <w:lang w:val="uk-UA"/>
              </w:rPr>
            </w:pPr>
            <w:r w:rsidRPr="00CD7243">
              <w:rPr>
                <w:b/>
                <w:lang w:val="uk-UA"/>
              </w:rPr>
              <w:t>Забезпечення тендерної пропозиції</w:t>
            </w:r>
          </w:p>
        </w:tc>
        <w:tc>
          <w:tcPr>
            <w:tcW w:w="6417" w:type="dxa"/>
          </w:tcPr>
          <w:p w:rsidR="008344D2" w:rsidRPr="00CD7243" w:rsidRDefault="008344D2" w:rsidP="00795542">
            <w:pPr>
              <w:widowControl w:val="0"/>
              <w:ind w:hanging="10"/>
              <w:jc w:val="both"/>
              <w:rPr>
                <w:lang w:val="uk-UA"/>
              </w:rPr>
            </w:pPr>
            <w:r w:rsidRPr="00CD7243">
              <w:rPr>
                <w:lang w:val="uk-UA"/>
              </w:rPr>
              <w:t>Не вимагається</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3</w:t>
            </w:r>
          </w:p>
        </w:tc>
        <w:tc>
          <w:tcPr>
            <w:tcW w:w="3499" w:type="dxa"/>
            <w:gridSpan w:val="2"/>
          </w:tcPr>
          <w:p w:rsidR="008344D2" w:rsidRPr="00CD7243" w:rsidRDefault="008344D2">
            <w:pPr>
              <w:widowControl w:val="0"/>
              <w:rPr>
                <w:lang w:val="uk-UA"/>
              </w:rPr>
            </w:pPr>
            <w:r w:rsidRPr="00CD7243">
              <w:rPr>
                <w:b/>
                <w:lang w:val="uk-UA"/>
              </w:rPr>
              <w:t>Умови повернення чи неповернення забезпечення тендерної пропозиції</w:t>
            </w:r>
          </w:p>
        </w:tc>
        <w:tc>
          <w:tcPr>
            <w:tcW w:w="6417" w:type="dxa"/>
          </w:tcPr>
          <w:p w:rsidR="008344D2" w:rsidRPr="00CD7243" w:rsidRDefault="008344D2" w:rsidP="00795542">
            <w:pPr>
              <w:widowControl w:val="0"/>
              <w:jc w:val="both"/>
              <w:rPr>
                <w:lang w:val="uk-UA"/>
              </w:rPr>
            </w:pPr>
            <w:bookmarkStart w:id="3" w:name="gjdgxs"/>
            <w:bookmarkEnd w:id="3"/>
            <w:r w:rsidRPr="00CD7243">
              <w:rPr>
                <w:lang w:val="uk-UA"/>
              </w:rPr>
              <w:t>Не передбачено</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4</w:t>
            </w:r>
          </w:p>
        </w:tc>
        <w:tc>
          <w:tcPr>
            <w:tcW w:w="3499" w:type="dxa"/>
            <w:gridSpan w:val="2"/>
          </w:tcPr>
          <w:p w:rsidR="008344D2" w:rsidRPr="00CD7243" w:rsidRDefault="008344D2">
            <w:pPr>
              <w:widowControl w:val="0"/>
              <w:rPr>
                <w:lang w:val="uk-UA"/>
              </w:rPr>
            </w:pPr>
            <w:r w:rsidRPr="00CD7243">
              <w:rPr>
                <w:b/>
                <w:lang w:val="uk-UA"/>
              </w:rPr>
              <w:t>Строк, протягом якого тендерні пропозиції є дійсними</w:t>
            </w:r>
          </w:p>
        </w:tc>
        <w:tc>
          <w:tcPr>
            <w:tcW w:w="6417" w:type="dxa"/>
          </w:tcPr>
          <w:p w:rsidR="008344D2" w:rsidRPr="00B0642E" w:rsidRDefault="008344D2" w:rsidP="00B0642E">
            <w:pPr>
              <w:widowControl w:val="0"/>
              <w:ind w:firstLine="462"/>
              <w:jc w:val="both"/>
              <w:rPr>
                <w:lang w:val="uk-UA"/>
              </w:rPr>
            </w:pPr>
            <w:r w:rsidRPr="00B0642E">
              <w:rPr>
                <w:lang w:val="uk-UA"/>
              </w:rPr>
              <w:t xml:space="preserve">Тендерні пропозиції вважаються дійсними протягом </w:t>
            </w:r>
            <w:r>
              <w:rPr>
                <w:lang w:val="uk-UA"/>
              </w:rPr>
              <w:t>9</w:t>
            </w:r>
            <w:r w:rsidRPr="00B0642E">
              <w:rPr>
                <w:lang w:val="uk-UA"/>
              </w:rPr>
              <w:t>0 (</w:t>
            </w:r>
            <w:r w:rsidRPr="00E73611">
              <w:rPr>
                <w:lang w:val="uk-UA"/>
              </w:rPr>
              <w:t>дев’яносто</w:t>
            </w:r>
            <w:r w:rsidRPr="00B0642E">
              <w:rPr>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344D2" w:rsidRPr="00B0642E" w:rsidRDefault="008344D2" w:rsidP="00B0642E">
            <w:pPr>
              <w:widowControl w:val="0"/>
              <w:ind w:firstLine="462"/>
              <w:jc w:val="both"/>
              <w:rPr>
                <w:lang w:val="uk-UA"/>
              </w:rPr>
            </w:pPr>
            <w:r w:rsidRPr="00B0642E">
              <w:rPr>
                <w:lang w:val="uk-UA"/>
              </w:rPr>
              <w:t>Учасник процедури закупівлі має право:</w:t>
            </w:r>
          </w:p>
          <w:p w:rsidR="008344D2" w:rsidRPr="00B0642E" w:rsidRDefault="008344D2" w:rsidP="00B0642E">
            <w:pPr>
              <w:widowControl w:val="0"/>
              <w:ind w:firstLine="462"/>
              <w:jc w:val="both"/>
              <w:rPr>
                <w:lang w:val="uk-UA"/>
              </w:rPr>
            </w:pPr>
            <w:r>
              <w:rPr>
                <w:lang w:val="uk-UA"/>
              </w:rPr>
              <w:t>-</w:t>
            </w:r>
            <w:r w:rsidRPr="00B0642E">
              <w:rPr>
                <w:lang w:val="uk-UA"/>
              </w:rPr>
              <w:t>відхилити таку вимогу;</w:t>
            </w:r>
          </w:p>
          <w:p w:rsidR="008344D2" w:rsidRPr="00B0642E" w:rsidRDefault="008344D2" w:rsidP="00B0642E">
            <w:pPr>
              <w:widowControl w:val="0"/>
              <w:ind w:firstLine="462"/>
              <w:jc w:val="both"/>
              <w:rPr>
                <w:lang w:val="uk-UA"/>
              </w:rPr>
            </w:pPr>
            <w:r>
              <w:rPr>
                <w:lang w:val="uk-UA"/>
              </w:rPr>
              <w:t>-</w:t>
            </w:r>
            <w:r w:rsidRPr="00B0642E">
              <w:rPr>
                <w:lang w:val="uk-UA"/>
              </w:rPr>
              <w:tab/>
              <w:t>погодитися з вимогою та продовжити строк дії поданої ним тендерної пропозиції.</w:t>
            </w:r>
          </w:p>
          <w:p w:rsidR="008344D2" w:rsidRPr="00CD7243" w:rsidRDefault="008344D2" w:rsidP="00B0642E">
            <w:pPr>
              <w:widowControl w:val="0"/>
              <w:ind w:firstLine="462"/>
              <w:jc w:val="both"/>
              <w:rPr>
                <w:lang w:val="uk-UA"/>
              </w:rPr>
            </w:pPr>
            <w:r w:rsidRPr="00B0642E">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5</w:t>
            </w:r>
          </w:p>
        </w:tc>
        <w:tc>
          <w:tcPr>
            <w:tcW w:w="3499" w:type="dxa"/>
            <w:gridSpan w:val="2"/>
          </w:tcPr>
          <w:p w:rsidR="008344D2" w:rsidRPr="00CD7243" w:rsidRDefault="008344D2">
            <w:pPr>
              <w:widowControl w:val="0"/>
              <w:rPr>
                <w:lang w:val="uk-UA"/>
              </w:rPr>
            </w:pPr>
            <w:r w:rsidRPr="001642BE">
              <w:rPr>
                <w:b/>
                <w:lang w:val="uk-UA"/>
              </w:rPr>
              <w:t>Кваліфікаційні критерії до учасників та вимоги, згідно</w:t>
            </w:r>
            <w:r>
              <w:rPr>
                <w:b/>
                <w:lang w:val="uk-UA"/>
              </w:rPr>
              <w:t xml:space="preserve"> </w:t>
            </w:r>
            <w:r w:rsidRPr="001642BE">
              <w:rPr>
                <w:b/>
                <w:lang w:val="uk-UA"/>
              </w:rPr>
              <w:t xml:space="preserve">з пунктом 28 та пунктом </w:t>
            </w:r>
            <w:r w:rsidRPr="00C96249">
              <w:rPr>
                <w:b/>
                <w:lang w:val="uk-UA"/>
              </w:rPr>
              <w:t>4</w:t>
            </w:r>
            <w:r w:rsidRPr="00EF3675">
              <w:rPr>
                <w:b/>
              </w:rPr>
              <w:t>7</w:t>
            </w:r>
            <w:r w:rsidRPr="001642BE">
              <w:rPr>
                <w:b/>
                <w:lang w:val="uk-UA"/>
              </w:rPr>
              <w:t xml:space="preserve"> Особливостей*</w:t>
            </w:r>
          </w:p>
        </w:tc>
        <w:tc>
          <w:tcPr>
            <w:tcW w:w="6417" w:type="dxa"/>
          </w:tcPr>
          <w:p w:rsidR="008344D2" w:rsidRPr="001642BE" w:rsidRDefault="008344D2" w:rsidP="001642BE">
            <w:pPr>
              <w:widowControl w:val="0"/>
              <w:ind w:firstLine="462"/>
              <w:jc w:val="both"/>
              <w:rPr>
                <w:lang w:val="uk-UA"/>
              </w:rPr>
            </w:pPr>
            <w:r w:rsidRPr="001642BE">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8344D2" w:rsidRPr="001642BE" w:rsidRDefault="008344D2" w:rsidP="001642BE">
            <w:pPr>
              <w:widowControl w:val="0"/>
              <w:ind w:firstLine="462"/>
              <w:jc w:val="both"/>
              <w:rPr>
                <w:lang w:val="uk-UA"/>
              </w:rPr>
            </w:pPr>
            <w:r w:rsidRPr="001642BE">
              <w:rPr>
                <w:lang w:val="uk-UA"/>
              </w:rPr>
              <w:t>Підстави, визначені пунктом 4</w:t>
            </w:r>
            <w:r w:rsidRPr="00EF3675">
              <w:t>7</w:t>
            </w:r>
            <w:r w:rsidRPr="001642BE">
              <w:rPr>
                <w:lang w:val="uk-UA"/>
              </w:rPr>
              <w:t xml:space="preserve"> Особливостей*.</w:t>
            </w:r>
          </w:p>
          <w:p w:rsidR="008344D2" w:rsidRPr="001642BE" w:rsidRDefault="008344D2" w:rsidP="001642BE">
            <w:pPr>
              <w:widowControl w:val="0"/>
              <w:ind w:firstLine="462"/>
              <w:jc w:val="both"/>
              <w:rPr>
                <w:lang w:val="uk-UA"/>
              </w:rPr>
            </w:pPr>
            <w:r w:rsidRPr="001642B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44D2" w:rsidRPr="001642BE" w:rsidRDefault="008344D2" w:rsidP="001642BE">
            <w:pPr>
              <w:widowControl w:val="0"/>
              <w:ind w:firstLine="462"/>
              <w:jc w:val="both"/>
              <w:rPr>
                <w:lang w:val="uk-UA"/>
              </w:rPr>
            </w:pPr>
            <w:r w:rsidRPr="001642B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44D2" w:rsidRPr="001642BE" w:rsidRDefault="008344D2" w:rsidP="001642BE">
            <w:pPr>
              <w:widowControl w:val="0"/>
              <w:ind w:firstLine="462"/>
              <w:jc w:val="both"/>
              <w:rPr>
                <w:lang w:val="uk-UA"/>
              </w:rPr>
            </w:pPr>
            <w:r w:rsidRPr="001642B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44D2" w:rsidRDefault="008344D2" w:rsidP="001642BE">
            <w:pPr>
              <w:widowControl w:val="0"/>
              <w:ind w:firstLine="462"/>
              <w:jc w:val="both"/>
              <w:rPr>
                <w:lang w:val="uk-UA"/>
              </w:rPr>
            </w:pPr>
            <w:r w:rsidRPr="001642B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44D2" w:rsidRPr="00FE5C44" w:rsidRDefault="008344D2" w:rsidP="00FE5C44">
            <w:pPr>
              <w:widowControl w:val="0"/>
              <w:ind w:firstLine="462"/>
              <w:jc w:val="both"/>
              <w:rPr>
                <w:lang w:val="uk-UA"/>
              </w:rPr>
            </w:pPr>
            <w:r w:rsidRPr="00FE5C4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44D2" w:rsidRPr="00FE5C44" w:rsidRDefault="008344D2" w:rsidP="00FE5C44">
            <w:pPr>
              <w:widowControl w:val="0"/>
              <w:ind w:firstLine="462"/>
              <w:jc w:val="both"/>
              <w:rPr>
                <w:lang w:val="uk-UA"/>
              </w:rPr>
            </w:pPr>
            <w:r w:rsidRPr="00FE5C4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44D2" w:rsidRPr="00FE5C44" w:rsidRDefault="008344D2" w:rsidP="00FE5C44">
            <w:pPr>
              <w:widowControl w:val="0"/>
              <w:ind w:firstLine="462"/>
              <w:jc w:val="both"/>
              <w:rPr>
                <w:lang w:val="uk-UA"/>
              </w:rPr>
            </w:pPr>
            <w:r w:rsidRPr="00FE5C4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44D2" w:rsidRPr="00FE5C44" w:rsidRDefault="008344D2" w:rsidP="00FE5C44">
            <w:pPr>
              <w:widowControl w:val="0"/>
              <w:ind w:firstLine="462"/>
              <w:jc w:val="both"/>
              <w:rPr>
                <w:lang w:val="uk-UA"/>
              </w:rPr>
            </w:pPr>
            <w:r w:rsidRPr="00FE5C4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44D2" w:rsidRPr="00FE5C44" w:rsidRDefault="008344D2" w:rsidP="00FE5C44">
            <w:pPr>
              <w:widowControl w:val="0"/>
              <w:ind w:firstLine="462"/>
              <w:jc w:val="both"/>
              <w:rPr>
                <w:lang w:val="uk-UA"/>
              </w:rPr>
            </w:pPr>
            <w:r w:rsidRPr="00FE5C4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44D2" w:rsidRDefault="008344D2" w:rsidP="00FE5C44">
            <w:pPr>
              <w:widowControl w:val="0"/>
              <w:ind w:firstLine="462"/>
              <w:jc w:val="both"/>
              <w:rPr>
                <w:lang w:val="uk-UA"/>
              </w:rPr>
            </w:pPr>
            <w:r w:rsidRPr="00FE5C4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44D2" w:rsidRPr="00FE5C44" w:rsidRDefault="008344D2" w:rsidP="00FE5C44">
            <w:pPr>
              <w:widowControl w:val="0"/>
              <w:ind w:firstLine="462"/>
              <w:jc w:val="both"/>
              <w:rPr>
                <w:lang w:val="uk-UA"/>
              </w:rPr>
            </w:pPr>
            <w:r w:rsidRPr="00FE5C44">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lang w:val="uk-UA"/>
              </w:rPr>
              <w:t xml:space="preserve"> </w:t>
            </w:r>
            <w:r w:rsidRPr="00FE5C44">
              <w:rPr>
                <w:lang w:val="uk-UA"/>
              </w:rPr>
              <w:t>20 млн. гривень (у тому числі за лотом);</w:t>
            </w:r>
          </w:p>
          <w:p w:rsidR="008344D2" w:rsidRPr="00FE5C44" w:rsidRDefault="008344D2" w:rsidP="00FE5C44">
            <w:pPr>
              <w:widowControl w:val="0"/>
              <w:ind w:firstLine="462"/>
              <w:jc w:val="both"/>
              <w:rPr>
                <w:lang w:val="uk-UA"/>
              </w:rPr>
            </w:pPr>
            <w:r w:rsidRPr="00FE5C44">
              <w:rPr>
                <w:lang w:val="uk-UA"/>
              </w:rPr>
              <w:t xml:space="preserve">11) </w:t>
            </w:r>
            <w:r w:rsidRPr="00BD7C88">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E5C44">
              <w:rPr>
                <w:lang w:val="uk-UA"/>
              </w:rPr>
              <w:t>;</w:t>
            </w:r>
          </w:p>
          <w:p w:rsidR="008344D2" w:rsidRDefault="008344D2" w:rsidP="00FE5C44">
            <w:pPr>
              <w:widowControl w:val="0"/>
              <w:ind w:firstLine="462"/>
              <w:jc w:val="both"/>
              <w:rPr>
                <w:lang w:val="uk-UA"/>
              </w:rPr>
            </w:pPr>
            <w:r w:rsidRPr="00FE5C4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44D2" w:rsidRDefault="008344D2"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44D2" w:rsidRPr="00586A05" w:rsidRDefault="008344D2"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344D2" w:rsidRDefault="008344D2"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44D2" w:rsidRDefault="008344D2" w:rsidP="000054C3">
            <w:pPr>
              <w:widowControl w:val="0"/>
              <w:ind w:firstLine="462"/>
              <w:jc w:val="both"/>
              <w:rPr>
                <w:color w:val="333333"/>
                <w:shd w:val="clear" w:color="auto" w:fill="FFFFFF"/>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344D2" w:rsidRPr="000008A1" w:rsidRDefault="008344D2"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6</w:t>
            </w:r>
          </w:p>
        </w:tc>
        <w:tc>
          <w:tcPr>
            <w:tcW w:w="3499" w:type="dxa"/>
            <w:gridSpan w:val="2"/>
          </w:tcPr>
          <w:p w:rsidR="008344D2" w:rsidRPr="00CD7243" w:rsidRDefault="008344D2">
            <w:pPr>
              <w:widowControl w:val="0"/>
              <w:rPr>
                <w:lang w:val="uk-UA"/>
              </w:rPr>
            </w:pPr>
            <w:r w:rsidRPr="00CD7243">
              <w:rPr>
                <w:b/>
                <w:lang w:val="uk-UA"/>
              </w:rPr>
              <w:t>Інформація про технічні, якісні та кількісні характеристики предмета закупівлі</w:t>
            </w:r>
          </w:p>
        </w:tc>
        <w:tc>
          <w:tcPr>
            <w:tcW w:w="6417" w:type="dxa"/>
          </w:tcPr>
          <w:p w:rsidR="008344D2" w:rsidRPr="00CD7243" w:rsidRDefault="008344D2" w:rsidP="00B64B96">
            <w:pPr>
              <w:widowControl w:val="0"/>
              <w:ind w:firstLine="462"/>
              <w:jc w:val="both"/>
              <w:rPr>
                <w:lang w:val="uk-UA"/>
              </w:rPr>
            </w:pPr>
            <w:r w:rsidRPr="00C3349B">
              <w:rPr>
                <w:color w:val="000000"/>
                <w:lang w:val="uk-UA"/>
              </w:rPr>
              <w:t>Вимоги до предмета закупівлі (технічні, якісні та кількісні характеристики) згідно з пунктом третім частин</w:t>
            </w:r>
            <w:r>
              <w:rPr>
                <w:color w:val="000000"/>
                <w:lang w:val="uk-UA"/>
              </w:rPr>
              <w:t>и</w:t>
            </w:r>
            <w:r w:rsidRPr="00C3349B">
              <w:rPr>
                <w:color w:val="000000"/>
                <w:lang w:val="uk-UA"/>
              </w:rPr>
              <w:t xml:space="preserve"> друго</w:t>
            </w:r>
            <w:r>
              <w:rPr>
                <w:color w:val="000000"/>
                <w:lang w:val="uk-UA"/>
              </w:rPr>
              <w:t>ї</w:t>
            </w:r>
            <w:r w:rsidRPr="00C3349B">
              <w:rPr>
                <w:color w:val="000000"/>
                <w:lang w:val="uk-UA"/>
              </w:rPr>
              <w:t xml:space="preserve"> статті 22 Закону зазначено в Додатку 2 до цієї тендерної документації.</w:t>
            </w:r>
          </w:p>
        </w:tc>
      </w:tr>
      <w:tr w:rsidR="008344D2" w:rsidRPr="00633C86"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7</w:t>
            </w:r>
          </w:p>
        </w:tc>
        <w:tc>
          <w:tcPr>
            <w:tcW w:w="3499" w:type="dxa"/>
            <w:gridSpan w:val="2"/>
          </w:tcPr>
          <w:p w:rsidR="008344D2" w:rsidRPr="00CD7243" w:rsidRDefault="008344D2">
            <w:pPr>
              <w:widowControl w:val="0"/>
              <w:rPr>
                <w:lang w:val="uk-UA"/>
              </w:rPr>
            </w:pPr>
            <w:r w:rsidRPr="00CD7243">
              <w:rPr>
                <w:b/>
                <w:lang w:val="uk-UA"/>
              </w:rPr>
              <w:t>Інформація про субпідрядника</w:t>
            </w:r>
            <w:r>
              <w:rPr>
                <w:b/>
                <w:lang w:val="uk-UA"/>
              </w:rPr>
              <w:t>/співвиконавця</w:t>
            </w:r>
            <w:r w:rsidRPr="00CD7243">
              <w:rPr>
                <w:b/>
                <w:lang w:val="uk-UA"/>
              </w:rPr>
              <w:t xml:space="preserve"> (у </w:t>
            </w:r>
            <w:r w:rsidRPr="00CA3CB5">
              <w:rPr>
                <w:b/>
                <w:lang w:val="uk-UA"/>
              </w:rPr>
              <w:t>випадку закупівлі послуг/робіт)</w:t>
            </w:r>
          </w:p>
        </w:tc>
        <w:tc>
          <w:tcPr>
            <w:tcW w:w="6417" w:type="dxa"/>
          </w:tcPr>
          <w:p w:rsidR="008344D2" w:rsidRPr="00CD7243" w:rsidRDefault="008344D2" w:rsidP="00CA3CB5">
            <w:pPr>
              <w:widowControl w:val="0"/>
              <w:ind w:firstLine="421"/>
              <w:jc w:val="both"/>
              <w:rPr>
                <w:lang w:val="uk-UA"/>
              </w:rPr>
            </w:pPr>
            <w:r w:rsidRPr="00B64B1F">
              <w:rPr>
                <w:lang w:val="uk-UA"/>
              </w:rPr>
              <w:t xml:space="preserve">Учасник процедури в складі тендерної пропозиції надає довідку </w:t>
            </w:r>
            <w:r w:rsidRPr="00CA3CB5">
              <w:rPr>
                <w:lang w:val="uk-UA"/>
              </w:rPr>
              <w:t>з інформацією про повне найменування, місцезнаходження, код ЄДРПОУ та ПІБ керівника</w:t>
            </w:r>
            <w:r>
              <w:rPr>
                <w:lang w:val="uk-UA"/>
              </w:rPr>
              <w:t xml:space="preserve"> </w:t>
            </w:r>
            <w:r w:rsidRPr="00CA3CB5">
              <w:rPr>
                <w:lang w:val="uk-UA"/>
              </w:rPr>
              <w:t>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8344D2" w:rsidRPr="00633C86"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8</w:t>
            </w:r>
          </w:p>
        </w:tc>
        <w:tc>
          <w:tcPr>
            <w:tcW w:w="3499" w:type="dxa"/>
            <w:gridSpan w:val="2"/>
          </w:tcPr>
          <w:p w:rsidR="008344D2" w:rsidRPr="00CD7243" w:rsidRDefault="008344D2">
            <w:pPr>
              <w:widowControl w:val="0"/>
              <w:rPr>
                <w:lang w:val="uk-UA"/>
              </w:rPr>
            </w:pPr>
            <w:r w:rsidRPr="00CD7243">
              <w:rPr>
                <w:b/>
                <w:lang w:val="uk-UA"/>
              </w:rPr>
              <w:t>Унесення змін або відкликання тендерної пропозиції учасником</w:t>
            </w:r>
          </w:p>
        </w:tc>
        <w:tc>
          <w:tcPr>
            <w:tcW w:w="6417" w:type="dxa"/>
          </w:tcPr>
          <w:p w:rsidR="008344D2" w:rsidRDefault="008344D2" w:rsidP="00FC7912">
            <w:pPr>
              <w:widowControl w:val="0"/>
              <w:ind w:firstLine="462"/>
              <w:jc w:val="both"/>
              <w:rPr>
                <w:lang w:val="uk-UA"/>
              </w:rPr>
            </w:pPr>
            <w:r w:rsidRPr="00FC7912">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344D2" w:rsidRPr="00B64B1F" w:rsidRDefault="008344D2"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44D2" w:rsidRPr="00CD7243" w:rsidRDefault="008344D2" w:rsidP="00B64B1F">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10480" w:type="dxa"/>
            <w:gridSpan w:val="4"/>
            <w:vAlign w:val="center"/>
          </w:tcPr>
          <w:p w:rsidR="008344D2" w:rsidRPr="00CD7243" w:rsidRDefault="008344D2">
            <w:pPr>
              <w:widowControl w:val="0"/>
              <w:ind w:hanging="23"/>
              <w:jc w:val="center"/>
              <w:rPr>
                <w:lang w:val="uk-UA"/>
              </w:rPr>
            </w:pPr>
            <w:r w:rsidRPr="00CD7243">
              <w:rPr>
                <w:b/>
                <w:lang w:val="uk-UA"/>
              </w:rPr>
              <w:t>IV. Подання та розкриття тендерної пропозиції</w:t>
            </w:r>
          </w:p>
        </w:tc>
      </w:tr>
      <w:tr w:rsidR="008344D2" w:rsidRPr="00DB6E26"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191917" w:rsidRDefault="008344D2">
            <w:pPr>
              <w:widowControl w:val="0"/>
              <w:rPr>
                <w:lang w:val="uk-UA"/>
              </w:rPr>
            </w:pPr>
            <w:r w:rsidRPr="00191917">
              <w:rPr>
                <w:lang w:val="uk-UA"/>
              </w:rPr>
              <w:t>1</w:t>
            </w:r>
          </w:p>
        </w:tc>
        <w:tc>
          <w:tcPr>
            <w:tcW w:w="3499" w:type="dxa"/>
            <w:gridSpan w:val="2"/>
          </w:tcPr>
          <w:p w:rsidR="008344D2" w:rsidRPr="00191917" w:rsidRDefault="008344D2">
            <w:pPr>
              <w:widowControl w:val="0"/>
              <w:jc w:val="both"/>
              <w:rPr>
                <w:lang w:val="uk-UA"/>
              </w:rPr>
            </w:pPr>
            <w:r w:rsidRPr="00191917">
              <w:rPr>
                <w:b/>
                <w:lang w:val="uk-UA"/>
              </w:rPr>
              <w:t>Кінцевий строк подання тендерної пропозиції</w:t>
            </w:r>
          </w:p>
        </w:tc>
        <w:tc>
          <w:tcPr>
            <w:tcW w:w="6417" w:type="dxa"/>
          </w:tcPr>
          <w:p w:rsidR="008344D2" w:rsidRPr="00191917" w:rsidRDefault="008344D2">
            <w:pPr>
              <w:widowControl w:val="0"/>
              <w:ind w:firstLine="259"/>
              <w:jc w:val="both"/>
              <w:rPr>
                <w:lang w:val="uk-UA"/>
              </w:rPr>
            </w:pPr>
            <w:r w:rsidRPr="007775F0">
              <w:rPr>
                <w:lang w:val="uk-UA"/>
              </w:rPr>
              <w:t xml:space="preserve">Кінцевий строк подання тендерних пропозицій: </w:t>
            </w:r>
            <w:r>
              <w:rPr>
                <w:b/>
                <w:highlight w:val="darkGreen"/>
                <w:lang w:val="uk-UA"/>
              </w:rPr>
              <w:t>07.11</w:t>
            </w:r>
            <w:r w:rsidRPr="00681C81">
              <w:rPr>
                <w:b/>
                <w:highlight w:val="darkGreen"/>
                <w:lang w:val="uk-UA"/>
              </w:rPr>
              <w:t>.</w:t>
            </w:r>
            <w:r w:rsidRPr="00681C81">
              <w:rPr>
                <w:b/>
                <w:highlight w:val="darkGreen"/>
              </w:rPr>
              <w:t>2023</w:t>
            </w:r>
            <w:r>
              <w:rPr>
                <w:b/>
                <w:highlight w:val="darkGreen"/>
                <w:lang w:val="uk-UA"/>
              </w:rPr>
              <w:t xml:space="preserve"> 00</w:t>
            </w:r>
            <w:r w:rsidRPr="00681C81">
              <w:rPr>
                <w:b/>
                <w:highlight w:val="darkGreen"/>
                <w:lang w:val="uk-UA"/>
              </w:rPr>
              <w:t xml:space="preserve"> год 00 хв</w:t>
            </w:r>
            <w:r w:rsidRPr="007775F0">
              <w:rPr>
                <w:b/>
                <w:lang w:val="uk-UA"/>
              </w:rPr>
              <w:t>.</w:t>
            </w:r>
          </w:p>
          <w:p w:rsidR="008344D2" w:rsidRPr="00191917" w:rsidRDefault="008344D2">
            <w:pPr>
              <w:widowControl w:val="0"/>
              <w:ind w:firstLine="259"/>
              <w:jc w:val="both"/>
              <w:rPr>
                <w:lang w:val="uk-UA"/>
              </w:rPr>
            </w:pPr>
            <w:r w:rsidRPr="00191917">
              <w:rPr>
                <w:lang w:val="uk-UA"/>
              </w:rPr>
              <w:t>Отримана тендерна пропозиція автоматично вноситься до реєстру.</w:t>
            </w:r>
          </w:p>
          <w:p w:rsidR="008344D2" w:rsidRPr="00191917" w:rsidRDefault="008344D2">
            <w:pPr>
              <w:widowControl w:val="0"/>
              <w:ind w:firstLine="259"/>
              <w:jc w:val="both"/>
              <w:rPr>
                <w:lang w:val="uk-UA"/>
              </w:rPr>
            </w:pPr>
            <w:r w:rsidRPr="00191917">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344D2" w:rsidRPr="00191917" w:rsidRDefault="008344D2">
            <w:pPr>
              <w:widowControl w:val="0"/>
              <w:ind w:firstLine="462"/>
              <w:jc w:val="both"/>
              <w:rPr>
                <w:lang w:val="uk-UA"/>
              </w:rPr>
            </w:pPr>
            <w:r w:rsidRPr="00191917">
              <w:rPr>
                <w:lang w:val="uk-UA"/>
              </w:rPr>
              <w:t>Тендерні пропозиції після закінчення кінцевого строку їх подання не приймаються електронною системою закупівель.</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2</w:t>
            </w:r>
          </w:p>
        </w:tc>
        <w:tc>
          <w:tcPr>
            <w:tcW w:w="3499" w:type="dxa"/>
            <w:gridSpan w:val="2"/>
          </w:tcPr>
          <w:p w:rsidR="008344D2" w:rsidRPr="00CD7243" w:rsidRDefault="008344D2" w:rsidP="005D2593">
            <w:pPr>
              <w:widowControl w:val="0"/>
              <w:rPr>
                <w:lang w:val="uk-UA"/>
              </w:rPr>
            </w:pPr>
            <w:r w:rsidRPr="00CD7243">
              <w:rPr>
                <w:b/>
                <w:lang w:val="uk-UA"/>
              </w:rPr>
              <w:t>Дата та час розкриття тендерної пропозиції</w:t>
            </w:r>
          </w:p>
        </w:tc>
        <w:tc>
          <w:tcPr>
            <w:tcW w:w="6417" w:type="dxa"/>
          </w:tcPr>
          <w:p w:rsidR="008344D2" w:rsidRDefault="008344D2" w:rsidP="00B64B96">
            <w:pPr>
              <w:widowControl w:val="0"/>
              <w:ind w:firstLine="462"/>
              <w:jc w:val="both"/>
              <w:rPr>
                <w:lang w:val="uk-UA"/>
              </w:rPr>
            </w:pPr>
            <w:r w:rsidRPr="00E41107">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lang w:val="uk-UA"/>
              </w:rPr>
              <w:t>.</w:t>
            </w:r>
          </w:p>
          <w:p w:rsidR="008344D2" w:rsidRPr="008F5CC8" w:rsidRDefault="008344D2" w:rsidP="00385610">
            <w:pPr>
              <w:widowControl w:val="0"/>
              <w:ind w:right="120" w:firstLine="425"/>
              <w:jc w:val="both"/>
              <w:rPr>
                <w:lang w:val="uk-UA"/>
              </w:rPr>
            </w:pPr>
            <w:r w:rsidRPr="008F5CC8">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344D2" w:rsidRPr="00E41107" w:rsidRDefault="008344D2" w:rsidP="00385610">
            <w:pPr>
              <w:widowControl w:val="0"/>
              <w:ind w:right="120" w:firstLine="425"/>
              <w:jc w:val="both"/>
              <w:rPr>
                <w:lang w:val="uk-UA"/>
              </w:rPr>
            </w:pPr>
            <w:r w:rsidRPr="008F5CC8">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344D2" w:rsidRPr="00CD7243" w:rsidRDefault="008344D2" w:rsidP="00321399">
            <w:pPr>
              <w:widowControl w:val="0"/>
              <w:ind w:firstLine="462"/>
              <w:jc w:val="both"/>
              <w:rPr>
                <w:lang w:val="uk-UA"/>
              </w:rPr>
            </w:pPr>
            <w:r w:rsidRPr="00A94F2E">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10480" w:type="dxa"/>
            <w:gridSpan w:val="4"/>
            <w:vAlign w:val="center"/>
          </w:tcPr>
          <w:p w:rsidR="008344D2" w:rsidRPr="00CD7243" w:rsidRDefault="008344D2">
            <w:pPr>
              <w:widowControl w:val="0"/>
              <w:jc w:val="center"/>
              <w:rPr>
                <w:lang w:val="uk-UA"/>
              </w:rPr>
            </w:pPr>
            <w:r w:rsidRPr="003C27DD">
              <w:rPr>
                <w:b/>
                <w:lang w:val="uk-UA"/>
              </w:rPr>
              <w:t>V. Оцінка тендерної пропозиції</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1</w:t>
            </w:r>
          </w:p>
        </w:tc>
        <w:tc>
          <w:tcPr>
            <w:tcW w:w="3499" w:type="dxa"/>
            <w:gridSpan w:val="2"/>
          </w:tcPr>
          <w:p w:rsidR="008344D2" w:rsidRPr="00CD7243" w:rsidRDefault="008344D2">
            <w:pPr>
              <w:widowControl w:val="0"/>
              <w:rPr>
                <w:lang w:val="uk-UA"/>
              </w:rPr>
            </w:pPr>
            <w:r w:rsidRPr="00CD7243">
              <w:rPr>
                <w:b/>
                <w:lang w:val="uk-UA"/>
              </w:rPr>
              <w:t>Перелік критеріїв та методика оцінки тендерної пропозиції із зазначенням питомої ваги критерію</w:t>
            </w:r>
          </w:p>
        </w:tc>
        <w:tc>
          <w:tcPr>
            <w:tcW w:w="6417" w:type="dxa"/>
          </w:tcPr>
          <w:p w:rsidR="008344D2" w:rsidRPr="009C2264" w:rsidRDefault="008344D2" w:rsidP="009C2264">
            <w:pPr>
              <w:widowControl w:val="0"/>
              <w:ind w:firstLine="259"/>
              <w:jc w:val="both"/>
              <w:rPr>
                <w:lang w:val="uk-UA"/>
              </w:rPr>
            </w:pPr>
            <w:r w:rsidRPr="009C2264">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344D2" w:rsidRPr="009C2264" w:rsidRDefault="008344D2" w:rsidP="009C2264">
            <w:pPr>
              <w:widowControl w:val="0"/>
              <w:ind w:firstLine="259"/>
              <w:jc w:val="both"/>
              <w:rPr>
                <w:lang w:val="uk-UA"/>
              </w:rPr>
            </w:pPr>
            <w:r w:rsidRPr="009C2264">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344D2" w:rsidRPr="009C2264" w:rsidRDefault="008344D2" w:rsidP="009C2264">
            <w:pPr>
              <w:widowControl w:val="0"/>
              <w:ind w:firstLine="259"/>
              <w:jc w:val="both"/>
              <w:rPr>
                <w:lang w:val="uk-UA"/>
              </w:rPr>
            </w:pPr>
            <w:r w:rsidRPr="009C2264">
              <w:rPr>
                <w:lang w:val="uk-UA"/>
              </w:rPr>
              <w:t>Критерії та методика оцінки визначаються відповідно до статті 29 Закону.</w:t>
            </w:r>
          </w:p>
          <w:p w:rsidR="008344D2" w:rsidRPr="009C2264" w:rsidRDefault="008344D2" w:rsidP="009C2264">
            <w:pPr>
              <w:widowControl w:val="0"/>
              <w:ind w:firstLine="259"/>
              <w:jc w:val="both"/>
              <w:rPr>
                <w:lang w:val="uk-UA"/>
              </w:rPr>
            </w:pPr>
            <w:r w:rsidRPr="009C2264">
              <w:rPr>
                <w:lang w:val="uk-UA"/>
              </w:rPr>
              <w:t>Перелік критеріїв та методика оцінки тендерної пропозиції із зазначенням питомої ваги критерію:</w:t>
            </w:r>
          </w:p>
          <w:p w:rsidR="008344D2" w:rsidRPr="009C2264" w:rsidRDefault="008344D2" w:rsidP="009C2264">
            <w:pPr>
              <w:widowControl w:val="0"/>
              <w:ind w:firstLine="259"/>
              <w:jc w:val="both"/>
              <w:rPr>
                <w:lang w:val="uk-UA"/>
              </w:rPr>
            </w:pPr>
            <w:r w:rsidRPr="009C2264">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t xml:space="preserve"> </w:t>
            </w:r>
            <w:r w:rsidRPr="009C2264">
              <w:rPr>
                <w:lang w:val="uk-UA"/>
              </w:rPr>
              <w:t>(у разі якщо подано дві і більше тендерних пропозицій).</w:t>
            </w:r>
          </w:p>
          <w:p w:rsidR="008344D2" w:rsidRDefault="008344D2" w:rsidP="009C2264">
            <w:pPr>
              <w:widowControl w:val="0"/>
              <w:ind w:firstLine="259"/>
              <w:jc w:val="both"/>
              <w:rPr>
                <w:lang w:val="uk-UA"/>
              </w:rPr>
            </w:pPr>
            <w:r w:rsidRPr="009C2264">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344D2" w:rsidRDefault="008344D2" w:rsidP="009C2264">
            <w:pPr>
              <w:widowControl w:val="0"/>
              <w:ind w:firstLine="259"/>
              <w:jc w:val="both"/>
              <w:rPr>
                <w:lang w:val="uk-UA"/>
              </w:rPr>
            </w:pPr>
            <w:r w:rsidRPr="001347C3">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344D2" w:rsidRDefault="008344D2" w:rsidP="00F57B53">
            <w:pPr>
              <w:widowControl w:val="0"/>
              <w:ind w:firstLine="259"/>
              <w:jc w:val="both"/>
              <w:rPr>
                <w:lang w:val="uk-UA"/>
              </w:rPr>
            </w:pPr>
            <w:r>
              <w:rPr>
                <w:lang w:val="uk-UA"/>
              </w:rPr>
              <w:t>Критерій оцінки тендерної пропозиції є ціна (Питома вага – 100%).</w:t>
            </w:r>
          </w:p>
          <w:p w:rsidR="008344D2" w:rsidRPr="00F57B53" w:rsidRDefault="008344D2" w:rsidP="00F57B53">
            <w:pPr>
              <w:widowControl w:val="0"/>
              <w:ind w:firstLine="259"/>
              <w:jc w:val="both"/>
              <w:rPr>
                <w:lang w:val="uk-UA"/>
              </w:rPr>
            </w:pPr>
            <w:r w:rsidRPr="00F57B53">
              <w:rPr>
                <w:lang w:val="uk-UA"/>
              </w:rPr>
              <w:t>Оцінка здійснюється щодо предмета закупівлі вцілому.</w:t>
            </w:r>
          </w:p>
          <w:p w:rsidR="008344D2" w:rsidRDefault="008344D2" w:rsidP="00F57B53">
            <w:pPr>
              <w:widowControl w:val="0"/>
              <w:ind w:firstLine="259"/>
              <w:jc w:val="both"/>
              <w:rPr>
                <w:lang w:val="uk-UA"/>
              </w:rPr>
            </w:pPr>
            <w:r w:rsidRPr="00F430C2">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344D2" w:rsidRDefault="008344D2" w:rsidP="00F57B53">
            <w:pPr>
              <w:widowControl w:val="0"/>
              <w:ind w:firstLine="259"/>
              <w:jc w:val="both"/>
              <w:rPr>
                <w:lang w:val="uk-UA"/>
              </w:rPr>
            </w:pPr>
            <w:r w:rsidRPr="00EE0375">
              <w:rPr>
                <w:lang w:val="uk-UA"/>
              </w:rPr>
              <w:t>Розмір мінімального кроку пониження ціни під час електронного аукціону – 0</w:t>
            </w:r>
            <w:r>
              <w:rPr>
                <w:lang w:val="uk-UA"/>
              </w:rPr>
              <w:t>,</w:t>
            </w:r>
            <w:r w:rsidRPr="00EE0375">
              <w:rPr>
                <w:lang w:val="uk-UA"/>
              </w:rPr>
              <w:t>5 %.</w:t>
            </w:r>
          </w:p>
          <w:p w:rsidR="008344D2" w:rsidRDefault="008344D2" w:rsidP="00EE20C6">
            <w:pPr>
              <w:widowControl w:val="0"/>
              <w:ind w:firstLine="259"/>
              <w:jc w:val="both"/>
              <w:rPr>
                <w:lang w:val="uk-UA"/>
              </w:rPr>
            </w:pPr>
            <w:r w:rsidRPr="00EE20C6">
              <w:rPr>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344D2" w:rsidRPr="00EE20C6" w:rsidRDefault="008344D2" w:rsidP="00EE20C6">
            <w:pPr>
              <w:widowControl w:val="0"/>
              <w:ind w:firstLine="259"/>
              <w:jc w:val="both"/>
              <w:rPr>
                <w:lang w:val="uk-UA"/>
              </w:rPr>
            </w:pPr>
            <w:r w:rsidRPr="00CB2C97">
              <w:rPr>
                <w:lang w:val="uk-UA"/>
              </w:rPr>
              <w:t>Учасник</w:t>
            </w:r>
            <w:r w:rsidRPr="00EE20C6">
              <w:rPr>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344D2" w:rsidRPr="00EE20C6" w:rsidRDefault="008344D2" w:rsidP="00EE20C6">
            <w:pPr>
              <w:widowControl w:val="0"/>
              <w:ind w:firstLine="259"/>
              <w:jc w:val="both"/>
              <w:rPr>
                <w:lang w:val="uk-UA"/>
              </w:rPr>
            </w:pPr>
            <w:r w:rsidRPr="00EE20C6">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344D2" w:rsidRDefault="008344D2" w:rsidP="00EE20C6">
            <w:pPr>
              <w:widowControl w:val="0"/>
              <w:ind w:firstLine="259"/>
              <w:jc w:val="both"/>
              <w:rPr>
                <w:lang w:val="uk-UA"/>
              </w:rPr>
            </w:pPr>
            <w:r w:rsidRPr="00EE20C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val="uk-UA"/>
              </w:rPr>
              <w:t>7</w:t>
            </w:r>
            <w:r w:rsidRPr="00EE20C6">
              <w:rPr>
                <w:lang w:val="uk-UA"/>
              </w:rPr>
              <w:t xml:space="preserve"> </w:t>
            </w:r>
            <w:r>
              <w:rPr>
                <w:lang w:val="uk-UA"/>
              </w:rPr>
              <w:t>О</w:t>
            </w:r>
            <w:r w:rsidRPr="00EE20C6">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344D2" w:rsidRDefault="008344D2" w:rsidP="00EE20C6">
            <w:pPr>
              <w:widowControl w:val="0"/>
              <w:ind w:firstLine="259"/>
              <w:jc w:val="both"/>
              <w:rPr>
                <w:lang w:val="uk-UA"/>
              </w:rPr>
            </w:pPr>
            <w:r w:rsidRPr="00EE20C6">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344D2" w:rsidRPr="00EE20C6" w:rsidRDefault="008344D2" w:rsidP="00EE20C6">
            <w:pPr>
              <w:widowControl w:val="0"/>
              <w:ind w:firstLine="259"/>
              <w:jc w:val="both"/>
              <w:rPr>
                <w:lang w:val="uk-UA"/>
              </w:rPr>
            </w:pPr>
            <w:r w:rsidRPr="00EE20C6">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344D2" w:rsidRPr="00EE20C6" w:rsidRDefault="008344D2" w:rsidP="00EE20C6">
            <w:pPr>
              <w:widowControl w:val="0"/>
              <w:ind w:firstLine="259"/>
              <w:jc w:val="both"/>
              <w:rPr>
                <w:lang w:val="uk-UA"/>
              </w:rPr>
            </w:pPr>
            <w:r w:rsidRPr="00EE20C6">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344D2" w:rsidRDefault="008344D2" w:rsidP="00EE20C6">
            <w:pPr>
              <w:widowControl w:val="0"/>
              <w:ind w:firstLine="259"/>
              <w:jc w:val="both"/>
              <w:rPr>
                <w:lang w:val="uk-UA"/>
              </w:rPr>
            </w:pPr>
            <w:r w:rsidRPr="00EE20C6">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344D2" w:rsidRPr="00EE20C6" w:rsidRDefault="008344D2" w:rsidP="00EE20C6">
            <w:pPr>
              <w:widowControl w:val="0"/>
              <w:ind w:firstLine="259"/>
              <w:jc w:val="both"/>
              <w:rPr>
                <w:lang w:val="uk-UA"/>
              </w:rPr>
            </w:pPr>
            <w:r w:rsidRPr="00EE20C6">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44D2" w:rsidRDefault="008344D2" w:rsidP="006D4F6C">
            <w:pPr>
              <w:widowControl w:val="0"/>
              <w:ind w:firstLine="259"/>
              <w:jc w:val="both"/>
              <w:rPr>
                <w:lang w:val="uk-UA"/>
              </w:rPr>
            </w:pPr>
            <w:r w:rsidRPr="00EE20C6">
              <w:rPr>
                <w:lang w:val="uk-UA"/>
              </w:rPr>
              <w:t xml:space="preserve">Замовник розглядає подані тендерні пропозиції з урахуванням виправлення або невиправлення </w:t>
            </w:r>
            <w:r w:rsidRPr="00825C8F">
              <w:rPr>
                <w:lang w:val="uk-UA"/>
              </w:rPr>
              <w:t>учасниками виявлених невідповідностей.</w:t>
            </w:r>
          </w:p>
          <w:p w:rsidR="008344D2" w:rsidRPr="005F57ED" w:rsidRDefault="008344D2"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344D2" w:rsidRPr="005F57ED" w:rsidRDefault="008344D2"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344D2" w:rsidRPr="00CD7243" w:rsidRDefault="008344D2"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2</w:t>
            </w:r>
          </w:p>
        </w:tc>
        <w:tc>
          <w:tcPr>
            <w:tcW w:w="3499" w:type="dxa"/>
            <w:gridSpan w:val="2"/>
          </w:tcPr>
          <w:p w:rsidR="008344D2" w:rsidRPr="00CD7243" w:rsidRDefault="008344D2">
            <w:pPr>
              <w:widowControl w:val="0"/>
              <w:rPr>
                <w:lang w:val="uk-UA"/>
              </w:rPr>
            </w:pPr>
            <w:r w:rsidRPr="00CD7243">
              <w:rPr>
                <w:b/>
                <w:lang w:val="uk-UA"/>
              </w:rPr>
              <w:t>Інша інформація</w:t>
            </w:r>
          </w:p>
        </w:tc>
        <w:tc>
          <w:tcPr>
            <w:tcW w:w="6417" w:type="dxa"/>
          </w:tcPr>
          <w:p w:rsidR="008344D2" w:rsidRPr="00723498" w:rsidRDefault="008344D2" w:rsidP="00723498">
            <w:pPr>
              <w:ind w:firstLine="484"/>
              <w:jc w:val="both"/>
              <w:rPr>
                <w:lang w:val="uk-UA"/>
              </w:rPr>
            </w:pPr>
            <w:r w:rsidRPr="00723498">
              <w:rPr>
                <w:lang w:val="uk-UA"/>
              </w:rPr>
              <w:t>Вартість тендерної пропозиції та всі інші ціни повинні бути чітко визначені.</w:t>
            </w:r>
          </w:p>
          <w:p w:rsidR="008344D2" w:rsidRPr="00723498" w:rsidRDefault="008344D2" w:rsidP="00723498">
            <w:pPr>
              <w:ind w:firstLine="484"/>
              <w:jc w:val="both"/>
              <w:rPr>
                <w:lang w:val="uk-UA"/>
              </w:rPr>
            </w:pPr>
            <w:r w:rsidRPr="00723498">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344D2" w:rsidRPr="00723498" w:rsidRDefault="008344D2" w:rsidP="00723498">
            <w:pPr>
              <w:ind w:firstLine="484"/>
              <w:jc w:val="both"/>
              <w:rPr>
                <w:lang w:val="uk-UA"/>
              </w:rPr>
            </w:pPr>
            <w:r w:rsidRPr="00723498">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lang w:val="uk-UA"/>
              </w:rPr>
              <w:t>’</w:t>
            </w:r>
            <w:r w:rsidRPr="00723498">
              <w:rPr>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344D2" w:rsidRPr="00723498" w:rsidRDefault="008344D2" w:rsidP="00723498">
            <w:pPr>
              <w:ind w:firstLine="484"/>
              <w:jc w:val="both"/>
              <w:rPr>
                <w:lang w:val="uk-UA"/>
              </w:rPr>
            </w:pPr>
            <w:r w:rsidRPr="0072349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344D2" w:rsidRPr="00723498" w:rsidRDefault="008344D2" w:rsidP="00723498">
            <w:pPr>
              <w:ind w:firstLine="484"/>
              <w:jc w:val="both"/>
              <w:rPr>
                <w:lang w:val="uk-UA"/>
              </w:rPr>
            </w:pPr>
            <w:r w:rsidRPr="00723498">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344D2" w:rsidRPr="00723498" w:rsidRDefault="008344D2" w:rsidP="00723498">
            <w:pPr>
              <w:ind w:firstLine="484"/>
              <w:jc w:val="both"/>
              <w:rPr>
                <w:lang w:val="uk-UA"/>
              </w:rPr>
            </w:pPr>
            <w:r w:rsidRPr="00723498">
              <w:rPr>
                <w:lang w:val="uk-UA"/>
              </w:rPr>
              <w:t>Інші умови тендерної документації:</w:t>
            </w:r>
          </w:p>
          <w:p w:rsidR="008344D2" w:rsidRPr="00723498" w:rsidRDefault="008344D2" w:rsidP="00723498">
            <w:pPr>
              <w:ind w:firstLine="484"/>
              <w:jc w:val="both"/>
              <w:rPr>
                <w:lang w:val="uk-UA"/>
              </w:rPr>
            </w:pPr>
            <w:r w:rsidRPr="00723498">
              <w:rPr>
                <w:lang w:val="uk-UA"/>
              </w:rPr>
              <w:t>1. Учасники відповідають за зміст своїх тендерних пропозицій, та повинні дотримуватись норм чинного законодавства України.</w:t>
            </w:r>
          </w:p>
          <w:p w:rsidR="008344D2" w:rsidRPr="00723498" w:rsidRDefault="008344D2" w:rsidP="00723498">
            <w:pPr>
              <w:ind w:firstLine="484"/>
              <w:jc w:val="both"/>
              <w:rPr>
                <w:lang w:val="uk-UA"/>
              </w:rPr>
            </w:pPr>
            <w:r w:rsidRPr="00723498">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8344D2" w:rsidRPr="00723498" w:rsidRDefault="008344D2" w:rsidP="00723498">
            <w:pPr>
              <w:ind w:firstLine="484"/>
              <w:jc w:val="both"/>
              <w:rPr>
                <w:lang w:val="uk-UA"/>
              </w:rPr>
            </w:pPr>
            <w:r w:rsidRPr="00723498">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344D2" w:rsidRPr="00723498" w:rsidRDefault="008344D2" w:rsidP="00723498">
            <w:pPr>
              <w:ind w:firstLine="484"/>
              <w:jc w:val="both"/>
              <w:rPr>
                <w:lang w:val="uk-UA"/>
              </w:rPr>
            </w:pPr>
            <w:r w:rsidRPr="00723498">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44D2" w:rsidRPr="00723498" w:rsidRDefault="008344D2" w:rsidP="00723498">
            <w:pPr>
              <w:ind w:firstLine="484"/>
              <w:jc w:val="both"/>
              <w:rPr>
                <w:lang w:val="uk-UA"/>
              </w:rPr>
            </w:pPr>
            <w:r w:rsidRPr="00723498">
              <w:rPr>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344D2" w:rsidRPr="00723498" w:rsidRDefault="008344D2" w:rsidP="00723498">
            <w:pPr>
              <w:ind w:firstLine="484"/>
              <w:jc w:val="both"/>
              <w:rPr>
                <w:lang w:val="uk-UA"/>
              </w:rPr>
            </w:pPr>
            <w:r w:rsidRPr="00723498">
              <w:rPr>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344D2" w:rsidRPr="00723498" w:rsidRDefault="008344D2" w:rsidP="00723498">
            <w:pPr>
              <w:ind w:firstLine="484"/>
              <w:jc w:val="both"/>
              <w:rPr>
                <w:lang w:val="uk-UA"/>
              </w:rPr>
            </w:pPr>
            <w:r w:rsidRPr="00723498">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8344D2" w:rsidRDefault="008344D2" w:rsidP="00723498">
            <w:pPr>
              <w:ind w:firstLine="484"/>
              <w:jc w:val="both"/>
              <w:rPr>
                <w:lang w:val="uk-UA"/>
              </w:rPr>
            </w:pPr>
            <w:r w:rsidRPr="00723498">
              <w:rPr>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344D2" w:rsidRPr="00723498" w:rsidRDefault="008344D2" w:rsidP="00723498">
            <w:pPr>
              <w:ind w:firstLine="484"/>
              <w:jc w:val="both"/>
              <w:rPr>
                <w:lang w:val="uk-UA"/>
              </w:rPr>
            </w:pPr>
            <w:r w:rsidRPr="00723498">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8344D2" w:rsidRPr="00723498" w:rsidRDefault="008344D2" w:rsidP="00723498">
            <w:pPr>
              <w:ind w:firstLine="484"/>
              <w:jc w:val="both"/>
              <w:rPr>
                <w:lang w:val="uk-UA"/>
              </w:rPr>
            </w:pPr>
            <w:r w:rsidRPr="00723498">
              <w:rPr>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344D2" w:rsidRPr="00723498" w:rsidRDefault="008344D2" w:rsidP="00723498">
            <w:pPr>
              <w:ind w:firstLine="484"/>
              <w:jc w:val="both"/>
              <w:rPr>
                <w:lang w:val="uk-UA"/>
              </w:rPr>
            </w:pPr>
            <w:r w:rsidRPr="00723498">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344D2" w:rsidRPr="00723498" w:rsidRDefault="008344D2" w:rsidP="00723498">
            <w:pPr>
              <w:ind w:firstLine="484"/>
              <w:jc w:val="both"/>
              <w:rPr>
                <w:lang w:val="uk-UA"/>
              </w:rPr>
            </w:pPr>
            <w:r w:rsidRPr="00723498">
              <w:rPr>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lang w:val="uk-UA"/>
              </w:rPr>
              <w:t>о</w:t>
            </w:r>
            <w:r w:rsidRPr="00723498">
              <w:rPr>
                <w:lang w:val="uk-UA"/>
              </w:rPr>
              <w:t>”.</w:t>
            </w:r>
          </w:p>
          <w:p w:rsidR="008344D2" w:rsidRPr="00723498" w:rsidRDefault="008344D2" w:rsidP="00723498">
            <w:pPr>
              <w:ind w:firstLine="484"/>
              <w:jc w:val="both"/>
              <w:rPr>
                <w:lang w:val="uk-UA"/>
              </w:rPr>
            </w:pPr>
            <w:r w:rsidRPr="00723498">
              <w:rPr>
                <w:lang w:val="uk-UA"/>
              </w:rPr>
              <w:t>Примітка:</w:t>
            </w:r>
          </w:p>
          <w:p w:rsidR="008344D2" w:rsidRPr="00723498" w:rsidRDefault="008344D2" w:rsidP="00723498">
            <w:pPr>
              <w:ind w:firstLine="484"/>
              <w:jc w:val="both"/>
              <w:rPr>
                <w:lang w:val="uk-UA"/>
              </w:rPr>
            </w:pPr>
            <w:r w:rsidRPr="00723498">
              <w:rPr>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344D2" w:rsidRDefault="008344D2" w:rsidP="00723498">
            <w:pPr>
              <w:ind w:firstLine="484"/>
              <w:jc w:val="both"/>
              <w:rPr>
                <w:lang w:val="uk-UA"/>
              </w:rPr>
            </w:pPr>
            <w:r w:rsidRPr="00723498">
              <w:rPr>
                <w:lang w:val="uk-UA"/>
              </w:rPr>
              <w:t>11. Пропозиція учасника може містити документи з водяними знаками.</w:t>
            </w:r>
          </w:p>
          <w:p w:rsidR="008344D2" w:rsidRPr="00723498" w:rsidRDefault="008344D2" w:rsidP="00723498">
            <w:pPr>
              <w:ind w:firstLine="484"/>
              <w:jc w:val="both"/>
              <w:rPr>
                <w:lang w:val="uk-UA"/>
              </w:rPr>
            </w:pPr>
            <w:r w:rsidRPr="00723498">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344D2" w:rsidRPr="00723498" w:rsidRDefault="008344D2" w:rsidP="00723498">
            <w:pPr>
              <w:ind w:firstLine="484"/>
              <w:jc w:val="both"/>
              <w:rPr>
                <w:lang w:val="uk-UA"/>
              </w:rPr>
            </w:pPr>
            <w:r w:rsidRPr="00723498">
              <w:rPr>
                <w:lang w:val="uk-UA"/>
              </w:rPr>
              <w:t xml:space="preserve">— </w:t>
            </w:r>
            <w:r>
              <w:rPr>
                <w:lang w:val="uk-UA"/>
              </w:rPr>
              <w:t>П</w:t>
            </w:r>
            <w:r w:rsidRPr="00723498">
              <w:rPr>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344D2" w:rsidRPr="00723498" w:rsidRDefault="008344D2" w:rsidP="00723498">
            <w:pPr>
              <w:ind w:firstLine="484"/>
              <w:jc w:val="both"/>
              <w:rPr>
                <w:lang w:val="uk-UA"/>
              </w:rPr>
            </w:pPr>
            <w:r w:rsidRPr="00723498">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344D2" w:rsidRPr="00723498" w:rsidRDefault="008344D2" w:rsidP="00723498">
            <w:pPr>
              <w:ind w:firstLine="484"/>
              <w:jc w:val="both"/>
              <w:rPr>
                <w:lang w:val="uk-UA"/>
              </w:rPr>
            </w:pPr>
            <w:r w:rsidRPr="00723498">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344D2" w:rsidRPr="00CD7243" w:rsidRDefault="008344D2" w:rsidP="00723498">
            <w:pPr>
              <w:ind w:firstLine="484"/>
              <w:jc w:val="both"/>
              <w:rPr>
                <w:lang w:val="uk-UA"/>
              </w:rPr>
            </w:pPr>
            <w:r w:rsidRPr="00723498">
              <w:rPr>
                <w:lang w:val="uk-UA"/>
              </w:rPr>
              <w:t xml:space="preserve">А також враховувати, що в Україні забороняється здійснювати публічні закупівлі товарів, робіт і послуг у </w:t>
            </w:r>
            <w:r w:rsidRPr="00900F6D">
              <w:rPr>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8344D2" w:rsidRPr="003248F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rPr>
                <w:lang w:val="uk-UA"/>
              </w:rPr>
            </w:pPr>
            <w:r w:rsidRPr="00CD7243">
              <w:rPr>
                <w:lang w:val="uk-UA"/>
              </w:rPr>
              <w:t>3</w:t>
            </w:r>
          </w:p>
        </w:tc>
        <w:tc>
          <w:tcPr>
            <w:tcW w:w="3499" w:type="dxa"/>
            <w:gridSpan w:val="2"/>
          </w:tcPr>
          <w:p w:rsidR="008344D2" w:rsidRPr="00CD7243" w:rsidRDefault="008344D2">
            <w:pPr>
              <w:widowControl w:val="0"/>
              <w:rPr>
                <w:lang w:val="uk-UA"/>
              </w:rPr>
            </w:pPr>
            <w:r w:rsidRPr="00CD7243">
              <w:rPr>
                <w:b/>
                <w:lang w:val="uk-UA"/>
              </w:rPr>
              <w:t>Відхилення тендерних пропозицій</w:t>
            </w:r>
          </w:p>
        </w:tc>
        <w:tc>
          <w:tcPr>
            <w:tcW w:w="6417" w:type="dxa"/>
          </w:tcPr>
          <w:p w:rsidR="008344D2" w:rsidRPr="00EE20C6" w:rsidRDefault="008344D2" w:rsidP="00EE20C6">
            <w:pPr>
              <w:ind w:firstLine="259"/>
              <w:jc w:val="both"/>
              <w:textAlignment w:val="baseline"/>
              <w:rPr>
                <w:color w:val="000000"/>
                <w:lang w:val="uk-UA" w:eastAsia="uk-UA"/>
              </w:rPr>
            </w:pPr>
            <w:bookmarkStart w:id="4" w:name="26in1rg"/>
            <w:bookmarkEnd w:id="4"/>
            <w:r w:rsidRPr="00EE20C6">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8344D2" w:rsidRDefault="008344D2" w:rsidP="00EE20C6">
            <w:pPr>
              <w:ind w:firstLine="259"/>
              <w:jc w:val="both"/>
              <w:textAlignment w:val="baseline"/>
              <w:rPr>
                <w:color w:val="000000"/>
                <w:lang w:val="uk-UA" w:eastAsia="uk-UA"/>
              </w:rPr>
            </w:pPr>
            <w:r w:rsidRPr="00EE20C6">
              <w:rPr>
                <w:color w:val="000000"/>
                <w:lang w:val="uk-UA" w:eastAsia="uk-UA"/>
              </w:rPr>
              <w:t>1) учасник процедури закупівлі:</w:t>
            </w:r>
          </w:p>
          <w:p w:rsidR="008344D2" w:rsidRPr="00EE20C6" w:rsidRDefault="008344D2" w:rsidP="00EE20C6">
            <w:pPr>
              <w:ind w:firstLine="259"/>
              <w:jc w:val="both"/>
              <w:textAlignment w:val="baseline"/>
              <w:rPr>
                <w:color w:val="000000"/>
                <w:lang w:val="uk-UA" w:eastAsia="uk-UA"/>
              </w:rPr>
            </w:pPr>
            <w:r w:rsidRPr="009340EC">
              <w:rPr>
                <w:color w:val="000000"/>
                <w:lang w:val="uk-UA" w:eastAsia="uk-UA"/>
              </w:rPr>
              <w:t xml:space="preserve">— </w:t>
            </w:r>
            <w:r w:rsidRPr="00D3533F">
              <w:rPr>
                <w:color w:val="000000"/>
                <w:lang w:val="uk-UA" w:eastAsia="uk-UA"/>
              </w:rPr>
              <w:t>підпадає під підстави, встановлені пунктом 47 цих особливостей;</w:t>
            </w:r>
          </w:p>
          <w:p w:rsidR="008344D2" w:rsidRPr="00EE20C6" w:rsidRDefault="008344D2" w:rsidP="00EE20C6">
            <w:pPr>
              <w:ind w:firstLine="259"/>
              <w:jc w:val="both"/>
              <w:textAlignment w:val="baseline"/>
              <w:rPr>
                <w:color w:val="000000"/>
                <w:lang w:val="uk-UA" w:eastAsia="uk-UA"/>
              </w:rPr>
            </w:pPr>
            <w:r w:rsidRPr="00EE20C6">
              <w:rPr>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lang w:val="uk-UA" w:eastAsia="uk-UA"/>
              </w:rPr>
              <w:t>другим</w:t>
            </w:r>
            <w:r w:rsidRPr="00EE20C6">
              <w:rPr>
                <w:color w:val="000000"/>
                <w:lang w:val="uk-UA" w:eastAsia="uk-UA"/>
              </w:rPr>
              <w:t xml:space="preserve"> пункту </w:t>
            </w:r>
            <w:r w:rsidRPr="009340EC">
              <w:rPr>
                <w:color w:val="000000"/>
                <w:lang w:val="uk-UA" w:eastAsia="uk-UA"/>
              </w:rPr>
              <w:t>42 Особливостей;</w:t>
            </w:r>
          </w:p>
          <w:p w:rsidR="008344D2" w:rsidRPr="00EE20C6" w:rsidRDefault="008344D2" w:rsidP="00EE20C6">
            <w:pPr>
              <w:ind w:firstLine="259"/>
              <w:jc w:val="both"/>
              <w:textAlignment w:val="baseline"/>
              <w:rPr>
                <w:color w:val="000000"/>
                <w:lang w:val="uk-UA" w:eastAsia="uk-UA"/>
              </w:rPr>
            </w:pPr>
            <w:r w:rsidRPr="00EE20C6">
              <w:rPr>
                <w:color w:val="000000"/>
                <w:lang w:val="uk-UA" w:eastAsia="uk-UA"/>
              </w:rPr>
              <w:t>— не надав забезпечення тендерної пропозиції, якщо таке забезпечення вимагалося замовником;</w:t>
            </w:r>
          </w:p>
          <w:p w:rsidR="008344D2" w:rsidRPr="00EE20C6" w:rsidRDefault="008344D2" w:rsidP="00EE20C6">
            <w:pPr>
              <w:ind w:firstLine="259"/>
              <w:jc w:val="both"/>
              <w:textAlignment w:val="baseline"/>
              <w:rPr>
                <w:color w:val="000000"/>
                <w:lang w:val="uk-UA" w:eastAsia="uk-UA"/>
              </w:rPr>
            </w:pPr>
            <w:r w:rsidRPr="00EE20C6">
              <w:rPr>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44D2" w:rsidRDefault="008344D2" w:rsidP="00EE20C6">
            <w:pPr>
              <w:ind w:firstLine="259"/>
              <w:jc w:val="both"/>
              <w:textAlignment w:val="baseline"/>
              <w:rPr>
                <w:color w:val="000000"/>
                <w:lang w:val="uk-UA" w:eastAsia="uk-UA"/>
              </w:rPr>
            </w:pPr>
            <w:r w:rsidRPr="00EE20C6">
              <w:rPr>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color w:val="000000"/>
                <w:lang w:val="uk-UA" w:eastAsia="uk-UA"/>
              </w:rPr>
              <w:t>абзацом першим частини чотирнадцятої статті 29 Закону/абзацом дев’ятим пункту 37 Особливостей;</w:t>
            </w:r>
          </w:p>
          <w:p w:rsidR="008344D2" w:rsidRDefault="008344D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rsidR="008344D2" w:rsidRDefault="008344D2" w:rsidP="00B81202">
            <w:pPr>
              <w:pStyle w:val="ListParagraph"/>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44D2" w:rsidRPr="00B81202" w:rsidRDefault="008344D2" w:rsidP="00B81202">
            <w:pPr>
              <w:pStyle w:val="ListParagraph"/>
              <w:ind w:left="0"/>
              <w:jc w:val="both"/>
              <w:textAlignment w:val="baseline"/>
              <w:rPr>
                <w:lang w:val="uk-UA"/>
              </w:rPr>
            </w:pPr>
            <w:r w:rsidRPr="00B81202">
              <w:rPr>
                <w:lang w:val="uk-UA"/>
              </w:rPr>
              <w:t>2) тендерна пропозиція:</w:t>
            </w:r>
          </w:p>
          <w:p w:rsidR="008344D2" w:rsidRPr="00B81202" w:rsidRDefault="008344D2" w:rsidP="00B81202">
            <w:pPr>
              <w:pStyle w:val="ListParagraph"/>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rsidR="008344D2" w:rsidRPr="00B81202" w:rsidRDefault="008344D2" w:rsidP="00B81202">
            <w:pPr>
              <w:pStyle w:val="ListParagraph"/>
              <w:ind w:left="0"/>
              <w:jc w:val="both"/>
              <w:textAlignment w:val="baseline"/>
              <w:rPr>
                <w:lang w:val="uk-UA"/>
              </w:rPr>
            </w:pPr>
            <w:r w:rsidRPr="00B81202">
              <w:rPr>
                <w:lang w:val="uk-UA"/>
              </w:rPr>
              <w:t>— є такою, строк дії якої закінчився;</w:t>
            </w:r>
          </w:p>
          <w:p w:rsidR="008344D2" w:rsidRPr="00B81202" w:rsidRDefault="008344D2" w:rsidP="00B81202">
            <w:pPr>
              <w:pStyle w:val="ListParagraph"/>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44D2" w:rsidRPr="00B81202" w:rsidRDefault="008344D2" w:rsidP="00B81202">
            <w:pPr>
              <w:pStyle w:val="ListParagraph"/>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8344D2" w:rsidRPr="00B81202" w:rsidRDefault="008344D2" w:rsidP="00B81202">
            <w:pPr>
              <w:pStyle w:val="ListParagraph"/>
              <w:ind w:left="0"/>
              <w:jc w:val="both"/>
              <w:textAlignment w:val="baseline"/>
              <w:rPr>
                <w:lang w:val="uk-UA"/>
              </w:rPr>
            </w:pPr>
            <w:r w:rsidRPr="00B81202">
              <w:rPr>
                <w:lang w:val="uk-UA"/>
              </w:rPr>
              <w:t>3) переможець процедури закупівлі:</w:t>
            </w:r>
          </w:p>
          <w:p w:rsidR="008344D2" w:rsidRPr="00B81202" w:rsidRDefault="008344D2" w:rsidP="00B81202">
            <w:pPr>
              <w:pStyle w:val="ListParagraph"/>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344D2" w:rsidRPr="00B81202" w:rsidRDefault="008344D2" w:rsidP="00B81202">
            <w:pPr>
              <w:pStyle w:val="ListParagraph"/>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rsidR="008344D2" w:rsidRPr="00B81202" w:rsidRDefault="008344D2" w:rsidP="00B81202">
            <w:pPr>
              <w:pStyle w:val="ListParagraph"/>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8344D2" w:rsidRDefault="008344D2" w:rsidP="00B81202">
            <w:pPr>
              <w:pStyle w:val="ListParagraph"/>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rsidR="008344D2" w:rsidRPr="00B661DF" w:rsidRDefault="008344D2" w:rsidP="00B661DF">
            <w:pPr>
              <w:pStyle w:val="ListParagraph"/>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8344D2" w:rsidRPr="00B661DF" w:rsidRDefault="008344D2" w:rsidP="00B661DF">
            <w:pPr>
              <w:pStyle w:val="ListParagraph"/>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44D2" w:rsidRPr="00B661DF" w:rsidRDefault="008344D2" w:rsidP="00B661DF">
            <w:pPr>
              <w:pStyle w:val="ListParagraph"/>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44D2" w:rsidRPr="00B661DF" w:rsidRDefault="008344D2" w:rsidP="00B661DF">
            <w:pPr>
              <w:pStyle w:val="ListParagraph"/>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344D2" w:rsidRPr="00B81202" w:rsidRDefault="008344D2" w:rsidP="00B661DF">
            <w:pPr>
              <w:pStyle w:val="ListParagraph"/>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10480" w:type="dxa"/>
            <w:gridSpan w:val="4"/>
            <w:vAlign w:val="center"/>
          </w:tcPr>
          <w:p w:rsidR="008344D2" w:rsidRPr="00CD7243" w:rsidRDefault="008344D2">
            <w:pPr>
              <w:widowControl w:val="0"/>
              <w:ind w:hanging="20"/>
              <w:jc w:val="center"/>
              <w:rPr>
                <w:lang w:val="uk-UA"/>
              </w:rPr>
            </w:pPr>
            <w:r w:rsidRPr="00CD7243">
              <w:rPr>
                <w:b/>
                <w:lang w:val="uk-UA"/>
              </w:rPr>
              <w:t>VI. Результати торгів та укладання договору про закупівлю</w:t>
            </w:r>
          </w:p>
        </w:tc>
      </w:tr>
      <w:tr w:rsidR="008344D2" w:rsidRPr="00FC5B7B"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both"/>
              <w:rPr>
                <w:highlight w:val="yellow"/>
                <w:lang w:val="uk-UA"/>
              </w:rPr>
            </w:pPr>
            <w:r w:rsidRPr="00CD7243">
              <w:rPr>
                <w:lang w:val="uk-UA"/>
              </w:rPr>
              <w:t>1</w:t>
            </w:r>
          </w:p>
        </w:tc>
        <w:tc>
          <w:tcPr>
            <w:tcW w:w="3499" w:type="dxa"/>
            <w:gridSpan w:val="2"/>
          </w:tcPr>
          <w:p w:rsidR="008344D2" w:rsidRPr="00CD7243" w:rsidRDefault="008344D2">
            <w:pPr>
              <w:widowControl w:val="0"/>
              <w:rPr>
                <w:lang w:val="uk-UA"/>
              </w:rPr>
            </w:pPr>
            <w:r w:rsidRPr="00CD7243">
              <w:rPr>
                <w:b/>
                <w:lang w:val="uk-UA"/>
              </w:rPr>
              <w:t xml:space="preserve">Відміна замовником </w:t>
            </w:r>
            <w:r>
              <w:rPr>
                <w:b/>
                <w:lang w:val="uk-UA"/>
              </w:rPr>
              <w:t>тендеру</w:t>
            </w:r>
            <w:r w:rsidRPr="00CD7243">
              <w:rPr>
                <w:b/>
                <w:lang w:val="uk-UA"/>
              </w:rPr>
              <w:t xml:space="preserve"> чи визнання </w:t>
            </w:r>
            <w:r>
              <w:rPr>
                <w:b/>
                <w:lang w:val="uk-UA"/>
              </w:rPr>
              <w:t>його</w:t>
            </w:r>
            <w:r w:rsidRPr="00CD7243">
              <w:rPr>
                <w:b/>
                <w:lang w:val="uk-UA"/>
              </w:rPr>
              <w:t xml:space="preserve"> таким, що не відбу</w:t>
            </w:r>
            <w:r>
              <w:rPr>
                <w:b/>
                <w:lang w:val="uk-UA"/>
              </w:rPr>
              <w:t>в</w:t>
            </w:r>
            <w:r w:rsidRPr="00CD7243">
              <w:rPr>
                <w:b/>
                <w:lang w:val="uk-UA"/>
              </w:rPr>
              <w:t>ся</w:t>
            </w:r>
          </w:p>
        </w:tc>
        <w:tc>
          <w:tcPr>
            <w:tcW w:w="6417" w:type="dxa"/>
          </w:tcPr>
          <w:p w:rsidR="008344D2" w:rsidRPr="00B661DF" w:rsidRDefault="008344D2" w:rsidP="00B661DF">
            <w:pPr>
              <w:widowControl w:val="0"/>
              <w:ind w:firstLine="462"/>
              <w:jc w:val="both"/>
              <w:rPr>
                <w:lang w:val="uk-UA"/>
              </w:rPr>
            </w:pPr>
            <w:bookmarkStart w:id="5" w:name="z337ya"/>
            <w:bookmarkEnd w:id="5"/>
            <w:r w:rsidRPr="00B661DF">
              <w:rPr>
                <w:lang w:val="uk-UA"/>
              </w:rPr>
              <w:t xml:space="preserve">Відповідно до пункту </w:t>
            </w:r>
            <w:r>
              <w:rPr>
                <w:lang w:val="uk-UA"/>
              </w:rPr>
              <w:t>50</w:t>
            </w:r>
            <w:r w:rsidRPr="00B661DF">
              <w:rPr>
                <w:lang w:val="uk-UA"/>
              </w:rPr>
              <w:t xml:space="preserve"> Особливостей Замовник відміняє відкриті торги у разі:</w:t>
            </w:r>
          </w:p>
          <w:p w:rsidR="008344D2" w:rsidRPr="00B661DF" w:rsidRDefault="008344D2" w:rsidP="00B661DF">
            <w:pPr>
              <w:widowControl w:val="0"/>
              <w:ind w:firstLine="462"/>
              <w:jc w:val="both"/>
              <w:rPr>
                <w:lang w:val="uk-UA"/>
              </w:rPr>
            </w:pPr>
            <w:r w:rsidRPr="00B661DF">
              <w:rPr>
                <w:lang w:val="uk-UA"/>
              </w:rPr>
              <w:t>1) відсутності подальшої потреби в закупівлі товарів, робіт чи послуг;</w:t>
            </w:r>
          </w:p>
          <w:p w:rsidR="008344D2" w:rsidRPr="00B661DF" w:rsidRDefault="008344D2" w:rsidP="00B661DF">
            <w:pPr>
              <w:widowControl w:val="0"/>
              <w:ind w:firstLine="462"/>
              <w:jc w:val="both"/>
              <w:rPr>
                <w:lang w:val="uk-UA"/>
              </w:rPr>
            </w:pPr>
            <w:r w:rsidRPr="00B661DF">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44D2" w:rsidRPr="00B661DF" w:rsidRDefault="008344D2" w:rsidP="00B661DF">
            <w:pPr>
              <w:widowControl w:val="0"/>
              <w:ind w:firstLine="462"/>
              <w:jc w:val="both"/>
              <w:rPr>
                <w:lang w:val="uk-UA"/>
              </w:rPr>
            </w:pPr>
            <w:r w:rsidRPr="00B661DF">
              <w:rPr>
                <w:lang w:val="uk-UA"/>
              </w:rPr>
              <w:t>3) скорочення обсягу видатків на здійснення закупівлі товарів, робіт чи послуг;</w:t>
            </w:r>
          </w:p>
          <w:p w:rsidR="008344D2" w:rsidRPr="00B661DF" w:rsidRDefault="008344D2" w:rsidP="00B661DF">
            <w:pPr>
              <w:widowControl w:val="0"/>
              <w:ind w:firstLine="462"/>
              <w:jc w:val="both"/>
              <w:rPr>
                <w:lang w:val="uk-UA"/>
              </w:rPr>
            </w:pPr>
            <w:r w:rsidRPr="00B661DF">
              <w:rPr>
                <w:lang w:val="uk-UA"/>
              </w:rPr>
              <w:t>4) коли здійснення закупівлі стало неможливим внаслідок дії обставин непереборної сили.</w:t>
            </w:r>
          </w:p>
          <w:p w:rsidR="008344D2" w:rsidRPr="00B661DF" w:rsidRDefault="008344D2" w:rsidP="00B661DF">
            <w:pPr>
              <w:widowControl w:val="0"/>
              <w:ind w:firstLine="462"/>
              <w:jc w:val="both"/>
              <w:rPr>
                <w:lang w:val="uk-UA"/>
              </w:rPr>
            </w:pPr>
            <w:r w:rsidRPr="00B661DF">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44D2" w:rsidRPr="00B661DF" w:rsidRDefault="008344D2" w:rsidP="00B661DF">
            <w:pPr>
              <w:widowControl w:val="0"/>
              <w:ind w:firstLine="462"/>
              <w:jc w:val="both"/>
              <w:rPr>
                <w:lang w:val="uk-UA"/>
              </w:rPr>
            </w:pPr>
            <w:r w:rsidRPr="00B661DF">
              <w:rPr>
                <w:lang w:val="uk-UA"/>
              </w:rPr>
              <w:t xml:space="preserve">Відповідно до пункту </w:t>
            </w:r>
            <w:r>
              <w:rPr>
                <w:lang w:val="uk-UA"/>
              </w:rPr>
              <w:t>51</w:t>
            </w:r>
            <w:r w:rsidRPr="00B661DF">
              <w:rPr>
                <w:lang w:val="uk-UA"/>
              </w:rPr>
              <w:t xml:space="preserve"> Особливостей відкриті торги автоматично відміняються електронною системою закупівель у разі:</w:t>
            </w:r>
          </w:p>
          <w:p w:rsidR="008344D2" w:rsidRPr="00B661DF" w:rsidRDefault="008344D2" w:rsidP="00B661DF">
            <w:pPr>
              <w:widowControl w:val="0"/>
              <w:ind w:firstLine="462"/>
              <w:jc w:val="both"/>
              <w:rPr>
                <w:lang w:val="uk-UA"/>
              </w:rPr>
            </w:pPr>
            <w:r w:rsidRPr="00B661DF">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44D2" w:rsidRPr="00B661DF" w:rsidRDefault="008344D2" w:rsidP="00B661DF">
            <w:pPr>
              <w:widowControl w:val="0"/>
              <w:ind w:firstLine="462"/>
              <w:jc w:val="both"/>
              <w:rPr>
                <w:lang w:val="uk-UA"/>
              </w:rPr>
            </w:pPr>
            <w:r w:rsidRPr="00B661DF">
              <w:rPr>
                <w:lang w:val="uk-UA"/>
              </w:rPr>
              <w:t>2) неподання жодної тендерної пропозиції для участі у відкритих торгах у строк, установлений замовником згідно з Особливостями.</w:t>
            </w:r>
          </w:p>
          <w:p w:rsidR="008344D2" w:rsidRPr="00B661DF" w:rsidRDefault="008344D2" w:rsidP="00B661DF">
            <w:pPr>
              <w:widowControl w:val="0"/>
              <w:ind w:firstLine="462"/>
              <w:jc w:val="both"/>
              <w:rPr>
                <w:lang w:val="uk-UA"/>
              </w:rPr>
            </w:pPr>
            <w:r w:rsidRPr="00B661DF">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44D2" w:rsidRPr="00B661DF" w:rsidRDefault="008344D2" w:rsidP="00B661DF">
            <w:pPr>
              <w:widowControl w:val="0"/>
              <w:ind w:firstLine="462"/>
              <w:jc w:val="both"/>
              <w:rPr>
                <w:lang w:val="uk-UA"/>
              </w:rPr>
            </w:pPr>
            <w:r w:rsidRPr="00B661DF">
              <w:rPr>
                <w:lang w:val="uk-UA"/>
              </w:rPr>
              <w:t>Відкриті торги можуть бути відмінені частково (за лотом).</w:t>
            </w:r>
          </w:p>
          <w:p w:rsidR="008344D2" w:rsidRPr="00CD7243" w:rsidRDefault="008344D2" w:rsidP="00B661DF">
            <w:pPr>
              <w:widowControl w:val="0"/>
              <w:ind w:firstLine="462"/>
              <w:jc w:val="both"/>
              <w:rPr>
                <w:lang w:val="uk-UA"/>
              </w:rPr>
            </w:pPr>
            <w:r w:rsidRPr="00B661DF">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both"/>
              <w:rPr>
                <w:lang w:val="uk-UA"/>
              </w:rPr>
            </w:pPr>
            <w:r w:rsidRPr="00CD7243">
              <w:rPr>
                <w:lang w:val="uk-UA"/>
              </w:rPr>
              <w:t>2</w:t>
            </w:r>
          </w:p>
        </w:tc>
        <w:tc>
          <w:tcPr>
            <w:tcW w:w="3499" w:type="dxa"/>
            <w:gridSpan w:val="2"/>
          </w:tcPr>
          <w:p w:rsidR="008344D2" w:rsidRPr="00CD7243" w:rsidRDefault="008344D2">
            <w:pPr>
              <w:widowControl w:val="0"/>
              <w:rPr>
                <w:lang w:val="uk-UA"/>
              </w:rPr>
            </w:pPr>
            <w:r w:rsidRPr="00CD7243">
              <w:rPr>
                <w:b/>
                <w:lang w:val="uk-UA"/>
              </w:rPr>
              <w:t xml:space="preserve">Строк укладання договору </w:t>
            </w:r>
            <w:r>
              <w:rPr>
                <w:b/>
                <w:lang w:val="uk-UA"/>
              </w:rPr>
              <w:t>про закупівлю</w:t>
            </w:r>
          </w:p>
        </w:tc>
        <w:tc>
          <w:tcPr>
            <w:tcW w:w="6417" w:type="dxa"/>
          </w:tcPr>
          <w:p w:rsidR="008344D2" w:rsidRPr="00931B87" w:rsidRDefault="008344D2" w:rsidP="00931B87">
            <w:pPr>
              <w:widowControl w:val="0"/>
              <w:ind w:firstLine="462"/>
              <w:jc w:val="both"/>
              <w:rPr>
                <w:lang w:val="uk-UA"/>
              </w:rPr>
            </w:pPr>
            <w:r w:rsidRPr="00931B8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44D2" w:rsidRPr="00931B87" w:rsidRDefault="008344D2" w:rsidP="00931B87">
            <w:pPr>
              <w:widowControl w:val="0"/>
              <w:ind w:firstLine="462"/>
              <w:jc w:val="both"/>
              <w:rPr>
                <w:lang w:val="uk-UA"/>
              </w:rPr>
            </w:pPr>
            <w:r w:rsidRPr="00931B8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344D2" w:rsidRDefault="008344D2" w:rsidP="00931B87">
            <w:pPr>
              <w:widowControl w:val="0"/>
              <w:ind w:firstLine="462"/>
              <w:jc w:val="both"/>
              <w:rPr>
                <w:lang w:val="uk-UA"/>
              </w:rPr>
            </w:pPr>
            <w:r w:rsidRPr="00931B87">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44D2" w:rsidRPr="00931B87" w:rsidRDefault="008344D2" w:rsidP="00931B87">
            <w:pPr>
              <w:widowControl w:val="0"/>
              <w:ind w:firstLine="462"/>
              <w:jc w:val="both"/>
              <w:rPr>
                <w:lang w:val="uk-UA"/>
              </w:rPr>
            </w:pPr>
            <w:r w:rsidRPr="008326FC">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44D2" w:rsidRPr="00CD7243" w:rsidRDefault="008344D2" w:rsidP="00931B87">
            <w:pPr>
              <w:widowControl w:val="0"/>
              <w:ind w:firstLine="462"/>
              <w:jc w:val="both"/>
              <w:rPr>
                <w:lang w:val="uk-UA"/>
              </w:rPr>
            </w:pPr>
            <w:r w:rsidRPr="00931B87">
              <w:rPr>
                <w:lang w:val="uk-UA"/>
              </w:rPr>
              <w:t>У разі відхилення тендерної пропозиції з підстави, визначеної підпунктом 3 пункту 4</w:t>
            </w:r>
            <w:r>
              <w:rPr>
                <w:lang w:val="uk-UA"/>
              </w:rPr>
              <w:t>4</w:t>
            </w:r>
            <w:r w:rsidRPr="00931B87">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lang w:val="uk-UA"/>
              </w:rPr>
              <w:t>9</w:t>
            </w:r>
            <w:r w:rsidRPr="00931B87">
              <w:rPr>
                <w:lang w:val="uk-UA"/>
              </w:rPr>
              <w:t xml:space="preserve"> Особливостей.</w:t>
            </w:r>
          </w:p>
        </w:tc>
      </w:tr>
      <w:tr w:rsidR="008344D2" w:rsidRPr="00633C86"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both"/>
              <w:rPr>
                <w:lang w:val="uk-UA"/>
              </w:rPr>
            </w:pPr>
            <w:r w:rsidRPr="00CD7243">
              <w:rPr>
                <w:lang w:val="uk-UA"/>
              </w:rPr>
              <w:t>3</w:t>
            </w:r>
          </w:p>
        </w:tc>
        <w:tc>
          <w:tcPr>
            <w:tcW w:w="3499" w:type="dxa"/>
            <w:gridSpan w:val="2"/>
          </w:tcPr>
          <w:p w:rsidR="008344D2" w:rsidRPr="00CD7243" w:rsidRDefault="008344D2">
            <w:pPr>
              <w:widowControl w:val="0"/>
              <w:rPr>
                <w:lang w:val="uk-UA"/>
              </w:rPr>
            </w:pPr>
            <w:r w:rsidRPr="00CD7243">
              <w:rPr>
                <w:b/>
                <w:lang w:val="uk-UA"/>
              </w:rPr>
              <w:t xml:space="preserve">Проєкт договору про закупівлю </w:t>
            </w:r>
          </w:p>
        </w:tc>
        <w:tc>
          <w:tcPr>
            <w:tcW w:w="6417" w:type="dxa"/>
          </w:tcPr>
          <w:p w:rsidR="008344D2" w:rsidRPr="00CD7243" w:rsidRDefault="008344D2">
            <w:pPr>
              <w:widowControl w:val="0"/>
              <w:ind w:firstLine="462"/>
              <w:jc w:val="both"/>
              <w:rPr>
                <w:lang w:val="uk-UA"/>
              </w:rPr>
            </w:pPr>
            <w:r w:rsidRPr="00CD7243">
              <w:rPr>
                <w:lang w:val="uk-UA"/>
              </w:rPr>
              <w:t xml:space="preserve">Проект договору наведений у Додатку </w:t>
            </w:r>
            <w:r>
              <w:rPr>
                <w:lang w:val="uk-UA"/>
              </w:rPr>
              <w:t>3</w:t>
            </w:r>
            <w:r w:rsidRPr="00CD7243">
              <w:rPr>
                <w:lang w:val="uk-UA"/>
              </w:rPr>
              <w:t xml:space="preserve"> цієї тендерної документації.</w:t>
            </w:r>
          </w:p>
          <w:p w:rsidR="008344D2" w:rsidRPr="008C10FD" w:rsidRDefault="008344D2"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344D2" w:rsidRPr="00CD7243" w:rsidRDefault="008344D2"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44D2" w:rsidRPr="00DB6E26"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both"/>
              <w:rPr>
                <w:lang w:val="uk-UA"/>
              </w:rPr>
            </w:pPr>
            <w:r w:rsidRPr="00CD7243">
              <w:rPr>
                <w:lang w:val="uk-UA"/>
              </w:rPr>
              <w:t>4</w:t>
            </w:r>
          </w:p>
        </w:tc>
        <w:tc>
          <w:tcPr>
            <w:tcW w:w="3499" w:type="dxa"/>
            <w:gridSpan w:val="2"/>
          </w:tcPr>
          <w:p w:rsidR="008344D2" w:rsidRPr="00CD7243" w:rsidRDefault="008344D2">
            <w:pPr>
              <w:widowControl w:val="0"/>
              <w:rPr>
                <w:lang w:val="uk-UA"/>
              </w:rPr>
            </w:pPr>
            <w:r w:rsidRPr="00CD7243">
              <w:rPr>
                <w:b/>
                <w:lang w:val="uk-UA"/>
              </w:rPr>
              <w:t>Істотні умови, що обов’язково включаються до договору про закупівлю</w:t>
            </w:r>
          </w:p>
        </w:tc>
        <w:tc>
          <w:tcPr>
            <w:tcW w:w="6417" w:type="dxa"/>
          </w:tcPr>
          <w:p w:rsidR="008344D2" w:rsidRPr="00DB1B10" w:rsidRDefault="008344D2" w:rsidP="00DB1B10">
            <w:pPr>
              <w:ind w:firstLine="403"/>
              <w:jc w:val="both"/>
              <w:rPr>
                <w:color w:val="000000"/>
                <w:lang w:val="uk-UA"/>
              </w:rPr>
            </w:pPr>
            <w:r w:rsidRPr="00DB1B10">
              <w:rPr>
                <w:color w:val="000000"/>
                <w:lang w:val="uk-UA"/>
              </w:rPr>
              <w:t xml:space="preserve">Договір про закупівлю </w:t>
            </w:r>
            <w:r w:rsidRPr="00550BFE">
              <w:rPr>
                <w:color w:val="000000"/>
                <w:lang w:val="uk-UA"/>
              </w:rPr>
              <w:t xml:space="preserve">за результатами проведеної закупівлі згідно з пунктами 10 і 13 цих особливостей </w:t>
            </w:r>
            <w:r w:rsidRPr="00DB1B10">
              <w:rPr>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color w:val="000000"/>
                <w:lang w:val="uk-UA"/>
              </w:rPr>
              <w:t xml:space="preserve">крім частин </w:t>
            </w:r>
            <w:r>
              <w:rPr>
                <w:color w:val="000000"/>
                <w:lang w:val="uk-UA"/>
              </w:rPr>
              <w:t>другої</w:t>
            </w:r>
            <w:r w:rsidRPr="00FC5B7B">
              <w:rPr>
                <w:color w:val="000000"/>
                <w:lang w:val="uk-UA"/>
              </w:rPr>
              <w:t xml:space="preserve"> – п’ятої, сьомої – дев’ятої  статті 41 Закону, та Особливостей.</w:t>
            </w:r>
          </w:p>
          <w:p w:rsidR="008344D2" w:rsidRPr="00DB1B10" w:rsidRDefault="008344D2" w:rsidP="00DB1B10">
            <w:pPr>
              <w:ind w:firstLine="403"/>
              <w:jc w:val="both"/>
              <w:rPr>
                <w:color w:val="000000"/>
                <w:lang w:val="uk-UA"/>
              </w:rPr>
            </w:pPr>
            <w:r w:rsidRPr="00713906">
              <w:rPr>
                <w:color w:val="000000"/>
                <w:lang w:val="uk-UA"/>
              </w:rPr>
              <w:t xml:space="preserve">Істотними умовами договору про закупівлю є предмет (найменування, </w:t>
            </w:r>
            <w:r w:rsidRPr="00E21629">
              <w:rPr>
                <w:color w:val="000000"/>
                <w:lang w:val="uk-UA"/>
              </w:rPr>
              <w:t>кількість,</w:t>
            </w:r>
            <w:r w:rsidRPr="00713906">
              <w:rPr>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44D2" w:rsidRPr="0047061F" w:rsidRDefault="008344D2" w:rsidP="00DB1B10">
            <w:pPr>
              <w:ind w:firstLine="403"/>
              <w:jc w:val="both"/>
              <w:rPr>
                <w:color w:val="000000"/>
                <w:lang w:val="uk-UA"/>
              </w:rPr>
            </w:pPr>
            <w:r w:rsidRPr="00DB1B10">
              <w:rPr>
                <w:color w:val="000000"/>
                <w:lang w:val="uk-UA"/>
              </w:rPr>
              <w:t xml:space="preserve">      </w:t>
            </w:r>
            <w:r w:rsidRPr="0047061F">
              <w:rPr>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color w:val="000000"/>
                <w:lang w:val="uk-UA"/>
              </w:rPr>
              <w:t>.</w:t>
            </w:r>
            <w:r w:rsidRPr="009077A0">
              <w:rPr>
                <w:color w:val="000000"/>
                <w:lang w:val="uk-UA"/>
              </w:rPr>
              <w:t>,</w:t>
            </w:r>
            <w:r>
              <w:rPr>
                <w:color w:val="000000"/>
                <w:lang w:val="uk-UA"/>
              </w:rPr>
              <w:t xml:space="preserve"> </w:t>
            </w:r>
            <w:r w:rsidRPr="0047061F">
              <w:rPr>
                <w:color w:val="000000"/>
                <w:lang w:val="uk-UA"/>
              </w:rPr>
              <w:t>крім випадків:</w:t>
            </w:r>
          </w:p>
          <w:p w:rsidR="008344D2" w:rsidRPr="00E97AA3" w:rsidRDefault="008344D2" w:rsidP="00DB1B10">
            <w:pPr>
              <w:ind w:firstLine="403"/>
              <w:jc w:val="both"/>
              <w:rPr>
                <w:color w:val="000000"/>
                <w:lang w:val="uk-UA"/>
              </w:rPr>
            </w:pPr>
            <w:r w:rsidRPr="00E97AA3">
              <w:rPr>
                <w:color w:val="000000"/>
                <w:lang w:val="uk-UA"/>
              </w:rPr>
              <w:t xml:space="preserve">визначення грошового еквівалента зобов’язання в іноземній валюті; </w:t>
            </w:r>
          </w:p>
          <w:p w:rsidR="008344D2" w:rsidRDefault="008344D2" w:rsidP="001E4F33">
            <w:pPr>
              <w:shd w:val="clear" w:color="auto" w:fill="FFFFFF"/>
              <w:spacing w:after="40"/>
              <w:ind w:firstLine="448"/>
              <w:jc w:val="both"/>
              <w:rPr>
                <w:color w:val="333333"/>
                <w:lang w:val="uk-UA" w:eastAsia="uk-UA"/>
              </w:rPr>
            </w:pPr>
            <w:r w:rsidRPr="00FC5B7B">
              <w:rPr>
                <w:color w:val="333333"/>
                <w:lang w:val="uk-UA" w:eastAsia="uk-UA"/>
              </w:rPr>
              <w:t>перерахунку ціни в бік зменшення ціни тендерної пропозиції переможця без зменшення обсягів закупівлі;</w:t>
            </w:r>
          </w:p>
          <w:p w:rsidR="008344D2" w:rsidRPr="00FC5B7B" w:rsidRDefault="008344D2" w:rsidP="001E4F33">
            <w:pPr>
              <w:shd w:val="clear" w:color="auto" w:fill="FFFFFF"/>
              <w:spacing w:after="40"/>
              <w:ind w:firstLine="448"/>
              <w:jc w:val="both"/>
              <w:rPr>
                <w:color w:val="333333"/>
                <w:lang w:val="uk-UA" w:eastAsia="uk-UA"/>
              </w:rPr>
            </w:pPr>
            <w:r w:rsidRPr="00532B45">
              <w:rPr>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color w:val="333333"/>
                <w:lang w:val="uk-UA" w:eastAsia="uk-UA"/>
              </w:rPr>
              <w:t>,</w:t>
            </w:r>
            <w:r w:rsidRPr="00532B45">
              <w:rPr>
                <w:color w:val="333333"/>
                <w:lang w:val="uk-UA" w:eastAsia="uk-UA"/>
              </w:rPr>
              <w:t xml:space="preserve"> (у разі закупівлі товару);</w:t>
            </w:r>
          </w:p>
          <w:p w:rsidR="008344D2" w:rsidRPr="00F23C10" w:rsidRDefault="008344D2" w:rsidP="00DB1B10">
            <w:pPr>
              <w:ind w:firstLine="403"/>
              <w:jc w:val="both"/>
              <w:rPr>
                <w:color w:val="000000"/>
                <w:lang w:val="uk-UA"/>
              </w:rPr>
            </w:pPr>
            <w:bookmarkStart w:id="6" w:name="n371"/>
            <w:bookmarkStart w:id="7" w:name="n372"/>
            <w:bookmarkEnd w:id="6"/>
            <w:bookmarkEnd w:id="7"/>
            <w:r w:rsidRPr="00F23C10">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color w:val="000000"/>
                <w:lang w:val="uk-UA"/>
              </w:rPr>
              <w:t>визначених пунктом 19 Особливостей, а саме:</w:t>
            </w:r>
          </w:p>
          <w:p w:rsidR="008344D2" w:rsidRDefault="008344D2" w:rsidP="003332EB">
            <w:pPr>
              <w:ind w:firstLine="403"/>
              <w:jc w:val="both"/>
              <w:rPr>
                <w:lang w:val="uk-UA"/>
              </w:rPr>
            </w:pPr>
            <w:r w:rsidRPr="009077A0">
              <w:rPr>
                <w:lang w:val="uk-UA"/>
              </w:rPr>
              <w:t>зменшення обсягів закупівлі, зокрема з урахуванням фактичного обсягу видатків замовника;</w:t>
            </w:r>
          </w:p>
          <w:p w:rsidR="008344D2" w:rsidRDefault="008344D2" w:rsidP="003332EB">
            <w:pPr>
              <w:ind w:firstLine="403"/>
              <w:jc w:val="both"/>
              <w:rPr>
                <w:lang w:val="uk-UA"/>
              </w:rPr>
            </w:pPr>
            <w:r w:rsidRPr="00F35C70">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44D2" w:rsidRPr="003332EB" w:rsidRDefault="008344D2" w:rsidP="003332EB">
            <w:pPr>
              <w:ind w:firstLine="403"/>
              <w:jc w:val="both"/>
              <w:rPr>
                <w:lang w:val="uk-UA"/>
              </w:rPr>
            </w:pPr>
            <w:r w:rsidRPr="00F35C70">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8344D2" w:rsidRPr="003332EB" w:rsidRDefault="008344D2" w:rsidP="003332EB">
            <w:pPr>
              <w:ind w:firstLine="403"/>
              <w:jc w:val="both"/>
              <w:rPr>
                <w:lang w:val="uk-UA"/>
              </w:rPr>
            </w:pPr>
            <w:r w:rsidRPr="003332EB">
              <w:rPr>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44D2" w:rsidRPr="003332EB" w:rsidRDefault="008344D2" w:rsidP="003332EB">
            <w:pPr>
              <w:ind w:firstLine="403"/>
              <w:jc w:val="both"/>
              <w:rPr>
                <w:lang w:val="uk-UA"/>
              </w:rPr>
            </w:pPr>
            <w:r w:rsidRPr="003332EB">
              <w:rPr>
                <w:lang w:val="uk-UA"/>
              </w:rPr>
              <w:t>погодження зміни ціни в договорі про закупівлю в бік зменшення (без зміни кількості (обсягу) та якості товарів, робіт і послуг);</w:t>
            </w:r>
          </w:p>
          <w:p w:rsidR="008344D2" w:rsidRDefault="008344D2" w:rsidP="003332EB">
            <w:pPr>
              <w:ind w:firstLine="403"/>
              <w:jc w:val="both"/>
              <w:rPr>
                <w:lang w:val="uk-UA"/>
              </w:rPr>
            </w:pPr>
            <w:r w:rsidRPr="003332E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44D2" w:rsidRDefault="008344D2" w:rsidP="003332EB">
            <w:pPr>
              <w:ind w:firstLine="403"/>
              <w:jc w:val="both"/>
              <w:rPr>
                <w:lang w:val="uk-UA"/>
              </w:rPr>
            </w:pPr>
            <w:r w:rsidRPr="003332EB">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 xml:space="preserve"> </w:t>
            </w:r>
            <w:r w:rsidRPr="007515BD">
              <w:rPr>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lang w:val="uk-UA"/>
              </w:rPr>
              <w:t>;</w:t>
            </w:r>
          </w:p>
          <w:p w:rsidR="008344D2" w:rsidRPr="00CD7243" w:rsidRDefault="008344D2" w:rsidP="003332EB">
            <w:pPr>
              <w:ind w:firstLine="403"/>
              <w:jc w:val="both"/>
              <w:rPr>
                <w:lang w:val="uk-UA"/>
              </w:rPr>
            </w:pPr>
            <w:r w:rsidRPr="007515BD">
              <w:rPr>
                <w:lang w:val="uk-UA"/>
              </w:rPr>
              <w:t>зміни умов у зв’язку із застосуванням положень частини шостої статті 41 Закону.</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both"/>
              <w:rPr>
                <w:lang w:val="uk-UA"/>
              </w:rPr>
            </w:pPr>
            <w:r w:rsidRPr="00CD7243">
              <w:rPr>
                <w:lang w:val="uk-UA"/>
              </w:rPr>
              <w:t>5</w:t>
            </w:r>
          </w:p>
        </w:tc>
        <w:tc>
          <w:tcPr>
            <w:tcW w:w="3499" w:type="dxa"/>
            <w:gridSpan w:val="2"/>
          </w:tcPr>
          <w:p w:rsidR="008344D2" w:rsidRPr="00CD7243" w:rsidRDefault="008344D2">
            <w:pPr>
              <w:widowControl w:val="0"/>
              <w:rPr>
                <w:lang w:val="uk-UA"/>
              </w:rPr>
            </w:pPr>
            <w:r w:rsidRPr="00CD7243">
              <w:rPr>
                <w:b/>
                <w:lang w:val="uk-UA"/>
              </w:rPr>
              <w:t>Дії замовника при відмові переможця торгів підписати договір про закупівлю</w:t>
            </w:r>
          </w:p>
        </w:tc>
        <w:tc>
          <w:tcPr>
            <w:tcW w:w="6417" w:type="dxa"/>
          </w:tcPr>
          <w:p w:rsidR="008344D2" w:rsidRPr="00CD7243" w:rsidRDefault="008344D2">
            <w:pPr>
              <w:widowControl w:val="0"/>
              <w:ind w:firstLine="462"/>
              <w:jc w:val="both"/>
              <w:rPr>
                <w:lang w:val="uk-UA"/>
              </w:rPr>
            </w:pPr>
            <w:r w:rsidRPr="00CD7243">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344D2" w:rsidRPr="00CD7243" w:rsidTr="00526C51">
        <w:tblPrEx>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Ex>
        <w:trPr>
          <w:gridAfter w:val="1"/>
          <w:wAfter w:w="696" w:type="dxa"/>
          <w:trHeight w:val="520"/>
          <w:jc w:val="center"/>
        </w:trPr>
        <w:tc>
          <w:tcPr>
            <w:tcW w:w="564" w:type="dxa"/>
          </w:tcPr>
          <w:p w:rsidR="008344D2" w:rsidRPr="00CD7243" w:rsidRDefault="008344D2">
            <w:pPr>
              <w:widowControl w:val="0"/>
              <w:jc w:val="both"/>
              <w:rPr>
                <w:lang w:val="uk-UA"/>
              </w:rPr>
            </w:pPr>
            <w:r w:rsidRPr="00CD7243">
              <w:rPr>
                <w:lang w:val="uk-UA"/>
              </w:rPr>
              <w:t>6</w:t>
            </w:r>
          </w:p>
        </w:tc>
        <w:tc>
          <w:tcPr>
            <w:tcW w:w="3499" w:type="dxa"/>
            <w:gridSpan w:val="2"/>
          </w:tcPr>
          <w:p w:rsidR="008344D2" w:rsidRPr="00CD7243" w:rsidRDefault="008344D2">
            <w:pPr>
              <w:widowControl w:val="0"/>
              <w:rPr>
                <w:lang w:val="uk-UA"/>
              </w:rPr>
            </w:pPr>
            <w:r w:rsidRPr="00CD7243">
              <w:rPr>
                <w:b/>
                <w:lang w:val="uk-UA"/>
              </w:rPr>
              <w:t xml:space="preserve">Забезпечення виконання договору про закупівлю </w:t>
            </w:r>
          </w:p>
        </w:tc>
        <w:tc>
          <w:tcPr>
            <w:tcW w:w="6417" w:type="dxa"/>
          </w:tcPr>
          <w:p w:rsidR="008344D2" w:rsidRPr="00CD7243" w:rsidRDefault="008344D2">
            <w:pPr>
              <w:widowControl w:val="0"/>
              <w:ind w:firstLine="403"/>
              <w:jc w:val="both"/>
              <w:rPr>
                <w:lang w:val="uk-UA" w:eastAsia="uk-UA"/>
              </w:rPr>
            </w:pPr>
            <w:r w:rsidRPr="00CD7243">
              <w:rPr>
                <w:lang w:val="uk-UA" w:eastAsia="uk-UA"/>
              </w:rPr>
              <w:t>Не вимагається</w:t>
            </w:r>
          </w:p>
        </w:tc>
      </w:tr>
    </w:tbl>
    <w:p w:rsidR="008344D2" w:rsidRDefault="008344D2" w:rsidP="00F23C10">
      <w:pPr>
        <w:rPr>
          <w:lang w:val="uk-UA"/>
        </w:rPr>
      </w:pPr>
    </w:p>
    <w:p w:rsidR="008344D2" w:rsidRPr="00F23C10" w:rsidRDefault="008344D2" w:rsidP="00F23C10">
      <w:pPr>
        <w:rPr>
          <w:lang w:val="uk-UA"/>
        </w:rPr>
      </w:pPr>
      <w:r>
        <w:rPr>
          <w:lang w:val="uk-UA"/>
        </w:rPr>
        <w:t>Перелік д</w:t>
      </w:r>
      <w:r w:rsidRPr="00F23C10">
        <w:rPr>
          <w:lang w:val="uk-UA"/>
        </w:rPr>
        <w:t>одатк</w:t>
      </w:r>
      <w:r>
        <w:rPr>
          <w:lang w:val="uk-UA"/>
        </w:rPr>
        <w:t>ів</w:t>
      </w:r>
      <w:r w:rsidRPr="00F23C10">
        <w:rPr>
          <w:lang w:val="uk-UA"/>
        </w:rPr>
        <w:t>:</w:t>
      </w:r>
    </w:p>
    <w:p w:rsidR="008344D2" w:rsidRPr="00F23C10" w:rsidRDefault="008344D2"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8344D2" w:rsidRPr="00F23C10" w:rsidRDefault="008344D2" w:rsidP="00F23C10">
      <w:pPr>
        <w:rPr>
          <w:lang w:val="uk-UA"/>
        </w:rPr>
      </w:pPr>
      <w:r w:rsidRPr="00F23C10">
        <w:rPr>
          <w:lang w:val="uk-UA"/>
        </w:rPr>
        <w:t>Додаток 2. Технічне завдання.</w:t>
      </w:r>
    </w:p>
    <w:p w:rsidR="008344D2" w:rsidRDefault="008344D2" w:rsidP="00F23C10">
      <w:pPr>
        <w:rPr>
          <w:lang w:val="uk-UA"/>
        </w:rPr>
      </w:pPr>
      <w:r w:rsidRPr="00F23C10">
        <w:rPr>
          <w:lang w:val="uk-UA"/>
        </w:rPr>
        <w:t>Додаток 3. Про</w:t>
      </w:r>
      <w:r>
        <w:rPr>
          <w:lang w:val="uk-UA"/>
        </w:rPr>
        <w:t>є</w:t>
      </w:r>
      <w:r w:rsidRPr="00F23C10">
        <w:rPr>
          <w:lang w:val="uk-UA"/>
        </w:rPr>
        <w:t>кт договору про закупівлю</w:t>
      </w:r>
    </w:p>
    <w:p w:rsidR="008344D2" w:rsidRPr="00CD7243" w:rsidRDefault="008344D2" w:rsidP="00F23C10">
      <w:pPr>
        <w:rPr>
          <w:lang w:val="uk-UA"/>
        </w:rPr>
      </w:pPr>
      <w:r>
        <w:rPr>
          <w:lang w:val="uk-UA"/>
        </w:rPr>
        <w:t>Додаток 4.</w:t>
      </w:r>
      <w:r w:rsidRPr="00D81183">
        <w:rPr>
          <w:lang w:val="uk-UA"/>
        </w:rPr>
        <w:t xml:space="preserve"> Форма «Тендерна пропозиція»</w:t>
      </w:r>
    </w:p>
    <w:sectPr w:rsidR="008344D2" w:rsidRPr="00CD7243" w:rsidSect="00526C51">
      <w:pgSz w:w="11906" w:h="16838"/>
      <w:pgMar w:top="709"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D2" w:rsidRDefault="008344D2">
      <w:r>
        <w:separator/>
      </w:r>
    </w:p>
  </w:endnote>
  <w:endnote w:type="continuationSeparator" w:id="0">
    <w:p w:rsidR="008344D2" w:rsidRDefault="00834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D2" w:rsidRDefault="008344D2">
      <w:r>
        <w:separator/>
      </w:r>
    </w:p>
  </w:footnote>
  <w:footnote w:type="continuationSeparator" w:id="0">
    <w:p w:rsidR="008344D2" w:rsidRDefault="00834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cs="Times New Roman" w:hint="default"/>
        <w:color w:val="00000A"/>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
    <w:nsid w:val="3E7A177E"/>
    <w:multiLevelType w:val="multilevel"/>
    <w:tmpl w:val="ED1619F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Times New Roman" w:hAnsi="Times New Roman" w:hint="default"/>
      </w:rPr>
    </w:lvl>
    <w:lvl w:ilvl="1" w:tplc="04220003" w:tentative="1">
      <w:start w:val="1"/>
      <w:numFmt w:val="bullet"/>
      <w:lvlText w:val="o"/>
      <w:lvlJc w:val="left"/>
      <w:pPr>
        <w:ind w:left="1339" w:hanging="360"/>
      </w:pPr>
      <w:rPr>
        <w:rFonts w:ascii="Courier New" w:hAnsi="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5726C62"/>
    <w:multiLevelType w:val="multilevel"/>
    <w:tmpl w:val="6CD819B0"/>
    <w:lvl w:ilvl="0">
      <w:start w:val="14"/>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cs="Times New Roman" w:hint="default"/>
        <w:color w:val="00000A"/>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F16475A"/>
    <w:multiLevelType w:val="multilevel"/>
    <w:tmpl w:val="203E471C"/>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8B0"/>
    <w:rsid w:val="000008A1"/>
    <w:rsid w:val="000054C3"/>
    <w:rsid w:val="00010941"/>
    <w:rsid w:val="0001722C"/>
    <w:rsid w:val="000471C6"/>
    <w:rsid w:val="0006059F"/>
    <w:rsid w:val="00077614"/>
    <w:rsid w:val="000956A4"/>
    <w:rsid w:val="000A0ED1"/>
    <w:rsid w:val="000A13B8"/>
    <w:rsid w:val="000A1EAC"/>
    <w:rsid w:val="000A248D"/>
    <w:rsid w:val="000B0880"/>
    <w:rsid w:val="000C05CC"/>
    <w:rsid w:val="000C2FF4"/>
    <w:rsid w:val="000D6CB2"/>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66D5D"/>
    <w:rsid w:val="00175D13"/>
    <w:rsid w:val="00182E84"/>
    <w:rsid w:val="00185A6F"/>
    <w:rsid w:val="001915D7"/>
    <w:rsid w:val="00191917"/>
    <w:rsid w:val="00192734"/>
    <w:rsid w:val="00192BFE"/>
    <w:rsid w:val="001942F5"/>
    <w:rsid w:val="00195A8F"/>
    <w:rsid w:val="001A081C"/>
    <w:rsid w:val="001A3E6A"/>
    <w:rsid w:val="001A7F69"/>
    <w:rsid w:val="001B1069"/>
    <w:rsid w:val="001B344D"/>
    <w:rsid w:val="001C292A"/>
    <w:rsid w:val="001C2E38"/>
    <w:rsid w:val="001D3C0D"/>
    <w:rsid w:val="001D5FD1"/>
    <w:rsid w:val="001E3299"/>
    <w:rsid w:val="001E4F33"/>
    <w:rsid w:val="001E52BF"/>
    <w:rsid w:val="001E530A"/>
    <w:rsid w:val="001F077E"/>
    <w:rsid w:val="001F1108"/>
    <w:rsid w:val="00203484"/>
    <w:rsid w:val="00206AF7"/>
    <w:rsid w:val="00210FB3"/>
    <w:rsid w:val="00215ED5"/>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A7FA8"/>
    <w:rsid w:val="002B33D8"/>
    <w:rsid w:val="002C24F8"/>
    <w:rsid w:val="002C42C4"/>
    <w:rsid w:val="002E2459"/>
    <w:rsid w:val="002F09DD"/>
    <w:rsid w:val="002F31DE"/>
    <w:rsid w:val="00302E85"/>
    <w:rsid w:val="00304B7F"/>
    <w:rsid w:val="003050BD"/>
    <w:rsid w:val="00311D7C"/>
    <w:rsid w:val="00313A26"/>
    <w:rsid w:val="0031425A"/>
    <w:rsid w:val="00321399"/>
    <w:rsid w:val="0032194E"/>
    <w:rsid w:val="003248FB"/>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4292"/>
    <w:rsid w:val="00364379"/>
    <w:rsid w:val="00365DF7"/>
    <w:rsid w:val="003661FF"/>
    <w:rsid w:val="0037171F"/>
    <w:rsid w:val="00371BEC"/>
    <w:rsid w:val="00372DF4"/>
    <w:rsid w:val="003819DC"/>
    <w:rsid w:val="00385610"/>
    <w:rsid w:val="003926C7"/>
    <w:rsid w:val="00397204"/>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0D1C"/>
    <w:rsid w:val="00435CDC"/>
    <w:rsid w:val="0044371B"/>
    <w:rsid w:val="0044395B"/>
    <w:rsid w:val="004513EC"/>
    <w:rsid w:val="00454A4D"/>
    <w:rsid w:val="00464BED"/>
    <w:rsid w:val="00467F39"/>
    <w:rsid w:val="0047061F"/>
    <w:rsid w:val="004738D6"/>
    <w:rsid w:val="00477411"/>
    <w:rsid w:val="00493D76"/>
    <w:rsid w:val="004A0DE7"/>
    <w:rsid w:val="004A2EEA"/>
    <w:rsid w:val="004A6E6C"/>
    <w:rsid w:val="004A7B61"/>
    <w:rsid w:val="004B4DDE"/>
    <w:rsid w:val="004B704B"/>
    <w:rsid w:val="004B7D47"/>
    <w:rsid w:val="004E2345"/>
    <w:rsid w:val="004E4D9D"/>
    <w:rsid w:val="004E73F2"/>
    <w:rsid w:val="00503E9D"/>
    <w:rsid w:val="00507222"/>
    <w:rsid w:val="00516516"/>
    <w:rsid w:val="00526C51"/>
    <w:rsid w:val="00526D11"/>
    <w:rsid w:val="00526DD5"/>
    <w:rsid w:val="005312E5"/>
    <w:rsid w:val="00532B45"/>
    <w:rsid w:val="00535B44"/>
    <w:rsid w:val="005403CF"/>
    <w:rsid w:val="00542D20"/>
    <w:rsid w:val="00550BFE"/>
    <w:rsid w:val="00551C17"/>
    <w:rsid w:val="00556D2D"/>
    <w:rsid w:val="00562124"/>
    <w:rsid w:val="00564024"/>
    <w:rsid w:val="005806BF"/>
    <w:rsid w:val="00584163"/>
    <w:rsid w:val="00586A05"/>
    <w:rsid w:val="00586A80"/>
    <w:rsid w:val="005A6BF7"/>
    <w:rsid w:val="005B28A8"/>
    <w:rsid w:val="005B677B"/>
    <w:rsid w:val="005B7515"/>
    <w:rsid w:val="005D00A4"/>
    <w:rsid w:val="005D2593"/>
    <w:rsid w:val="005D5B0B"/>
    <w:rsid w:val="005E0F43"/>
    <w:rsid w:val="005F46C1"/>
    <w:rsid w:val="005F473D"/>
    <w:rsid w:val="005F57ED"/>
    <w:rsid w:val="00602F38"/>
    <w:rsid w:val="00621BB8"/>
    <w:rsid w:val="00621F13"/>
    <w:rsid w:val="00622F5D"/>
    <w:rsid w:val="00623744"/>
    <w:rsid w:val="00623A55"/>
    <w:rsid w:val="00625CB1"/>
    <w:rsid w:val="00633C86"/>
    <w:rsid w:val="00646EBE"/>
    <w:rsid w:val="00651006"/>
    <w:rsid w:val="006516E8"/>
    <w:rsid w:val="00653A6C"/>
    <w:rsid w:val="00654AEB"/>
    <w:rsid w:val="00655477"/>
    <w:rsid w:val="00657815"/>
    <w:rsid w:val="0066083F"/>
    <w:rsid w:val="006620F8"/>
    <w:rsid w:val="0066790E"/>
    <w:rsid w:val="00670161"/>
    <w:rsid w:val="00676463"/>
    <w:rsid w:val="00681C81"/>
    <w:rsid w:val="00694C7D"/>
    <w:rsid w:val="006966C9"/>
    <w:rsid w:val="006B40E6"/>
    <w:rsid w:val="006B6ADA"/>
    <w:rsid w:val="006B6BA5"/>
    <w:rsid w:val="006D4F6C"/>
    <w:rsid w:val="006E1975"/>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775F0"/>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52CD"/>
    <w:rsid w:val="008168EF"/>
    <w:rsid w:val="0082458F"/>
    <w:rsid w:val="00825C8F"/>
    <w:rsid w:val="00825E1A"/>
    <w:rsid w:val="0083241F"/>
    <w:rsid w:val="008326FC"/>
    <w:rsid w:val="00832F6A"/>
    <w:rsid w:val="008344D2"/>
    <w:rsid w:val="008573D7"/>
    <w:rsid w:val="00862F66"/>
    <w:rsid w:val="00871C3A"/>
    <w:rsid w:val="00872024"/>
    <w:rsid w:val="00874568"/>
    <w:rsid w:val="00876272"/>
    <w:rsid w:val="00893859"/>
    <w:rsid w:val="00894974"/>
    <w:rsid w:val="00894B67"/>
    <w:rsid w:val="00896011"/>
    <w:rsid w:val="008A5D23"/>
    <w:rsid w:val="008C10FD"/>
    <w:rsid w:val="008C4E16"/>
    <w:rsid w:val="008D2A4B"/>
    <w:rsid w:val="008E529C"/>
    <w:rsid w:val="008E6B0A"/>
    <w:rsid w:val="008F4242"/>
    <w:rsid w:val="008F4B69"/>
    <w:rsid w:val="008F529A"/>
    <w:rsid w:val="008F5CC8"/>
    <w:rsid w:val="008F65B1"/>
    <w:rsid w:val="008F7FD9"/>
    <w:rsid w:val="00900F6D"/>
    <w:rsid w:val="009077A0"/>
    <w:rsid w:val="00931B87"/>
    <w:rsid w:val="00931FC8"/>
    <w:rsid w:val="009340EC"/>
    <w:rsid w:val="0093436E"/>
    <w:rsid w:val="00946093"/>
    <w:rsid w:val="00947D0A"/>
    <w:rsid w:val="009564D8"/>
    <w:rsid w:val="00956E5A"/>
    <w:rsid w:val="00960EF3"/>
    <w:rsid w:val="00963B17"/>
    <w:rsid w:val="00980BA4"/>
    <w:rsid w:val="00980BDB"/>
    <w:rsid w:val="00981AD7"/>
    <w:rsid w:val="0098323F"/>
    <w:rsid w:val="0098456D"/>
    <w:rsid w:val="00987690"/>
    <w:rsid w:val="00991B67"/>
    <w:rsid w:val="00993DD9"/>
    <w:rsid w:val="009957E3"/>
    <w:rsid w:val="0099792A"/>
    <w:rsid w:val="009B4246"/>
    <w:rsid w:val="009C16A8"/>
    <w:rsid w:val="009C2264"/>
    <w:rsid w:val="009C2B56"/>
    <w:rsid w:val="009C3EF5"/>
    <w:rsid w:val="009C4BF3"/>
    <w:rsid w:val="009C6297"/>
    <w:rsid w:val="009D0D36"/>
    <w:rsid w:val="009E2AEE"/>
    <w:rsid w:val="009E5298"/>
    <w:rsid w:val="009F2723"/>
    <w:rsid w:val="009F44E6"/>
    <w:rsid w:val="009F7F27"/>
    <w:rsid w:val="00A01470"/>
    <w:rsid w:val="00A041C6"/>
    <w:rsid w:val="00A0510B"/>
    <w:rsid w:val="00A0673D"/>
    <w:rsid w:val="00A07C8F"/>
    <w:rsid w:val="00A11357"/>
    <w:rsid w:val="00A224FF"/>
    <w:rsid w:val="00A47967"/>
    <w:rsid w:val="00A63F9B"/>
    <w:rsid w:val="00A70B2B"/>
    <w:rsid w:val="00A7271F"/>
    <w:rsid w:val="00A74A20"/>
    <w:rsid w:val="00A77815"/>
    <w:rsid w:val="00A94F2E"/>
    <w:rsid w:val="00AA3847"/>
    <w:rsid w:val="00AA4F34"/>
    <w:rsid w:val="00AB4F8B"/>
    <w:rsid w:val="00AC23D2"/>
    <w:rsid w:val="00AC4453"/>
    <w:rsid w:val="00AC49E5"/>
    <w:rsid w:val="00AD12A1"/>
    <w:rsid w:val="00AD3424"/>
    <w:rsid w:val="00AD784E"/>
    <w:rsid w:val="00AE4180"/>
    <w:rsid w:val="00AF208F"/>
    <w:rsid w:val="00AF28CC"/>
    <w:rsid w:val="00AF4F4B"/>
    <w:rsid w:val="00AF6428"/>
    <w:rsid w:val="00B05C34"/>
    <w:rsid w:val="00B0642E"/>
    <w:rsid w:val="00B10E28"/>
    <w:rsid w:val="00B14B95"/>
    <w:rsid w:val="00B14CC6"/>
    <w:rsid w:val="00B1731E"/>
    <w:rsid w:val="00B22FC2"/>
    <w:rsid w:val="00B23DE0"/>
    <w:rsid w:val="00B31E81"/>
    <w:rsid w:val="00B35C41"/>
    <w:rsid w:val="00B36A8D"/>
    <w:rsid w:val="00B37E7B"/>
    <w:rsid w:val="00B42BAF"/>
    <w:rsid w:val="00B50C0E"/>
    <w:rsid w:val="00B54499"/>
    <w:rsid w:val="00B62D84"/>
    <w:rsid w:val="00B64B1F"/>
    <w:rsid w:val="00B64B96"/>
    <w:rsid w:val="00B661DF"/>
    <w:rsid w:val="00B679AB"/>
    <w:rsid w:val="00B71657"/>
    <w:rsid w:val="00B717C2"/>
    <w:rsid w:val="00B805CE"/>
    <w:rsid w:val="00B81202"/>
    <w:rsid w:val="00B868C3"/>
    <w:rsid w:val="00B91F25"/>
    <w:rsid w:val="00BA0B99"/>
    <w:rsid w:val="00BA4F63"/>
    <w:rsid w:val="00BA6E1B"/>
    <w:rsid w:val="00BB3C9A"/>
    <w:rsid w:val="00BB3FB9"/>
    <w:rsid w:val="00BB467F"/>
    <w:rsid w:val="00BB5956"/>
    <w:rsid w:val="00BC54F2"/>
    <w:rsid w:val="00BD2568"/>
    <w:rsid w:val="00BD649A"/>
    <w:rsid w:val="00BD7544"/>
    <w:rsid w:val="00BD7C88"/>
    <w:rsid w:val="00BE0BE5"/>
    <w:rsid w:val="00BE76E1"/>
    <w:rsid w:val="00BF55B8"/>
    <w:rsid w:val="00BF74CC"/>
    <w:rsid w:val="00C0113D"/>
    <w:rsid w:val="00C023B5"/>
    <w:rsid w:val="00C031E7"/>
    <w:rsid w:val="00C100E6"/>
    <w:rsid w:val="00C1413D"/>
    <w:rsid w:val="00C155A8"/>
    <w:rsid w:val="00C1634C"/>
    <w:rsid w:val="00C27238"/>
    <w:rsid w:val="00C3349B"/>
    <w:rsid w:val="00C3681C"/>
    <w:rsid w:val="00C4349F"/>
    <w:rsid w:val="00C47E17"/>
    <w:rsid w:val="00C5302B"/>
    <w:rsid w:val="00C61C7A"/>
    <w:rsid w:val="00C631C8"/>
    <w:rsid w:val="00C6532C"/>
    <w:rsid w:val="00C67575"/>
    <w:rsid w:val="00C67761"/>
    <w:rsid w:val="00C75071"/>
    <w:rsid w:val="00C77815"/>
    <w:rsid w:val="00C84F18"/>
    <w:rsid w:val="00C85EF2"/>
    <w:rsid w:val="00C913CB"/>
    <w:rsid w:val="00C91A46"/>
    <w:rsid w:val="00C96249"/>
    <w:rsid w:val="00CA2BE0"/>
    <w:rsid w:val="00CA3CB5"/>
    <w:rsid w:val="00CA4350"/>
    <w:rsid w:val="00CB0216"/>
    <w:rsid w:val="00CB2C97"/>
    <w:rsid w:val="00CB77C2"/>
    <w:rsid w:val="00CB7BFF"/>
    <w:rsid w:val="00CC220E"/>
    <w:rsid w:val="00CC46C8"/>
    <w:rsid w:val="00CD23E3"/>
    <w:rsid w:val="00CD298A"/>
    <w:rsid w:val="00CD31E1"/>
    <w:rsid w:val="00CD3E5F"/>
    <w:rsid w:val="00CD4627"/>
    <w:rsid w:val="00CD7243"/>
    <w:rsid w:val="00D00E58"/>
    <w:rsid w:val="00D048F7"/>
    <w:rsid w:val="00D10120"/>
    <w:rsid w:val="00D111AE"/>
    <w:rsid w:val="00D1190D"/>
    <w:rsid w:val="00D143E8"/>
    <w:rsid w:val="00D213A1"/>
    <w:rsid w:val="00D21E5B"/>
    <w:rsid w:val="00D34259"/>
    <w:rsid w:val="00D3533F"/>
    <w:rsid w:val="00D37335"/>
    <w:rsid w:val="00D40086"/>
    <w:rsid w:val="00D454DF"/>
    <w:rsid w:val="00D62358"/>
    <w:rsid w:val="00D64B97"/>
    <w:rsid w:val="00D66772"/>
    <w:rsid w:val="00D7058C"/>
    <w:rsid w:val="00D81183"/>
    <w:rsid w:val="00D839C9"/>
    <w:rsid w:val="00D94608"/>
    <w:rsid w:val="00DA2090"/>
    <w:rsid w:val="00DA35FD"/>
    <w:rsid w:val="00DA7F2A"/>
    <w:rsid w:val="00DB1B10"/>
    <w:rsid w:val="00DB2AE1"/>
    <w:rsid w:val="00DB4A0E"/>
    <w:rsid w:val="00DB4CCD"/>
    <w:rsid w:val="00DB6E26"/>
    <w:rsid w:val="00DC02C5"/>
    <w:rsid w:val="00DD60F1"/>
    <w:rsid w:val="00DD6AE4"/>
    <w:rsid w:val="00DE3D24"/>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3364"/>
    <w:rsid w:val="00EF363C"/>
    <w:rsid w:val="00EF3675"/>
    <w:rsid w:val="00EF487D"/>
    <w:rsid w:val="00F01745"/>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20AD"/>
    <w:rsid w:val="00F73A18"/>
    <w:rsid w:val="00F74D8C"/>
    <w:rsid w:val="00F83583"/>
    <w:rsid w:val="00F83648"/>
    <w:rsid w:val="00F83F90"/>
    <w:rsid w:val="00F94237"/>
    <w:rsid w:val="00F97282"/>
    <w:rsid w:val="00F97843"/>
    <w:rsid w:val="00FA3039"/>
    <w:rsid w:val="00FA3F96"/>
    <w:rsid w:val="00FA4081"/>
    <w:rsid w:val="00FA42D4"/>
    <w:rsid w:val="00FA5792"/>
    <w:rsid w:val="00FA686A"/>
    <w:rsid w:val="00FB0E34"/>
    <w:rsid w:val="00FB77AD"/>
    <w:rsid w:val="00FC1AD3"/>
    <w:rsid w:val="00FC38C5"/>
    <w:rsid w:val="00FC4B4A"/>
    <w:rsid w:val="00FC5B7B"/>
    <w:rsid w:val="00FC6617"/>
    <w:rsid w:val="00FC7912"/>
    <w:rsid w:val="00FE5C44"/>
    <w:rsid w:val="00FF4A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ED"/>
    <w:rPr>
      <w:rFonts w:ascii="Times New Roman" w:hAnsi="Times New Roman"/>
      <w:color w:val="00000A"/>
      <w:sz w:val="24"/>
      <w:szCs w:val="24"/>
      <w:lang w:val="ru-RU" w:eastAsia="ru-RU"/>
    </w:rPr>
  </w:style>
  <w:style w:type="paragraph" w:styleId="Heading1">
    <w:name w:val="heading 1"/>
    <w:basedOn w:val="Normal"/>
    <w:link w:val="Heading1Char"/>
    <w:uiPriority w:val="99"/>
    <w:qFormat/>
    <w:rsid w:val="009957E3"/>
    <w:pPr>
      <w:spacing w:before="100" w:beforeAutospacing="1" w:after="100" w:afterAutospacing="1"/>
      <w:outlineLvl w:val="0"/>
    </w:pPr>
    <w:rPr>
      <w:rFonts w:eastAsia="Times New Roman"/>
      <w:b/>
      <w:bCs/>
      <w:color w:val="auto"/>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7E3"/>
    <w:rPr>
      <w:rFonts w:ascii="Times New Roman" w:hAnsi="Times New Roman" w:cs="Times New Roman"/>
      <w:b/>
      <w:bCs/>
      <w:kern w:val="36"/>
      <w:sz w:val="48"/>
      <w:szCs w:val="48"/>
      <w:lang w:eastAsia="ru-RU"/>
    </w:rPr>
  </w:style>
  <w:style w:type="character" w:styleId="Hyperlink">
    <w:name w:val="Hyperlink"/>
    <w:basedOn w:val="DefaultParagraphFont"/>
    <w:uiPriority w:val="99"/>
    <w:rsid w:val="00464BED"/>
    <w:rPr>
      <w:rFonts w:cs="Times New Roman"/>
      <w:color w:val="0000FF"/>
      <w:u w:val="single"/>
    </w:rPr>
  </w:style>
  <w:style w:type="character" w:customStyle="1" w:styleId="a">
    <w:name w:val="Название Знак"/>
    <w:basedOn w:val="DefaultParagraphFont"/>
    <w:uiPriority w:val="99"/>
    <w:rsid w:val="00464BED"/>
    <w:rPr>
      <w:rFonts w:ascii="Cambria" w:hAnsi="Cambria" w:cs="Times New Roman"/>
      <w:color w:val="17365D"/>
      <w:spacing w:val="5"/>
      <w:kern w:val="2"/>
      <w:sz w:val="52"/>
      <w:szCs w:val="52"/>
    </w:rPr>
  </w:style>
  <w:style w:type="character" w:customStyle="1" w:styleId="TitleChar">
    <w:name w:val="Title Char"/>
    <w:link w:val="Title"/>
    <w:uiPriority w:val="99"/>
    <w:locked/>
    <w:rsid w:val="00464BED"/>
    <w:rPr>
      <w:rFonts w:ascii="Arial" w:hAnsi="Arial"/>
      <w:b/>
      <w:color w:val="000000"/>
      <w:sz w:val="72"/>
      <w:lang w:eastAsia="ru-RU"/>
    </w:rPr>
  </w:style>
  <w:style w:type="character" w:customStyle="1" w:styleId="2">
    <w:name w:val="Основной текст 2 Знак"/>
    <w:basedOn w:val="DefaultParagraphFont"/>
    <w:uiPriority w:val="99"/>
    <w:locked/>
    <w:rsid w:val="00464BED"/>
    <w:rPr>
      <w:rFonts w:ascii="Times New Roman" w:hAnsi="Times New Roman" w:cs="Times New Roman"/>
      <w:sz w:val="20"/>
      <w:szCs w:val="20"/>
      <w:lang w:val="uk-UA" w:eastAsia="ru-RU"/>
    </w:rPr>
  </w:style>
  <w:style w:type="character" w:customStyle="1" w:styleId="a0">
    <w:name w:val="Обычный (веб) Знак"/>
    <w:uiPriority w:val="99"/>
    <w:locked/>
    <w:rsid w:val="00464BED"/>
    <w:rPr>
      <w:rFonts w:ascii="Times New Roman" w:hAnsi="Times New Roman"/>
      <w:sz w:val="24"/>
      <w:lang w:eastAsia="ru-RU"/>
    </w:rPr>
  </w:style>
  <w:style w:type="character" w:customStyle="1" w:styleId="ListLabel1">
    <w:name w:val="ListLabel 1"/>
    <w:uiPriority w:val="99"/>
    <w:rsid w:val="00E868B0"/>
    <w:rPr>
      <w:rFonts w:eastAsia="Times New Roman"/>
      <w:lang w:val="uk-UA"/>
    </w:rPr>
  </w:style>
  <w:style w:type="character" w:customStyle="1" w:styleId="ListLabel2">
    <w:name w:val="ListLabel 2"/>
    <w:uiPriority w:val="99"/>
    <w:rsid w:val="00E868B0"/>
    <w:rPr>
      <w:rFonts w:eastAsia="Times New Roman"/>
      <w:u w:val="single"/>
      <w:lang w:val="uk-UA" w:eastAsia="uk-UA"/>
    </w:rPr>
  </w:style>
  <w:style w:type="character" w:customStyle="1" w:styleId="ListLabel3">
    <w:name w:val="ListLabel 3"/>
    <w:uiPriority w:val="99"/>
    <w:rsid w:val="00E868B0"/>
    <w:rPr>
      <w:rFonts w:eastAsia="Times New Roman"/>
      <w:lang w:val="uk-UA" w:eastAsia="uk-UA"/>
    </w:rPr>
  </w:style>
  <w:style w:type="character" w:customStyle="1" w:styleId="ListLabel4">
    <w:name w:val="ListLabel 4"/>
    <w:uiPriority w:val="99"/>
    <w:rsid w:val="00E868B0"/>
    <w:rPr>
      <w:rFonts w:ascii="Times New Roman" w:hAnsi="Times New Roman"/>
      <w:color w:val="000000"/>
      <w:sz w:val="24"/>
    </w:rPr>
  </w:style>
  <w:style w:type="character" w:customStyle="1" w:styleId="ListLabel5">
    <w:name w:val="ListLabel 5"/>
    <w:uiPriority w:val="99"/>
    <w:rsid w:val="00E868B0"/>
    <w:rPr>
      <w:rFonts w:ascii="Times New Roman" w:hAnsi="Times New Roman"/>
      <w:sz w:val="24"/>
    </w:rPr>
  </w:style>
  <w:style w:type="character" w:customStyle="1" w:styleId="ListLabel6">
    <w:name w:val="ListLabel 6"/>
    <w:uiPriority w:val="99"/>
    <w:rsid w:val="00E868B0"/>
    <w:rPr>
      <w:rFonts w:eastAsia="Times New Roman"/>
      <w:lang w:val="uk-UA"/>
    </w:rPr>
  </w:style>
  <w:style w:type="character" w:customStyle="1" w:styleId="ListLabel7">
    <w:name w:val="ListLabel 7"/>
    <w:uiPriority w:val="99"/>
    <w:rsid w:val="00E868B0"/>
    <w:rPr>
      <w:rFonts w:eastAsia="Times New Roman"/>
      <w:u w:val="single"/>
      <w:lang w:val="uk-UA" w:eastAsia="uk-UA"/>
    </w:rPr>
  </w:style>
  <w:style w:type="character" w:customStyle="1" w:styleId="ListLabel8">
    <w:name w:val="ListLabel 8"/>
    <w:uiPriority w:val="99"/>
    <w:rsid w:val="00E868B0"/>
    <w:rPr>
      <w:rFonts w:eastAsia="Times New Roman"/>
      <w:lang w:val="uk-UA" w:eastAsia="uk-UA"/>
    </w:rPr>
  </w:style>
  <w:style w:type="character" w:customStyle="1" w:styleId="ListLabel9">
    <w:name w:val="ListLabel 9"/>
    <w:uiPriority w:val="99"/>
    <w:rsid w:val="00E868B0"/>
    <w:rPr>
      <w:color w:val="000000"/>
      <w:u w:val="none"/>
      <w:lang w:val="uk-UA" w:eastAsia="uk-UA"/>
    </w:rPr>
  </w:style>
  <w:style w:type="character" w:customStyle="1" w:styleId="ListLabel10">
    <w:name w:val="ListLabel 10"/>
    <w:uiPriority w:val="99"/>
    <w:rsid w:val="00E868B0"/>
    <w:rPr>
      <w:color w:val="000000"/>
      <w:u w:val="none"/>
      <w:lang w:val="uk-UA" w:eastAsia="uk-UA"/>
    </w:rPr>
  </w:style>
  <w:style w:type="character" w:customStyle="1" w:styleId="ListLabel11">
    <w:name w:val="ListLabel 11"/>
    <w:uiPriority w:val="99"/>
    <w:rsid w:val="00E868B0"/>
    <w:rPr>
      <w:rFonts w:ascii="Times New Roman" w:hAnsi="Times New Roman"/>
      <w:sz w:val="24"/>
    </w:rPr>
  </w:style>
  <w:style w:type="paragraph" w:customStyle="1" w:styleId="a1">
    <w:name w:val="Заголовок"/>
    <w:basedOn w:val="Normal"/>
    <w:next w:val="BodyText"/>
    <w:uiPriority w:val="99"/>
    <w:rsid w:val="00E868B0"/>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868B0"/>
    <w:pPr>
      <w:spacing w:after="140" w:line="276" w:lineRule="auto"/>
    </w:pPr>
  </w:style>
  <w:style w:type="character" w:customStyle="1" w:styleId="BodyTextChar">
    <w:name w:val="Body Text Char"/>
    <w:basedOn w:val="DefaultParagraphFont"/>
    <w:link w:val="BodyText"/>
    <w:uiPriority w:val="99"/>
    <w:locked/>
    <w:rsid w:val="00980BDB"/>
    <w:rPr>
      <w:rFonts w:ascii="Times New Roman" w:hAnsi="Times New Roman" w:cs="Times New Roman"/>
      <w:color w:val="00000A"/>
      <w:sz w:val="24"/>
      <w:szCs w:val="24"/>
      <w:lang w:eastAsia="ru-RU"/>
    </w:rPr>
  </w:style>
  <w:style w:type="paragraph" w:styleId="List">
    <w:name w:val="List"/>
    <w:basedOn w:val="BodyText"/>
    <w:uiPriority w:val="99"/>
    <w:rsid w:val="00E868B0"/>
    <w:rPr>
      <w:rFonts w:cs="Arial"/>
    </w:rPr>
  </w:style>
  <w:style w:type="paragraph" w:customStyle="1" w:styleId="1">
    <w:name w:val="Назва об'єкта1"/>
    <w:basedOn w:val="Normal"/>
    <w:uiPriority w:val="99"/>
    <w:rsid w:val="00E868B0"/>
    <w:pPr>
      <w:suppressLineNumbers/>
      <w:spacing w:before="120" w:after="120"/>
    </w:pPr>
    <w:rPr>
      <w:rFonts w:cs="Arial"/>
      <w:i/>
      <w:iCs/>
    </w:rPr>
  </w:style>
  <w:style w:type="paragraph" w:customStyle="1" w:styleId="a2">
    <w:name w:val="Покажчик"/>
    <w:basedOn w:val="Normal"/>
    <w:uiPriority w:val="99"/>
    <w:rsid w:val="00E868B0"/>
    <w:pPr>
      <w:suppressLineNumbers/>
    </w:pPr>
    <w:rPr>
      <w:rFonts w:cs="Arial"/>
    </w:rPr>
  </w:style>
  <w:style w:type="paragraph" w:styleId="NoSpacing">
    <w:name w:val="No Spacing"/>
    <w:uiPriority w:val="99"/>
    <w:qFormat/>
    <w:rsid w:val="00464BED"/>
    <w:rPr>
      <w:color w:val="00000A"/>
      <w:sz w:val="24"/>
      <w:lang w:val="ru-RU" w:eastAsia="en-US"/>
    </w:rPr>
  </w:style>
  <w:style w:type="paragraph" w:styleId="Title">
    <w:name w:val="Title"/>
    <w:basedOn w:val="Normal"/>
    <w:link w:val="TitleChar1"/>
    <w:uiPriority w:val="99"/>
    <w:qFormat/>
    <w:rsid w:val="00464BED"/>
    <w:pPr>
      <w:keepNext/>
      <w:keepLines/>
      <w:spacing w:before="480" w:after="120" w:line="276" w:lineRule="auto"/>
    </w:pPr>
    <w:rPr>
      <w:rFonts w:ascii="Arial" w:eastAsia="Times New Roman" w:hAnsi="Arial"/>
      <w:b/>
      <w:color w:val="000000"/>
      <w:sz w:val="72"/>
      <w:szCs w:val="20"/>
      <w:lang w:val="uk-UA"/>
    </w:rPr>
  </w:style>
  <w:style w:type="character" w:customStyle="1" w:styleId="TitleChar1">
    <w:name w:val="Title Char1"/>
    <w:basedOn w:val="DefaultParagraphFont"/>
    <w:link w:val="Title"/>
    <w:uiPriority w:val="99"/>
    <w:locked/>
    <w:rPr>
      <w:rFonts w:ascii="Cambria" w:hAnsi="Cambria" w:cs="Times New Roman"/>
      <w:b/>
      <w:bCs/>
      <w:color w:val="00000A"/>
      <w:kern w:val="28"/>
      <w:sz w:val="32"/>
      <w:szCs w:val="32"/>
      <w:lang w:val="ru-RU" w:eastAsia="ru-RU"/>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464BED"/>
    <w:pPr>
      <w:spacing w:beforeAutospacing="1" w:afterAutospacing="1"/>
    </w:pPr>
    <w:rPr>
      <w:szCs w:val="20"/>
      <w:lang w:val="uk-UA"/>
    </w:rPr>
  </w:style>
  <w:style w:type="paragraph" w:styleId="BodyText2">
    <w:name w:val="Body Text 2"/>
    <w:basedOn w:val="Normal"/>
    <w:link w:val="BodyText2Char"/>
    <w:uiPriority w:val="99"/>
    <w:rsid w:val="00464BED"/>
    <w:pPr>
      <w:spacing w:after="120" w:line="480" w:lineRule="auto"/>
    </w:pPr>
    <w:rPr>
      <w:rFonts w:eastAsia="Times New Roman"/>
      <w:sz w:val="20"/>
      <w:szCs w:val="20"/>
      <w:lang w:val="uk-UA"/>
    </w:rPr>
  </w:style>
  <w:style w:type="character" w:customStyle="1" w:styleId="BodyText2Char">
    <w:name w:val="Body Text 2 Char"/>
    <w:basedOn w:val="DefaultParagraphFont"/>
    <w:link w:val="BodyText2"/>
    <w:uiPriority w:val="99"/>
    <w:semiHidden/>
    <w:locked/>
    <w:rPr>
      <w:rFonts w:ascii="Times New Roman" w:hAnsi="Times New Roman" w:cs="Times New Roman"/>
      <w:color w:val="00000A"/>
      <w:sz w:val="24"/>
      <w:szCs w:val="24"/>
      <w:lang w:val="ru-RU" w:eastAsia="ru-RU"/>
    </w:rPr>
  </w:style>
  <w:style w:type="paragraph" w:customStyle="1" w:styleId="10">
    <w:name w:val="Нижній колонтитул1"/>
    <w:basedOn w:val="Normal"/>
    <w:uiPriority w:val="99"/>
    <w:rsid w:val="00E868B0"/>
  </w:style>
  <w:style w:type="paragraph" w:customStyle="1" w:styleId="a3">
    <w:name w:val="Вміст рамки"/>
    <w:basedOn w:val="Normal"/>
    <w:uiPriority w:val="99"/>
    <w:rsid w:val="00E868B0"/>
  </w:style>
  <w:style w:type="paragraph" w:customStyle="1" w:styleId="a4">
    <w:name w:val="Вміст таблиці"/>
    <w:basedOn w:val="Normal"/>
    <w:uiPriority w:val="99"/>
    <w:rsid w:val="00E868B0"/>
    <w:pPr>
      <w:suppressLineNumbers/>
    </w:pPr>
  </w:style>
  <w:style w:type="paragraph" w:customStyle="1" w:styleId="a5">
    <w:name w:val="Заголовок таблиці"/>
    <w:basedOn w:val="a4"/>
    <w:uiPriority w:val="99"/>
    <w:rsid w:val="00E868B0"/>
    <w:pPr>
      <w:jc w:val="center"/>
    </w:pPr>
    <w:rPr>
      <w:b/>
      <w:bCs/>
    </w:rPr>
  </w:style>
  <w:style w:type="table" w:styleId="TableGrid">
    <w:name w:val="Table Grid"/>
    <w:basedOn w:val="TableNormal"/>
    <w:uiPriority w:val="99"/>
    <w:rsid w:val="00464B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32E55"/>
    <w:pPr>
      <w:ind w:left="720"/>
      <w:contextualSpacing/>
    </w:pPr>
  </w:style>
  <w:style w:type="paragraph" w:customStyle="1" w:styleId="21">
    <w:name w:val="Основний текст 21"/>
    <w:basedOn w:val="Normal"/>
    <w:uiPriority w:val="99"/>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Normal"/>
    <w:uiPriority w:val="99"/>
    <w:rsid w:val="003F5886"/>
    <w:pPr>
      <w:suppressAutoHyphens/>
      <w:spacing w:after="120" w:line="480" w:lineRule="auto"/>
      <w:ind w:left="283"/>
    </w:pPr>
    <w:rPr>
      <w:rFonts w:eastAsia="Times New Roman"/>
      <w:color w:val="auto"/>
      <w:lang w:val="uk-UA" w:eastAsia="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3F5886"/>
    <w:rPr>
      <w:rFonts w:ascii="Times New Roman" w:hAnsi="Times New Roman"/>
      <w:color w:val="00000A"/>
      <w:sz w:val="24"/>
      <w:lang w:eastAsia="ru-RU"/>
    </w:rPr>
  </w:style>
  <w:style w:type="paragraph" w:customStyle="1" w:styleId="20">
    <w:name w:val="Без интервала2"/>
    <w:uiPriority w:val="99"/>
    <w:rsid w:val="003F5886"/>
    <w:rPr>
      <w:rFonts w:ascii="Times New Roman" w:eastAsia="Times New Roman" w:hAnsi="Times New Roman"/>
      <w:sz w:val="24"/>
      <w:szCs w:val="24"/>
      <w:lang w:val="ru-RU" w:eastAsia="ru-RU"/>
    </w:rPr>
  </w:style>
  <w:style w:type="paragraph" w:customStyle="1" w:styleId="a7">
    <w:name w:val="a7"/>
    <w:basedOn w:val="Normal"/>
    <w:uiPriority w:val="99"/>
    <w:rsid w:val="00703085"/>
    <w:pPr>
      <w:spacing w:before="100" w:beforeAutospacing="1" w:after="100" w:afterAutospacing="1"/>
    </w:pPr>
    <w:rPr>
      <w:rFonts w:eastAsia="Times New Roman"/>
      <w:color w:val="auto"/>
    </w:rPr>
  </w:style>
  <w:style w:type="paragraph" w:customStyle="1" w:styleId="11">
    <w:name w:val="Обычный1"/>
    <w:uiPriority w:val="99"/>
    <w:rsid w:val="00DF7743"/>
    <w:pPr>
      <w:spacing w:line="276" w:lineRule="auto"/>
    </w:pPr>
    <w:rPr>
      <w:rFonts w:ascii="Arial" w:eastAsia="Times New Roman" w:hAnsi="Arial" w:cs="Arial"/>
      <w:color w:val="000000"/>
      <w:lang w:val="ru-RU" w:eastAsia="ru-RU"/>
    </w:rPr>
  </w:style>
  <w:style w:type="paragraph" w:customStyle="1" w:styleId="xfmc1">
    <w:name w:val="xfmc1"/>
    <w:basedOn w:val="Normal"/>
    <w:uiPriority w:val="99"/>
    <w:rsid w:val="00AF6428"/>
    <w:pPr>
      <w:spacing w:before="100" w:beforeAutospacing="1" w:after="100" w:afterAutospacing="1"/>
    </w:pPr>
    <w:rPr>
      <w:rFonts w:eastAsia="Times New Roman"/>
      <w:color w:val="auto"/>
    </w:rPr>
  </w:style>
  <w:style w:type="paragraph" w:customStyle="1" w:styleId="rvps2">
    <w:name w:val="rvps2"/>
    <w:basedOn w:val="Normal"/>
    <w:uiPriority w:val="99"/>
    <w:rsid w:val="00AF6428"/>
    <w:pPr>
      <w:spacing w:before="100" w:beforeAutospacing="1" w:after="100" w:afterAutospacing="1"/>
    </w:pPr>
    <w:rPr>
      <w:rFonts w:eastAsia="Times New Roman"/>
      <w:color w:val="auto"/>
      <w:lang w:val="uk-UA" w:eastAsia="uk-UA"/>
    </w:rPr>
  </w:style>
  <w:style w:type="paragraph" w:styleId="Footer">
    <w:name w:val="footer"/>
    <w:basedOn w:val="Normal"/>
    <w:link w:val="FooterChar"/>
    <w:uiPriority w:val="99"/>
    <w:rsid w:val="006966C9"/>
    <w:pPr>
      <w:tabs>
        <w:tab w:val="center" w:pos="4819"/>
        <w:tab w:val="right" w:pos="9639"/>
      </w:tabs>
    </w:pPr>
    <w:rPr>
      <w:rFonts w:eastAsia="Times New Roman"/>
      <w:color w:val="auto"/>
      <w:lang w:val="uk-UA"/>
    </w:rPr>
  </w:style>
  <w:style w:type="character" w:customStyle="1" w:styleId="FooterChar">
    <w:name w:val="Footer Char"/>
    <w:basedOn w:val="DefaultParagraphFont"/>
    <w:link w:val="Footer"/>
    <w:uiPriority w:val="99"/>
    <w:locked/>
    <w:rsid w:val="006966C9"/>
    <w:rPr>
      <w:rFonts w:ascii="Times New Roman" w:hAnsi="Times New Roman" w:cs="Times New Roman"/>
      <w:sz w:val="24"/>
      <w:szCs w:val="24"/>
      <w:lang w:val="uk-UA" w:eastAsia="ru-RU"/>
    </w:rPr>
  </w:style>
  <w:style w:type="paragraph" w:styleId="Header">
    <w:name w:val="header"/>
    <w:basedOn w:val="Normal"/>
    <w:link w:val="HeaderChar"/>
    <w:uiPriority w:val="99"/>
    <w:rsid w:val="006966C9"/>
    <w:pPr>
      <w:tabs>
        <w:tab w:val="center" w:pos="4819"/>
        <w:tab w:val="right" w:pos="9639"/>
      </w:tabs>
    </w:pPr>
    <w:rPr>
      <w:rFonts w:eastAsia="Times New Roman"/>
      <w:color w:val="auto"/>
      <w:lang w:val="uk-UA"/>
    </w:rPr>
  </w:style>
  <w:style w:type="character" w:customStyle="1" w:styleId="HeaderChar">
    <w:name w:val="Header Char"/>
    <w:basedOn w:val="DefaultParagraphFont"/>
    <w:link w:val="Header"/>
    <w:uiPriority w:val="99"/>
    <w:locked/>
    <w:rsid w:val="006966C9"/>
    <w:rPr>
      <w:rFonts w:ascii="Times New Roman" w:hAnsi="Times New Roman" w:cs="Times New Roman"/>
      <w:sz w:val="24"/>
      <w:szCs w:val="24"/>
      <w:lang w:val="uk-UA" w:eastAsia="ru-RU"/>
    </w:rPr>
  </w:style>
  <w:style w:type="paragraph" w:customStyle="1" w:styleId="Style3">
    <w:name w:val="Style3"/>
    <w:basedOn w:val="Normal"/>
    <w:uiPriority w:val="99"/>
    <w:rsid w:val="006966C9"/>
    <w:pPr>
      <w:widowControl w:val="0"/>
      <w:autoSpaceDE w:val="0"/>
      <w:autoSpaceDN w:val="0"/>
      <w:adjustRightInd w:val="0"/>
      <w:spacing w:line="329" w:lineRule="exact"/>
      <w:ind w:firstLine="130"/>
    </w:pPr>
    <w:rPr>
      <w:color w:val="auto"/>
    </w:rPr>
  </w:style>
  <w:style w:type="paragraph" w:customStyle="1" w:styleId="Style6">
    <w:name w:val="Style6"/>
    <w:basedOn w:val="Normal"/>
    <w:uiPriority w:val="99"/>
    <w:rsid w:val="006966C9"/>
    <w:pPr>
      <w:widowControl w:val="0"/>
      <w:autoSpaceDE w:val="0"/>
      <w:autoSpaceDN w:val="0"/>
      <w:adjustRightInd w:val="0"/>
      <w:spacing w:line="326" w:lineRule="exact"/>
      <w:ind w:firstLine="720"/>
      <w:jc w:val="both"/>
    </w:pPr>
    <w:rPr>
      <w:color w:val="auto"/>
      <w:lang w:val="uk-UA"/>
    </w:rPr>
  </w:style>
  <w:style w:type="character" w:styleId="PageNumber">
    <w:name w:val="page number"/>
    <w:basedOn w:val="DefaultParagraphFont"/>
    <w:uiPriority w:val="99"/>
    <w:rsid w:val="006966C9"/>
    <w:rPr>
      <w:rFonts w:cs="Times New Roman"/>
    </w:rPr>
  </w:style>
  <w:style w:type="paragraph" w:styleId="BalloonText">
    <w:name w:val="Balloon Text"/>
    <w:basedOn w:val="Normal"/>
    <w:link w:val="BalloonTextChar"/>
    <w:uiPriority w:val="99"/>
    <w:semiHidden/>
    <w:rsid w:val="00B22F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FC2"/>
    <w:rPr>
      <w:rFonts w:ascii="Tahoma" w:hAnsi="Tahoma" w:cs="Tahoma"/>
      <w:color w:val="00000A"/>
      <w:sz w:val="16"/>
      <w:szCs w:val="16"/>
      <w:lang w:eastAsia="ru-RU"/>
    </w:rPr>
  </w:style>
  <w:style w:type="paragraph" w:customStyle="1" w:styleId="12">
    <w:name w:val="Без интервала1"/>
    <w:uiPriority w:val="99"/>
    <w:rsid w:val="008573D7"/>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936753">
      <w:marLeft w:val="0"/>
      <w:marRight w:val="0"/>
      <w:marTop w:val="0"/>
      <w:marBottom w:val="0"/>
      <w:divBdr>
        <w:top w:val="none" w:sz="0" w:space="0" w:color="auto"/>
        <w:left w:val="none" w:sz="0" w:space="0" w:color="auto"/>
        <w:bottom w:val="none" w:sz="0" w:space="0" w:color="auto"/>
        <w:right w:val="none" w:sz="0" w:space="0" w:color="auto"/>
      </w:divBdr>
    </w:div>
    <w:div w:id="428936754">
      <w:marLeft w:val="0"/>
      <w:marRight w:val="0"/>
      <w:marTop w:val="0"/>
      <w:marBottom w:val="0"/>
      <w:divBdr>
        <w:top w:val="none" w:sz="0" w:space="0" w:color="auto"/>
        <w:left w:val="none" w:sz="0" w:space="0" w:color="auto"/>
        <w:bottom w:val="none" w:sz="0" w:space="0" w:color="auto"/>
        <w:right w:val="none" w:sz="0" w:space="0" w:color="auto"/>
      </w:divBdr>
    </w:div>
    <w:div w:id="428936755">
      <w:marLeft w:val="0"/>
      <w:marRight w:val="0"/>
      <w:marTop w:val="0"/>
      <w:marBottom w:val="0"/>
      <w:divBdr>
        <w:top w:val="none" w:sz="0" w:space="0" w:color="auto"/>
        <w:left w:val="none" w:sz="0" w:space="0" w:color="auto"/>
        <w:bottom w:val="none" w:sz="0" w:space="0" w:color="auto"/>
        <w:right w:val="none" w:sz="0" w:space="0" w:color="auto"/>
      </w:divBdr>
    </w:div>
    <w:div w:id="42893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25</Pages>
  <Words>-32766</Words>
  <Characters>22335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МАША</cp:lastModifiedBy>
  <cp:revision>29</cp:revision>
  <cp:lastPrinted>2023-08-15T14:02:00Z</cp:lastPrinted>
  <dcterms:created xsi:type="dcterms:W3CDTF">2023-08-14T07:10:00Z</dcterms:created>
  <dcterms:modified xsi:type="dcterms:W3CDTF">2023-10-26T13:11:00Z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