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BB" w:rsidRPr="00C248D6" w:rsidRDefault="005C1CBB" w:rsidP="005C1CBB">
      <w:pPr>
        <w:pageBreakBefore/>
        <w:ind w:left="6804"/>
        <w:outlineLvl w:val="0"/>
      </w:pPr>
      <w:bookmarkStart w:id="0" w:name="_Toc410576467"/>
      <w:r w:rsidRPr="00C248D6">
        <w:rPr>
          <w:b/>
        </w:rPr>
        <w:t>Додаток </w:t>
      </w:r>
      <w:r>
        <w:rPr>
          <w:b/>
        </w:rPr>
        <w:t>6</w:t>
      </w:r>
      <w:r w:rsidRPr="00C248D6">
        <w:rPr>
          <w:b/>
        </w:rPr>
        <w:t xml:space="preserve"> </w:t>
      </w:r>
      <w:r w:rsidR="0096199B">
        <w:rPr>
          <w:b/>
        </w:rPr>
        <w:t xml:space="preserve">                                                   </w:t>
      </w:r>
      <w:r w:rsidRPr="00C248D6">
        <w:t>до тендерної документації</w:t>
      </w:r>
      <w:bookmarkEnd w:id="0"/>
    </w:p>
    <w:p w:rsidR="005C1CBB" w:rsidRDefault="005C1CBB" w:rsidP="005C1CBB">
      <w:pPr>
        <w:ind w:firstLine="360"/>
        <w:jc w:val="center"/>
        <w:rPr>
          <w:b/>
          <w:bCs/>
          <w:sz w:val="26"/>
          <w:szCs w:val="26"/>
        </w:rPr>
      </w:pPr>
    </w:p>
    <w:p w:rsidR="005C1CBB" w:rsidRPr="00E451D5" w:rsidRDefault="005C1CBB" w:rsidP="005C1CBB">
      <w:pPr>
        <w:widowControl w:val="0"/>
        <w:jc w:val="center"/>
        <w:rPr>
          <w:b/>
          <w:color w:val="000000"/>
        </w:rPr>
      </w:pPr>
      <w:r w:rsidRPr="00E451D5">
        <w:rPr>
          <w:b/>
          <w:color w:val="000000"/>
        </w:rPr>
        <w:t>ПРОЄКТ ДОГОВОРУ</w:t>
      </w:r>
      <w:r w:rsidRPr="00E451D5">
        <w:rPr>
          <w:b/>
          <w:color w:val="000000"/>
          <w:lang w:val="ru-RU"/>
        </w:rPr>
        <w:t xml:space="preserve"> </w:t>
      </w:r>
    </w:p>
    <w:p w:rsidR="005C1CBB" w:rsidRPr="00E451D5" w:rsidRDefault="005C1CBB" w:rsidP="005C1CBB">
      <w:pPr>
        <w:jc w:val="center"/>
        <w:rPr>
          <w:b/>
          <w:lang w:eastAsia="en-US"/>
        </w:rPr>
      </w:pPr>
      <w:r w:rsidRPr="00E451D5">
        <w:rPr>
          <w:b/>
          <w:lang w:eastAsia="en-US"/>
        </w:rPr>
        <w:t>про надання послуг захищеного доступу</w:t>
      </w:r>
    </w:p>
    <w:p w:rsidR="005C1CBB" w:rsidRPr="00A00D2E" w:rsidRDefault="005C1CBB" w:rsidP="005C1CBB">
      <w:pPr>
        <w:jc w:val="center"/>
        <w:rPr>
          <w:lang w:eastAsia="en-US"/>
        </w:rPr>
      </w:pPr>
      <w:r w:rsidRPr="00E451D5">
        <w:rPr>
          <w:b/>
          <w:lang w:eastAsia="en-US"/>
        </w:rPr>
        <w:t xml:space="preserve">до мережі Інтернет </w:t>
      </w:r>
      <w:r>
        <w:rPr>
          <w:b/>
          <w:lang w:eastAsia="en-US"/>
        </w:rPr>
        <w:t>за адресою</w:t>
      </w:r>
      <w:r w:rsidRPr="00A00D2E">
        <w:rPr>
          <w:b/>
          <w:lang w:eastAsia="en-US"/>
        </w:rPr>
        <w:t xml:space="preserve">: </w:t>
      </w:r>
      <w:r w:rsidR="00BE3AE2" w:rsidRPr="00BE3AE2">
        <w:rPr>
          <w:b/>
          <w:lang w:eastAsia="en-US"/>
        </w:rPr>
        <w:t xml:space="preserve">м. Рівне, вул. Соборна, 104 та м. Рівне, вул. </w:t>
      </w:r>
      <w:proofErr w:type="spellStart"/>
      <w:r w:rsidR="00BE3AE2" w:rsidRPr="00BE3AE2">
        <w:rPr>
          <w:b/>
          <w:lang w:eastAsia="en-US"/>
        </w:rPr>
        <w:t>Млинівська</w:t>
      </w:r>
      <w:proofErr w:type="spellEnd"/>
      <w:r w:rsidR="00BE3AE2" w:rsidRPr="00BE3AE2">
        <w:rPr>
          <w:b/>
          <w:lang w:eastAsia="en-US"/>
        </w:rPr>
        <w:t xml:space="preserve"> 23А</w:t>
      </w:r>
    </w:p>
    <w:p w:rsidR="005C1CBB" w:rsidRPr="00E451D5" w:rsidRDefault="005C1CBB" w:rsidP="005C1CBB">
      <w:pPr>
        <w:widowControl w:val="0"/>
        <w:jc w:val="center"/>
        <w:rPr>
          <w:color w:val="000000"/>
        </w:rPr>
      </w:pPr>
    </w:p>
    <w:p w:rsidR="005C1CBB" w:rsidRPr="00E451D5" w:rsidRDefault="005C1CBB" w:rsidP="005C1CBB">
      <w:pPr>
        <w:widowControl w:val="0"/>
        <w:jc w:val="both"/>
        <w:rPr>
          <w:color w:val="000000"/>
        </w:rPr>
      </w:pPr>
      <w:r w:rsidRPr="00E451D5">
        <w:rPr>
          <w:color w:val="000000"/>
        </w:rPr>
        <w:t xml:space="preserve">м. </w:t>
      </w:r>
      <w:r w:rsidR="008301E9">
        <w:rPr>
          <w:color w:val="000000"/>
        </w:rPr>
        <w:t>Рівне</w:t>
      </w:r>
      <w:r w:rsidRPr="00E451D5">
        <w:rPr>
          <w:color w:val="000000"/>
        </w:rPr>
        <w:t xml:space="preserve"> </w:t>
      </w:r>
      <w:r w:rsidRPr="00E451D5">
        <w:rPr>
          <w:color w:val="000000"/>
        </w:rPr>
        <w:tab/>
      </w:r>
      <w:r w:rsidRPr="00E451D5">
        <w:rPr>
          <w:color w:val="000000"/>
        </w:rPr>
        <w:tab/>
      </w:r>
      <w:r w:rsidRPr="00E451D5">
        <w:rPr>
          <w:color w:val="000000"/>
        </w:rPr>
        <w:tab/>
      </w:r>
      <w:r w:rsidRPr="00E451D5">
        <w:rPr>
          <w:color w:val="000000"/>
        </w:rPr>
        <w:tab/>
      </w:r>
      <w:r w:rsidRPr="00E451D5">
        <w:rPr>
          <w:color w:val="000000"/>
        </w:rPr>
        <w:tab/>
      </w:r>
      <w:r w:rsidRPr="00E451D5">
        <w:rPr>
          <w:color w:val="000000"/>
        </w:rPr>
        <w:tab/>
      </w:r>
      <w:r w:rsidRPr="00E451D5">
        <w:rPr>
          <w:color w:val="000000"/>
        </w:rPr>
        <w:tab/>
      </w:r>
      <w:r w:rsidR="00E37CE6">
        <w:rPr>
          <w:color w:val="000000"/>
        </w:rPr>
        <w:t xml:space="preserve">             </w:t>
      </w:r>
      <w:r w:rsidRPr="00E451D5">
        <w:rPr>
          <w:color w:val="000000"/>
        </w:rPr>
        <w:t xml:space="preserve">   </w:t>
      </w:r>
      <w:r>
        <w:rPr>
          <w:color w:val="000000"/>
        </w:rPr>
        <w:t xml:space="preserve">      </w:t>
      </w:r>
      <w:r w:rsidRPr="00E451D5">
        <w:rPr>
          <w:color w:val="000000"/>
        </w:rPr>
        <w:t xml:space="preserve">         «___» _________ 202</w:t>
      </w:r>
      <w:r w:rsidR="00151231">
        <w:rPr>
          <w:color w:val="000000"/>
        </w:rPr>
        <w:t>__</w:t>
      </w:r>
      <w:r w:rsidRPr="00E451D5">
        <w:rPr>
          <w:color w:val="000000"/>
        </w:rPr>
        <w:t xml:space="preserve"> року</w:t>
      </w:r>
    </w:p>
    <w:p w:rsidR="005C1CBB" w:rsidRPr="000D2740" w:rsidRDefault="005C1CBB" w:rsidP="005C1CBB">
      <w:pPr>
        <w:widowControl w:val="0"/>
        <w:ind w:firstLine="567"/>
        <w:jc w:val="both"/>
        <w:rPr>
          <w:b/>
          <w:color w:val="000000"/>
        </w:rPr>
      </w:pPr>
    </w:p>
    <w:p w:rsidR="00151231" w:rsidRDefault="00BE3AE2" w:rsidP="005C1CBB">
      <w:pPr>
        <w:widowControl w:val="0"/>
        <w:shd w:val="clear" w:color="auto" w:fill="FFFFFF"/>
        <w:ind w:firstLine="709"/>
        <w:jc w:val="both"/>
      </w:pPr>
      <w:r w:rsidRPr="00BE3AE2">
        <w:rPr>
          <w:b/>
        </w:rPr>
        <w:t>Державна митна служба України, в особі Рівненської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w:t>
      </w:r>
      <w:r w:rsidR="005C1CBB" w:rsidRPr="0099291B">
        <w:t xml:space="preserve"> (далі – Замовник), в особі _____</w:t>
      </w:r>
      <w:r w:rsidR="00151231">
        <w:t>_____________________</w:t>
      </w:r>
      <w:r w:rsidR="005C1CBB" w:rsidRPr="0099291B">
        <w:t>______</w:t>
      </w:r>
      <w:r w:rsidR="005C1CBB" w:rsidRPr="0099291B">
        <w:rPr>
          <w:spacing w:val="-2"/>
        </w:rPr>
        <w:t xml:space="preserve">, який діє на підставі </w:t>
      </w:r>
      <w:r w:rsidR="005C1CBB" w:rsidRPr="0099291B">
        <w:t>___________________, з однієї сторони,</w:t>
      </w:r>
    </w:p>
    <w:p w:rsidR="005C1CBB" w:rsidRPr="0099291B" w:rsidRDefault="005C1CBB" w:rsidP="00151231">
      <w:pPr>
        <w:widowControl w:val="0"/>
        <w:shd w:val="clear" w:color="auto" w:fill="FFFFFF"/>
        <w:jc w:val="both"/>
      </w:pPr>
      <w:r w:rsidRPr="0099291B">
        <w:t xml:space="preserve"> та</w:t>
      </w:r>
      <w:r w:rsidRPr="0099291B">
        <w:rPr>
          <w:b/>
        </w:rPr>
        <w:t>_______________________________</w:t>
      </w:r>
      <w:r w:rsidRPr="0099291B">
        <w:t xml:space="preserve"> (далі – Виконавець), в особі ______________________, який (яка) діє на підставі _____________________, з іншої сторони, що разом далі іменуються Сторони, а кожна окремо – Сторона, уклали цей договір (далі – Договір) про таке:</w:t>
      </w:r>
    </w:p>
    <w:p w:rsidR="005C1CBB" w:rsidRPr="0099291B" w:rsidRDefault="005C1CBB" w:rsidP="005C1CBB">
      <w:pPr>
        <w:pStyle w:val="1"/>
        <w:ind w:firstLine="709"/>
        <w:rPr>
          <w:rFonts w:ascii="Times New Roman" w:hAnsi="Times New Roman" w:cs="Times New Roman"/>
          <w:sz w:val="24"/>
          <w:szCs w:val="24"/>
          <w:lang w:val="uk-UA"/>
        </w:rPr>
      </w:pPr>
    </w:p>
    <w:p w:rsidR="005C1CBB" w:rsidRPr="0099291B" w:rsidRDefault="005C1CBB" w:rsidP="005C1CBB">
      <w:pPr>
        <w:pStyle w:val="a8"/>
        <w:ind w:firstLine="709"/>
        <w:jc w:val="center"/>
        <w:rPr>
          <w:rFonts w:ascii="Times New Roman" w:hAnsi="Times New Roman"/>
          <w:b/>
          <w:color w:val="000000"/>
          <w:sz w:val="24"/>
        </w:rPr>
      </w:pPr>
      <w:r w:rsidRPr="0099291B">
        <w:rPr>
          <w:rFonts w:ascii="Times New Roman" w:hAnsi="Times New Roman"/>
          <w:b/>
          <w:color w:val="000000"/>
          <w:sz w:val="24"/>
        </w:rPr>
        <w:t>І. ПРЕДМЕТ ДОГОВОРУ</w:t>
      </w:r>
    </w:p>
    <w:p w:rsidR="005C1CBB" w:rsidRPr="0099291B" w:rsidRDefault="005C1CBB" w:rsidP="005C1CBB">
      <w:pPr>
        <w:pStyle w:val="10"/>
        <w:spacing w:after="0"/>
        <w:ind w:left="0" w:firstLine="709"/>
        <w:contextualSpacing w:val="0"/>
        <w:jc w:val="both"/>
        <w:rPr>
          <w:szCs w:val="24"/>
        </w:rPr>
      </w:pPr>
      <w:r w:rsidRPr="0099291B">
        <w:rPr>
          <w:szCs w:val="24"/>
        </w:rPr>
        <w:t>1.1. Виконавець зобов’язується у 202</w:t>
      </w:r>
      <w:r w:rsidR="00AE4D30" w:rsidRPr="00AE4D30">
        <w:rPr>
          <w:szCs w:val="24"/>
          <w:lang w:val="ru-RU"/>
        </w:rPr>
        <w:t>4</w:t>
      </w:r>
      <w:r w:rsidRPr="0099291B">
        <w:rPr>
          <w:szCs w:val="24"/>
        </w:rPr>
        <w:t xml:space="preserve"> році надавати Замовнику послуги провайдерів за кодом ДК 021:2015–72410000-7, а саме послуги захищеного доступу до мережі Інтернет</w:t>
      </w:r>
      <w:r>
        <w:rPr>
          <w:szCs w:val="24"/>
        </w:rPr>
        <w:t xml:space="preserve"> за адрес</w:t>
      </w:r>
      <w:r w:rsidR="00BE3AE2">
        <w:rPr>
          <w:szCs w:val="24"/>
        </w:rPr>
        <w:t>ами</w:t>
      </w:r>
      <w:r w:rsidRPr="00A00D2E">
        <w:rPr>
          <w:szCs w:val="24"/>
        </w:rPr>
        <w:t xml:space="preserve">: </w:t>
      </w:r>
      <w:r w:rsidR="00BE3AE2" w:rsidRPr="00BE3AE2">
        <w:rPr>
          <w:szCs w:val="24"/>
        </w:rPr>
        <w:t xml:space="preserve">м. Рівне, вул. Соборна, 104 та м. Рівне, вул. </w:t>
      </w:r>
      <w:proofErr w:type="spellStart"/>
      <w:r w:rsidR="00BE3AE2" w:rsidRPr="00BE3AE2">
        <w:rPr>
          <w:szCs w:val="24"/>
        </w:rPr>
        <w:t>Млинівська</w:t>
      </w:r>
      <w:proofErr w:type="spellEnd"/>
      <w:r w:rsidR="00BE3AE2" w:rsidRPr="00BE3AE2">
        <w:rPr>
          <w:szCs w:val="24"/>
        </w:rPr>
        <w:t xml:space="preserve"> 23А</w:t>
      </w:r>
      <w:r w:rsidRPr="0099291B">
        <w:rPr>
          <w:szCs w:val="24"/>
        </w:rPr>
        <w:t xml:space="preserve"> (далі – Послуги), а Замовник зобов’язується своєчасно оплачувати отримані Послуги відповідно до умов, визначених цим Договором.</w:t>
      </w:r>
    </w:p>
    <w:p w:rsidR="005C1CBB" w:rsidRPr="009D622A" w:rsidRDefault="005C1CBB" w:rsidP="005C1CBB">
      <w:pPr>
        <w:pStyle w:val="10"/>
        <w:spacing w:after="0"/>
        <w:ind w:left="0" w:firstLine="709"/>
        <w:contextualSpacing w:val="0"/>
        <w:jc w:val="both"/>
        <w:rPr>
          <w:color w:val="FF0000"/>
          <w:szCs w:val="24"/>
        </w:rPr>
      </w:pPr>
      <w:r w:rsidRPr="0099291B">
        <w:rPr>
          <w:szCs w:val="24"/>
        </w:rPr>
        <w:t>1.2. Склад та обсяг Послуг визначені у Технічних вимогах</w:t>
      </w:r>
      <w:r>
        <w:rPr>
          <w:szCs w:val="24"/>
        </w:rPr>
        <w:t xml:space="preserve"> </w:t>
      </w:r>
      <w:r w:rsidRPr="00707CEA">
        <w:rPr>
          <w:szCs w:val="24"/>
        </w:rPr>
        <w:t>до послуг захищеного доступу до мережі Інтернет</w:t>
      </w:r>
      <w:r>
        <w:rPr>
          <w:szCs w:val="24"/>
        </w:rPr>
        <w:t xml:space="preserve"> за </w:t>
      </w:r>
      <w:r w:rsidR="00BE3AE2" w:rsidRPr="00BE3AE2">
        <w:rPr>
          <w:szCs w:val="24"/>
        </w:rPr>
        <w:t xml:space="preserve">адресами: м. Рівне, вул. Соборна, 104 та м. Рівне, вул. </w:t>
      </w:r>
      <w:proofErr w:type="spellStart"/>
      <w:r w:rsidR="00BE3AE2" w:rsidRPr="00BE3AE2">
        <w:rPr>
          <w:szCs w:val="24"/>
        </w:rPr>
        <w:t>Млинівська</w:t>
      </w:r>
      <w:proofErr w:type="spellEnd"/>
      <w:r w:rsidR="00BE3AE2" w:rsidRPr="00BE3AE2">
        <w:rPr>
          <w:szCs w:val="24"/>
        </w:rPr>
        <w:t xml:space="preserve"> 23А </w:t>
      </w:r>
      <w:r w:rsidRPr="0099291B">
        <w:rPr>
          <w:szCs w:val="24"/>
        </w:rPr>
        <w:t xml:space="preserve">(Додаток № 1 до </w:t>
      </w:r>
      <w:r w:rsidRPr="00707CEA">
        <w:rPr>
          <w:szCs w:val="24"/>
        </w:rPr>
        <w:t xml:space="preserve">цього Договору) </w:t>
      </w:r>
      <w:r>
        <w:rPr>
          <w:szCs w:val="24"/>
        </w:rPr>
        <w:t xml:space="preserve">(далі – Технічні вимоги) </w:t>
      </w:r>
      <w:r w:rsidRPr="00707CEA">
        <w:rPr>
          <w:szCs w:val="24"/>
        </w:rPr>
        <w:t xml:space="preserve">та Специфікації Послуг (Додаток № </w:t>
      </w:r>
      <w:r w:rsidRPr="00707CEA">
        <w:rPr>
          <w:szCs w:val="24"/>
          <w:lang w:val="ru-RU"/>
        </w:rPr>
        <w:t>2</w:t>
      </w:r>
      <w:r w:rsidRPr="00707CEA">
        <w:rPr>
          <w:szCs w:val="24"/>
        </w:rPr>
        <w:t xml:space="preserve"> до цього Договору).</w:t>
      </w:r>
    </w:p>
    <w:p w:rsidR="005C1CBB" w:rsidRPr="009D622A" w:rsidRDefault="005C1CBB" w:rsidP="005C1CBB">
      <w:pPr>
        <w:pStyle w:val="10"/>
        <w:spacing w:after="0"/>
        <w:ind w:left="0" w:firstLine="709"/>
        <w:contextualSpacing w:val="0"/>
        <w:jc w:val="both"/>
        <w:rPr>
          <w:szCs w:val="24"/>
        </w:rPr>
      </w:pPr>
    </w:p>
    <w:p w:rsidR="005C1CBB" w:rsidRPr="009D622A" w:rsidRDefault="005C1CBB" w:rsidP="005C1CBB">
      <w:pPr>
        <w:pStyle w:val="a8"/>
        <w:ind w:firstLine="709"/>
        <w:jc w:val="center"/>
        <w:rPr>
          <w:rFonts w:ascii="Times New Roman" w:hAnsi="Times New Roman"/>
          <w:b/>
          <w:color w:val="000000"/>
          <w:sz w:val="24"/>
        </w:rPr>
      </w:pPr>
      <w:r w:rsidRPr="009D622A">
        <w:rPr>
          <w:rFonts w:ascii="Times New Roman" w:hAnsi="Times New Roman"/>
          <w:b/>
          <w:color w:val="000000"/>
          <w:sz w:val="24"/>
        </w:rPr>
        <w:t>ІІ. ЯКІСТЬ ПОСЛУГ</w:t>
      </w:r>
    </w:p>
    <w:p w:rsidR="005C1CBB" w:rsidRPr="009D622A" w:rsidRDefault="005C1CBB" w:rsidP="005C1CBB">
      <w:pPr>
        <w:pStyle w:val="10"/>
        <w:tabs>
          <w:tab w:val="left" w:pos="1134"/>
        </w:tabs>
        <w:spacing w:after="0"/>
        <w:ind w:left="0" w:firstLine="709"/>
        <w:contextualSpacing w:val="0"/>
        <w:jc w:val="both"/>
        <w:rPr>
          <w:color w:val="000000"/>
          <w:szCs w:val="24"/>
        </w:rPr>
      </w:pPr>
      <w:r w:rsidRPr="009D622A">
        <w:rPr>
          <w:color w:val="000000"/>
          <w:szCs w:val="24"/>
        </w:rPr>
        <w:t>2.1. Виконавець повинен надати Послуги, якість яких відповідає Технічним вимогам  та відповідно до показників якості</w:t>
      </w:r>
      <w:r>
        <w:rPr>
          <w:color w:val="000000"/>
          <w:szCs w:val="24"/>
        </w:rPr>
        <w:t>,</w:t>
      </w:r>
      <w:r w:rsidRPr="009D622A">
        <w:rPr>
          <w:color w:val="000000"/>
          <w:szCs w:val="24"/>
        </w:rPr>
        <w:t xml:space="preserve"> </w:t>
      </w:r>
      <w:r w:rsidRPr="00C53F51">
        <w:rPr>
          <w:color w:val="000000"/>
          <w:szCs w:val="24"/>
        </w:rPr>
        <w:t>встановлених</w:t>
      </w:r>
      <w:r>
        <w:rPr>
          <w:color w:val="000000"/>
          <w:szCs w:val="24"/>
        </w:rPr>
        <w:t xml:space="preserve"> </w:t>
      </w:r>
      <w:r w:rsidRPr="009D622A">
        <w:rPr>
          <w:color w:val="000000"/>
          <w:szCs w:val="24"/>
        </w:rPr>
        <w:t xml:space="preserve"> діючи</w:t>
      </w:r>
      <w:r>
        <w:rPr>
          <w:color w:val="000000"/>
          <w:szCs w:val="24"/>
        </w:rPr>
        <w:t>ми</w:t>
      </w:r>
      <w:r w:rsidRPr="009D622A">
        <w:rPr>
          <w:color w:val="000000"/>
          <w:szCs w:val="24"/>
        </w:rPr>
        <w:t xml:space="preserve"> в Україні державни</w:t>
      </w:r>
      <w:r>
        <w:rPr>
          <w:color w:val="000000"/>
          <w:szCs w:val="24"/>
        </w:rPr>
        <w:t>ми</w:t>
      </w:r>
      <w:r w:rsidRPr="009D622A">
        <w:rPr>
          <w:color w:val="000000"/>
          <w:szCs w:val="24"/>
        </w:rPr>
        <w:t xml:space="preserve"> стандарт</w:t>
      </w:r>
      <w:r>
        <w:rPr>
          <w:color w:val="000000"/>
          <w:szCs w:val="24"/>
        </w:rPr>
        <w:t>ами</w:t>
      </w:r>
      <w:r w:rsidRPr="009D622A">
        <w:rPr>
          <w:color w:val="000000"/>
          <w:szCs w:val="24"/>
        </w:rPr>
        <w:t>, технічни</w:t>
      </w:r>
      <w:r>
        <w:rPr>
          <w:color w:val="000000"/>
          <w:szCs w:val="24"/>
        </w:rPr>
        <w:t>ми</w:t>
      </w:r>
      <w:r w:rsidRPr="009D622A">
        <w:rPr>
          <w:color w:val="000000"/>
          <w:szCs w:val="24"/>
        </w:rPr>
        <w:t xml:space="preserve"> умов</w:t>
      </w:r>
      <w:r>
        <w:rPr>
          <w:color w:val="000000"/>
          <w:szCs w:val="24"/>
        </w:rPr>
        <w:t>ами</w:t>
      </w:r>
      <w:r w:rsidRPr="009D622A">
        <w:rPr>
          <w:color w:val="000000"/>
          <w:szCs w:val="24"/>
        </w:rPr>
        <w:t>, нормативно-правови</w:t>
      </w:r>
      <w:r>
        <w:rPr>
          <w:color w:val="000000"/>
          <w:szCs w:val="24"/>
        </w:rPr>
        <w:t>ми</w:t>
      </w:r>
      <w:r w:rsidRPr="009D622A">
        <w:rPr>
          <w:color w:val="000000"/>
          <w:szCs w:val="24"/>
        </w:rPr>
        <w:t xml:space="preserve"> акт</w:t>
      </w:r>
      <w:r>
        <w:rPr>
          <w:color w:val="000000"/>
          <w:szCs w:val="24"/>
        </w:rPr>
        <w:t>ами</w:t>
      </w:r>
      <w:r w:rsidRPr="009D622A">
        <w:rPr>
          <w:color w:val="000000"/>
          <w:szCs w:val="24"/>
        </w:rPr>
        <w:t>, іншим</w:t>
      </w:r>
      <w:r>
        <w:rPr>
          <w:color w:val="000000"/>
          <w:szCs w:val="24"/>
        </w:rPr>
        <w:t>и</w:t>
      </w:r>
      <w:r w:rsidRPr="009D622A">
        <w:rPr>
          <w:color w:val="000000"/>
          <w:szCs w:val="24"/>
        </w:rPr>
        <w:t xml:space="preserve"> нормативно-технічни</w:t>
      </w:r>
      <w:r>
        <w:rPr>
          <w:color w:val="000000"/>
          <w:szCs w:val="24"/>
        </w:rPr>
        <w:t>ми</w:t>
      </w:r>
      <w:r w:rsidRPr="009D622A">
        <w:rPr>
          <w:color w:val="000000"/>
          <w:szCs w:val="24"/>
        </w:rPr>
        <w:t xml:space="preserve"> документ</w:t>
      </w:r>
      <w:r>
        <w:rPr>
          <w:color w:val="000000"/>
          <w:szCs w:val="24"/>
        </w:rPr>
        <w:t>ами</w:t>
      </w:r>
      <w:r w:rsidRPr="009D622A">
        <w:rPr>
          <w:color w:val="000000"/>
          <w:szCs w:val="24"/>
        </w:rPr>
        <w:t>, які встановлюють вимоги до показників якості такого роду/виду послуг, а також відповідно до умов Договору.</w:t>
      </w:r>
    </w:p>
    <w:p w:rsidR="005C1CBB" w:rsidRPr="009D622A" w:rsidRDefault="005C1CBB" w:rsidP="005C1CBB">
      <w:pPr>
        <w:widowControl w:val="0"/>
        <w:pBdr>
          <w:top w:val="nil"/>
          <w:left w:val="nil"/>
          <w:bottom w:val="nil"/>
          <w:right w:val="nil"/>
          <w:between w:val="nil"/>
        </w:pBdr>
        <w:shd w:val="clear" w:color="auto" w:fill="FFFFFF"/>
        <w:tabs>
          <w:tab w:val="left" w:pos="1134"/>
        </w:tabs>
        <w:ind w:firstLine="709"/>
        <w:jc w:val="both"/>
      </w:pPr>
      <w:r w:rsidRPr="009D622A">
        <w:rPr>
          <w:color w:val="000000"/>
        </w:rPr>
        <w:t xml:space="preserve">2.2. Допустиме покращення якості Послуг за умови, що таке покращення не призведе до збільшення ціни Договору. </w:t>
      </w:r>
    </w:p>
    <w:p w:rsidR="005C1CBB" w:rsidRPr="009D622A" w:rsidRDefault="005C1CBB" w:rsidP="005C1CBB">
      <w:pPr>
        <w:widowControl w:val="0"/>
        <w:pBdr>
          <w:top w:val="nil"/>
          <w:left w:val="nil"/>
          <w:bottom w:val="nil"/>
          <w:right w:val="nil"/>
          <w:between w:val="nil"/>
        </w:pBdr>
        <w:shd w:val="clear" w:color="auto" w:fill="FFFFFF"/>
        <w:tabs>
          <w:tab w:val="left" w:pos="1134"/>
        </w:tabs>
        <w:ind w:firstLine="709"/>
        <w:jc w:val="both"/>
      </w:pPr>
      <w:r w:rsidRPr="009D622A">
        <w:rPr>
          <w:color w:val="000000"/>
        </w:rPr>
        <w:t xml:space="preserve">2.3. Всі витрати, пов'язані з неналежною якістю наданих Послуг несе Виконавець. </w:t>
      </w:r>
    </w:p>
    <w:p w:rsidR="005C1CBB" w:rsidRPr="009D622A" w:rsidRDefault="005C1CBB" w:rsidP="005C1CBB">
      <w:pPr>
        <w:widowControl w:val="0"/>
        <w:pBdr>
          <w:top w:val="nil"/>
          <w:left w:val="nil"/>
          <w:bottom w:val="nil"/>
          <w:right w:val="nil"/>
          <w:between w:val="nil"/>
        </w:pBdr>
        <w:shd w:val="clear" w:color="auto" w:fill="FFFFFF"/>
        <w:tabs>
          <w:tab w:val="left" w:pos="1134"/>
        </w:tabs>
        <w:ind w:firstLine="709"/>
        <w:jc w:val="both"/>
      </w:pPr>
      <w:r w:rsidRPr="009D622A">
        <w:rPr>
          <w:color w:val="000000"/>
        </w:rPr>
        <w:t xml:space="preserve">2.4. Виконавець відповідає за всі недоліки </w:t>
      </w:r>
      <w:r>
        <w:rPr>
          <w:color w:val="000000"/>
        </w:rPr>
        <w:t>П</w:t>
      </w:r>
      <w:r w:rsidRPr="009D622A">
        <w:rPr>
          <w:color w:val="000000"/>
        </w:rPr>
        <w:t xml:space="preserve">ослуг, що виникли з вини Виконавця, які не могли бути виявлені Замовником під час приймання Послуг. </w:t>
      </w:r>
    </w:p>
    <w:p w:rsidR="005C1CBB" w:rsidRPr="009D622A" w:rsidRDefault="005C1CBB" w:rsidP="005C1CBB">
      <w:pPr>
        <w:widowControl w:val="0"/>
        <w:pBdr>
          <w:top w:val="nil"/>
          <w:left w:val="nil"/>
          <w:bottom w:val="nil"/>
          <w:right w:val="nil"/>
          <w:between w:val="nil"/>
        </w:pBdr>
        <w:shd w:val="clear" w:color="auto" w:fill="FFFFFF"/>
        <w:tabs>
          <w:tab w:val="left" w:pos="1134"/>
        </w:tabs>
        <w:ind w:firstLine="709"/>
        <w:jc w:val="both"/>
      </w:pPr>
      <w:r w:rsidRPr="009D622A">
        <w:rPr>
          <w:color w:val="000000"/>
        </w:rPr>
        <w:t xml:space="preserve">2.5. Усунення усіх недоліків Послуг здійснюється Виконавцем власними засобами, силами та за власний рахунок. </w:t>
      </w:r>
    </w:p>
    <w:p w:rsidR="005C1CBB" w:rsidRPr="009D622A" w:rsidRDefault="005C1CBB" w:rsidP="005C1CBB">
      <w:pPr>
        <w:widowControl w:val="0"/>
        <w:pBdr>
          <w:top w:val="nil"/>
          <w:left w:val="nil"/>
          <w:bottom w:val="nil"/>
          <w:right w:val="nil"/>
          <w:between w:val="nil"/>
        </w:pBdr>
        <w:shd w:val="clear" w:color="auto" w:fill="FFFFFF"/>
        <w:tabs>
          <w:tab w:val="left" w:pos="1134"/>
        </w:tabs>
        <w:ind w:firstLine="709"/>
        <w:jc w:val="both"/>
      </w:pPr>
      <w:r w:rsidRPr="009D622A">
        <w:rPr>
          <w:color w:val="000000"/>
        </w:rPr>
        <w:t xml:space="preserve">2.6. При наданні Послуг, Виконавець має право залучати третіх осіб виключно за письмовим погодженням Замовника. </w:t>
      </w:r>
    </w:p>
    <w:p w:rsidR="005C1CBB" w:rsidRPr="009D622A" w:rsidRDefault="005C1CBB" w:rsidP="005C1CBB">
      <w:pPr>
        <w:pStyle w:val="10"/>
        <w:spacing w:after="0"/>
        <w:ind w:left="0" w:firstLine="709"/>
        <w:contextualSpacing w:val="0"/>
        <w:jc w:val="both"/>
        <w:rPr>
          <w:color w:val="000000"/>
          <w:szCs w:val="24"/>
        </w:rPr>
      </w:pPr>
    </w:p>
    <w:p w:rsidR="005C1CBB" w:rsidRPr="009D622A" w:rsidRDefault="005C1CBB" w:rsidP="005C1CBB">
      <w:pPr>
        <w:pStyle w:val="a8"/>
        <w:ind w:firstLine="709"/>
        <w:jc w:val="center"/>
        <w:rPr>
          <w:rFonts w:ascii="Times New Roman" w:hAnsi="Times New Roman"/>
          <w:b/>
          <w:color w:val="000000"/>
          <w:sz w:val="24"/>
        </w:rPr>
      </w:pPr>
      <w:r w:rsidRPr="009D622A">
        <w:rPr>
          <w:rFonts w:ascii="Times New Roman" w:hAnsi="Times New Roman"/>
          <w:b/>
          <w:color w:val="000000"/>
          <w:sz w:val="24"/>
        </w:rPr>
        <w:t xml:space="preserve">ІІІ. ЦІНА ДОГОВОРУ </w:t>
      </w:r>
    </w:p>
    <w:p w:rsidR="005C1CBB" w:rsidRPr="009D622A" w:rsidRDefault="005C1CBB" w:rsidP="005C1CBB">
      <w:pPr>
        <w:ind w:firstLine="709"/>
        <w:jc w:val="both"/>
        <w:rPr>
          <w:lang w:eastAsia="en-US"/>
        </w:rPr>
      </w:pPr>
      <w:r w:rsidRPr="009D622A">
        <w:rPr>
          <w:lang w:eastAsia="en-US"/>
        </w:rPr>
        <w:t xml:space="preserve">3.1. Ціна цього Договору становить ____________ грн (_______грн ____ коп.), в </w:t>
      </w:r>
      <w:r w:rsidRPr="009D622A">
        <w:rPr>
          <w:shd w:val="clear" w:color="auto" w:fill="FFFFFF"/>
          <w:lang w:eastAsia="en-US"/>
        </w:rPr>
        <w:t>тому числі ПДВ – _________ грн (________ грн ____ коп.), відповідно до Цінової пропозиції та Специфікації Послуг (Додаток № 2 до цього Договору).</w:t>
      </w:r>
    </w:p>
    <w:p w:rsidR="005C1CBB" w:rsidRPr="009D622A" w:rsidRDefault="005C1CBB" w:rsidP="005C1CBB">
      <w:pPr>
        <w:ind w:firstLine="709"/>
        <w:jc w:val="both"/>
        <w:rPr>
          <w:lang w:eastAsia="en-US"/>
        </w:rPr>
      </w:pPr>
      <w:r w:rsidRPr="009D622A">
        <w:rPr>
          <w:lang w:eastAsia="en-US"/>
        </w:rPr>
        <w:t>Джерелом фінансування цього Договору є кошти загального фонду Державного бюджету України, КПКВ 3506010, КЕКВ 2240.</w:t>
      </w:r>
    </w:p>
    <w:p w:rsidR="005C1CBB" w:rsidRPr="009D622A" w:rsidRDefault="005C1CBB" w:rsidP="005C1CBB">
      <w:pPr>
        <w:ind w:firstLine="709"/>
        <w:jc w:val="both"/>
        <w:rPr>
          <w:lang w:eastAsia="en-US"/>
        </w:rPr>
      </w:pPr>
      <w:r w:rsidRPr="009D622A">
        <w:rPr>
          <w:lang w:eastAsia="en-US"/>
        </w:rPr>
        <w:t xml:space="preserve">3.2. Ціна цього Договору може бути зменшена за взаємною згодою Сторін, </w:t>
      </w:r>
      <w:r w:rsidRPr="009D622A">
        <w:rPr>
          <w:color w:val="000000"/>
        </w:rPr>
        <w:t>залежно від реального фінансування видатків Замовника з Державного бюджету України на зазначені цілі</w:t>
      </w:r>
      <w:r w:rsidRPr="009D622A">
        <w:rPr>
          <w:lang w:eastAsia="en-US"/>
        </w:rPr>
        <w:t xml:space="preserve">. </w:t>
      </w:r>
    </w:p>
    <w:p w:rsidR="005C1CBB" w:rsidRPr="009D622A" w:rsidRDefault="005C1CBB" w:rsidP="005C1CBB">
      <w:pPr>
        <w:ind w:firstLine="709"/>
        <w:jc w:val="both"/>
        <w:rPr>
          <w:lang w:eastAsia="en-US"/>
        </w:rPr>
      </w:pPr>
    </w:p>
    <w:p w:rsidR="00151231" w:rsidRDefault="00151231" w:rsidP="005C1CBB">
      <w:pPr>
        <w:pStyle w:val="a8"/>
        <w:ind w:firstLine="709"/>
        <w:jc w:val="center"/>
        <w:rPr>
          <w:rFonts w:ascii="Times New Roman" w:hAnsi="Times New Roman"/>
          <w:b/>
          <w:color w:val="000000"/>
          <w:sz w:val="24"/>
        </w:rPr>
      </w:pPr>
    </w:p>
    <w:p w:rsidR="00151231" w:rsidRDefault="00151231" w:rsidP="005C1CBB">
      <w:pPr>
        <w:pStyle w:val="a8"/>
        <w:ind w:firstLine="709"/>
        <w:jc w:val="center"/>
        <w:rPr>
          <w:rFonts w:ascii="Times New Roman" w:hAnsi="Times New Roman"/>
          <w:b/>
          <w:color w:val="000000"/>
          <w:sz w:val="24"/>
        </w:rPr>
      </w:pPr>
    </w:p>
    <w:p w:rsidR="005C1CBB" w:rsidRPr="009D622A" w:rsidRDefault="005C1CBB" w:rsidP="005C1CBB">
      <w:pPr>
        <w:pStyle w:val="a8"/>
        <w:ind w:firstLine="709"/>
        <w:jc w:val="center"/>
        <w:rPr>
          <w:rFonts w:ascii="Times New Roman" w:hAnsi="Times New Roman"/>
          <w:b/>
          <w:color w:val="000000"/>
          <w:sz w:val="24"/>
        </w:rPr>
      </w:pPr>
      <w:r w:rsidRPr="009D622A">
        <w:rPr>
          <w:rFonts w:ascii="Times New Roman" w:hAnsi="Times New Roman"/>
          <w:b/>
          <w:color w:val="000000"/>
          <w:sz w:val="24"/>
        </w:rPr>
        <w:lastRenderedPageBreak/>
        <w:t>ІV. ПОРЯДОК РОЗРАХУНКІВ</w:t>
      </w:r>
    </w:p>
    <w:p w:rsidR="005C1CBB" w:rsidRPr="009D622A" w:rsidRDefault="005C1CBB" w:rsidP="005C1CBB">
      <w:pPr>
        <w:ind w:firstLine="709"/>
        <w:jc w:val="both"/>
        <w:rPr>
          <w:lang w:eastAsia="en-US"/>
        </w:rPr>
      </w:pPr>
      <w:r w:rsidRPr="009D622A">
        <w:rPr>
          <w:lang w:eastAsia="en-US"/>
        </w:rPr>
        <w:t>4.1. Розрахунки здійснюються шляхом банківського переказу Замовником грошових коштів на поточний рахунок Виконавця впродовж 10 (десяти) банківських днів з дати надходження коштів з Державного бюджету України на реєстраційний рахунок Замовника на зазначені цілі на підставі підписаного Сторонами відповідного Акту приймання-передачі Послуг</w:t>
      </w:r>
      <w:r>
        <w:rPr>
          <w:lang w:eastAsia="en-US"/>
        </w:rPr>
        <w:t xml:space="preserve"> або двостороннього акту, визначеного у пункті 4.6 Договору</w:t>
      </w:r>
      <w:r w:rsidRPr="009D622A">
        <w:rPr>
          <w:lang w:eastAsia="en-US"/>
        </w:rPr>
        <w:t>.</w:t>
      </w:r>
    </w:p>
    <w:p w:rsidR="005C1CBB" w:rsidRPr="009D622A" w:rsidRDefault="005C1CBB" w:rsidP="005C1CBB">
      <w:pPr>
        <w:ind w:firstLine="709"/>
        <w:jc w:val="both"/>
        <w:rPr>
          <w:lang w:eastAsia="en-US"/>
        </w:rPr>
      </w:pPr>
      <w:r w:rsidRPr="009D622A">
        <w:rPr>
          <w:lang w:eastAsia="en-US"/>
        </w:rPr>
        <w:t xml:space="preserve">4.2. Оплата за цим Договором здійснюється за наявності фінансового ресурсу на Єдиному казначейському рахунку. </w:t>
      </w:r>
      <w:r w:rsidRPr="00B73C06">
        <w:rPr>
          <w:lang w:eastAsia="en-US"/>
        </w:rPr>
        <w:t>При відсутності на реєстраційному рахунку Замовника коштів, виділених на оплату відповідного бюджетного зобов’язання, оплата здійснюється в міру надходження коштів на рахунок Замовника.</w:t>
      </w:r>
    </w:p>
    <w:p w:rsidR="005C1CBB" w:rsidRPr="009D622A" w:rsidRDefault="005C1CBB" w:rsidP="005C1CBB">
      <w:pPr>
        <w:ind w:firstLine="709"/>
        <w:jc w:val="both"/>
        <w:rPr>
          <w:lang w:eastAsia="en-US"/>
        </w:rPr>
      </w:pPr>
      <w:r w:rsidRPr="009D622A">
        <w:rPr>
          <w:lang w:eastAsia="en-US"/>
        </w:rPr>
        <w:t>4.</w:t>
      </w:r>
      <w:r>
        <w:rPr>
          <w:lang w:eastAsia="en-US"/>
        </w:rPr>
        <w:t>3</w:t>
      </w:r>
      <w:r w:rsidRPr="009D622A">
        <w:rPr>
          <w:lang w:eastAsia="en-US"/>
        </w:rPr>
        <w:t xml:space="preserve">. Приймання-передача наданих Послуг здійснюється Сторонами шляхом підписання Акту приймання-передачі Послуг. </w:t>
      </w:r>
    </w:p>
    <w:p w:rsidR="005C1CBB" w:rsidRPr="009D622A" w:rsidRDefault="005C1CBB" w:rsidP="005C1CBB">
      <w:pPr>
        <w:ind w:firstLine="709"/>
        <w:jc w:val="both"/>
        <w:rPr>
          <w:lang w:eastAsia="en-US"/>
        </w:rPr>
      </w:pPr>
      <w:r w:rsidRPr="009D622A">
        <w:rPr>
          <w:lang w:eastAsia="en-US"/>
        </w:rPr>
        <w:t>4.</w:t>
      </w:r>
      <w:r>
        <w:rPr>
          <w:lang w:eastAsia="en-US"/>
        </w:rPr>
        <w:t>4</w:t>
      </w:r>
      <w:r w:rsidRPr="009D622A">
        <w:rPr>
          <w:lang w:eastAsia="en-US"/>
        </w:rPr>
        <w:t>. Не пізніше 5 (п’ятого) числа місяця, що настає за розрахунковим, Виконавець виставляє Замовнику Акт приймання-передачі Послуг. Акт приймання-передачі Послуг подається Замовнику у 2-х (двох) оригінальних примірниках, підписаних Виконавцем. Розрахунковим періодом вважається кожний календарний місяць року, у межах якого надавалися Послуги.</w:t>
      </w:r>
    </w:p>
    <w:p w:rsidR="005C1CBB" w:rsidRPr="009D622A" w:rsidRDefault="005C1CBB" w:rsidP="005C1CBB">
      <w:pPr>
        <w:ind w:firstLine="709"/>
        <w:jc w:val="both"/>
        <w:rPr>
          <w:color w:val="000000"/>
        </w:rPr>
      </w:pPr>
      <w:r w:rsidRPr="009D622A">
        <w:rPr>
          <w:lang w:eastAsia="en-US"/>
        </w:rPr>
        <w:t>4.</w:t>
      </w:r>
      <w:r>
        <w:rPr>
          <w:lang w:eastAsia="en-US"/>
        </w:rPr>
        <w:t>5</w:t>
      </w:r>
      <w:r w:rsidRPr="009D622A">
        <w:rPr>
          <w:lang w:eastAsia="en-US"/>
        </w:rPr>
        <w:t xml:space="preserve">. </w:t>
      </w:r>
      <w:r w:rsidRPr="009D622A">
        <w:rPr>
          <w:color w:val="000000"/>
        </w:rPr>
        <w:t xml:space="preserve">Замовник протягом 5 (п’яти) робочих днів з наступного дня після отримання 2 (двох) примірників Акту приймання-передачі Послуг, підписаних уповноваженим представником Виконавця, розглядає Акт приймання-передачі Послуг, погоджує належним чином надані Послуги, підписує Акт приймання-передачі Послуг та повертає 1 (один) примірник Акту приймання-передачі Послуг Виконавцю. У разі невідповідності наданих Послуг умовам Договору, Замовник має право не приймати такі Послуги та повідомити про це Виконавця за </w:t>
      </w:r>
      <w:r>
        <w:rPr>
          <w:color w:val="000000"/>
        </w:rPr>
        <w:t xml:space="preserve">адресою </w:t>
      </w:r>
      <w:r w:rsidRPr="009D622A">
        <w:rPr>
          <w:color w:val="000000"/>
        </w:rPr>
        <w:t>електронно</w:t>
      </w:r>
      <w:r>
        <w:rPr>
          <w:color w:val="000000"/>
        </w:rPr>
        <w:t>ї</w:t>
      </w:r>
      <w:r w:rsidRPr="009D622A">
        <w:rPr>
          <w:color w:val="000000"/>
        </w:rPr>
        <w:t xml:space="preserve"> пошт</w:t>
      </w:r>
      <w:r>
        <w:rPr>
          <w:color w:val="000000"/>
        </w:rPr>
        <w:t>и</w:t>
      </w:r>
      <w:r w:rsidRPr="009D622A">
        <w:rPr>
          <w:color w:val="000000"/>
        </w:rPr>
        <w:t xml:space="preserve">: </w:t>
      </w:r>
      <w:hyperlink r:id="rId8" w:history="1">
        <w:r w:rsidRPr="000D2740">
          <w:rPr>
            <w:color w:val="000000"/>
          </w:rPr>
          <w:t>______________</w:t>
        </w:r>
      </w:hyperlink>
      <w:r w:rsidRPr="000D2740">
        <w:rPr>
          <w:color w:val="000000"/>
        </w:rPr>
        <w:t xml:space="preserve"> </w:t>
      </w:r>
      <w:r w:rsidRPr="00E7427C">
        <w:rPr>
          <w:color w:val="000000"/>
        </w:rPr>
        <w:t>(у тому числі документом, підписаним КЕП, сканованою копією документу або електронним листом, надіслан</w:t>
      </w:r>
      <w:r>
        <w:rPr>
          <w:color w:val="000000"/>
        </w:rPr>
        <w:t>им</w:t>
      </w:r>
      <w:r w:rsidRPr="00E7427C">
        <w:rPr>
          <w:color w:val="000000"/>
        </w:rPr>
        <w:t xml:space="preserve"> з електронної пошти: ___________________________)</w:t>
      </w:r>
      <w:r>
        <w:rPr>
          <w:color w:val="000000"/>
        </w:rPr>
        <w:t xml:space="preserve"> </w:t>
      </w:r>
      <w:r w:rsidRPr="000D2740">
        <w:rPr>
          <w:color w:val="000000"/>
        </w:rPr>
        <w:t>або в інший спосіб</w:t>
      </w:r>
      <w:r w:rsidRPr="009D622A">
        <w:rPr>
          <w:color w:val="000000"/>
        </w:rPr>
        <w:t xml:space="preserve">. </w:t>
      </w:r>
    </w:p>
    <w:p w:rsidR="005C1CBB" w:rsidRPr="009D622A" w:rsidRDefault="005C1CBB" w:rsidP="005C1CBB">
      <w:pPr>
        <w:widowControl w:val="0"/>
        <w:tabs>
          <w:tab w:val="left" w:pos="1134"/>
        </w:tabs>
        <w:ind w:firstLine="567"/>
        <w:jc w:val="both"/>
        <w:rPr>
          <w:color w:val="000000"/>
        </w:rPr>
      </w:pPr>
      <w:r w:rsidRPr="009D622A">
        <w:rPr>
          <w:color w:val="000000"/>
        </w:rPr>
        <w:t>4.</w:t>
      </w:r>
      <w:r>
        <w:rPr>
          <w:color w:val="000000"/>
        </w:rPr>
        <w:t>6</w:t>
      </w:r>
      <w:r w:rsidRPr="009D622A">
        <w:rPr>
          <w:color w:val="000000"/>
        </w:rPr>
        <w:t xml:space="preserve">. У разі відмови Замовника від прийняття Послуг, Сторонами протягом 3 (трьох) робочих днів з наступного дня після відмови Замовника від підписання Акту приймання-передачі Послуг складається двосторонній акт з переліком невідповідностей наданих Послуг умовам Договору. Виконавець зобов’язується здійснити </w:t>
      </w:r>
      <w:r w:rsidRPr="009D622A">
        <w:t>перерахунок плати</w:t>
      </w:r>
      <w:r w:rsidRPr="009D622A">
        <w:rPr>
          <w:color w:val="000000"/>
        </w:rPr>
        <w:t xml:space="preserve"> за надані Послуги у відповідності до двостороннього акту. </w:t>
      </w:r>
    </w:p>
    <w:p w:rsidR="005C1CBB" w:rsidRPr="009D622A" w:rsidRDefault="005C1CBB" w:rsidP="005C1CBB">
      <w:pPr>
        <w:widowControl w:val="0"/>
        <w:tabs>
          <w:tab w:val="left" w:pos="1134"/>
        </w:tabs>
        <w:ind w:firstLine="567"/>
        <w:jc w:val="both"/>
        <w:rPr>
          <w:color w:val="000000"/>
        </w:rPr>
      </w:pPr>
      <w:r w:rsidRPr="009D622A">
        <w:rPr>
          <w:color w:val="000000"/>
        </w:rPr>
        <w:t>4.</w:t>
      </w:r>
      <w:r>
        <w:rPr>
          <w:color w:val="000000"/>
        </w:rPr>
        <w:t>7</w:t>
      </w:r>
      <w:r w:rsidRPr="009D622A">
        <w:rPr>
          <w:color w:val="000000"/>
        </w:rPr>
        <w:t>.</w:t>
      </w:r>
      <w:r w:rsidRPr="009D622A">
        <w:rPr>
          <w:color w:val="000000"/>
        </w:rPr>
        <w:tab/>
        <w:t xml:space="preserve">Підписання Акту приймання-передачі Послуг Замовником є підтвердженням відсутності у нього претензій щодо обсягу, строків і якості наданих Послуг. Підписаний Сторонами Акт приймання-передачі Послуг </w:t>
      </w:r>
      <w:r>
        <w:rPr>
          <w:color w:val="000000"/>
        </w:rPr>
        <w:t xml:space="preserve">або двосторонній акт, визначений у пункті 4.6 Договору, </w:t>
      </w:r>
      <w:r w:rsidRPr="009D622A">
        <w:rPr>
          <w:color w:val="000000"/>
        </w:rPr>
        <w:t>є підставою для оплати належним чином наданих та прийнятих Послуг в порядку та на умовах Договору.</w:t>
      </w:r>
      <w:r>
        <w:rPr>
          <w:color w:val="000000"/>
        </w:rPr>
        <w:t xml:space="preserve"> </w:t>
      </w:r>
    </w:p>
    <w:p w:rsidR="005C1CBB" w:rsidRPr="009D622A" w:rsidRDefault="005C1CBB" w:rsidP="005C1CBB">
      <w:pPr>
        <w:ind w:firstLine="709"/>
        <w:jc w:val="both"/>
        <w:rPr>
          <w:lang w:val="ru-RU" w:eastAsia="en-US"/>
        </w:rPr>
      </w:pPr>
    </w:p>
    <w:p w:rsidR="005C1CBB" w:rsidRPr="009D622A" w:rsidRDefault="005C1CBB" w:rsidP="005C1CBB">
      <w:pPr>
        <w:pStyle w:val="a8"/>
        <w:ind w:firstLine="709"/>
        <w:jc w:val="center"/>
        <w:rPr>
          <w:rFonts w:ascii="Times New Roman" w:hAnsi="Times New Roman"/>
          <w:b/>
          <w:color w:val="000000"/>
          <w:sz w:val="24"/>
        </w:rPr>
      </w:pPr>
      <w:r w:rsidRPr="009D622A">
        <w:rPr>
          <w:rFonts w:ascii="Times New Roman" w:hAnsi="Times New Roman"/>
          <w:b/>
          <w:color w:val="000000"/>
          <w:sz w:val="24"/>
        </w:rPr>
        <w:t xml:space="preserve">V. НАДАННЯ ПОСЛУГ </w:t>
      </w:r>
    </w:p>
    <w:p w:rsidR="005C1CBB" w:rsidRPr="009D622A" w:rsidRDefault="005C1CBB" w:rsidP="005C1CBB">
      <w:pPr>
        <w:pStyle w:val="a9"/>
        <w:widowControl w:val="0"/>
        <w:tabs>
          <w:tab w:val="clear" w:pos="360"/>
          <w:tab w:val="num" w:pos="6120"/>
        </w:tabs>
        <w:spacing w:after="0"/>
        <w:ind w:left="0" w:firstLine="709"/>
        <w:rPr>
          <w:szCs w:val="24"/>
        </w:rPr>
      </w:pPr>
      <w:r w:rsidRPr="009D622A">
        <w:rPr>
          <w:szCs w:val="24"/>
        </w:rPr>
        <w:t xml:space="preserve">5.1. Строк надання Послуг: </w:t>
      </w:r>
      <w:r>
        <w:rPr>
          <w:szCs w:val="24"/>
        </w:rPr>
        <w:t xml:space="preserve">з дати підключення до мережі Інтернет </w:t>
      </w:r>
      <w:r w:rsidRPr="00FA1A66">
        <w:rPr>
          <w:szCs w:val="24"/>
        </w:rPr>
        <w:t>по 31.12.202</w:t>
      </w:r>
      <w:r w:rsidR="00151231">
        <w:rPr>
          <w:szCs w:val="24"/>
        </w:rPr>
        <w:t>4</w:t>
      </w:r>
      <w:r w:rsidRPr="00FA1A66">
        <w:rPr>
          <w:szCs w:val="24"/>
        </w:rPr>
        <w:t>. Підключення до мережі Інтернет повинно бути здійснено протягом 10 календарних днів з дати укладання Договору Сторонами.</w:t>
      </w:r>
      <w:r w:rsidRPr="00FA1A66">
        <w:rPr>
          <w:szCs w:val="24"/>
          <w:lang w:eastAsia="uk-UA"/>
        </w:rPr>
        <w:t xml:space="preserve"> </w:t>
      </w:r>
    </w:p>
    <w:p w:rsidR="005C1CBB" w:rsidRPr="009D622A" w:rsidRDefault="005C1CBB" w:rsidP="005C1CBB">
      <w:pPr>
        <w:pStyle w:val="a9"/>
        <w:widowControl w:val="0"/>
        <w:tabs>
          <w:tab w:val="clear" w:pos="360"/>
          <w:tab w:val="left" w:pos="426"/>
          <w:tab w:val="num" w:pos="6120"/>
        </w:tabs>
        <w:spacing w:after="0"/>
        <w:ind w:left="0" w:firstLine="709"/>
        <w:rPr>
          <w:szCs w:val="24"/>
        </w:rPr>
      </w:pPr>
      <w:r w:rsidRPr="009D622A">
        <w:rPr>
          <w:szCs w:val="24"/>
        </w:rPr>
        <w:t xml:space="preserve">5.2. Місце надання послуг: </w:t>
      </w:r>
      <w:r w:rsidR="004C109D" w:rsidRPr="00BE3AE2">
        <w:rPr>
          <w:szCs w:val="24"/>
        </w:rPr>
        <w:t xml:space="preserve">м. Рівне, вул. Соборна, 104 та м. Рівне, вул. </w:t>
      </w:r>
      <w:proofErr w:type="spellStart"/>
      <w:r w:rsidR="004C109D" w:rsidRPr="00BE3AE2">
        <w:rPr>
          <w:szCs w:val="24"/>
        </w:rPr>
        <w:t>Млинівська</w:t>
      </w:r>
      <w:proofErr w:type="spellEnd"/>
      <w:r w:rsidR="004C109D" w:rsidRPr="00BE3AE2">
        <w:rPr>
          <w:szCs w:val="24"/>
        </w:rPr>
        <w:t xml:space="preserve"> 23А</w:t>
      </w:r>
      <w:r w:rsidRPr="009D622A">
        <w:rPr>
          <w:szCs w:val="24"/>
        </w:rPr>
        <w:t>.</w:t>
      </w:r>
    </w:p>
    <w:p w:rsidR="005C1CBB" w:rsidRPr="009D622A" w:rsidRDefault="005C1CBB" w:rsidP="005C1CBB">
      <w:pPr>
        <w:pStyle w:val="a9"/>
        <w:tabs>
          <w:tab w:val="clear" w:pos="360"/>
          <w:tab w:val="num" w:pos="6120"/>
        </w:tabs>
        <w:spacing w:after="0"/>
        <w:ind w:left="0" w:firstLine="709"/>
        <w:rPr>
          <w:szCs w:val="24"/>
        </w:rPr>
      </w:pPr>
      <w:r w:rsidRPr="009D622A">
        <w:rPr>
          <w:szCs w:val="24"/>
        </w:rPr>
        <w:t>5.3.Підтвердженням надання Послуг є підписаний Сторонами Акт приймання–передачі Послуг.</w:t>
      </w:r>
    </w:p>
    <w:p w:rsidR="005C1CBB" w:rsidRPr="009D622A" w:rsidRDefault="005C1CBB" w:rsidP="005C1CBB">
      <w:pPr>
        <w:ind w:firstLine="709"/>
        <w:jc w:val="both"/>
      </w:pPr>
      <w:r w:rsidRPr="009D622A">
        <w:rPr>
          <w:color w:val="000000"/>
        </w:rPr>
        <w:t>5.4. Послуги надаються у відповідності до Технічних вимог</w:t>
      </w:r>
      <w:r>
        <w:rPr>
          <w:color w:val="000000"/>
        </w:rPr>
        <w:t>.</w:t>
      </w:r>
    </w:p>
    <w:p w:rsidR="005C1CBB" w:rsidRPr="009D622A" w:rsidRDefault="005C1CBB" w:rsidP="005C1CBB">
      <w:pPr>
        <w:ind w:firstLine="709"/>
        <w:rPr>
          <w:color w:val="000000"/>
        </w:rPr>
      </w:pPr>
    </w:p>
    <w:p w:rsidR="005C1CBB" w:rsidRPr="009D622A" w:rsidRDefault="005C1CBB" w:rsidP="005C1CBB">
      <w:pPr>
        <w:ind w:firstLine="709"/>
        <w:jc w:val="center"/>
        <w:rPr>
          <w:b/>
        </w:rPr>
      </w:pPr>
      <w:r w:rsidRPr="009D622A">
        <w:rPr>
          <w:b/>
          <w:color w:val="000000"/>
        </w:rPr>
        <w:t>VІ</w:t>
      </w:r>
      <w:r w:rsidRPr="009D622A">
        <w:rPr>
          <w:b/>
        </w:rPr>
        <w:t>. ПРАВА ТА ОБОВ’ЯЗКИ СТОРІН</w:t>
      </w:r>
    </w:p>
    <w:p w:rsidR="005C1CBB" w:rsidRPr="009D622A" w:rsidRDefault="005C1CBB" w:rsidP="005C1CBB">
      <w:pPr>
        <w:pStyle w:val="11"/>
        <w:numPr>
          <w:ilvl w:val="1"/>
          <w:numId w:val="6"/>
        </w:numPr>
        <w:spacing w:after="0" w:line="240" w:lineRule="auto"/>
        <w:ind w:left="0" w:firstLine="709"/>
        <w:jc w:val="both"/>
        <w:rPr>
          <w:rFonts w:ascii="Times New Roman" w:hAnsi="Times New Roman" w:cs="Times New Roman"/>
          <w:b/>
          <w:sz w:val="24"/>
          <w:szCs w:val="24"/>
          <w:lang w:val="uk-UA"/>
        </w:rPr>
      </w:pPr>
      <w:r w:rsidRPr="009D622A">
        <w:rPr>
          <w:rFonts w:ascii="Times New Roman" w:hAnsi="Times New Roman" w:cs="Times New Roman"/>
          <w:b/>
          <w:sz w:val="24"/>
          <w:szCs w:val="24"/>
          <w:u w:val="single"/>
          <w:lang w:val="uk-UA"/>
        </w:rPr>
        <w:t>Замовник зобов’язаний:</w:t>
      </w:r>
    </w:p>
    <w:p w:rsidR="005C1CBB" w:rsidRPr="009D622A" w:rsidRDefault="005C1CBB" w:rsidP="005C1CBB">
      <w:pPr>
        <w:pStyle w:val="A29B5ABABABC2"/>
        <w:numPr>
          <w:ilvl w:val="2"/>
          <w:numId w:val="6"/>
        </w:numPr>
        <w:tabs>
          <w:tab w:val="clear" w:pos="720"/>
        </w:tabs>
        <w:ind w:left="0" w:firstLine="709"/>
        <w:jc w:val="both"/>
        <w:rPr>
          <w:sz w:val="24"/>
          <w:szCs w:val="24"/>
        </w:rPr>
      </w:pPr>
      <w:r w:rsidRPr="009D622A">
        <w:rPr>
          <w:sz w:val="24"/>
          <w:szCs w:val="24"/>
        </w:rPr>
        <w:t>Своєчасно та у повному обсязі, згідно з наданим Виконавцем Актом приймання-передачі Послуг, оплачувати Послуги, що надаються за Договором.</w:t>
      </w:r>
    </w:p>
    <w:p w:rsidR="005C1CBB" w:rsidRPr="009D622A" w:rsidRDefault="005C1CBB" w:rsidP="005C1CBB">
      <w:pPr>
        <w:pStyle w:val="A29B5ABABABC2"/>
        <w:numPr>
          <w:ilvl w:val="2"/>
          <w:numId w:val="6"/>
        </w:numPr>
        <w:tabs>
          <w:tab w:val="clear" w:pos="720"/>
        </w:tabs>
        <w:ind w:left="0" w:firstLine="709"/>
        <w:jc w:val="both"/>
        <w:rPr>
          <w:sz w:val="24"/>
          <w:szCs w:val="24"/>
        </w:rPr>
      </w:pPr>
      <w:r w:rsidRPr="009D622A">
        <w:rPr>
          <w:sz w:val="24"/>
          <w:szCs w:val="24"/>
        </w:rPr>
        <w:t>Отримувати надані Послуги згідно з Актом приймання–передачі Послуг.</w:t>
      </w:r>
    </w:p>
    <w:p w:rsidR="005C1CBB" w:rsidRPr="009D622A" w:rsidRDefault="005C1CBB" w:rsidP="005C1CBB">
      <w:pPr>
        <w:pStyle w:val="A29B5ABABABC2"/>
        <w:numPr>
          <w:ilvl w:val="2"/>
          <w:numId w:val="6"/>
        </w:numPr>
        <w:tabs>
          <w:tab w:val="clear" w:pos="720"/>
        </w:tabs>
        <w:ind w:left="0" w:firstLine="709"/>
        <w:jc w:val="both"/>
        <w:rPr>
          <w:sz w:val="24"/>
          <w:szCs w:val="24"/>
        </w:rPr>
      </w:pPr>
      <w:r w:rsidRPr="009D622A">
        <w:rPr>
          <w:sz w:val="24"/>
          <w:szCs w:val="24"/>
        </w:rPr>
        <w:t>У випадку незапланованих простоїв в отриманні Послуг одразу повідомляти Виконавця шляхом надсилання електронного листа на адресу Виконавця __________ та за телефоном _____________.</w:t>
      </w:r>
    </w:p>
    <w:p w:rsidR="005C1CBB" w:rsidRPr="009D622A" w:rsidRDefault="005C1CBB" w:rsidP="005C1CBB">
      <w:pPr>
        <w:pStyle w:val="A29B5ABABABC2"/>
        <w:numPr>
          <w:ilvl w:val="2"/>
          <w:numId w:val="6"/>
        </w:numPr>
        <w:tabs>
          <w:tab w:val="clear" w:pos="720"/>
        </w:tabs>
        <w:ind w:left="0" w:firstLine="709"/>
        <w:jc w:val="both"/>
        <w:rPr>
          <w:sz w:val="24"/>
          <w:szCs w:val="24"/>
        </w:rPr>
      </w:pPr>
      <w:r w:rsidRPr="009D622A">
        <w:rPr>
          <w:sz w:val="24"/>
          <w:szCs w:val="24"/>
        </w:rPr>
        <w:t xml:space="preserve">У випадку незапланованих простоїв в отриманні Послуг, виявлення інцидентів з інформаційної безпеки невідкладно повідомляти про це профільних відповідальних представників Виконавця шляхом надсилання електронного листа на адресу Виконавця та/або за телефоном, </w:t>
      </w:r>
      <w:r w:rsidRPr="009D622A">
        <w:rPr>
          <w:sz w:val="24"/>
          <w:szCs w:val="24"/>
        </w:rPr>
        <w:lastRenderedPageBreak/>
        <w:t>визначеним у п</w:t>
      </w:r>
      <w:r>
        <w:rPr>
          <w:sz w:val="24"/>
          <w:szCs w:val="24"/>
        </w:rPr>
        <w:t xml:space="preserve">ідпункті </w:t>
      </w:r>
      <w:r w:rsidRPr="009D622A">
        <w:rPr>
          <w:sz w:val="24"/>
          <w:szCs w:val="24"/>
        </w:rPr>
        <w:t xml:space="preserve"> 6.1.3</w:t>
      </w:r>
      <w:r>
        <w:rPr>
          <w:sz w:val="24"/>
          <w:szCs w:val="24"/>
        </w:rPr>
        <w:t xml:space="preserve"> пункту 6.1</w:t>
      </w:r>
      <w:r w:rsidRPr="009D622A">
        <w:rPr>
          <w:sz w:val="24"/>
          <w:szCs w:val="24"/>
        </w:rPr>
        <w:t xml:space="preserve"> цього Договору</w:t>
      </w:r>
      <w:r w:rsidRPr="009D622A">
        <w:rPr>
          <w:sz w:val="24"/>
          <w:szCs w:val="24"/>
          <w:lang w:val="ru-RU"/>
        </w:rPr>
        <w:t>.</w:t>
      </w:r>
    </w:p>
    <w:p w:rsidR="005C1CBB" w:rsidRPr="009D622A" w:rsidRDefault="005C1CBB" w:rsidP="005C1CBB">
      <w:pPr>
        <w:pStyle w:val="A29B5ABABABC2"/>
        <w:numPr>
          <w:ilvl w:val="2"/>
          <w:numId w:val="6"/>
        </w:numPr>
        <w:tabs>
          <w:tab w:val="clear" w:pos="720"/>
        </w:tabs>
        <w:ind w:left="0" w:firstLine="709"/>
        <w:jc w:val="both"/>
        <w:rPr>
          <w:sz w:val="24"/>
          <w:szCs w:val="24"/>
        </w:rPr>
      </w:pPr>
      <w:r w:rsidRPr="009D622A">
        <w:rPr>
          <w:sz w:val="24"/>
          <w:szCs w:val="24"/>
        </w:rPr>
        <w:t>Погоджувати з Виконавцем зміну конфігурації технічних параметрів - не менш ніж за 30 (тридцять) календарних днів до замовленої дати зміни конфігурації або в інші строки за попередньою домовленістю Сторін. Роботи по збільшенню конфігурації Послуг виконується лише при наявності технічної можливості.</w:t>
      </w:r>
    </w:p>
    <w:p w:rsidR="005C1CBB" w:rsidRPr="009D622A" w:rsidRDefault="005C1CBB" w:rsidP="005C1CBB">
      <w:pPr>
        <w:pStyle w:val="A29B5ABABABC2"/>
        <w:numPr>
          <w:ilvl w:val="2"/>
          <w:numId w:val="6"/>
        </w:numPr>
        <w:tabs>
          <w:tab w:val="clear" w:pos="720"/>
        </w:tabs>
        <w:ind w:left="0" w:firstLine="709"/>
        <w:jc w:val="both"/>
        <w:rPr>
          <w:sz w:val="24"/>
          <w:szCs w:val="24"/>
        </w:rPr>
      </w:pPr>
      <w:r w:rsidRPr="009D622A">
        <w:rPr>
          <w:sz w:val="24"/>
          <w:szCs w:val="24"/>
        </w:rPr>
        <w:t>Дотримуватися норм законодавства України та міжнародного права у частині, що стосується обігу інформації, її захисту та передачі, заборони використання Послуг для розповсюдження відомостей, що становлять державну таємницю</w:t>
      </w:r>
      <w:r>
        <w:rPr>
          <w:sz w:val="24"/>
          <w:szCs w:val="24"/>
        </w:rPr>
        <w:t xml:space="preserve"> або містять іншу інформацію з обмеженим доступом</w:t>
      </w:r>
      <w:r w:rsidRPr="009D622A">
        <w:rPr>
          <w:sz w:val="24"/>
          <w:szCs w:val="24"/>
        </w:rPr>
        <w:t>.</w:t>
      </w:r>
    </w:p>
    <w:p w:rsidR="005C1CBB" w:rsidRPr="009D622A" w:rsidRDefault="005C1CBB" w:rsidP="005C1CBB">
      <w:pPr>
        <w:pStyle w:val="A29B5ABABABC2"/>
        <w:numPr>
          <w:ilvl w:val="2"/>
          <w:numId w:val="6"/>
        </w:numPr>
        <w:tabs>
          <w:tab w:val="clear" w:pos="720"/>
        </w:tabs>
        <w:ind w:left="0" w:firstLine="709"/>
        <w:jc w:val="both"/>
        <w:rPr>
          <w:sz w:val="24"/>
          <w:szCs w:val="24"/>
          <w:lang w:eastAsia="zh-CN"/>
        </w:rPr>
      </w:pPr>
      <w:r w:rsidRPr="009D622A">
        <w:rPr>
          <w:sz w:val="24"/>
          <w:szCs w:val="24"/>
        </w:rPr>
        <w:t>Своєчасно повідомляти Виконавця про зміну назви, адреси, поштових або платіжних реквізитів.</w:t>
      </w:r>
    </w:p>
    <w:p w:rsidR="005C1CBB" w:rsidRPr="009D622A" w:rsidRDefault="005C1CBB" w:rsidP="005C1CBB">
      <w:pPr>
        <w:pStyle w:val="A29B5ABABABC2"/>
        <w:numPr>
          <w:ilvl w:val="2"/>
          <w:numId w:val="6"/>
        </w:numPr>
        <w:tabs>
          <w:tab w:val="clear" w:pos="720"/>
        </w:tabs>
        <w:ind w:left="0" w:firstLine="709"/>
        <w:jc w:val="both"/>
        <w:rPr>
          <w:sz w:val="24"/>
          <w:szCs w:val="24"/>
          <w:lang w:eastAsia="zh-CN"/>
        </w:rPr>
      </w:pPr>
      <w:r w:rsidRPr="009D622A">
        <w:rPr>
          <w:sz w:val="24"/>
          <w:szCs w:val="24"/>
        </w:rPr>
        <w:t>Не допускати на території зони своєї відповідальності та зони відповідальності провайдерів самовільного підключення до каналів зв’язку, наданих Виконавцем (далі – Канали), стороннього обладнання, не погодженого письмово з Виконавцем.</w:t>
      </w:r>
    </w:p>
    <w:p w:rsidR="005C1CBB" w:rsidRPr="009D622A" w:rsidRDefault="005C1CBB" w:rsidP="005C1CBB">
      <w:pPr>
        <w:pStyle w:val="11"/>
        <w:numPr>
          <w:ilvl w:val="1"/>
          <w:numId w:val="6"/>
        </w:numPr>
        <w:spacing w:after="0" w:line="240" w:lineRule="auto"/>
        <w:ind w:left="0" w:firstLine="709"/>
        <w:jc w:val="both"/>
        <w:rPr>
          <w:rFonts w:ascii="Times New Roman" w:hAnsi="Times New Roman" w:cs="Times New Roman"/>
          <w:b/>
          <w:sz w:val="24"/>
          <w:szCs w:val="24"/>
          <w:u w:val="single"/>
          <w:lang w:val="uk-UA"/>
        </w:rPr>
      </w:pPr>
      <w:r w:rsidRPr="009D622A">
        <w:rPr>
          <w:rFonts w:ascii="Times New Roman" w:hAnsi="Times New Roman" w:cs="Times New Roman"/>
          <w:b/>
          <w:sz w:val="24"/>
          <w:szCs w:val="24"/>
          <w:u w:val="single"/>
          <w:lang w:val="uk-UA"/>
        </w:rPr>
        <w:t>Замовник має право:</w:t>
      </w:r>
    </w:p>
    <w:p w:rsidR="005C1CBB" w:rsidRPr="009D622A" w:rsidRDefault="005C1CBB" w:rsidP="005C1CBB">
      <w:pPr>
        <w:pStyle w:val="11"/>
        <w:spacing w:after="0" w:line="240" w:lineRule="auto"/>
        <w:ind w:left="0" w:firstLine="709"/>
        <w:jc w:val="both"/>
        <w:rPr>
          <w:rFonts w:ascii="Times New Roman" w:hAnsi="Times New Roman" w:cs="Times New Roman"/>
          <w:sz w:val="24"/>
          <w:szCs w:val="24"/>
          <w:lang w:val="uk-UA"/>
        </w:rPr>
      </w:pPr>
      <w:r w:rsidRPr="009D622A">
        <w:rPr>
          <w:rFonts w:ascii="Times New Roman" w:hAnsi="Times New Roman" w:cs="Times New Roman"/>
          <w:sz w:val="24"/>
          <w:szCs w:val="24"/>
          <w:lang w:val="uk-UA"/>
        </w:rPr>
        <w:t>6.2.1. На своєчасне та якісне отримання Послуг.</w:t>
      </w:r>
    </w:p>
    <w:p w:rsidR="005C1CBB" w:rsidRPr="009D622A" w:rsidRDefault="005C1CBB" w:rsidP="005C1CBB">
      <w:pPr>
        <w:pStyle w:val="11"/>
        <w:spacing w:after="0" w:line="240" w:lineRule="auto"/>
        <w:ind w:left="0" w:firstLine="709"/>
        <w:jc w:val="both"/>
        <w:rPr>
          <w:rFonts w:ascii="Times New Roman" w:hAnsi="Times New Roman" w:cs="Times New Roman"/>
          <w:sz w:val="24"/>
          <w:szCs w:val="24"/>
          <w:lang w:val="uk-UA"/>
        </w:rPr>
      </w:pPr>
      <w:r w:rsidRPr="009D622A">
        <w:rPr>
          <w:rFonts w:ascii="Times New Roman" w:hAnsi="Times New Roman" w:cs="Times New Roman"/>
          <w:sz w:val="24"/>
          <w:szCs w:val="24"/>
          <w:lang w:val="uk-UA"/>
        </w:rPr>
        <w:t>6.2.2. В односторонньому порядку відмовитись від отримання Послуг та одночасно припинити дію Договору, повідомивши письмово Виконавця не пізніше, ніж за 20 (двадцять) календарних днів</w:t>
      </w:r>
      <w:r>
        <w:rPr>
          <w:rFonts w:ascii="Times New Roman" w:hAnsi="Times New Roman" w:cs="Times New Roman"/>
          <w:sz w:val="24"/>
          <w:szCs w:val="24"/>
          <w:lang w:val="uk-UA"/>
        </w:rPr>
        <w:t xml:space="preserve"> до дати розірвання Договору</w:t>
      </w:r>
      <w:r w:rsidRPr="009D622A">
        <w:rPr>
          <w:rFonts w:ascii="Times New Roman" w:hAnsi="Times New Roman" w:cs="Times New Roman"/>
          <w:sz w:val="24"/>
          <w:szCs w:val="24"/>
          <w:lang w:val="uk-UA"/>
        </w:rPr>
        <w:t>.</w:t>
      </w:r>
    </w:p>
    <w:p w:rsidR="005C1CBB" w:rsidRPr="009D622A" w:rsidRDefault="005C1CBB" w:rsidP="005C1CBB">
      <w:pPr>
        <w:pStyle w:val="11"/>
        <w:spacing w:after="0" w:line="240" w:lineRule="auto"/>
        <w:ind w:left="0" w:firstLine="709"/>
        <w:jc w:val="both"/>
        <w:rPr>
          <w:rFonts w:ascii="Times New Roman" w:hAnsi="Times New Roman" w:cs="Times New Roman"/>
          <w:sz w:val="24"/>
          <w:szCs w:val="24"/>
          <w:lang w:val="uk-UA"/>
        </w:rPr>
      </w:pPr>
      <w:r w:rsidRPr="009D622A">
        <w:rPr>
          <w:rFonts w:ascii="Times New Roman" w:hAnsi="Times New Roman" w:cs="Times New Roman"/>
          <w:sz w:val="24"/>
          <w:szCs w:val="24"/>
          <w:lang w:val="uk-UA"/>
        </w:rPr>
        <w:t>6.2.3. Користуватись Послугами, що надаються за цим Договором.</w:t>
      </w:r>
    </w:p>
    <w:p w:rsidR="005C1CBB" w:rsidRPr="009D622A" w:rsidRDefault="005C1CBB" w:rsidP="005C1CBB">
      <w:pPr>
        <w:pStyle w:val="11"/>
        <w:spacing w:after="0" w:line="240" w:lineRule="auto"/>
        <w:ind w:left="0" w:firstLine="709"/>
        <w:jc w:val="both"/>
        <w:rPr>
          <w:rFonts w:ascii="Times New Roman" w:hAnsi="Times New Roman" w:cs="Times New Roman"/>
          <w:sz w:val="24"/>
          <w:szCs w:val="24"/>
          <w:lang w:val="uk-UA"/>
        </w:rPr>
      </w:pPr>
      <w:r w:rsidRPr="009D622A">
        <w:rPr>
          <w:rFonts w:ascii="Times New Roman" w:hAnsi="Times New Roman" w:cs="Times New Roman"/>
          <w:sz w:val="24"/>
          <w:szCs w:val="24"/>
          <w:lang w:val="uk-UA"/>
        </w:rPr>
        <w:t>6.2.4. Повернути Акт приймання–передачі Послуг в разі неналежного його оформлення.</w:t>
      </w:r>
    </w:p>
    <w:p w:rsidR="005C1CBB" w:rsidRPr="009D622A" w:rsidRDefault="005C1CBB" w:rsidP="005C1CBB">
      <w:pPr>
        <w:pStyle w:val="11"/>
        <w:spacing w:after="0" w:line="240" w:lineRule="auto"/>
        <w:ind w:left="0" w:firstLine="709"/>
        <w:jc w:val="both"/>
        <w:rPr>
          <w:rFonts w:ascii="Times New Roman" w:hAnsi="Times New Roman" w:cs="Times New Roman"/>
          <w:sz w:val="24"/>
          <w:szCs w:val="24"/>
          <w:lang w:val="uk-UA"/>
        </w:rPr>
      </w:pPr>
      <w:r w:rsidRPr="009D622A">
        <w:rPr>
          <w:rFonts w:ascii="Times New Roman" w:hAnsi="Times New Roman" w:cs="Times New Roman"/>
          <w:sz w:val="24"/>
          <w:szCs w:val="24"/>
          <w:lang w:val="uk-UA"/>
        </w:rPr>
        <w:t>6.2.5. Контролювати надання Послуг у строки, встановлені цим Договором.</w:t>
      </w:r>
    </w:p>
    <w:p w:rsidR="005C1CBB" w:rsidRPr="009D622A" w:rsidRDefault="005C1CBB" w:rsidP="005C1CBB">
      <w:pPr>
        <w:tabs>
          <w:tab w:val="left" w:pos="2127"/>
        </w:tabs>
        <w:ind w:firstLine="709"/>
        <w:jc w:val="both"/>
      </w:pPr>
      <w:r w:rsidRPr="009D622A">
        <w:t xml:space="preserve">6.2.6. В односторонньому порядку розірвати цей Договір у разі невідповідності </w:t>
      </w:r>
      <w:r>
        <w:t>П</w:t>
      </w:r>
      <w:r w:rsidRPr="009D622A">
        <w:t>ослуг встановленим вимогам у сфері захисту інформації (</w:t>
      </w:r>
      <w:r>
        <w:t>абзац</w:t>
      </w:r>
      <w:r w:rsidRPr="009D622A">
        <w:t xml:space="preserve"> б) </w:t>
      </w:r>
      <w:r w:rsidRPr="00492D80">
        <w:t xml:space="preserve">підпункту 5 </w:t>
      </w:r>
      <w:r w:rsidRPr="009D622A">
        <w:t>пункт</w:t>
      </w:r>
      <w:r>
        <w:t>у</w:t>
      </w:r>
      <w:r w:rsidRPr="009D622A">
        <w:t xml:space="preserve"> 1</w:t>
      </w:r>
      <w:r>
        <w:t xml:space="preserve"> </w:t>
      </w:r>
      <w:r w:rsidRPr="009D622A">
        <w:t>рішення РНБО від 10 липня 2017 р</w:t>
      </w:r>
      <w:r>
        <w:t>.</w:t>
      </w:r>
      <w:r w:rsidRPr="009D622A">
        <w:t xml:space="preserve"> «Про стан виконання рішення Ради національної безпеки і оборони України від 29 грудня 2016 року «Про загрози </w:t>
      </w:r>
      <w:proofErr w:type="spellStart"/>
      <w:r w:rsidRPr="009D622A">
        <w:t>кібербезпеці</w:t>
      </w:r>
      <w:proofErr w:type="spellEnd"/>
      <w:r w:rsidRPr="009D622A">
        <w:t xml:space="preserve"> держави та невідкладні заходи з їх нейтралізації», введеного в дію Указом Президента України від 13 лютого 2017 р</w:t>
      </w:r>
      <w:r>
        <w:t xml:space="preserve">оку </w:t>
      </w:r>
      <w:r w:rsidRPr="009D622A">
        <w:t>№ 32», введеного в дію Указом Президента України від 30 серпня 2017 р</w:t>
      </w:r>
      <w:r>
        <w:t>.</w:t>
      </w:r>
      <w:r w:rsidRPr="009D622A">
        <w:t xml:space="preserve"> № 254/2017.</w:t>
      </w:r>
    </w:p>
    <w:p w:rsidR="005C1CBB" w:rsidRPr="009D622A" w:rsidRDefault="005C1CBB" w:rsidP="005C1CBB">
      <w:pPr>
        <w:tabs>
          <w:tab w:val="left" w:pos="2127"/>
        </w:tabs>
        <w:ind w:firstLine="709"/>
        <w:jc w:val="both"/>
        <w:rPr>
          <w:lang w:val="ru-RU"/>
        </w:rPr>
      </w:pPr>
      <w:r w:rsidRPr="009D622A">
        <w:t>6.2.7. Замовнику не дозволено</w:t>
      </w:r>
      <w:r w:rsidRPr="009D622A">
        <w:rPr>
          <w:bCs/>
        </w:rPr>
        <w:t xml:space="preserve"> здійснювати спроби несанкціонованого доступу до ресурсів Інтернет, проводити або брати участь у мережних атаках та мережному </w:t>
      </w:r>
      <w:proofErr w:type="spellStart"/>
      <w:r w:rsidRPr="009D622A">
        <w:rPr>
          <w:bCs/>
        </w:rPr>
        <w:t>взломі</w:t>
      </w:r>
      <w:proofErr w:type="spellEnd"/>
      <w:r w:rsidRPr="009D622A">
        <w:rPr>
          <w:bCs/>
        </w:rPr>
        <w:t xml:space="preserve">, за виключенням випадків, коли атака на мережний ресурс проводиться з безпосереднього дозволу власника та адміністратора цього ресурсу та з обов'язковим письмовим повідомленням Виконавця не менш ніж за 7 </w:t>
      </w:r>
      <w:r>
        <w:rPr>
          <w:bCs/>
        </w:rPr>
        <w:t xml:space="preserve">(сім) </w:t>
      </w:r>
      <w:r w:rsidRPr="009D622A">
        <w:rPr>
          <w:bCs/>
        </w:rPr>
        <w:t>робочих днів до проведення таких дій. В тому числі забороняється:</w:t>
      </w:r>
    </w:p>
    <w:p w:rsidR="005C1CBB" w:rsidRPr="009D622A" w:rsidRDefault="005C1CBB" w:rsidP="005C1CBB">
      <w:pPr>
        <w:pStyle w:val="A29B5ABABABC2"/>
        <w:numPr>
          <w:ilvl w:val="3"/>
          <w:numId w:val="7"/>
        </w:numPr>
        <w:tabs>
          <w:tab w:val="clear" w:pos="720"/>
          <w:tab w:val="left" w:pos="426"/>
          <w:tab w:val="left" w:pos="1701"/>
        </w:tabs>
        <w:ind w:left="0" w:firstLine="709"/>
        <w:jc w:val="both"/>
        <w:rPr>
          <w:sz w:val="24"/>
          <w:szCs w:val="24"/>
        </w:rPr>
      </w:pPr>
      <w:r w:rsidRPr="009D622A">
        <w:rPr>
          <w:sz w:val="24"/>
          <w:szCs w:val="24"/>
        </w:rPr>
        <w:t>Вчиняти дії, спрямовані на порушення нормального функціонування елементів Інтернет (комп’ютерів, іншого обладнання або програмного забезпечення), що не належать Замовнику;</w:t>
      </w:r>
    </w:p>
    <w:p w:rsidR="005C1CBB" w:rsidRPr="009D622A" w:rsidRDefault="005C1CBB" w:rsidP="005C1CBB">
      <w:pPr>
        <w:pStyle w:val="A29B5ABABABC2"/>
        <w:numPr>
          <w:ilvl w:val="3"/>
          <w:numId w:val="7"/>
        </w:numPr>
        <w:tabs>
          <w:tab w:val="clear" w:pos="720"/>
          <w:tab w:val="left" w:pos="426"/>
          <w:tab w:val="left" w:pos="1701"/>
        </w:tabs>
        <w:ind w:left="0" w:firstLine="709"/>
        <w:jc w:val="both"/>
        <w:rPr>
          <w:sz w:val="24"/>
          <w:szCs w:val="24"/>
        </w:rPr>
      </w:pPr>
      <w:r w:rsidRPr="009D622A">
        <w:rPr>
          <w:sz w:val="24"/>
          <w:szCs w:val="24"/>
        </w:rPr>
        <w:t>Вчиняти дії, спрямовані на отримання несанкціонованого доступу, в тому числі привілейованого, до ресурсу Інтернет (комп’ютера, будь-якого іншого обладнання або інформаційного ресурсу), подальше використання такого доступу, а також знищення чи модифікацію програмного забезпечення або даних, що не належать Замовнику, без погодження з власниками та адміністраторами цього інформаційного ресурсу;</w:t>
      </w:r>
    </w:p>
    <w:p w:rsidR="005C1CBB" w:rsidRPr="009D622A" w:rsidRDefault="005C1CBB" w:rsidP="005C1CBB">
      <w:pPr>
        <w:pStyle w:val="A29B5ABABABC2"/>
        <w:numPr>
          <w:ilvl w:val="3"/>
          <w:numId w:val="7"/>
        </w:numPr>
        <w:tabs>
          <w:tab w:val="clear" w:pos="720"/>
          <w:tab w:val="left" w:pos="426"/>
          <w:tab w:val="left" w:pos="1701"/>
        </w:tabs>
        <w:ind w:left="0" w:firstLine="709"/>
        <w:jc w:val="both"/>
        <w:rPr>
          <w:sz w:val="24"/>
          <w:szCs w:val="24"/>
        </w:rPr>
      </w:pPr>
      <w:r w:rsidRPr="009D622A">
        <w:rPr>
          <w:sz w:val="24"/>
          <w:szCs w:val="24"/>
        </w:rPr>
        <w:t>Передавати на комп’ютери або обладнання Інтернет інформацію, яка створює паразитне навантаження на ці комп’ютери, обладнання або проміжкові ділянки мережі, в обсягах, що перевищують мінімально необхідні для перевірки пов’язаності мереж та доступності окремих її елементів.</w:t>
      </w:r>
    </w:p>
    <w:p w:rsidR="005C1CBB" w:rsidRPr="009D622A" w:rsidRDefault="005C1CBB" w:rsidP="005C1CBB">
      <w:pPr>
        <w:pStyle w:val="11"/>
        <w:numPr>
          <w:ilvl w:val="1"/>
          <w:numId w:val="6"/>
        </w:numPr>
        <w:spacing w:after="0" w:line="240" w:lineRule="auto"/>
        <w:ind w:left="0" w:firstLine="709"/>
        <w:jc w:val="both"/>
        <w:rPr>
          <w:rFonts w:ascii="Times New Roman" w:hAnsi="Times New Roman" w:cs="Times New Roman"/>
          <w:b/>
          <w:sz w:val="24"/>
          <w:szCs w:val="24"/>
          <w:u w:val="single"/>
          <w:lang w:val="uk-UA"/>
        </w:rPr>
      </w:pPr>
      <w:r w:rsidRPr="009D622A">
        <w:rPr>
          <w:rFonts w:ascii="Times New Roman" w:hAnsi="Times New Roman" w:cs="Times New Roman"/>
          <w:b/>
          <w:sz w:val="24"/>
          <w:szCs w:val="24"/>
          <w:u w:val="single"/>
          <w:lang w:val="uk-UA"/>
        </w:rPr>
        <w:t>Виконавець зобов’язаний:</w:t>
      </w:r>
    </w:p>
    <w:p w:rsidR="005C1CBB" w:rsidRPr="009D622A" w:rsidRDefault="005C1CBB" w:rsidP="005C1CBB">
      <w:pPr>
        <w:widowControl w:val="0"/>
        <w:numPr>
          <w:ilvl w:val="2"/>
          <w:numId w:val="6"/>
        </w:numPr>
        <w:autoSpaceDE w:val="0"/>
        <w:autoSpaceDN w:val="0"/>
        <w:adjustRightInd w:val="0"/>
        <w:ind w:left="0" w:firstLine="709"/>
        <w:jc w:val="both"/>
        <w:rPr>
          <w:u w:val="single"/>
          <w:lang w:eastAsia="en-US"/>
        </w:rPr>
      </w:pPr>
      <w:r w:rsidRPr="009D622A">
        <w:rPr>
          <w:lang w:eastAsia="en-US"/>
        </w:rPr>
        <w:t>Надавати Замовнику Послуги згідно з умовами даного Договору.</w:t>
      </w:r>
    </w:p>
    <w:p w:rsidR="005C1CBB" w:rsidRPr="009D622A" w:rsidRDefault="005C1CBB" w:rsidP="005C1CBB">
      <w:pPr>
        <w:widowControl w:val="0"/>
        <w:numPr>
          <w:ilvl w:val="2"/>
          <w:numId w:val="6"/>
        </w:numPr>
        <w:autoSpaceDE w:val="0"/>
        <w:autoSpaceDN w:val="0"/>
        <w:adjustRightInd w:val="0"/>
        <w:ind w:left="0" w:firstLine="709"/>
        <w:jc w:val="both"/>
        <w:rPr>
          <w:lang w:eastAsia="en-US"/>
        </w:rPr>
      </w:pPr>
      <w:r w:rsidRPr="009D622A">
        <w:rPr>
          <w:lang w:eastAsia="en-US"/>
        </w:rPr>
        <w:t>Надавати Замовнику до 5 (п’ятого) числа місяця, наступного за звітним, для підписання Акт приймання–передачі Послуг в двох примірниках, підписаних зі сторони Виконавця, а у грудні місяці – до 17 числа.</w:t>
      </w:r>
    </w:p>
    <w:p w:rsidR="005C1CBB" w:rsidRPr="009D622A" w:rsidRDefault="005C1CBB" w:rsidP="005C1CBB">
      <w:pPr>
        <w:widowControl w:val="0"/>
        <w:numPr>
          <w:ilvl w:val="2"/>
          <w:numId w:val="6"/>
        </w:numPr>
        <w:autoSpaceDE w:val="0"/>
        <w:autoSpaceDN w:val="0"/>
        <w:adjustRightInd w:val="0"/>
        <w:ind w:left="0" w:firstLine="709"/>
        <w:jc w:val="both"/>
        <w:rPr>
          <w:u w:val="single"/>
          <w:lang w:eastAsia="en-US"/>
        </w:rPr>
      </w:pPr>
      <w:r w:rsidRPr="009D622A">
        <w:t>Надавати цілодобову технічно-інформаційну підтримку Замовнику в межах Послуг, що надаються за цим Договором відповідно до вимог, визначених у Додатку № 1 до цього Договору.</w:t>
      </w:r>
    </w:p>
    <w:p w:rsidR="005C1CBB" w:rsidRPr="009D622A" w:rsidRDefault="005C1CBB" w:rsidP="005C1CBB">
      <w:pPr>
        <w:widowControl w:val="0"/>
        <w:numPr>
          <w:ilvl w:val="2"/>
          <w:numId w:val="6"/>
        </w:numPr>
        <w:autoSpaceDE w:val="0"/>
        <w:autoSpaceDN w:val="0"/>
        <w:adjustRightInd w:val="0"/>
        <w:ind w:left="0" w:firstLine="709"/>
        <w:jc w:val="both"/>
      </w:pPr>
      <w:r w:rsidRPr="009D622A">
        <w:t xml:space="preserve">Надавати Замовнику відомості стосовно кількісних та якісних характеристик послуги доступу Замовника до мережі Інтернет електронною поштою, який відображає графіки завантаженості каналу доступу Замовника до мережі Інтернет та стану порту, до якого підключено </w:t>
      </w:r>
      <w:r w:rsidRPr="009D622A">
        <w:lastRenderedPageBreak/>
        <w:t xml:space="preserve">Замовника на технічному майданчику Виконавця. </w:t>
      </w:r>
    </w:p>
    <w:p w:rsidR="005C1CBB" w:rsidRPr="009D622A" w:rsidRDefault="005C1CBB" w:rsidP="005C1CBB">
      <w:pPr>
        <w:widowControl w:val="0"/>
        <w:numPr>
          <w:ilvl w:val="2"/>
          <w:numId w:val="6"/>
        </w:numPr>
        <w:autoSpaceDE w:val="0"/>
        <w:autoSpaceDN w:val="0"/>
        <w:adjustRightInd w:val="0"/>
        <w:ind w:left="0" w:firstLine="709"/>
        <w:jc w:val="both"/>
        <w:rPr>
          <w:lang w:eastAsia="en-US"/>
        </w:rPr>
      </w:pPr>
      <w:r w:rsidRPr="009D622A">
        <w:rPr>
          <w:lang w:eastAsia="en-US"/>
        </w:rPr>
        <w:t>Забезпечити можливість он-лайн перегляду налаштувань політик безпеки, що застосовуються на Захищеному вузлі Інтернет доступу (далі – ЗВІД) та статистики спрацювань налаштованих політик в режимі реального часу.</w:t>
      </w:r>
    </w:p>
    <w:p w:rsidR="005C1CBB" w:rsidRPr="00FA1A66" w:rsidRDefault="005C1CBB" w:rsidP="005C1CBB">
      <w:pPr>
        <w:widowControl w:val="0"/>
        <w:numPr>
          <w:ilvl w:val="2"/>
          <w:numId w:val="6"/>
        </w:numPr>
        <w:autoSpaceDE w:val="0"/>
        <w:autoSpaceDN w:val="0"/>
        <w:adjustRightInd w:val="0"/>
        <w:ind w:left="0" w:firstLine="709"/>
        <w:jc w:val="both"/>
        <w:rPr>
          <w:lang w:eastAsia="en-US"/>
        </w:rPr>
      </w:pPr>
      <w:r w:rsidRPr="00FA1A66">
        <w:rPr>
          <w:lang w:eastAsia="en-US"/>
        </w:rPr>
        <w:t>Забезпечити цілодобовий контроль за станом власного вузлу комутації.</w:t>
      </w:r>
    </w:p>
    <w:p w:rsidR="005C1CBB" w:rsidRPr="00FA1A66" w:rsidRDefault="005C1CBB" w:rsidP="005C1CBB">
      <w:pPr>
        <w:widowControl w:val="0"/>
        <w:numPr>
          <w:ilvl w:val="2"/>
          <w:numId w:val="6"/>
        </w:numPr>
        <w:autoSpaceDE w:val="0"/>
        <w:autoSpaceDN w:val="0"/>
        <w:adjustRightInd w:val="0"/>
        <w:ind w:left="0" w:firstLine="709"/>
        <w:jc w:val="both"/>
        <w:rPr>
          <w:lang w:eastAsia="en-US"/>
        </w:rPr>
      </w:pPr>
      <w:r w:rsidRPr="00FA1A66">
        <w:rPr>
          <w:lang w:eastAsia="en-US"/>
        </w:rPr>
        <w:t xml:space="preserve">Забезпечити усунення </w:t>
      </w:r>
      <w:r w:rsidRPr="00FA1A66">
        <w:t>пошкоджень телекомунікаційної мережі та відновлення доступу до глобальної мережі відповідно до вимог, визначених у Додатку № 1 до цього Договору.</w:t>
      </w:r>
    </w:p>
    <w:p w:rsidR="005C1CBB" w:rsidRPr="00FA1A66" w:rsidRDefault="005C1CBB" w:rsidP="005C1CBB">
      <w:pPr>
        <w:widowControl w:val="0"/>
        <w:numPr>
          <w:ilvl w:val="2"/>
          <w:numId w:val="6"/>
        </w:numPr>
        <w:autoSpaceDE w:val="0"/>
        <w:autoSpaceDN w:val="0"/>
        <w:adjustRightInd w:val="0"/>
        <w:ind w:left="0" w:firstLine="709"/>
        <w:jc w:val="both"/>
        <w:rPr>
          <w:u w:val="single"/>
          <w:lang w:eastAsia="en-US"/>
        </w:rPr>
      </w:pPr>
      <w:r w:rsidRPr="00FA1A66">
        <w:t>У випадку проведення профілактичних робіт письмово попереджати про це Замовника не пізніше, ніж за 48 (сорок вісім) годин до їх початку.</w:t>
      </w:r>
    </w:p>
    <w:p w:rsidR="005C1CBB" w:rsidRPr="00FA1A66" w:rsidRDefault="005C1CBB" w:rsidP="005C1CBB">
      <w:pPr>
        <w:widowControl w:val="0"/>
        <w:numPr>
          <w:ilvl w:val="2"/>
          <w:numId w:val="6"/>
        </w:numPr>
        <w:tabs>
          <w:tab w:val="left" w:pos="1134"/>
        </w:tabs>
        <w:autoSpaceDE w:val="0"/>
        <w:autoSpaceDN w:val="0"/>
        <w:adjustRightInd w:val="0"/>
        <w:ind w:left="0" w:firstLine="709"/>
        <w:jc w:val="both"/>
        <w:rPr>
          <w:u w:val="single"/>
          <w:lang w:eastAsia="en-US"/>
        </w:rPr>
      </w:pPr>
      <w:r w:rsidRPr="00FA1A66">
        <w:rPr>
          <w:lang w:eastAsia="en-US"/>
        </w:rPr>
        <w:t xml:space="preserve">У разі отримання, відповідно до підпункту  6.1.3 пункту 6.1 Договору, повідомлення від Замовника щодо перерви в наданні Послуги чи порушення (відхилення) показників, що характеризують </w:t>
      </w:r>
      <w:r w:rsidRPr="00FA1A66">
        <w:t>якість Послуг</w:t>
      </w:r>
      <w:r w:rsidRPr="00FA1A66">
        <w:rPr>
          <w:lang w:eastAsia="en-US"/>
        </w:rPr>
        <w:t>, усувати неполадки в строк не більше 2 (двох) годин з моменту надходження від Замовника відповідного повідомлення на телефони або електронну пошту Центру технічної підтримки. У разі пошкодження кабельних ліній зв’язку, строк усунення неполадок становить 4 (чотири) години з моменту надходження повідомлення від Замовника на адресу електронної пошти: ______________ (у тому числі документом, підписаним КЕП, сканованою копією документу або електронним листом, надісланим з електронної пошти: ___________________________) або в інший спосіб.</w:t>
      </w:r>
    </w:p>
    <w:p w:rsidR="005C1CBB" w:rsidRPr="00FA1A66" w:rsidRDefault="005C1CBB" w:rsidP="005C1CBB">
      <w:pPr>
        <w:widowControl w:val="0"/>
        <w:numPr>
          <w:ilvl w:val="2"/>
          <w:numId w:val="6"/>
        </w:numPr>
        <w:tabs>
          <w:tab w:val="left" w:pos="1701"/>
        </w:tabs>
        <w:autoSpaceDE w:val="0"/>
        <w:autoSpaceDN w:val="0"/>
        <w:adjustRightInd w:val="0"/>
        <w:ind w:left="0" w:firstLine="709"/>
        <w:jc w:val="both"/>
        <w:rPr>
          <w:u w:val="single"/>
          <w:lang w:eastAsia="en-US"/>
        </w:rPr>
      </w:pPr>
      <w:r w:rsidRPr="00FA1A66">
        <w:t xml:space="preserve">У випадку появи технічних ушкоджень каналів зв’язку, викликаних діями Виконавця, що призвели до зникнення зв’язку, Виконавець повинен повідомити Замовника на адресу електронної пошти: ______________ (у тому числі документом, підписаним КЕП, сканованою копією документу або електронним листом, надісланим з електронної пошти: ___________________________) про факт зникнення зв’язку та відновити роботу Каналів у строк, який не повинен перевищувати </w:t>
      </w:r>
      <w:r>
        <w:t>2</w:t>
      </w:r>
      <w:r w:rsidRPr="00FA1A66">
        <w:t>4 (</w:t>
      </w:r>
      <w:r>
        <w:t>двадцять чотири</w:t>
      </w:r>
      <w:r w:rsidRPr="00FA1A66">
        <w:t>) годин</w:t>
      </w:r>
      <w:r>
        <w:t>и</w:t>
      </w:r>
      <w:r w:rsidRPr="00FA1A66">
        <w:rPr>
          <w:lang w:eastAsia="en-US"/>
        </w:rPr>
        <w:t>.</w:t>
      </w:r>
    </w:p>
    <w:p w:rsidR="005C1CBB" w:rsidRPr="009D622A" w:rsidRDefault="005C1CBB" w:rsidP="005C1CBB">
      <w:pPr>
        <w:pStyle w:val="11"/>
        <w:numPr>
          <w:ilvl w:val="1"/>
          <w:numId w:val="6"/>
        </w:numPr>
        <w:spacing w:after="0" w:line="240" w:lineRule="auto"/>
        <w:ind w:left="0" w:firstLine="709"/>
        <w:jc w:val="both"/>
        <w:rPr>
          <w:rFonts w:ascii="Times New Roman" w:hAnsi="Times New Roman" w:cs="Times New Roman"/>
          <w:b/>
          <w:sz w:val="24"/>
          <w:szCs w:val="24"/>
          <w:lang w:val="uk-UA"/>
        </w:rPr>
      </w:pPr>
      <w:r w:rsidRPr="009D622A">
        <w:rPr>
          <w:rFonts w:ascii="Times New Roman" w:hAnsi="Times New Roman" w:cs="Times New Roman"/>
          <w:b/>
          <w:sz w:val="24"/>
          <w:szCs w:val="24"/>
          <w:u w:val="single"/>
          <w:lang w:val="uk-UA"/>
        </w:rPr>
        <w:t>Виконавець має право:</w:t>
      </w:r>
    </w:p>
    <w:p w:rsidR="005C1CBB" w:rsidRPr="009D622A" w:rsidRDefault="005C1CBB" w:rsidP="005C1CBB">
      <w:pPr>
        <w:pStyle w:val="11"/>
        <w:numPr>
          <w:ilvl w:val="2"/>
          <w:numId w:val="6"/>
        </w:numPr>
        <w:spacing w:after="0" w:line="240" w:lineRule="auto"/>
        <w:ind w:left="0" w:firstLine="709"/>
        <w:jc w:val="both"/>
        <w:rPr>
          <w:rFonts w:ascii="Times New Roman" w:hAnsi="Times New Roman" w:cs="Times New Roman"/>
          <w:sz w:val="24"/>
          <w:szCs w:val="24"/>
          <w:lang w:val="uk-UA"/>
        </w:rPr>
      </w:pPr>
      <w:r w:rsidRPr="009D622A">
        <w:rPr>
          <w:rFonts w:ascii="Times New Roman" w:hAnsi="Times New Roman" w:cs="Times New Roman"/>
          <w:sz w:val="24"/>
          <w:szCs w:val="24"/>
          <w:lang w:val="uk-UA"/>
        </w:rPr>
        <w:t xml:space="preserve">У разі невиконання зобов'язань Замовником достроково розірвати цей Договір, повідомивши про це Замовника </w:t>
      </w:r>
      <w:r>
        <w:rPr>
          <w:rFonts w:ascii="Times New Roman" w:hAnsi="Times New Roman" w:cs="Times New Roman"/>
          <w:sz w:val="24"/>
          <w:szCs w:val="24"/>
          <w:lang w:val="uk-UA"/>
        </w:rPr>
        <w:t>за</w:t>
      </w:r>
      <w:r w:rsidRPr="009D622A">
        <w:rPr>
          <w:rFonts w:ascii="Times New Roman" w:hAnsi="Times New Roman" w:cs="Times New Roman"/>
          <w:sz w:val="24"/>
          <w:szCs w:val="24"/>
          <w:lang w:val="uk-UA"/>
        </w:rPr>
        <w:t xml:space="preserve"> 30 (тридцят</w:t>
      </w:r>
      <w:r>
        <w:rPr>
          <w:rFonts w:ascii="Times New Roman" w:hAnsi="Times New Roman" w:cs="Times New Roman"/>
          <w:sz w:val="24"/>
          <w:szCs w:val="24"/>
          <w:lang w:val="uk-UA"/>
        </w:rPr>
        <w:t>ь</w:t>
      </w:r>
      <w:r w:rsidRPr="009D622A">
        <w:rPr>
          <w:rFonts w:ascii="Times New Roman" w:hAnsi="Times New Roman" w:cs="Times New Roman"/>
          <w:sz w:val="24"/>
          <w:szCs w:val="24"/>
          <w:lang w:val="uk-UA"/>
        </w:rPr>
        <w:t xml:space="preserve">) </w:t>
      </w:r>
      <w:r>
        <w:rPr>
          <w:rFonts w:ascii="Times New Roman" w:hAnsi="Times New Roman" w:cs="Times New Roman"/>
          <w:sz w:val="24"/>
          <w:szCs w:val="24"/>
          <w:lang w:val="uk-UA"/>
        </w:rPr>
        <w:t>днів до дати розірвання Договору</w:t>
      </w:r>
      <w:r w:rsidRPr="009D622A">
        <w:rPr>
          <w:rFonts w:ascii="Times New Roman" w:hAnsi="Times New Roman" w:cs="Times New Roman"/>
          <w:sz w:val="24"/>
          <w:szCs w:val="24"/>
          <w:lang w:val="uk-UA"/>
        </w:rPr>
        <w:t>;</w:t>
      </w:r>
    </w:p>
    <w:p w:rsidR="005C1CBB" w:rsidRPr="009D622A" w:rsidRDefault="005C1CBB" w:rsidP="005C1CBB">
      <w:pPr>
        <w:pStyle w:val="11"/>
        <w:numPr>
          <w:ilvl w:val="2"/>
          <w:numId w:val="6"/>
        </w:numPr>
        <w:spacing w:after="0" w:line="240" w:lineRule="auto"/>
        <w:ind w:left="0" w:firstLine="709"/>
        <w:jc w:val="both"/>
        <w:rPr>
          <w:rFonts w:ascii="Times New Roman" w:hAnsi="Times New Roman" w:cs="Times New Roman"/>
          <w:sz w:val="24"/>
          <w:szCs w:val="24"/>
          <w:lang w:val="uk-UA"/>
        </w:rPr>
      </w:pPr>
      <w:r w:rsidRPr="009D622A">
        <w:rPr>
          <w:rFonts w:ascii="Times New Roman" w:hAnsi="Times New Roman" w:cs="Times New Roman"/>
          <w:sz w:val="24"/>
          <w:szCs w:val="24"/>
          <w:lang w:val="uk-UA"/>
        </w:rPr>
        <w:t xml:space="preserve">Призупиняти надання Послуг на час здійснення профілактичних робіт за умови дотримання </w:t>
      </w:r>
      <w:r>
        <w:rPr>
          <w:rFonts w:ascii="Times New Roman" w:hAnsi="Times New Roman" w:cs="Times New Roman"/>
          <w:sz w:val="24"/>
          <w:szCs w:val="24"/>
          <w:lang w:val="uk-UA"/>
        </w:rPr>
        <w:t>таких</w:t>
      </w:r>
      <w:r w:rsidRPr="009D622A">
        <w:rPr>
          <w:rFonts w:ascii="Times New Roman" w:hAnsi="Times New Roman" w:cs="Times New Roman"/>
          <w:sz w:val="24"/>
          <w:szCs w:val="24"/>
          <w:lang w:val="uk-UA"/>
        </w:rPr>
        <w:t xml:space="preserve"> вимог:</w:t>
      </w:r>
    </w:p>
    <w:p w:rsidR="005C1CBB" w:rsidRPr="009D622A" w:rsidRDefault="005C1CBB" w:rsidP="005C1CBB">
      <w:pPr>
        <w:pStyle w:val="11"/>
        <w:spacing w:after="0" w:line="240" w:lineRule="auto"/>
        <w:ind w:left="0" w:firstLine="709"/>
        <w:jc w:val="both"/>
        <w:rPr>
          <w:rFonts w:ascii="Times New Roman" w:hAnsi="Times New Roman" w:cs="Times New Roman"/>
          <w:sz w:val="24"/>
          <w:szCs w:val="24"/>
          <w:lang w:val="uk-UA"/>
        </w:rPr>
      </w:pPr>
      <w:r w:rsidRPr="009D622A">
        <w:rPr>
          <w:rFonts w:ascii="Times New Roman" w:hAnsi="Times New Roman" w:cs="Times New Roman"/>
          <w:sz w:val="24"/>
          <w:szCs w:val="24"/>
          <w:lang w:val="uk-UA"/>
        </w:rPr>
        <w:t>— профілактичні роботи в робочі дні проводяться виключно у термін з 23:00 до 06:00 години, а у вихідні та святкові дні - впродовж дня;</w:t>
      </w:r>
    </w:p>
    <w:p w:rsidR="005C1CBB" w:rsidRPr="009D622A" w:rsidRDefault="005C1CBB" w:rsidP="005C1CBB">
      <w:pPr>
        <w:pStyle w:val="11"/>
        <w:widowControl w:val="0"/>
        <w:spacing w:after="0" w:line="240" w:lineRule="auto"/>
        <w:ind w:left="0" w:firstLine="709"/>
        <w:jc w:val="both"/>
        <w:rPr>
          <w:rFonts w:ascii="Times New Roman" w:hAnsi="Times New Roman" w:cs="Times New Roman"/>
          <w:sz w:val="24"/>
          <w:szCs w:val="24"/>
          <w:lang w:val="uk-UA"/>
        </w:rPr>
      </w:pPr>
      <w:r w:rsidRPr="009D622A">
        <w:rPr>
          <w:rFonts w:ascii="Times New Roman" w:hAnsi="Times New Roman" w:cs="Times New Roman"/>
          <w:sz w:val="24"/>
          <w:szCs w:val="24"/>
          <w:lang w:val="uk-UA"/>
        </w:rPr>
        <w:t>— загальний термін профілактичних робіт не має перевищувати 4 (чотири) години на місяць;</w:t>
      </w:r>
    </w:p>
    <w:p w:rsidR="005C1CBB" w:rsidRPr="009D622A" w:rsidRDefault="005C1CBB" w:rsidP="005C1CBB">
      <w:pPr>
        <w:pStyle w:val="11"/>
        <w:widowControl w:val="0"/>
        <w:spacing w:after="0" w:line="240" w:lineRule="auto"/>
        <w:ind w:left="0" w:firstLine="709"/>
        <w:jc w:val="both"/>
        <w:rPr>
          <w:rFonts w:ascii="Times New Roman" w:hAnsi="Times New Roman" w:cs="Times New Roman"/>
          <w:sz w:val="24"/>
          <w:szCs w:val="24"/>
          <w:lang w:val="uk-UA"/>
        </w:rPr>
      </w:pPr>
      <w:r w:rsidRPr="009D622A">
        <w:rPr>
          <w:rFonts w:ascii="Times New Roman" w:hAnsi="Times New Roman" w:cs="Times New Roman"/>
          <w:sz w:val="24"/>
          <w:szCs w:val="24"/>
          <w:lang w:val="uk-UA"/>
        </w:rPr>
        <w:t>— з приводу проведення профілактичних робіт Виконавець заздалегідь письмово попереджає Замовника засобами електронної пошти та телефоном не менше ніж за 48 годин до початку таких робіт.</w:t>
      </w:r>
    </w:p>
    <w:p w:rsidR="005C1CBB" w:rsidRPr="009D622A" w:rsidRDefault="005C1CBB" w:rsidP="005C1CBB">
      <w:pPr>
        <w:pStyle w:val="11"/>
        <w:numPr>
          <w:ilvl w:val="2"/>
          <w:numId w:val="6"/>
        </w:numPr>
        <w:spacing w:after="0" w:line="240" w:lineRule="auto"/>
        <w:ind w:left="0" w:firstLine="709"/>
        <w:jc w:val="both"/>
        <w:rPr>
          <w:rFonts w:ascii="Times New Roman" w:hAnsi="Times New Roman" w:cs="Times New Roman"/>
          <w:sz w:val="24"/>
          <w:szCs w:val="24"/>
          <w:lang w:val="uk-UA"/>
        </w:rPr>
      </w:pPr>
      <w:r w:rsidRPr="009D622A">
        <w:rPr>
          <w:rFonts w:ascii="Times New Roman" w:hAnsi="Times New Roman" w:cs="Times New Roman"/>
          <w:sz w:val="24"/>
          <w:szCs w:val="24"/>
          <w:lang w:val="uk-UA"/>
        </w:rPr>
        <w:t>При дотриманні Виконавцем п</w:t>
      </w:r>
      <w:r>
        <w:rPr>
          <w:rFonts w:ascii="Times New Roman" w:hAnsi="Times New Roman" w:cs="Times New Roman"/>
          <w:sz w:val="24"/>
          <w:szCs w:val="24"/>
          <w:lang w:val="uk-UA"/>
        </w:rPr>
        <w:t>ідпункту</w:t>
      </w:r>
      <w:r w:rsidRPr="009D622A">
        <w:rPr>
          <w:rFonts w:ascii="Times New Roman" w:hAnsi="Times New Roman" w:cs="Times New Roman"/>
          <w:sz w:val="24"/>
          <w:szCs w:val="24"/>
          <w:lang w:val="uk-UA"/>
        </w:rPr>
        <w:t xml:space="preserve"> 6.4.2</w:t>
      </w:r>
      <w:r>
        <w:rPr>
          <w:rFonts w:ascii="Times New Roman" w:hAnsi="Times New Roman" w:cs="Times New Roman"/>
          <w:sz w:val="24"/>
          <w:szCs w:val="24"/>
          <w:lang w:val="uk-UA"/>
        </w:rPr>
        <w:t xml:space="preserve"> пункту 6.4</w:t>
      </w:r>
      <w:r w:rsidRPr="009D622A">
        <w:rPr>
          <w:rFonts w:ascii="Times New Roman" w:hAnsi="Times New Roman" w:cs="Times New Roman"/>
          <w:sz w:val="24"/>
          <w:szCs w:val="24"/>
          <w:lang w:val="uk-UA"/>
        </w:rPr>
        <w:t xml:space="preserve"> Договору оплата здійснюється Замовником у повному обсязі, і час, протягом якого виконуються профілактичні роботи, не є простоєм.</w:t>
      </w:r>
    </w:p>
    <w:p w:rsidR="005C1CBB" w:rsidRPr="009D622A" w:rsidRDefault="005C1CBB" w:rsidP="005C1CBB">
      <w:pPr>
        <w:pStyle w:val="11"/>
        <w:numPr>
          <w:ilvl w:val="2"/>
          <w:numId w:val="6"/>
        </w:numPr>
        <w:spacing w:after="0" w:line="240" w:lineRule="auto"/>
        <w:ind w:left="0" w:firstLine="709"/>
        <w:jc w:val="both"/>
        <w:rPr>
          <w:rFonts w:ascii="Times New Roman" w:hAnsi="Times New Roman" w:cs="Times New Roman"/>
          <w:sz w:val="24"/>
          <w:szCs w:val="24"/>
          <w:lang w:val="uk-UA"/>
        </w:rPr>
      </w:pPr>
      <w:r w:rsidRPr="009D622A">
        <w:rPr>
          <w:rFonts w:ascii="Times New Roman" w:hAnsi="Times New Roman" w:cs="Times New Roman"/>
          <w:sz w:val="24"/>
          <w:szCs w:val="24"/>
          <w:lang w:val="uk-UA"/>
        </w:rPr>
        <w:t>Здійснювати профілактичні технічні роботи.</w:t>
      </w:r>
    </w:p>
    <w:p w:rsidR="005C1CBB" w:rsidRPr="009D622A" w:rsidRDefault="005C1CBB" w:rsidP="005C1CBB">
      <w:pPr>
        <w:pStyle w:val="a8"/>
        <w:ind w:firstLine="709"/>
        <w:rPr>
          <w:rFonts w:ascii="Times New Roman" w:hAnsi="Times New Roman"/>
          <w:sz w:val="24"/>
        </w:rPr>
      </w:pPr>
    </w:p>
    <w:p w:rsidR="005C1CBB" w:rsidRPr="009D622A" w:rsidRDefault="005C1CBB" w:rsidP="005C1CBB">
      <w:pPr>
        <w:ind w:firstLine="709"/>
        <w:jc w:val="center"/>
        <w:rPr>
          <w:b/>
        </w:rPr>
      </w:pPr>
      <w:r w:rsidRPr="009D622A">
        <w:rPr>
          <w:b/>
          <w:color w:val="000000"/>
        </w:rPr>
        <w:t>VІІ</w:t>
      </w:r>
      <w:r w:rsidRPr="009D622A">
        <w:rPr>
          <w:b/>
        </w:rPr>
        <w:t>. ВІДПОВІДАЛЬНІСТЬ СТОРІН</w:t>
      </w:r>
    </w:p>
    <w:p w:rsidR="005C1CBB" w:rsidRPr="009D622A" w:rsidRDefault="005C1CBB" w:rsidP="005C1CBB">
      <w:pPr>
        <w:shd w:val="clear" w:color="auto" w:fill="FFFFFF"/>
        <w:tabs>
          <w:tab w:val="left" w:pos="1134"/>
        </w:tabs>
        <w:ind w:firstLine="709"/>
        <w:jc w:val="both"/>
        <w:rPr>
          <w:color w:val="000000"/>
        </w:rPr>
      </w:pPr>
      <w:r w:rsidRPr="009D622A">
        <w:t xml:space="preserve">7.1. </w:t>
      </w:r>
      <w:r w:rsidRPr="009D622A">
        <w:rPr>
          <w:color w:val="000000"/>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5C1CBB" w:rsidRPr="006A7752" w:rsidRDefault="005C1CBB" w:rsidP="005C1CBB">
      <w:pPr>
        <w:shd w:val="clear" w:color="auto" w:fill="FFFFFF"/>
        <w:tabs>
          <w:tab w:val="left" w:pos="1134"/>
        </w:tabs>
        <w:ind w:firstLine="709"/>
        <w:jc w:val="both"/>
        <w:rPr>
          <w:color w:val="000000"/>
        </w:rPr>
      </w:pPr>
      <w:r w:rsidRPr="009D622A">
        <w:rPr>
          <w:color w:val="000000"/>
        </w:rPr>
        <w:t xml:space="preserve">7.2. </w:t>
      </w:r>
      <w:r w:rsidRPr="009A761D">
        <w:rPr>
          <w:color w:val="000000"/>
        </w:rPr>
        <w:t xml:space="preserve">У разі невиконання, неналежного виконання або несвоєчасного виконання своїх зобов'язань з надання Послуг, закуплених за бюджетні кошти, Виконавець сплачує Замовнику штрафні санкції визначені частиною другою статті 231 Господарського кодексу України. </w:t>
      </w:r>
    </w:p>
    <w:p w:rsidR="005C1CBB" w:rsidRPr="009D622A" w:rsidRDefault="005C1CBB" w:rsidP="005C1CBB">
      <w:pPr>
        <w:shd w:val="clear" w:color="auto" w:fill="FFFFFF"/>
        <w:tabs>
          <w:tab w:val="left" w:pos="1134"/>
        </w:tabs>
        <w:ind w:firstLine="709"/>
        <w:jc w:val="both"/>
        <w:rPr>
          <w:color w:val="000000"/>
        </w:rPr>
      </w:pPr>
      <w:r w:rsidRPr="009D622A">
        <w:rPr>
          <w:color w:val="000000"/>
        </w:rPr>
        <w:t>7.</w:t>
      </w:r>
      <w:r>
        <w:rPr>
          <w:color w:val="000000"/>
        </w:rPr>
        <w:t>3</w:t>
      </w:r>
      <w:r w:rsidRPr="009D622A">
        <w:rPr>
          <w:color w:val="000000"/>
        </w:rPr>
        <w:t>. Сплата пені</w:t>
      </w:r>
      <w:r>
        <w:rPr>
          <w:color w:val="000000"/>
        </w:rPr>
        <w:t xml:space="preserve">, </w:t>
      </w:r>
      <w:r w:rsidRPr="009D622A">
        <w:rPr>
          <w:color w:val="000000"/>
        </w:rPr>
        <w:t>штрафу</w:t>
      </w:r>
      <w:r>
        <w:rPr>
          <w:color w:val="000000"/>
        </w:rPr>
        <w:t xml:space="preserve"> або збитків</w:t>
      </w:r>
      <w:r w:rsidRPr="009D622A">
        <w:rPr>
          <w:color w:val="000000"/>
        </w:rPr>
        <w:t xml:space="preserve"> не звільняє Сторони від виконання подальших зобов’язань за цим Договором.</w:t>
      </w:r>
    </w:p>
    <w:p w:rsidR="005C1CBB" w:rsidRPr="009D622A" w:rsidRDefault="005C1CBB" w:rsidP="005C1CBB">
      <w:pPr>
        <w:pStyle w:val="a7"/>
        <w:ind w:firstLine="709"/>
        <w:jc w:val="both"/>
        <w:rPr>
          <w:szCs w:val="24"/>
          <w:vertAlign w:val="superscript"/>
        </w:rPr>
      </w:pPr>
    </w:p>
    <w:p w:rsidR="005C1CBB" w:rsidRPr="009D622A" w:rsidRDefault="005C1CBB" w:rsidP="005C1CBB">
      <w:pPr>
        <w:pStyle w:val="a8"/>
        <w:ind w:firstLine="709"/>
        <w:jc w:val="center"/>
        <w:rPr>
          <w:rFonts w:ascii="Times New Roman" w:hAnsi="Times New Roman"/>
          <w:b/>
          <w:sz w:val="24"/>
        </w:rPr>
      </w:pPr>
      <w:r w:rsidRPr="009D622A">
        <w:rPr>
          <w:rFonts w:ascii="Times New Roman" w:hAnsi="Times New Roman"/>
          <w:b/>
          <w:sz w:val="24"/>
        </w:rPr>
        <w:t>VІІІ. ОБСТАВИНИ НЕПЕРЕБОРНОЇ СИЛИ</w:t>
      </w:r>
    </w:p>
    <w:p w:rsidR="005C1CBB" w:rsidRPr="009D622A" w:rsidRDefault="005C1CBB" w:rsidP="005C1CBB">
      <w:pPr>
        <w:pStyle w:val="10"/>
        <w:tabs>
          <w:tab w:val="left" w:pos="1134"/>
        </w:tabs>
        <w:spacing w:after="0"/>
        <w:ind w:left="0" w:firstLine="709"/>
        <w:contextualSpacing w:val="0"/>
        <w:jc w:val="both"/>
        <w:rPr>
          <w:szCs w:val="24"/>
        </w:rPr>
      </w:pPr>
      <w:r w:rsidRPr="009D622A">
        <w:rPr>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C1CBB" w:rsidRPr="009D622A" w:rsidRDefault="005C1CBB" w:rsidP="005C1CBB">
      <w:pPr>
        <w:tabs>
          <w:tab w:val="left" w:pos="1134"/>
        </w:tabs>
        <w:ind w:firstLine="709"/>
        <w:jc w:val="both"/>
      </w:pPr>
      <w:r w:rsidRPr="009D622A">
        <w:lastRenderedPageBreak/>
        <w:t xml:space="preserve">8.2. Сторона, яка зазнала дії обставин непереборної сили, повинна у строк </w:t>
      </w:r>
      <w:r>
        <w:t>3 (</w:t>
      </w:r>
      <w:r w:rsidRPr="009D622A">
        <w:t>три</w:t>
      </w:r>
      <w:r>
        <w:t>)</w:t>
      </w:r>
      <w:r w:rsidRPr="009D622A">
        <w:t xml:space="preserve"> </w:t>
      </w:r>
      <w:r>
        <w:t xml:space="preserve"> робочі</w:t>
      </w:r>
      <w:r w:rsidRPr="009D622A">
        <w:t xml:space="preserve"> дні повідомити іншу Сторону про наявність вищезгаданих обставин. Невиконання цього обов’язку позбавляє Сторону, яка зазнала дії обставин непереборної сили, посилатися на них.</w:t>
      </w:r>
    </w:p>
    <w:p w:rsidR="005C1CBB" w:rsidRPr="009D622A" w:rsidRDefault="005C1CBB" w:rsidP="005C1CBB">
      <w:pPr>
        <w:tabs>
          <w:tab w:val="left" w:pos="1134"/>
        </w:tabs>
        <w:ind w:firstLine="709"/>
        <w:jc w:val="both"/>
      </w:pPr>
      <w:r w:rsidRPr="009D622A">
        <w:t xml:space="preserve">8.3. Доказом виникнення обставин непереборної сили та строку їх дії є відповідні документи, які видаються уповноваженою на це особою згідно </w:t>
      </w:r>
      <w:r>
        <w:t xml:space="preserve">з </w:t>
      </w:r>
      <w:r w:rsidRPr="009D622A">
        <w:t>чинного законодавств</w:t>
      </w:r>
      <w:r>
        <w:t>ом</w:t>
      </w:r>
      <w:r w:rsidRPr="009D622A">
        <w:t xml:space="preserve"> України.</w:t>
      </w:r>
    </w:p>
    <w:p w:rsidR="005C1CBB" w:rsidRPr="009D622A" w:rsidRDefault="005C1CBB" w:rsidP="005C1CBB">
      <w:pPr>
        <w:tabs>
          <w:tab w:val="left" w:pos="1134"/>
        </w:tabs>
        <w:ind w:firstLine="709"/>
        <w:jc w:val="both"/>
      </w:pPr>
      <w:r w:rsidRPr="009D622A">
        <w:t xml:space="preserve">8.4. У разі коли строк дії обставин непереборної сили продовжується більше ніж </w:t>
      </w:r>
      <w:r>
        <w:t>30 (</w:t>
      </w:r>
      <w:r w:rsidRPr="009D622A">
        <w:t>тридцять</w:t>
      </w:r>
      <w:r>
        <w:t>)</w:t>
      </w:r>
      <w:r w:rsidRPr="009D622A">
        <w:t xml:space="preserve"> календарних днів, кожна із Сторін в установленому порядку має право припинити цей Договір. При цьому збитки, заподіяні припиненням дії Договору</w:t>
      </w:r>
      <w:r>
        <w:t>,</w:t>
      </w:r>
      <w:r w:rsidRPr="009D622A">
        <w:t xml:space="preserve"> не відшкодовуються та штрафні санкції не сплачуються.</w:t>
      </w:r>
    </w:p>
    <w:p w:rsidR="005C1CBB" w:rsidRPr="009D622A" w:rsidRDefault="005C1CBB" w:rsidP="005C1CBB">
      <w:pPr>
        <w:pStyle w:val="3"/>
        <w:shd w:val="clear" w:color="auto" w:fill="FFFFFF"/>
        <w:tabs>
          <w:tab w:val="left" w:pos="1134"/>
        </w:tabs>
        <w:spacing w:after="0"/>
        <w:ind w:left="0" w:firstLine="709"/>
        <w:rPr>
          <w:spacing w:val="-8"/>
          <w:sz w:val="24"/>
          <w:szCs w:val="24"/>
        </w:rPr>
      </w:pPr>
    </w:p>
    <w:p w:rsidR="005C1CBB" w:rsidRPr="009D622A" w:rsidRDefault="005C1CBB" w:rsidP="005C1CBB">
      <w:pPr>
        <w:ind w:firstLine="709"/>
        <w:jc w:val="center"/>
        <w:rPr>
          <w:b/>
        </w:rPr>
      </w:pPr>
      <w:r w:rsidRPr="009D622A">
        <w:rPr>
          <w:b/>
        </w:rPr>
        <w:t>ІХ. ВИРІШЕННЯ СПОРІВ</w:t>
      </w:r>
    </w:p>
    <w:p w:rsidR="005C1CBB" w:rsidRPr="009D622A" w:rsidRDefault="005C1CBB" w:rsidP="005C1CBB">
      <w:pPr>
        <w:tabs>
          <w:tab w:val="left" w:pos="-3686"/>
          <w:tab w:val="left" w:pos="1134"/>
        </w:tabs>
        <w:ind w:firstLine="709"/>
        <w:jc w:val="both"/>
      </w:pPr>
      <w:r w:rsidRPr="009D622A">
        <w:t>9.1. У випадку виникнення спорів або розбіжностей Сторони зобов’язуються вирішувати їх шляхом взаємних переговорів та консультацій.</w:t>
      </w:r>
    </w:p>
    <w:p w:rsidR="005C1CBB" w:rsidRPr="009D622A" w:rsidRDefault="005C1CBB" w:rsidP="005C1CBB">
      <w:pPr>
        <w:tabs>
          <w:tab w:val="left" w:pos="1134"/>
        </w:tabs>
        <w:ind w:firstLine="709"/>
        <w:jc w:val="both"/>
      </w:pPr>
      <w:r w:rsidRPr="009D622A">
        <w:t>9.2. У разі недосягнення Сторонами згоди, спори (розбіжності) вирішуються у судовому порядку.</w:t>
      </w:r>
    </w:p>
    <w:p w:rsidR="005C1CBB" w:rsidRPr="009D622A" w:rsidRDefault="005C1CBB" w:rsidP="005C1CBB">
      <w:pPr>
        <w:tabs>
          <w:tab w:val="left" w:pos="1134"/>
        </w:tabs>
        <w:ind w:firstLine="709"/>
        <w:jc w:val="both"/>
      </w:pPr>
    </w:p>
    <w:p w:rsidR="005C1CBB" w:rsidRPr="009D622A" w:rsidRDefault="005C1CBB" w:rsidP="005C1CBB">
      <w:pPr>
        <w:ind w:firstLine="709"/>
        <w:jc w:val="center"/>
        <w:rPr>
          <w:b/>
        </w:rPr>
      </w:pPr>
      <w:r w:rsidRPr="009D622A">
        <w:rPr>
          <w:b/>
        </w:rPr>
        <w:t>Х. СТРОК ДІЇ ДОГОВОРУ</w:t>
      </w:r>
    </w:p>
    <w:p w:rsidR="005C1CBB" w:rsidRPr="009D622A" w:rsidRDefault="005C1CBB" w:rsidP="005C1CBB">
      <w:pPr>
        <w:ind w:firstLine="709"/>
        <w:jc w:val="both"/>
      </w:pPr>
      <w:r w:rsidRPr="009D622A">
        <w:t>10.1. Договір укладається і підписується у двох автентичних примірниках, які мають однакову юридичну силу, один примірник для Виконавця, один – для Замовника.</w:t>
      </w:r>
    </w:p>
    <w:p w:rsidR="005C1CBB" w:rsidRPr="009D622A" w:rsidRDefault="005C1CBB" w:rsidP="005C1CBB">
      <w:pPr>
        <w:ind w:firstLine="709"/>
        <w:jc w:val="both"/>
      </w:pPr>
      <w:r w:rsidRPr="009D622A">
        <w:t xml:space="preserve">10.2. Договір набирає чинності з </w:t>
      </w:r>
      <w:r>
        <w:t>дати</w:t>
      </w:r>
      <w:r w:rsidRPr="009D622A">
        <w:t xml:space="preserve"> його укладання Сторонами </w:t>
      </w:r>
      <w:r w:rsidRPr="009D622A">
        <w:rPr>
          <w:color w:val="000000"/>
        </w:rPr>
        <w:t xml:space="preserve">(датою укладення Договору Сторонами вважається дата зазначена у правому верхньому куті першої сторінки Договору) </w:t>
      </w:r>
      <w:r w:rsidRPr="009D622A">
        <w:t>та діє по 31.12.202</w:t>
      </w:r>
      <w:r w:rsidR="00151231">
        <w:t>4</w:t>
      </w:r>
      <w:r w:rsidRPr="009D622A">
        <w:t xml:space="preserve">, а в частині проведення розрахунків – до повного виконання. </w:t>
      </w:r>
    </w:p>
    <w:p w:rsidR="005C1CBB" w:rsidRPr="009D622A" w:rsidRDefault="005C1CBB" w:rsidP="005C1CBB">
      <w:pPr>
        <w:ind w:firstLine="709"/>
        <w:jc w:val="both"/>
      </w:pPr>
    </w:p>
    <w:p w:rsidR="005C1CBB" w:rsidRPr="009D622A" w:rsidRDefault="005C1CBB" w:rsidP="005C1CBB">
      <w:pPr>
        <w:ind w:firstLine="709"/>
        <w:jc w:val="center"/>
        <w:rPr>
          <w:b/>
        </w:rPr>
      </w:pPr>
      <w:r w:rsidRPr="009D622A">
        <w:rPr>
          <w:b/>
        </w:rPr>
        <w:t>XI. КОНФІДЕНЦІЙНІСТЬ</w:t>
      </w:r>
    </w:p>
    <w:p w:rsidR="005C1CBB" w:rsidRPr="009D622A" w:rsidRDefault="005C1CBB" w:rsidP="005C1CBB">
      <w:pPr>
        <w:pStyle w:val="a3"/>
        <w:widowControl w:val="0"/>
        <w:numPr>
          <w:ilvl w:val="1"/>
          <w:numId w:val="8"/>
        </w:numPr>
        <w:tabs>
          <w:tab w:val="left" w:pos="1134"/>
        </w:tabs>
        <w:ind w:left="0" w:firstLine="709"/>
        <w:contextualSpacing/>
        <w:jc w:val="both"/>
        <w:rPr>
          <w:color w:val="000000"/>
        </w:rPr>
      </w:pPr>
      <w:r>
        <w:rPr>
          <w:color w:val="000000"/>
        </w:rPr>
        <w:t>З огляду на мету закупівлі Послуг та особливості їх надання, зокрема у частині дотримання вимог щодо інформаційної безпеки, Виконавець визначає</w:t>
      </w:r>
      <w:r w:rsidRPr="009D622A">
        <w:rPr>
          <w:color w:val="000000"/>
        </w:rPr>
        <w:t xml:space="preserve">, що будь-які матеріали, інформація та відомості, що стосуються Договору (крім тексту Договору, додатків та Додаткових угод до нього, Актів приймання-передачі </w:t>
      </w:r>
      <w:r>
        <w:rPr>
          <w:color w:val="000000"/>
        </w:rPr>
        <w:t>П</w:t>
      </w:r>
      <w:r w:rsidRPr="009D622A">
        <w:rPr>
          <w:color w:val="000000"/>
        </w:rPr>
        <w:t>ослуг та платіжних документів), є конфіденційними (далі – конфіденційна інформація) і не можуть передаватися третім особам без попередньої письмової  згоди іншої Сторони Договору</w:t>
      </w:r>
      <w:r>
        <w:rPr>
          <w:color w:val="000000"/>
        </w:rPr>
        <w:t xml:space="preserve"> </w:t>
      </w:r>
      <w:r w:rsidRPr="00703744">
        <w:rPr>
          <w:color w:val="000000"/>
        </w:rPr>
        <w:t>або у силу прямої норми закону</w:t>
      </w:r>
      <w:r w:rsidRPr="009D622A">
        <w:rPr>
          <w:color w:val="000000"/>
        </w:rPr>
        <w:t>.</w:t>
      </w:r>
    </w:p>
    <w:p w:rsidR="005C1CBB" w:rsidRPr="009D622A" w:rsidRDefault="005C1CBB" w:rsidP="005C1CBB">
      <w:pPr>
        <w:pStyle w:val="a3"/>
        <w:widowControl w:val="0"/>
        <w:numPr>
          <w:ilvl w:val="1"/>
          <w:numId w:val="8"/>
        </w:numPr>
        <w:tabs>
          <w:tab w:val="left" w:pos="1134"/>
        </w:tabs>
        <w:ind w:left="0" w:firstLine="709"/>
        <w:contextualSpacing/>
        <w:jc w:val="both"/>
        <w:rPr>
          <w:color w:val="000000"/>
        </w:rPr>
      </w:pPr>
      <w:r w:rsidRPr="009D622A">
        <w:rPr>
          <w:color w:val="000000"/>
        </w:rPr>
        <w:t xml:space="preserve">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w:t>
      </w:r>
      <w:r>
        <w:rPr>
          <w:color w:val="000000"/>
        </w:rPr>
        <w:t xml:space="preserve">дії </w:t>
      </w:r>
      <w:r w:rsidRPr="009D622A">
        <w:rPr>
          <w:color w:val="000000"/>
        </w:rPr>
        <w:t>Договору, так і після його припинення.</w:t>
      </w:r>
    </w:p>
    <w:p w:rsidR="005C1CBB" w:rsidRPr="009D622A" w:rsidRDefault="005C1CBB" w:rsidP="005C1CBB">
      <w:pPr>
        <w:pStyle w:val="a3"/>
        <w:widowControl w:val="0"/>
        <w:numPr>
          <w:ilvl w:val="1"/>
          <w:numId w:val="8"/>
        </w:numPr>
        <w:tabs>
          <w:tab w:val="left" w:pos="1134"/>
        </w:tabs>
        <w:ind w:left="0" w:firstLine="709"/>
        <w:contextualSpacing/>
        <w:jc w:val="both"/>
        <w:rPr>
          <w:color w:val="000000"/>
        </w:rPr>
      </w:pPr>
      <w:r w:rsidRPr="009D622A">
        <w:rPr>
          <w:color w:val="000000"/>
        </w:rPr>
        <w:t>Не є порушенням пунктів 11.1 та 11.2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rsidR="005C1CBB" w:rsidRPr="009D622A" w:rsidRDefault="005C1CBB" w:rsidP="005C1CBB">
      <w:pPr>
        <w:pStyle w:val="a3"/>
        <w:widowControl w:val="0"/>
        <w:numPr>
          <w:ilvl w:val="1"/>
          <w:numId w:val="8"/>
        </w:numPr>
        <w:tabs>
          <w:tab w:val="left" w:pos="1134"/>
        </w:tabs>
        <w:ind w:left="0" w:firstLine="709"/>
        <w:contextualSpacing/>
        <w:jc w:val="both"/>
        <w:rPr>
          <w:color w:val="000000"/>
        </w:rPr>
      </w:pPr>
      <w:r w:rsidRPr="009D622A">
        <w:rPr>
          <w:color w:val="000000"/>
        </w:rPr>
        <w:t xml:space="preserve">При цьому будь-яка із Сторін при наданні конфіденційної інформації компетентним державним органам повинна не пізніше ніж </w:t>
      </w:r>
      <w:r>
        <w:rPr>
          <w:color w:val="000000"/>
        </w:rPr>
        <w:t>протягом 3 (</w:t>
      </w:r>
      <w:r w:rsidRPr="00353E0A">
        <w:rPr>
          <w:color w:val="000000"/>
        </w:rPr>
        <w:t>трьох) робочих днів</w:t>
      </w:r>
      <w:r w:rsidRPr="009D622A">
        <w:rPr>
          <w:color w:val="000000"/>
        </w:rPr>
        <w:t xml:space="preserve"> направити іншій Стороні повідомлення, яке містить </w:t>
      </w:r>
      <w:r>
        <w:rPr>
          <w:color w:val="000000"/>
        </w:rPr>
        <w:t>таку</w:t>
      </w:r>
      <w:r w:rsidRPr="009D622A">
        <w:rPr>
          <w:color w:val="000000"/>
        </w:rPr>
        <w:t xml:space="preserve">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rsidR="005C1CBB" w:rsidRPr="009D622A" w:rsidRDefault="005C1CBB" w:rsidP="005C1CBB">
      <w:pPr>
        <w:pStyle w:val="a3"/>
        <w:widowControl w:val="0"/>
        <w:numPr>
          <w:ilvl w:val="1"/>
          <w:numId w:val="8"/>
        </w:numPr>
        <w:tabs>
          <w:tab w:val="left" w:pos="1134"/>
        </w:tabs>
        <w:ind w:left="0" w:firstLine="709"/>
        <w:contextualSpacing/>
        <w:jc w:val="both"/>
        <w:rPr>
          <w:color w:val="000000"/>
        </w:rPr>
      </w:pPr>
      <w:r w:rsidRPr="009D622A">
        <w:rPr>
          <w:color w:val="000000"/>
        </w:rPr>
        <w:t>Кожна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rsidR="005C1CBB" w:rsidRDefault="005C1CBB" w:rsidP="005C1CBB">
      <w:pPr>
        <w:pStyle w:val="a3"/>
        <w:numPr>
          <w:ilvl w:val="1"/>
          <w:numId w:val="8"/>
        </w:numPr>
        <w:tabs>
          <w:tab w:val="left" w:pos="1134"/>
        </w:tabs>
        <w:ind w:left="0" w:firstLine="709"/>
        <w:contextualSpacing/>
        <w:jc w:val="both"/>
      </w:pPr>
      <w:r w:rsidRPr="00CE4012">
        <w:t>У разі загрози неправомірного поширення конфіденційної інформації та/або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вчинити всі відповідні заходи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добросовісно сприяти усуненню іншою Стороною загрози неправомірного поширення інформації та/або подоланню нею наслідків поширення конфіденційної інформації, притягнення винних осіб до відповідальності.</w:t>
      </w:r>
    </w:p>
    <w:p w:rsidR="005C1CBB" w:rsidRPr="009D622A" w:rsidRDefault="005C1CBB" w:rsidP="005C1CBB">
      <w:pPr>
        <w:pStyle w:val="a3"/>
        <w:tabs>
          <w:tab w:val="left" w:pos="1134"/>
        </w:tabs>
        <w:ind w:left="567"/>
        <w:jc w:val="both"/>
      </w:pPr>
    </w:p>
    <w:p w:rsidR="005C1CBB" w:rsidRPr="009D622A" w:rsidRDefault="005C1CBB" w:rsidP="005C1CBB">
      <w:pPr>
        <w:widowControl w:val="0"/>
        <w:tabs>
          <w:tab w:val="left" w:pos="1134"/>
        </w:tabs>
        <w:ind w:left="567"/>
        <w:jc w:val="center"/>
        <w:rPr>
          <w:b/>
          <w:color w:val="000000"/>
        </w:rPr>
      </w:pPr>
      <w:r w:rsidRPr="009D622A">
        <w:rPr>
          <w:b/>
        </w:rPr>
        <w:t xml:space="preserve">ХІІ. </w:t>
      </w:r>
      <w:r w:rsidRPr="009D622A">
        <w:rPr>
          <w:b/>
          <w:color w:val="000000"/>
        </w:rPr>
        <w:t>АНТИКОРУПЦІЙНЕ ЗАСТЕРЕЖЕННЯ</w:t>
      </w:r>
    </w:p>
    <w:p w:rsidR="005C1CBB" w:rsidRPr="009D622A" w:rsidRDefault="005C1CBB" w:rsidP="005C1CBB">
      <w:pPr>
        <w:pStyle w:val="a3"/>
        <w:widowControl w:val="0"/>
        <w:numPr>
          <w:ilvl w:val="1"/>
          <w:numId w:val="4"/>
        </w:numPr>
        <w:tabs>
          <w:tab w:val="left" w:pos="1134"/>
        </w:tabs>
        <w:ind w:left="0" w:firstLine="567"/>
        <w:contextualSpacing/>
        <w:jc w:val="both"/>
        <w:rPr>
          <w:color w:val="000000"/>
        </w:rPr>
      </w:pPr>
      <w:r w:rsidRPr="009D622A">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5C1CBB" w:rsidRPr="009D622A" w:rsidRDefault="005C1CBB" w:rsidP="005C1CBB">
      <w:pPr>
        <w:pStyle w:val="a3"/>
        <w:widowControl w:val="0"/>
        <w:numPr>
          <w:ilvl w:val="1"/>
          <w:numId w:val="4"/>
        </w:numPr>
        <w:tabs>
          <w:tab w:val="left" w:pos="1134"/>
        </w:tabs>
        <w:ind w:left="0" w:firstLine="567"/>
        <w:contextualSpacing/>
        <w:jc w:val="both"/>
        <w:rPr>
          <w:color w:val="000000"/>
        </w:rPr>
      </w:pPr>
      <w:r w:rsidRPr="009D622A">
        <w:rPr>
          <w:color w:val="000000"/>
        </w:rPr>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5C1CBB" w:rsidRPr="009D622A" w:rsidRDefault="005C1CBB" w:rsidP="005C1CBB">
      <w:pPr>
        <w:pStyle w:val="a3"/>
        <w:widowControl w:val="0"/>
        <w:numPr>
          <w:ilvl w:val="1"/>
          <w:numId w:val="4"/>
        </w:numPr>
        <w:tabs>
          <w:tab w:val="left" w:pos="1134"/>
        </w:tabs>
        <w:ind w:left="0" w:firstLine="567"/>
        <w:contextualSpacing/>
        <w:jc w:val="both"/>
        <w:rPr>
          <w:color w:val="000000"/>
        </w:rPr>
      </w:pPr>
      <w:r w:rsidRPr="009D622A">
        <w:rPr>
          <w:color w:val="000000"/>
        </w:rPr>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5C1CBB" w:rsidRPr="009D622A" w:rsidRDefault="005C1CBB" w:rsidP="005C1CBB">
      <w:pPr>
        <w:pStyle w:val="a3"/>
        <w:widowControl w:val="0"/>
        <w:numPr>
          <w:ilvl w:val="1"/>
          <w:numId w:val="4"/>
        </w:numPr>
        <w:tabs>
          <w:tab w:val="left" w:pos="1134"/>
        </w:tabs>
        <w:ind w:left="0" w:firstLine="567"/>
        <w:contextualSpacing/>
        <w:jc w:val="both"/>
        <w:rPr>
          <w:color w:val="000000"/>
        </w:rPr>
      </w:pPr>
      <w:r w:rsidRPr="009D622A">
        <w:rPr>
          <w:color w:val="000000"/>
        </w:rPr>
        <w:t>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5C1CBB" w:rsidRPr="009D622A" w:rsidRDefault="005C1CBB" w:rsidP="005C1CBB">
      <w:pPr>
        <w:pStyle w:val="a3"/>
        <w:widowControl w:val="0"/>
        <w:numPr>
          <w:ilvl w:val="1"/>
          <w:numId w:val="4"/>
        </w:numPr>
        <w:tabs>
          <w:tab w:val="left" w:pos="1134"/>
        </w:tabs>
        <w:ind w:left="0" w:firstLine="567"/>
        <w:contextualSpacing/>
        <w:jc w:val="both"/>
        <w:rPr>
          <w:color w:val="000000"/>
        </w:rPr>
      </w:pPr>
      <w:r w:rsidRPr="009D622A">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пункті 13.8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5C1CBB" w:rsidRPr="009D622A" w:rsidRDefault="005C1CBB" w:rsidP="005C1CBB">
      <w:pPr>
        <w:pStyle w:val="a3"/>
        <w:widowControl w:val="0"/>
        <w:numPr>
          <w:ilvl w:val="1"/>
          <w:numId w:val="4"/>
        </w:numPr>
        <w:tabs>
          <w:tab w:val="left" w:pos="1134"/>
        </w:tabs>
        <w:ind w:left="0" w:firstLine="567"/>
        <w:contextualSpacing/>
        <w:jc w:val="both"/>
        <w:rPr>
          <w:color w:val="000000"/>
        </w:rPr>
      </w:pPr>
      <w:r w:rsidRPr="009D622A">
        <w:rPr>
          <w:color w:val="000000"/>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rsidR="005C1CBB" w:rsidRDefault="005C1CBB" w:rsidP="005C1CBB">
      <w:pPr>
        <w:ind w:firstLine="709"/>
        <w:jc w:val="center"/>
        <w:rPr>
          <w:b/>
        </w:rPr>
      </w:pPr>
    </w:p>
    <w:p w:rsidR="005C1CBB" w:rsidRPr="009D622A" w:rsidRDefault="005C1CBB" w:rsidP="005C1CBB">
      <w:pPr>
        <w:ind w:firstLine="709"/>
        <w:jc w:val="center"/>
        <w:rPr>
          <w:b/>
        </w:rPr>
      </w:pPr>
    </w:p>
    <w:p w:rsidR="005C1CBB" w:rsidRPr="009D622A" w:rsidRDefault="005C1CBB" w:rsidP="005C1CBB">
      <w:pPr>
        <w:ind w:firstLine="709"/>
        <w:jc w:val="center"/>
        <w:rPr>
          <w:b/>
        </w:rPr>
      </w:pPr>
      <w:r w:rsidRPr="009D622A">
        <w:rPr>
          <w:b/>
        </w:rPr>
        <w:t>ХІІІ. ІНШІ УМОВИ ДОГОВОРУ</w:t>
      </w:r>
    </w:p>
    <w:p w:rsidR="005C1CBB" w:rsidRPr="009D622A" w:rsidRDefault="005C1CBB" w:rsidP="005C1CBB">
      <w:pPr>
        <w:pStyle w:val="a3"/>
        <w:widowControl w:val="0"/>
        <w:numPr>
          <w:ilvl w:val="1"/>
          <w:numId w:val="5"/>
        </w:numPr>
        <w:ind w:left="0" w:firstLine="567"/>
        <w:contextualSpacing/>
        <w:jc w:val="both"/>
      </w:pPr>
      <w:r w:rsidRPr="009D622A">
        <w:rPr>
          <w:color w:val="000000"/>
        </w:rPr>
        <w:t>Істотні зміни до цього Договору можуть бути внесенні у разі:</w:t>
      </w:r>
    </w:p>
    <w:p w:rsidR="005C1CBB" w:rsidRPr="009D622A" w:rsidRDefault="005C1CBB" w:rsidP="005C1CBB">
      <w:pPr>
        <w:widowControl w:val="0"/>
        <w:shd w:val="clear" w:color="auto" w:fill="FFFFFF"/>
        <w:tabs>
          <w:tab w:val="left" w:pos="709"/>
        </w:tabs>
        <w:ind w:firstLine="567"/>
        <w:jc w:val="both"/>
        <w:rPr>
          <w:color w:val="000000"/>
        </w:rPr>
      </w:pPr>
      <w:r w:rsidRPr="009D622A">
        <w:rPr>
          <w:color w:val="000000"/>
        </w:rPr>
        <w:t>зменшення обсягів закупівлі, зокрема з урахуванням фактичного обсягу видатків Замовника;</w:t>
      </w:r>
    </w:p>
    <w:p w:rsidR="005C1CBB" w:rsidRPr="009D622A" w:rsidRDefault="005C1CBB" w:rsidP="005C1CBB">
      <w:pPr>
        <w:widowControl w:val="0"/>
        <w:shd w:val="clear" w:color="auto" w:fill="FFFFFF"/>
        <w:ind w:firstLine="567"/>
        <w:jc w:val="both"/>
        <w:rPr>
          <w:color w:val="000000"/>
        </w:rPr>
      </w:pPr>
      <w:r w:rsidRPr="009D622A">
        <w:rPr>
          <w:color w:val="000000"/>
        </w:rPr>
        <w:t>покращення якості Послуг за умови, що таке покращення не призведе до збільшення суми, визначеної в Договорі;</w:t>
      </w:r>
    </w:p>
    <w:p w:rsidR="005C1CBB" w:rsidRPr="009D622A" w:rsidRDefault="005C1CBB" w:rsidP="005C1CBB">
      <w:pPr>
        <w:widowControl w:val="0"/>
        <w:shd w:val="clear" w:color="auto" w:fill="FFFFFF"/>
        <w:ind w:firstLine="567"/>
        <w:jc w:val="both"/>
        <w:rPr>
          <w:color w:val="000000"/>
        </w:rPr>
      </w:pPr>
      <w:r w:rsidRPr="009D622A">
        <w:rPr>
          <w:color w:val="000000"/>
        </w:rPr>
        <w:t>узгодженої зміни ціни в бік зменшення (без зміни кількості (обсягу) та якості Послуг);</w:t>
      </w:r>
    </w:p>
    <w:p w:rsidR="005C1CBB" w:rsidRPr="009D622A" w:rsidRDefault="005C1CBB" w:rsidP="005C1CBB">
      <w:pPr>
        <w:widowControl w:val="0"/>
        <w:shd w:val="clear" w:color="auto" w:fill="FFFFFF"/>
        <w:ind w:firstLine="567"/>
        <w:jc w:val="both"/>
        <w:rPr>
          <w:color w:val="000000"/>
        </w:rPr>
      </w:pPr>
      <w:r w:rsidRPr="009D622A">
        <w:rPr>
          <w:color w:val="000000"/>
        </w:rPr>
        <w:t>зміни ціни у зв’язку із зміною ставок податків і зборів пропорційно до змін таких ставок;</w:t>
      </w:r>
    </w:p>
    <w:p w:rsidR="005C1CBB" w:rsidRPr="009D622A" w:rsidRDefault="005C1CBB" w:rsidP="005C1CBB">
      <w:pPr>
        <w:widowControl w:val="0"/>
        <w:shd w:val="clear" w:color="auto" w:fill="FFFFFF"/>
        <w:ind w:firstLine="567"/>
        <w:jc w:val="both"/>
        <w:rPr>
          <w:color w:val="000000"/>
        </w:rPr>
      </w:pPr>
      <w:r w:rsidRPr="009D622A">
        <w:rPr>
          <w:color w:val="000000"/>
        </w:rPr>
        <w:t>зміни встановленого згідно із законодавством органами державної статистики індексу споживчих цін;</w:t>
      </w:r>
    </w:p>
    <w:p w:rsidR="005C1CBB" w:rsidRPr="009D622A" w:rsidRDefault="005C1CBB" w:rsidP="005C1CBB">
      <w:pPr>
        <w:widowControl w:val="0"/>
        <w:ind w:firstLine="567"/>
        <w:jc w:val="both"/>
      </w:pPr>
      <w:r w:rsidRPr="009D622A">
        <w:t>в інших випадках за умови, що такі зміни не будуть суперечити вимогам Закону України «Про публічні закупівлі», законам та нормативно–правовим актам.</w:t>
      </w:r>
    </w:p>
    <w:p w:rsidR="005C1CBB" w:rsidRPr="009D622A" w:rsidRDefault="005C1CBB" w:rsidP="005C1CBB">
      <w:pPr>
        <w:pStyle w:val="a3"/>
        <w:widowControl w:val="0"/>
        <w:numPr>
          <w:ilvl w:val="1"/>
          <w:numId w:val="5"/>
        </w:numPr>
        <w:ind w:left="0" w:firstLine="567"/>
        <w:contextualSpacing/>
        <w:jc w:val="both"/>
      </w:pPr>
      <w:r w:rsidRPr="009D622A">
        <w:rPr>
          <w:color w:val="000000"/>
        </w:rPr>
        <w:t xml:space="preserve">Зміни або доповнення до цього Договору викладаються у письмовій формі, </w:t>
      </w:r>
      <w:r w:rsidRPr="009D622A">
        <w:rPr>
          <w:color w:val="000000"/>
        </w:rPr>
        <w:lastRenderedPageBreak/>
        <w:t>розглядаються протягом 20 (двадцяти) днів з дати їх надходження та вносяться шляхом укладанням додаткових угод.</w:t>
      </w:r>
    </w:p>
    <w:p w:rsidR="005C1CBB" w:rsidRPr="009D622A" w:rsidRDefault="005C1CBB" w:rsidP="005C1CBB">
      <w:pPr>
        <w:pStyle w:val="a3"/>
        <w:widowControl w:val="0"/>
        <w:numPr>
          <w:ilvl w:val="1"/>
          <w:numId w:val="5"/>
        </w:numPr>
        <w:ind w:left="0" w:firstLine="567"/>
        <w:contextualSpacing/>
        <w:jc w:val="both"/>
      </w:pPr>
      <w:r w:rsidRPr="009D622A">
        <w:rPr>
          <w:color w:val="000000"/>
        </w:rPr>
        <w:t>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w:t>
      </w:r>
    </w:p>
    <w:p w:rsidR="005C1CBB" w:rsidRPr="009D622A" w:rsidRDefault="005C1CBB" w:rsidP="005C1CBB">
      <w:pPr>
        <w:pStyle w:val="a3"/>
        <w:widowControl w:val="0"/>
        <w:numPr>
          <w:ilvl w:val="1"/>
          <w:numId w:val="5"/>
        </w:numPr>
        <w:ind w:left="0" w:firstLine="567"/>
        <w:contextualSpacing/>
        <w:jc w:val="both"/>
      </w:pPr>
      <w:r w:rsidRPr="009D622A">
        <w:rPr>
          <w:color w:val="000000"/>
        </w:rPr>
        <w:t>Взаємовідносини Сторін, що неврегульовані Договором, регулюються чинним законодавством України.</w:t>
      </w:r>
    </w:p>
    <w:p w:rsidR="005C1CBB" w:rsidRPr="009D622A" w:rsidRDefault="005C1CBB" w:rsidP="005C1CBB">
      <w:pPr>
        <w:pStyle w:val="a3"/>
        <w:widowControl w:val="0"/>
        <w:numPr>
          <w:ilvl w:val="1"/>
          <w:numId w:val="5"/>
        </w:numPr>
        <w:ind w:left="0" w:firstLine="567"/>
        <w:contextualSpacing/>
        <w:jc w:val="both"/>
      </w:pPr>
      <w:r w:rsidRPr="009D622A">
        <w:rPr>
          <w:color w:val="000000"/>
        </w:rPr>
        <w:t>Цей Договір складено у двох примірниках українською мовою, що мають рівну юридичну силу, по одному для кожної Сторони.</w:t>
      </w:r>
    </w:p>
    <w:p w:rsidR="005C1CBB" w:rsidRPr="009D622A" w:rsidRDefault="005C1CBB" w:rsidP="005C1CBB">
      <w:pPr>
        <w:pStyle w:val="a3"/>
        <w:widowControl w:val="0"/>
        <w:numPr>
          <w:ilvl w:val="1"/>
          <w:numId w:val="5"/>
        </w:numPr>
        <w:ind w:left="0" w:firstLine="567"/>
        <w:contextualSpacing/>
        <w:jc w:val="both"/>
      </w:pPr>
      <w:r w:rsidRPr="009D622A">
        <w:rPr>
          <w:color w:val="000000"/>
        </w:rPr>
        <w:t>Після підписання Договору всі попередні переговори за ним, листування, які стосуються Договору, втрачають юридичну силу.</w:t>
      </w:r>
    </w:p>
    <w:p w:rsidR="005C1CBB" w:rsidRPr="009D622A" w:rsidRDefault="005C1CBB" w:rsidP="005C1CBB">
      <w:pPr>
        <w:pStyle w:val="a3"/>
        <w:widowControl w:val="0"/>
        <w:numPr>
          <w:ilvl w:val="1"/>
          <w:numId w:val="5"/>
        </w:numPr>
        <w:ind w:left="0" w:firstLine="567"/>
        <w:contextualSpacing/>
        <w:jc w:val="both"/>
      </w:pPr>
      <w:r w:rsidRPr="009D622A">
        <w:rPr>
          <w:color w:val="000000"/>
        </w:rPr>
        <w:t>Листування, пов'язане з виконанням, зміною або припиненням дії Договору, повинно здійснюватися рекомендованими листами з повідомленням за підписом керівників Сторін, їхніх заступників або осіб, уповноважених для оперативного вирішення питань, які виникають</w:t>
      </w:r>
      <w:r>
        <w:rPr>
          <w:color w:val="000000"/>
        </w:rPr>
        <w:t>, якщо інше не встановлено договором та / або вимогами законодавства України.</w:t>
      </w:r>
    </w:p>
    <w:p w:rsidR="005C1CBB" w:rsidRPr="009D622A" w:rsidRDefault="005C1CBB" w:rsidP="005C1CBB">
      <w:pPr>
        <w:pStyle w:val="a3"/>
        <w:widowControl w:val="0"/>
        <w:numPr>
          <w:ilvl w:val="1"/>
          <w:numId w:val="5"/>
        </w:numPr>
        <w:ind w:left="0" w:firstLine="567"/>
        <w:contextualSpacing/>
        <w:jc w:val="both"/>
      </w:pPr>
      <w:r w:rsidRPr="009D622A">
        <w:rPr>
          <w:color w:val="000000"/>
        </w:rPr>
        <w:t>Договір може бути розірваний на вимогу однієї із Сторін у разі істотного порушення умов цього Договору за умови попереднього письмового повідомлення за 20 (двадцять) календарних днів до дати його розірвання.</w:t>
      </w:r>
    </w:p>
    <w:p w:rsidR="005C1CBB" w:rsidRPr="009D622A" w:rsidRDefault="005C1CBB" w:rsidP="005C1CBB">
      <w:pPr>
        <w:ind w:firstLine="709"/>
        <w:jc w:val="center"/>
        <w:rPr>
          <w:b/>
        </w:rPr>
      </w:pPr>
    </w:p>
    <w:p w:rsidR="005C1CBB" w:rsidRPr="009D622A" w:rsidRDefault="005C1CBB" w:rsidP="005C1CBB">
      <w:pPr>
        <w:ind w:firstLine="709"/>
        <w:jc w:val="center"/>
        <w:rPr>
          <w:b/>
        </w:rPr>
      </w:pPr>
      <w:r w:rsidRPr="009D622A">
        <w:rPr>
          <w:b/>
        </w:rPr>
        <w:t>ХІ</w:t>
      </w:r>
      <w:r w:rsidRPr="009D622A">
        <w:rPr>
          <w:b/>
          <w:lang w:val="en-US"/>
        </w:rPr>
        <w:t>V</w:t>
      </w:r>
      <w:r w:rsidRPr="009D622A">
        <w:rPr>
          <w:b/>
        </w:rPr>
        <w:t>. ДОДАТКИ ДО ДОГОВОРУ</w:t>
      </w:r>
    </w:p>
    <w:p w:rsidR="005C1CBB" w:rsidRPr="009D622A" w:rsidRDefault="005C1CBB" w:rsidP="005C1CBB">
      <w:pPr>
        <w:ind w:firstLine="709"/>
        <w:jc w:val="both"/>
        <w:rPr>
          <w:bCs/>
          <w:color w:val="000000"/>
        </w:rPr>
      </w:pPr>
      <w:r w:rsidRPr="009D622A">
        <w:rPr>
          <w:bCs/>
          <w:color w:val="000000"/>
        </w:rPr>
        <w:t>1</w:t>
      </w:r>
      <w:r w:rsidRPr="009D622A">
        <w:rPr>
          <w:bCs/>
          <w:color w:val="000000"/>
          <w:lang w:val="ru-RU"/>
        </w:rPr>
        <w:t>4</w:t>
      </w:r>
      <w:r w:rsidRPr="009D622A">
        <w:rPr>
          <w:bCs/>
          <w:color w:val="000000"/>
        </w:rPr>
        <w:t>.1. Невід'ємними частинами цього Договору є:</w:t>
      </w:r>
    </w:p>
    <w:p w:rsidR="005C1CBB" w:rsidRPr="009D622A" w:rsidRDefault="005C1CBB" w:rsidP="005C1CBB">
      <w:pPr>
        <w:pStyle w:val="a5"/>
        <w:widowControl w:val="0"/>
        <w:ind w:firstLine="709"/>
      </w:pPr>
      <w:r w:rsidRPr="009D622A">
        <w:t>1</w:t>
      </w:r>
      <w:r w:rsidRPr="009D622A">
        <w:rPr>
          <w:lang w:val="ru-RU"/>
        </w:rPr>
        <w:t>4</w:t>
      </w:r>
      <w:r w:rsidRPr="009D622A">
        <w:t xml:space="preserve">.1.1. </w:t>
      </w:r>
      <w:r w:rsidRPr="009D622A">
        <w:rPr>
          <w:bCs/>
          <w:color w:val="000000"/>
          <w:lang w:eastAsia="uk-UA"/>
        </w:rPr>
        <w:t xml:space="preserve">Додаток № 1 – Технічні вимоги до послуг захищеного доступу до мережі Інтернет </w:t>
      </w:r>
      <w:r>
        <w:rPr>
          <w:bCs/>
          <w:color w:val="000000"/>
          <w:lang w:eastAsia="uk-UA"/>
        </w:rPr>
        <w:t xml:space="preserve">за </w:t>
      </w:r>
      <w:r w:rsidR="00F57B41" w:rsidRPr="00F57B41">
        <w:rPr>
          <w:bCs/>
          <w:color w:val="000000"/>
          <w:lang w:eastAsia="uk-UA"/>
        </w:rPr>
        <w:t xml:space="preserve">адресами: м. Рівне, вул. Соборна, 104 та м. Рівне, вул. </w:t>
      </w:r>
      <w:proofErr w:type="spellStart"/>
      <w:r w:rsidR="00F57B41" w:rsidRPr="00F57B41">
        <w:rPr>
          <w:bCs/>
          <w:color w:val="000000"/>
          <w:lang w:eastAsia="uk-UA"/>
        </w:rPr>
        <w:t>Млинівська</w:t>
      </w:r>
      <w:proofErr w:type="spellEnd"/>
      <w:r w:rsidR="00F57B41" w:rsidRPr="00F57B41">
        <w:rPr>
          <w:bCs/>
          <w:color w:val="000000"/>
          <w:lang w:eastAsia="uk-UA"/>
        </w:rPr>
        <w:t xml:space="preserve"> 23А</w:t>
      </w:r>
      <w:r w:rsidRPr="009D622A">
        <w:rPr>
          <w:bCs/>
          <w:color w:val="000000"/>
          <w:lang w:eastAsia="uk-UA"/>
        </w:rPr>
        <w:t>.</w:t>
      </w:r>
    </w:p>
    <w:p w:rsidR="005C1CBB" w:rsidRPr="009D622A" w:rsidRDefault="005C1CBB" w:rsidP="005C1CBB">
      <w:pPr>
        <w:pStyle w:val="a5"/>
        <w:widowControl w:val="0"/>
        <w:ind w:firstLine="709"/>
        <w:rPr>
          <w:lang w:eastAsia="en-US"/>
        </w:rPr>
      </w:pPr>
      <w:r w:rsidRPr="009D622A">
        <w:t xml:space="preserve">14.1.2. Додаток № 2 – </w:t>
      </w:r>
      <w:r w:rsidRPr="009D622A">
        <w:rPr>
          <w:lang w:eastAsia="en-US"/>
        </w:rPr>
        <w:t>Специфікація Послуг.</w:t>
      </w:r>
    </w:p>
    <w:p w:rsidR="005C1CBB" w:rsidRPr="009D622A" w:rsidRDefault="005C1CBB" w:rsidP="005C1CBB">
      <w:pPr>
        <w:pStyle w:val="3"/>
        <w:spacing w:after="0"/>
        <w:ind w:left="0" w:firstLine="709"/>
        <w:rPr>
          <w:bCs/>
          <w:sz w:val="24"/>
          <w:szCs w:val="24"/>
        </w:rPr>
      </w:pPr>
    </w:p>
    <w:p w:rsidR="005C1CBB" w:rsidRPr="009D622A" w:rsidRDefault="005C1CBB" w:rsidP="005C1CBB">
      <w:pPr>
        <w:tabs>
          <w:tab w:val="left" w:pos="0"/>
        </w:tabs>
        <w:ind w:firstLine="709"/>
        <w:jc w:val="center"/>
        <w:rPr>
          <w:b/>
        </w:rPr>
      </w:pPr>
      <w:r w:rsidRPr="009D622A">
        <w:rPr>
          <w:b/>
        </w:rPr>
        <w:t>Х</w:t>
      </w:r>
      <w:r w:rsidRPr="009D622A">
        <w:rPr>
          <w:b/>
          <w:lang w:val="en-US"/>
        </w:rPr>
        <w:t>V</w:t>
      </w:r>
      <w:r w:rsidRPr="009D622A">
        <w:rPr>
          <w:b/>
          <w:bCs/>
        </w:rPr>
        <w:t>. МІСЦЕЗНАХОДЖЕННЯ ТА БАНКІВСЬКІ РЕКВІЗИТИ СТОРІН</w:t>
      </w:r>
    </w:p>
    <w:p w:rsidR="005C1CBB" w:rsidRPr="009D622A" w:rsidRDefault="005C1CBB" w:rsidP="005C1CBB">
      <w:pPr>
        <w:pStyle w:val="a5"/>
        <w:widowControl w:val="0"/>
        <w:ind w:firstLine="709"/>
      </w:pPr>
    </w:p>
    <w:tbl>
      <w:tblPr>
        <w:tblW w:w="10825" w:type="dxa"/>
        <w:tblInd w:w="-318" w:type="dxa"/>
        <w:tblLook w:val="01E0" w:firstRow="1" w:lastRow="1" w:firstColumn="1" w:lastColumn="1" w:noHBand="0" w:noVBand="0"/>
      </w:tblPr>
      <w:tblGrid>
        <w:gridCol w:w="108"/>
        <w:gridCol w:w="5563"/>
        <w:gridCol w:w="709"/>
        <w:gridCol w:w="3736"/>
        <w:gridCol w:w="709"/>
      </w:tblGrid>
      <w:tr w:rsidR="005C1CBB" w:rsidRPr="000D2740" w:rsidTr="005A29A1">
        <w:trPr>
          <w:gridAfter w:val="1"/>
          <w:wAfter w:w="709" w:type="dxa"/>
        </w:trPr>
        <w:tc>
          <w:tcPr>
            <w:tcW w:w="5671" w:type="dxa"/>
            <w:gridSpan w:val="2"/>
          </w:tcPr>
          <w:p w:rsidR="005C1CBB" w:rsidRPr="009D622A" w:rsidRDefault="005C1CBB" w:rsidP="005A29A1">
            <w:pPr>
              <w:widowControl w:val="0"/>
              <w:jc w:val="center"/>
              <w:rPr>
                <w:b/>
                <w:bCs/>
              </w:rPr>
            </w:pPr>
            <w:r w:rsidRPr="009D622A">
              <w:rPr>
                <w:b/>
                <w:bCs/>
              </w:rPr>
              <w:t>Замовник:</w:t>
            </w:r>
          </w:p>
        </w:tc>
        <w:tc>
          <w:tcPr>
            <w:tcW w:w="4445" w:type="dxa"/>
            <w:gridSpan w:val="2"/>
          </w:tcPr>
          <w:p w:rsidR="005C1CBB" w:rsidRPr="009D622A" w:rsidRDefault="005C1CBB" w:rsidP="005A29A1">
            <w:pPr>
              <w:widowControl w:val="0"/>
              <w:ind w:firstLine="709"/>
              <w:jc w:val="center"/>
              <w:rPr>
                <w:b/>
                <w:bCs/>
              </w:rPr>
            </w:pPr>
            <w:r w:rsidRPr="009D622A">
              <w:rPr>
                <w:b/>
                <w:bCs/>
              </w:rPr>
              <w:t>Виконавець:</w:t>
            </w:r>
          </w:p>
        </w:tc>
      </w:tr>
      <w:tr w:rsidR="005C1CBB" w:rsidRPr="000D2740" w:rsidTr="005A29A1">
        <w:trPr>
          <w:gridAfter w:val="1"/>
          <w:wAfter w:w="709" w:type="dxa"/>
        </w:trPr>
        <w:tc>
          <w:tcPr>
            <w:tcW w:w="5671" w:type="dxa"/>
            <w:gridSpan w:val="2"/>
          </w:tcPr>
          <w:p w:rsidR="005C1CBB" w:rsidRPr="006A5A90" w:rsidRDefault="005C1CBB" w:rsidP="005A29A1">
            <w:pPr>
              <w:widowControl w:val="0"/>
              <w:ind w:firstLine="709"/>
              <w:jc w:val="center"/>
              <w:rPr>
                <w:b/>
                <w:bCs/>
              </w:rPr>
            </w:pPr>
          </w:p>
        </w:tc>
        <w:tc>
          <w:tcPr>
            <w:tcW w:w="4445" w:type="dxa"/>
            <w:gridSpan w:val="2"/>
          </w:tcPr>
          <w:p w:rsidR="005C1CBB" w:rsidRPr="006A5A90" w:rsidRDefault="005C1CBB" w:rsidP="005A29A1">
            <w:pPr>
              <w:widowControl w:val="0"/>
              <w:ind w:firstLine="709"/>
              <w:jc w:val="center"/>
              <w:rPr>
                <w:b/>
                <w:bCs/>
              </w:rPr>
            </w:pPr>
          </w:p>
        </w:tc>
      </w:tr>
      <w:tr w:rsidR="005C1CBB" w:rsidRPr="000D2740" w:rsidTr="005A29A1">
        <w:trPr>
          <w:gridAfter w:val="1"/>
          <w:wAfter w:w="709" w:type="dxa"/>
        </w:trPr>
        <w:tc>
          <w:tcPr>
            <w:tcW w:w="5671" w:type="dxa"/>
            <w:gridSpan w:val="2"/>
          </w:tcPr>
          <w:p w:rsidR="005C1CBB" w:rsidRPr="006A5A90" w:rsidRDefault="005C1CBB" w:rsidP="005A29A1">
            <w:pPr>
              <w:widowControl w:val="0"/>
              <w:ind w:firstLine="34"/>
              <w:jc w:val="both"/>
            </w:pPr>
          </w:p>
        </w:tc>
        <w:tc>
          <w:tcPr>
            <w:tcW w:w="4445" w:type="dxa"/>
            <w:gridSpan w:val="2"/>
          </w:tcPr>
          <w:p w:rsidR="005C1CBB" w:rsidRPr="006A5A90" w:rsidRDefault="005C1CBB" w:rsidP="005A29A1">
            <w:pPr>
              <w:widowControl w:val="0"/>
              <w:ind w:firstLine="12"/>
            </w:pPr>
          </w:p>
        </w:tc>
      </w:tr>
      <w:tr w:rsidR="005C1CBB" w:rsidRPr="000D2740" w:rsidTr="005A29A1">
        <w:trPr>
          <w:gridAfter w:val="1"/>
          <w:wAfter w:w="709" w:type="dxa"/>
        </w:trPr>
        <w:tc>
          <w:tcPr>
            <w:tcW w:w="5671" w:type="dxa"/>
            <w:gridSpan w:val="2"/>
          </w:tcPr>
          <w:p w:rsidR="005C1CBB" w:rsidRPr="006A5A90" w:rsidRDefault="005C1CBB" w:rsidP="005A29A1">
            <w:pPr>
              <w:widowControl w:val="0"/>
              <w:rPr>
                <w:b/>
                <w:bCs/>
              </w:rPr>
            </w:pPr>
          </w:p>
        </w:tc>
        <w:tc>
          <w:tcPr>
            <w:tcW w:w="4445" w:type="dxa"/>
            <w:gridSpan w:val="2"/>
          </w:tcPr>
          <w:p w:rsidR="005C1CBB" w:rsidRPr="006A5A90" w:rsidRDefault="005C1CBB" w:rsidP="005A29A1">
            <w:pPr>
              <w:widowControl w:val="0"/>
              <w:rPr>
                <w:b/>
                <w:bCs/>
              </w:rPr>
            </w:pPr>
          </w:p>
        </w:tc>
      </w:tr>
      <w:tr w:rsidR="005C1CBB" w:rsidRPr="000D2740" w:rsidTr="005A29A1">
        <w:trPr>
          <w:gridAfter w:val="1"/>
          <w:wAfter w:w="709" w:type="dxa"/>
        </w:trPr>
        <w:tc>
          <w:tcPr>
            <w:tcW w:w="5671" w:type="dxa"/>
            <w:gridSpan w:val="2"/>
          </w:tcPr>
          <w:p w:rsidR="005C1CBB" w:rsidRPr="006A5A90" w:rsidRDefault="005C1CBB" w:rsidP="005A29A1">
            <w:pPr>
              <w:widowControl w:val="0"/>
              <w:jc w:val="both"/>
            </w:pPr>
          </w:p>
        </w:tc>
        <w:tc>
          <w:tcPr>
            <w:tcW w:w="4445" w:type="dxa"/>
            <w:gridSpan w:val="2"/>
          </w:tcPr>
          <w:p w:rsidR="005C1CBB" w:rsidRPr="006A5A90" w:rsidRDefault="005C1CBB" w:rsidP="005A29A1">
            <w:pPr>
              <w:widowControl w:val="0"/>
              <w:jc w:val="both"/>
            </w:pPr>
          </w:p>
        </w:tc>
      </w:tr>
      <w:tr w:rsidR="005C1CBB" w:rsidRPr="000D2740" w:rsidTr="005A29A1">
        <w:trPr>
          <w:gridAfter w:val="1"/>
          <w:wAfter w:w="709" w:type="dxa"/>
          <w:trHeight w:val="480"/>
        </w:trPr>
        <w:tc>
          <w:tcPr>
            <w:tcW w:w="5671" w:type="dxa"/>
            <w:gridSpan w:val="2"/>
          </w:tcPr>
          <w:p w:rsidR="005C1CBB" w:rsidRPr="006A5A90" w:rsidRDefault="005C1CBB" w:rsidP="005A29A1">
            <w:pPr>
              <w:widowControl w:val="0"/>
              <w:jc w:val="both"/>
            </w:pPr>
          </w:p>
        </w:tc>
        <w:tc>
          <w:tcPr>
            <w:tcW w:w="4445" w:type="dxa"/>
            <w:gridSpan w:val="2"/>
          </w:tcPr>
          <w:p w:rsidR="005C1CBB" w:rsidRPr="006A5A90" w:rsidRDefault="005C1CBB" w:rsidP="005A29A1">
            <w:pPr>
              <w:widowControl w:val="0"/>
              <w:jc w:val="both"/>
            </w:pPr>
          </w:p>
        </w:tc>
      </w:tr>
      <w:tr w:rsidR="005C1CBB" w:rsidRPr="000D2740" w:rsidTr="005A29A1">
        <w:tblPrEx>
          <w:tblLook w:val="00A0" w:firstRow="1" w:lastRow="0" w:firstColumn="1" w:lastColumn="0" w:noHBand="0" w:noVBand="0"/>
        </w:tblPrEx>
        <w:trPr>
          <w:gridBefore w:val="1"/>
          <w:wBefore w:w="108" w:type="dxa"/>
        </w:trPr>
        <w:tc>
          <w:tcPr>
            <w:tcW w:w="6272" w:type="dxa"/>
            <w:gridSpan w:val="2"/>
          </w:tcPr>
          <w:p w:rsidR="005C1CBB" w:rsidRPr="006A5A90" w:rsidRDefault="005C1CBB" w:rsidP="005A29A1">
            <w:pPr>
              <w:pageBreakBefore/>
              <w:ind w:firstLine="709"/>
              <w:outlineLvl w:val="0"/>
              <w:rPr>
                <w:b/>
              </w:rPr>
            </w:pPr>
          </w:p>
        </w:tc>
        <w:tc>
          <w:tcPr>
            <w:tcW w:w="4445" w:type="dxa"/>
            <w:gridSpan w:val="2"/>
          </w:tcPr>
          <w:p w:rsidR="005C1CBB" w:rsidRPr="006A5A90" w:rsidRDefault="005C1CBB" w:rsidP="005A29A1">
            <w:pPr>
              <w:pageBreakBefore/>
              <w:ind w:firstLine="153"/>
              <w:outlineLvl w:val="0"/>
            </w:pPr>
            <w:r w:rsidRPr="006A5A90">
              <w:t>Додаток № 1</w:t>
            </w:r>
          </w:p>
          <w:p w:rsidR="005C1CBB" w:rsidRPr="006A5A90" w:rsidRDefault="005C1CBB" w:rsidP="005A29A1">
            <w:pPr>
              <w:widowControl w:val="0"/>
              <w:autoSpaceDE w:val="0"/>
              <w:autoSpaceDN w:val="0"/>
              <w:adjustRightInd w:val="0"/>
              <w:ind w:firstLine="153"/>
            </w:pPr>
            <w:r w:rsidRPr="006A5A90">
              <w:t>до Договору № ____</w:t>
            </w:r>
          </w:p>
          <w:p w:rsidR="005C1CBB" w:rsidRPr="006A5A90" w:rsidRDefault="005C1CBB" w:rsidP="005A29A1">
            <w:pPr>
              <w:widowControl w:val="0"/>
              <w:autoSpaceDE w:val="0"/>
              <w:autoSpaceDN w:val="0"/>
              <w:adjustRightInd w:val="0"/>
              <w:ind w:firstLine="153"/>
            </w:pPr>
            <w:r w:rsidRPr="006A5A90">
              <w:t>від «___» __________ 202</w:t>
            </w:r>
            <w:r w:rsidR="00F57B41">
              <w:t>3</w:t>
            </w:r>
            <w:r w:rsidRPr="006A5A90">
              <w:t xml:space="preserve"> року</w:t>
            </w:r>
          </w:p>
          <w:p w:rsidR="005C1CBB" w:rsidRPr="006A5A90" w:rsidRDefault="005C1CBB" w:rsidP="005A29A1">
            <w:pPr>
              <w:pageBreakBefore/>
              <w:ind w:firstLine="709"/>
              <w:outlineLvl w:val="0"/>
              <w:rPr>
                <w:b/>
              </w:rPr>
            </w:pPr>
          </w:p>
        </w:tc>
      </w:tr>
    </w:tbl>
    <w:p w:rsidR="005C1CBB" w:rsidRDefault="005C1CBB" w:rsidP="005C1CBB">
      <w:pPr>
        <w:ind w:firstLine="357"/>
        <w:jc w:val="center"/>
        <w:rPr>
          <w:b/>
          <w:bCs/>
        </w:rPr>
      </w:pPr>
    </w:p>
    <w:p w:rsidR="005C1CBB" w:rsidRPr="006A5A90" w:rsidRDefault="005C1CBB" w:rsidP="005C1CBB">
      <w:pPr>
        <w:ind w:firstLine="357"/>
        <w:jc w:val="center"/>
        <w:rPr>
          <w:b/>
          <w:bCs/>
        </w:rPr>
      </w:pPr>
      <w:r w:rsidRPr="006A5A90">
        <w:rPr>
          <w:b/>
          <w:bCs/>
        </w:rPr>
        <w:t>ТЕХНІЧНІ ВИМОГИ</w:t>
      </w:r>
    </w:p>
    <w:p w:rsidR="005C1CBB" w:rsidRDefault="005C1CBB" w:rsidP="005C1CBB">
      <w:pPr>
        <w:ind w:firstLine="851"/>
        <w:jc w:val="center"/>
        <w:rPr>
          <w:b/>
          <w:bCs/>
          <w:color w:val="000000"/>
        </w:rPr>
      </w:pPr>
      <w:r w:rsidRPr="006A5A90">
        <w:rPr>
          <w:b/>
          <w:bCs/>
          <w:color w:val="000000"/>
        </w:rPr>
        <w:t>до послуг захищеного доступу до мережі Інтернет</w:t>
      </w:r>
      <w:r>
        <w:rPr>
          <w:b/>
          <w:bCs/>
          <w:color w:val="000000"/>
        </w:rPr>
        <w:t xml:space="preserve"> за </w:t>
      </w:r>
      <w:proofErr w:type="spellStart"/>
      <w:r>
        <w:rPr>
          <w:b/>
          <w:bCs/>
          <w:color w:val="000000"/>
        </w:rPr>
        <w:t>адрес</w:t>
      </w:r>
      <w:r w:rsidR="0072159E">
        <w:rPr>
          <w:b/>
          <w:bCs/>
          <w:color w:val="000000"/>
        </w:rPr>
        <w:t>сами</w:t>
      </w:r>
      <w:proofErr w:type="spellEnd"/>
      <w:r>
        <w:rPr>
          <w:b/>
          <w:bCs/>
          <w:color w:val="000000"/>
        </w:rPr>
        <w:t>:</w:t>
      </w:r>
      <w:r w:rsidRPr="00A00D2E">
        <w:rPr>
          <w:b/>
          <w:bCs/>
          <w:color w:val="000000"/>
        </w:rPr>
        <w:t xml:space="preserve"> </w:t>
      </w:r>
    </w:p>
    <w:p w:rsidR="0072159E" w:rsidRPr="0072159E" w:rsidRDefault="0072159E" w:rsidP="0072159E">
      <w:pPr>
        <w:jc w:val="center"/>
        <w:rPr>
          <w:rFonts w:eastAsia="Calibri"/>
          <w:b/>
          <w:lang w:eastAsia="uk-UA"/>
        </w:rPr>
      </w:pPr>
      <w:r w:rsidRPr="0072159E">
        <w:rPr>
          <w:rFonts w:eastAsia="Calibri"/>
          <w:b/>
          <w:lang w:eastAsia="en-US"/>
        </w:rPr>
        <w:t>м. Рівне, вул. Соборна, 104 та м. Рівне,</w:t>
      </w:r>
      <w:r w:rsidRPr="0072159E">
        <w:rPr>
          <w:rFonts w:eastAsia="Calibri"/>
          <w:b/>
          <w:lang w:val="ru-RU" w:eastAsia="en-US"/>
        </w:rPr>
        <w:t xml:space="preserve"> </w:t>
      </w:r>
      <w:r w:rsidRPr="0072159E">
        <w:rPr>
          <w:rFonts w:eastAsia="Calibri"/>
          <w:b/>
          <w:lang w:eastAsia="en-US"/>
        </w:rPr>
        <w:t xml:space="preserve">вул. </w:t>
      </w:r>
      <w:proofErr w:type="spellStart"/>
      <w:r w:rsidRPr="0072159E">
        <w:rPr>
          <w:rFonts w:eastAsia="Calibri"/>
          <w:b/>
          <w:lang w:eastAsia="en-US"/>
        </w:rPr>
        <w:t>Млинівська</w:t>
      </w:r>
      <w:proofErr w:type="spellEnd"/>
      <w:r w:rsidRPr="0072159E">
        <w:rPr>
          <w:rFonts w:eastAsia="Calibri"/>
          <w:b/>
          <w:lang w:eastAsia="en-US"/>
        </w:rPr>
        <w:t xml:space="preserve"> 23А</w:t>
      </w:r>
      <w:r w:rsidRPr="0072159E">
        <w:rPr>
          <w:rFonts w:eastAsia="Calibri"/>
          <w:b/>
          <w:lang w:eastAsia="uk-UA"/>
        </w:rPr>
        <w:t>)</w:t>
      </w:r>
    </w:p>
    <w:p w:rsidR="0072159E" w:rsidRPr="00DE33F7" w:rsidRDefault="0072159E" w:rsidP="0072159E">
      <w:pPr>
        <w:jc w:val="center"/>
        <w:rPr>
          <w:rFonts w:eastAsia="Calibri"/>
          <w:b/>
          <w:sz w:val="28"/>
          <w:szCs w:val="28"/>
          <w:lang w:eastAsia="uk-UA"/>
        </w:rPr>
      </w:pPr>
    </w:p>
    <w:p w:rsidR="0072159E" w:rsidRPr="0035192D" w:rsidRDefault="0072159E" w:rsidP="0072159E">
      <w:pPr>
        <w:pStyle w:val="a3"/>
        <w:numPr>
          <w:ilvl w:val="0"/>
          <w:numId w:val="14"/>
        </w:numPr>
        <w:tabs>
          <w:tab w:val="left" w:pos="1134"/>
        </w:tabs>
        <w:contextualSpacing/>
        <w:jc w:val="both"/>
        <w:rPr>
          <w:color w:val="000000"/>
        </w:rPr>
      </w:pPr>
      <w:r w:rsidRPr="0035192D">
        <w:rPr>
          <w:b/>
          <w:bCs/>
          <w:color w:val="000000"/>
        </w:rPr>
        <w:t>Місце надання послуг:</w:t>
      </w:r>
      <w:r w:rsidRPr="0035192D">
        <w:rPr>
          <w:color w:val="000000"/>
        </w:rPr>
        <w:t xml:space="preserve"> </w:t>
      </w:r>
      <w:r w:rsidRPr="000C45BF">
        <w:rPr>
          <w:color w:val="000000"/>
        </w:rPr>
        <w:t>м. Рівне, вул. Соборна, 104 та м. Рівне,</w:t>
      </w:r>
      <w:r w:rsidRPr="000C45BF">
        <w:rPr>
          <w:color w:val="000000"/>
          <w:lang w:val="ru-RU"/>
        </w:rPr>
        <w:t xml:space="preserve"> </w:t>
      </w:r>
      <w:r w:rsidRPr="000C45BF">
        <w:rPr>
          <w:color w:val="000000"/>
        </w:rPr>
        <w:t xml:space="preserve">вул. </w:t>
      </w:r>
      <w:proofErr w:type="spellStart"/>
      <w:r w:rsidRPr="000C45BF">
        <w:rPr>
          <w:color w:val="000000"/>
        </w:rPr>
        <w:t>Млинівська</w:t>
      </w:r>
      <w:proofErr w:type="spellEnd"/>
      <w:r w:rsidRPr="000C45BF">
        <w:rPr>
          <w:color w:val="000000"/>
        </w:rPr>
        <w:t xml:space="preserve"> 23А</w:t>
      </w:r>
      <w:r w:rsidRPr="0035192D">
        <w:rPr>
          <w:color w:val="000000"/>
        </w:rPr>
        <w:t xml:space="preserve">; </w:t>
      </w:r>
    </w:p>
    <w:p w:rsidR="0072159E" w:rsidRPr="0034089A" w:rsidRDefault="0072159E" w:rsidP="0072159E">
      <w:pPr>
        <w:pStyle w:val="a3"/>
        <w:tabs>
          <w:tab w:val="left" w:pos="1134"/>
        </w:tabs>
        <w:ind w:left="0" w:firstLine="709"/>
        <w:jc w:val="both"/>
        <w:rPr>
          <w:sz w:val="18"/>
        </w:rPr>
      </w:pPr>
    </w:p>
    <w:p w:rsidR="0072159E" w:rsidRPr="006A5A90" w:rsidRDefault="0072159E" w:rsidP="0072159E">
      <w:pPr>
        <w:pStyle w:val="a3"/>
        <w:numPr>
          <w:ilvl w:val="0"/>
          <w:numId w:val="14"/>
        </w:numPr>
        <w:tabs>
          <w:tab w:val="left" w:pos="1134"/>
        </w:tabs>
        <w:jc w:val="both"/>
      </w:pPr>
      <w:r w:rsidRPr="00A00D2E">
        <w:rPr>
          <w:b/>
          <w:bCs/>
          <w:color w:val="000000"/>
        </w:rPr>
        <w:t xml:space="preserve">Тип послуг: </w:t>
      </w:r>
      <w:r w:rsidRPr="00A00D2E">
        <w:rPr>
          <w:color w:val="000000"/>
        </w:rPr>
        <w:t>послуги захищеного доступу до мережі Інтернет за адрес</w:t>
      </w:r>
      <w:r>
        <w:rPr>
          <w:color w:val="000000"/>
        </w:rPr>
        <w:t>ами</w:t>
      </w:r>
      <w:r w:rsidRPr="00A00D2E">
        <w:rPr>
          <w:color w:val="000000"/>
        </w:rPr>
        <w:t>:</w:t>
      </w:r>
      <w:r>
        <w:rPr>
          <w:color w:val="000000"/>
        </w:rPr>
        <w:t xml:space="preserve"> </w:t>
      </w:r>
      <w:r w:rsidRPr="000C45BF">
        <w:rPr>
          <w:color w:val="000000"/>
        </w:rPr>
        <w:t xml:space="preserve">м. Рівне, вул. Соборна, 104 та м. Рівне, вул. </w:t>
      </w:r>
      <w:proofErr w:type="spellStart"/>
      <w:r w:rsidRPr="000C45BF">
        <w:rPr>
          <w:color w:val="000000"/>
        </w:rPr>
        <w:t>Млинівська</w:t>
      </w:r>
      <w:proofErr w:type="spellEnd"/>
      <w:r w:rsidRPr="000C45BF">
        <w:rPr>
          <w:color w:val="000000"/>
        </w:rPr>
        <w:t xml:space="preserve"> 23А</w:t>
      </w:r>
      <w:r w:rsidRPr="00A00D2E">
        <w:rPr>
          <w:color w:val="000000"/>
        </w:rPr>
        <w:t xml:space="preserve"> через Захищений вузол Інтернет доступу Виконавця за технологією TCP/IP по </w:t>
      </w:r>
      <w:r w:rsidRPr="006A5A90">
        <w:t xml:space="preserve">виділеній оптично-волоконній лінії зв’язку на швидкості </w:t>
      </w:r>
      <w:r w:rsidRPr="00A00D2E">
        <w:t>100</w:t>
      </w:r>
      <w:r w:rsidRPr="006A5A90">
        <w:t xml:space="preserve"> </w:t>
      </w:r>
      <w:r>
        <w:t>М</w:t>
      </w:r>
      <w:r w:rsidRPr="006A5A90">
        <w:t>біт/с без урахування обсягів прийнятої та переданої інформації, операторське та технічне супроводження доступу до мережі Інтернет.</w:t>
      </w:r>
    </w:p>
    <w:p w:rsidR="0072159E" w:rsidRPr="0034089A" w:rsidRDefault="0072159E" w:rsidP="0072159E">
      <w:pPr>
        <w:pStyle w:val="a3"/>
        <w:tabs>
          <w:tab w:val="left" w:pos="1134"/>
        </w:tabs>
        <w:ind w:left="0" w:firstLine="709"/>
        <w:jc w:val="both"/>
        <w:rPr>
          <w:sz w:val="18"/>
        </w:rPr>
      </w:pPr>
    </w:p>
    <w:p w:rsidR="0072159E" w:rsidRPr="006A5A90" w:rsidRDefault="0072159E" w:rsidP="0072159E">
      <w:pPr>
        <w:pStyle w:val="a3"/>
        <w:numPr>
          <w:ilvl w:val="0"/>
          <w:numId w:val="14"/>
        </w:numPr>
        <w:tabs>
          <w:tab w:val="left" w:pos="1134"/>
        </w:tabs>
        <w:ind w:left="0" w:firstLine="709"/>
        <w:jc w:val="both"/>
        <w:rPr>
          <w:b/>
          <w:bCs/>
          <w:color w:val="000000"/>
        </w:rPr>
      </w:pPr>
      <w:r w:rsidRPr="006A5A90">
        <w:rPr>
          <w:b/>
          <w:bCs/>
          <w:color w:val="000000"/>
        </w:rPr>
        <w:t>Загальні вимоги:</w:t>
      </w:r>
    </w:p>
    <w:p w:rsidR="0072159E" w:rsidRPr="006A5A90" w:rsidRDefault="0072159E" w:rsidP="0072159E">
      <w:pPr>
        <w:pStyle w:val="a3"/>
        <w:tabs>
          <w:tab w:val="left" w:pos="851"/>
          <w:tab w:val="left" w:pos="1134"/>
        </w:tabs>
        <w:ind w:left="0" w:firstLine="709"/>
        <w:jc w:val="both"/>
        <w:rPr>
          <w:color w:val="000000"/>
        </w:rPr>
      </w:pPr>
      <w:r w:rsidRPr="006A5A90">
        <w:rPr>
          <w:color w:val="000000"/>
        </w:rPr>
        <w:t>3.1. Послуги захищеного доступу до мережі Інтернет повинні надаватися відповідно до чинних в Україні законодавчим та нормативним актам, зокрема:</w:t>
      </w:r>
    </w:p>
    <w:p w:rsidR="0072159E" w:rsidRPr="006A5A90" w:rsidRDefault="0072159E" w:rsidP="0072159E">
      <w:pPr>
        <w:pStyle w:val="a3"/>
        <w:numPr>
          <w:ilvl w:val="0"/>
          <w:numId w:val="3"/>
        </w:numPr>
        <w:tabs>
          <w:tab w:val="left" w:pos="1134"/>
        </w:tabs>
        <w:ind w:left="0" w:firstLine="709"/>
        <w:jc w:val="both"/>
        <w:rPr>
          <w:color w:val="000000"/>
        </w:rPr>
      </w:pPr>
      <w:r w:rsidRPr="006A5A90">
        <w:rPr>
          <w:color w:val="000000"/>
        </w:rPr>
        <w:t>Закону України «Про телекомунікації»;</w:t>
      </w:r>
    </w:p>
    <w:p w:rsidR="0072159E" w:rsidRPr="006A5A90" w:rsidRDefault="0072159E" w:rsidP="0072159E">
      <w:pPr>
        <w:pStyle w:val="a3"/>
        <w:numPr>
          <w:ilvl w:val="0"/>
          <w:numId w:val="3"/>
        </w:numPr>
        <w:tabs>
          <w:tab w:val="left" w:pos="1134"/>
        </w:tabs>
        <w:ind w:left="0" w:firstLine="709"/>
        <w:jc w:val="both"/>
        <w:rPr>
          <w:color w:val="000000"/>
        </w:rPr>
      </w:pPr>
      <w:r w:rsidRPr="006A5A90">
        <w:rPr>
          <w:color w:val="000000"/>
        </w:rPr>
        <w:t xml:space="preserve">Указу Президента України «Про деякі заходи щодо захисту державних  інформаційних ресурсів у мережах передачі даних» від </w:t>
      </w:r>
      <w:r w:rsidRPr="00767853">
        <w:rPr>
          <w:color w:val="000000"/>
        </w:rPr>
        <w:t xml:space="preserve">24 вересня 2001 р. </w:t>
      </w:r>
      <w:r w:rsidRPr="006A5A90">
        <w:rPr>
          <w:color w:val="000000"/>
        </w:rPr>
        <w:t xml:space="preserve">№ 891/2001; </w:t>
      </w:r>
    </w:p>
    <w:p w:rsidR="0072159E" w:rsidRPr="006A5A90" w:rsidRDefault="0072159E" w:rsidP="0072159E">
      <w:pPr>
        <w:pStyle w:val="a3"/>
        <w:numPr>
          <w:ilvl w:val="0"/>
          <w:numId w:val="3"/>
        </w:numPr>
        <w:tabs>
          <w:tab w:val="left" w:pos="1134"/>
        </w:tabs>
        <w:ind w:left="0" w:firstLine="709"/>
        <w:jc w:val="both"/>
        <w:rPr>
          <w:color w:val="000000"/>
        </w:rPr>
      </w:pPr>
      <w:r w:rsidRPr="006A5A90">
        <w:rPr>
          <w:color w:val="000000"/>
        </w:rPr>
        <w:t xml:space="preserve">Порядку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телекомунікаційних та інформаційно-телекомунікаційних системах, затвердженого наказом Адміністрації </w:t>
      </w:r>
      <w:proofErr w:type="spellStart"/>
      <w:r w:rsidRPr="006A5A90">
        <w:rPr>
          <w:color w:val="000000"/>
        </w:rPr>
        <w:t>Держспецзв'язку</w:t>
      </w:r>
      <w:proofErr w:type="spellEnd"/>
      <w:r w:rsidRPr="006A5A90">
        <w:rPr>
          <w:color w:val="000000"/>
        </w:rPr>
        <w:t xml:space="preserve"> від 10.06.2008 № 94, зареєстрованого в Міністерстві юстиції України 7 липня 2008 р. за № 603/15294;</w:t>
      </w:r>
    </w:p>
    <w:p w:rsidR="0072159E" w:rsidRPr="006A5A90" w:rsidRDefault="0072159E" w:rsidP="0072159E">
      <w:pPr>
        <w:pStyle w:val="a3"/>
        <w:numPr>
          <w:ilvl w:val="0"/>
          <w:numId w:val="3"/>
        </w:numPr>
        <w:tabs>
          <w:tab w:val="left" w:pos="1134"/>
        </w:tabs>
        <w:ind w:left="0" w:firstLine="709"/>
        <w:jc w:val="both"/>
        <w:rPr>
          <w:color w:val="000000"/>
        </w:rPr>
      </w:pPr>
      <w:r w:rsidRPr="006A5A90">
        <w:rPr>
          <w:color w:val="000000"/>
        </w:rPr>
        <w:t xml:space="preserve">Правил надання та отримання телекомунікаційних послуг, затверджених постановою Кабінету Міністрів України від </w:t>
      </w:r>
      <w:r w:rsidRPr="00A7025A">
        <w:rPr>
          <w:color w:val="000000"/>
        </w:rPr>
        <w:t>11</w:t>
      </w:r>
      <w:r>
        <w:rPr>
          <w:color w:val="000000"/>
        </w:rPr>
        <w:t xml:space="preserve"> квітня </w:t>
      </w:r>
      <w:r w:rsidRPr="00A7025A">
        <w:rPr>
          <w:color w:val="000000"/>
        </w:rPr>
        <w:t xml:space="preserve">2012 </w:t>
      </w:r>
      <w:r>
        <w:rPr>
          <w:color w:val="000000"/>
        </w:rPr>
        <w:t>р.</w:t>
      </w:r>
      <w:r w:rsidRPr="006A5A90">
        <w:rPr>
          <w:color w:val="000000"/>
        </w:rPr>
        <w:t xml:space="preserve"> № 295 та інших нормативно-правових актів України у сфері телекомунікацій.</w:t>
      </w:r>
    </w:p>
    <w:p w:rsidR="0072159E" w:rsidRPr="006A5A90" w:rsidRDefault="0072159E" w:rsidP="0072159E">
      <w:pPr>
        <w:pStyle w:val="a3"/>
        <w:numPr>
          <w:ilvl w:val="1"/>
          <w:numId w:val="17"/>
        </w:numPr>
        <w:tabs>
          <w:tab w:val="left" w:pos="709"/>
          <w:tab w:val="left" w:pos="1134"/>
        </w:tabs>
        <w:ind w:left="0" w:firstLine="851"/>
        <w:jc w:val="both"/>
        <w:rPr>
          <w:color w:val="000000"/>
        </w:rPr>
      </w:pPr>
      <w:r>
        <w:rPr>
          <w:color w:val="000000"/>
        </w:rPr>
        <w:t xml:space="preserve"> </w:t>
      </w:r>
      <w:r w:rsidRPr="006A5A90">
        <w:rPr>
          <w:color w:val="000000"/>
        </w:rPr>
        <w:t xml:space="preserve">Цілодобовий захищений доступ до </w:t>
      </w:r>
      <w:r>
        <w:rPr>
          <w:color w:val="000000"/>
        </w:rPr>
        <w:t xml:space="preserve">мережі </w:t>
      </w:r>
      <w:r w:rsidRPr="006A5A90">
        <w:rPr>
          <w:color w:val="000000"/>
        </w:rPr>
        <w:t>Інтернет повинен надаватися через Захищений вузол Інтернет доступу (ЗВІД) Виконавця, який повинен мати дійсний атестат відповідності системи захисту інформації та експертний висновок до нього.</w:t>
      </w:r>
    </w:p>
    <w:p w:rsidR="0072159E" w:rsidRPr="006A5A90" w:rsidRDefault="0072159E" w:rsidP="0072159E">
      <w:pPr>
        <w:pStyle w:val="a3"/>
        <w:numPr>
          <w:ilvl w:val="1"/>
          <w:numId w:val="15"/>
        </w:numPr>
        <w:tabs>
          <w:tab w:val="left" w:pos="709"/>
          <w:tab w:val="left" w:pos="1134"/>
        </w:tabs>
        <w:ind w:left="0" w:firstLine="709"/>
        <w:jc w:val="both"/>
        <w:rPr>
          <w:color w:val="000000"/>
        </w:rPr>
      </w:pPr>
      <w:r w:rsidRPr="006A5A90">
        <w:rPr>
          <w:color w:val="000000"/>
        </w:rPr>
        <w:t>Виконавець здійснює розміщення власного обладнання, необхідного для забезпечення надання Послуг на вузлі мережі Замовника, відповідно до паспортних характеристик обладнання, а Замовник забезпечує технічні умови для розміщення та експлуатації обладнання Виконавця.</w:t>
      </w:r>
    </w:p>
    <w:p w:rsidR="0072159E" w:rsidRPr="006A5A90" w:rsidRDefault="0072159E" w:rsidP="0072159E">
      <w:pPr>
        <w:pStyle w:val="a3"/>
        <w:numPr>
          <w:ilvl w:val="1"/>
          <w:numId w:val="15"/>
        </w:numPr>
        <w:tabs>
          <w:tab w:val="left" w:pos="709"/>
          <w:tab w:val="left" w:pos="1134"/>
        </w:tabs>
        <w:ind w:left="0" w:firstLine="709"/>
        <w:jc w:val="both"/>
        <w:rPr>
          <w:color w:val="000000"/>
        </w:rPr>
      </w:pPr>
      <w:r w:rsidRPr="006A5A90">
        <w:rPr>
          <w:color w:val="000000"/>
        </w:rPr>
        <w:t>Зона відповідальності Виконавця при наданні Послуг – до інтерфейсу локального мережевого обладнання Замовника. Відповідно все обладнання, включаючи кабелі до інтерфейсу локального мережевого обладнання, надається, встановлюється та налагоджується Виконавцем в рамках надання Послуг, та не використовується для інших цілей.</w:t>
      </w:r>
    </w:p>
    <w:p w:rsidR="0072159E" w:rsidRPr="006A5A90" w:rsidRDefault="0072159E" w:rsidP="0072159E">
      <w:pPr>
        <w:pStyle w:val="a3"/>
        <w:numPr>
          <w:ilvl w:val="1"/>
          <w:numId w:val="15"/>
        </w:numPr>
        <w:tabs>
          <w:tab w:val="left" w:pos="709"/>
          <w:tab w:val="left" w:pos="1134"/>
        </w:tabs>
        <w:ind w:left="0" w:firstLine="709"/>
        <w:jc w:val="both"/>
        <w:rPr>
          <w:color w:val="000000"/>
        </w:rPr>
      </w:pPr>
      <w:r w:rsidRPr="006A5A90">
        <w:rPr>
          <w:color w:val="000000"/>
        </w:rPr>
        <w:t>Доступ до мережі Інтернет повинен здійснюватися за допомогою виділеного цифрового каналу передачі даних. Гарантована швидкість доступу до ресурсів мережі Інтернет за адрес</w:t>
      </w:r>
      <w:r>
        <w:rPr>
          <w:color w:val="000000"/>
        </w:rPr>
        <w:t xml:space="preserve">ами </w:t>
      </w:r>
      <w:r w:rsidRPr="000C45BF">
        <w:rPr>
          <w:color w:val="000000"/>
        </w:rPr>
        <w:t>м. Рівне, вул. Соборна, 104 та м. Рівне,</w:t>
      </w:r>
      <w:r w:rsidRPr="000C45BF">
        <w:rPr>
          <w:color w:val="000000"/>
          <w:lang w:val="ru-RU"/>
        </w:rPr>
        <w:t xml:space="preserve"> </w:t>
      </w:r>
      <w:r w:rsidRPr="000C45BF">
        <w:rPr>
          <w:color w:val="000000"/>
        </w:rPr>
        <w:t xml:space="preserve">вул. </w:t>
      </w:r>
      <w:proofErr w:type="spellStart"/>
      <w:r w:rsidRPr="000C45BF">
        <w:rPr>
          <w:color w:val="000000"/>
        </w:rPr>
        <w:t>Млинівська</w:t>
      </w:r>
      <w:proofErr w:type="spellEnd"/>
      <w:r w:rsidRPr="000C45BF">
        <w:rPr>
          <w:color w:val="000000"/>
        </w:rPr>
        <w:t xml:space="preserve"> 23А</w:t>
      </w:r>
      <w:r w:rsidRPr="006A5A90">
        <w:rPr>
          <w:color w:val="000000"/>
        </w:rPr>
        <w:t>:</w:t>
      </w:r>
    </w:p>
    <w:p w:rsidR="0072159E" w:rsidRPr="006A5A90" w:rsidRDefault="0072159E" w:rsidP="0072159E">
      <w:pPr>
        <w:numPr>
          <w:ilvl w:val="0"/>
          <w:numId w:val="2"/>
        </w:numPr>
        <w:tabs>
          <w:tab w:val="clear" w:pos="1080"/>
          <w:tab w:val="num" w:pos="360"/>
          <w:tab w:val="num" w:pos="709"/>
          <w:tab w:val="left" w:pos="1134"/>
        </w:tabs>
        <w:ind w:left="0" w:firstLine="709"/>
        <w:jc w:val="both"/>
        <w:rPr>
          <w:color w:val="000000"/>
        </w:rPr>
      </w:pPr>
      <w:r w:rsidRPr="006A5A90">
        <w:rPr>
          <w:color w:val="000000"/>
        </w:rPr>
        <w:t xml:space="preserve">для </w:t>
      </w:r>
      <w:r w:rsidRPr="006A5A90">
        <w:t>закордонних</w:t>
      </w:r>
      <w:r w:rsidRPr="006A5A90">
        <w:rPr>
          <w:color w:val="000000"/>
        </w:rPr>
        <w:t xml:space="preserve"> ресурсів </w:t>
      </w:r>
      <w:r>
        <w:rPr>
          <w:color w:val="000000"/>
        </w:rPr>
        <w:t>100</w:t>
      </w:r>
      <w:r w:rsidRPr="006A5A90">
        <w:rPr>
          <w:color w:val="000000"/>
        </w:rPr>
        <w:t xml:space="preserve"> </w:t>
      </w:r>
      <w:r>
        <w:rPr>
          <w:color w:val="000000"/>
        </w:rPr>
        <w:t>М</w:t>
      </w:r>
      <w:r w:rsidRPr="006A5A90">
        <w:rPr>
          <w:color w:val="000000"/>
        </w:rPr>
        <w:t>біт/с на прийом</w:t>
      </w:r>
      <w:r>
        <w:rPr>
          <w:color w:val="000000"/>
        </w:rPr>
        <w:t xml:space="preserve"> </w:t>
      </w:r>
      <w:r w:rsidRPr="006A5A90">
        <w:rPr>
          <w:color w:val="000000"/>
        </w:rPr>
        <w:t>та 1</w:t>
      </w:r>
      <w:r>
        <w:rPr>
          <w:color w:val="000000"/>
        </w:rPr>
        <w:t>00</w:t>
      </w:r>
      <w:r w:rsidRPr="006A5A90">
        <w:rPr>
          <w:color w:val="000000"/>
        </w:rPr>
        <w:t xml:space="preserve"> </w:t>
      </w:r>
      <w:r>
        <w:rPr>
          <w:color w:val="000000"/>
        </w:rPr>
        <w:t>М</w:t>
      </w:r>
      <w:r w:rsidRPr="006A5A90">
        <w:rPr>
          <w:color w:val="000000"/>
        </w:rPr>
        <w:t>біт/с на передачу, без обмеження трафіку;</w:t>
      </w:r>
    </w:p>
    <w:p w:rsidR="0072159E" w:rsidRPr="006A5A90" w:rsidRDefault="0072159E" w:rsidP="0072159E">
      <w:pPr>
        <w:numPr>
          <w:ilvl w:val="0"/>
          <w:numId w:val="2"/>
        </w:numPr>
        <w:tabs>
          <w:tab w:val="clear" w:pos="1080"/>
          <w:tab w:val="num" w:pos="360"/>
          <w:tab w:val="num" w:pos="709"/>
          <w:tab w:val="left" w:pos="1134"/>
        </w:tabs>
        <w:ind w:left="0" w:firstLine="709"/>
        <w:jc w:val="both"/>
        <w:rPr>
          <w:color w:val="000000"/>
        </w:rPr>
      </w:pPr>
      <w:r w:rsidRPr="006A5A90">
        <w:rPr>
          <w:color w:val="000000"/>
        </w:rPr>
        <w:t xml:space="preserve">для </w:t>
      </w:r>
      <w:r w:rsidRPr="006A5A90">
        <w:t>українських</w:t>
      </w:r>
      <w:r w:rsidRPr="006A5A90">
        <w:rPr>
          <w:color w:val="000000"/>
        </w:rPr>
        <w:t xml:space="preserve"> ресурсів </w:t>
      </w:r>
      <w:r>
        <w:rPr>
          <w:color w:val="000000"/>
        </w:rPr>
        <w:t>100</w:t>
      </w:r>
      <w:r w:rsidRPr="006A5A90">
        <w:rPr>
          <w:color w:val="000000"/>
        </w:rPr>
        <w:t xml:space="preserve"> </w:t>
      </w:r>
      <w:r>
        <w:rPr>
          <w:color w:val="000000"/>
        </w:rPr>
        <w:t>М</w:t>
      </w:r>
      <w:r w:rsidRPr="006A5A90">
        <w:rPr>
          <w:color w:val="000000"/>
        </w:rPr>
        <w:t xml:space="preserve">біт/с на прийом та </w:t>
      </w:r>
      <w:r>
        <w:rPr>
          <w:color w:val="000000"/>
        </w:rPr>
        <w:t>100</w:t>
      </w:r>
      <w:r w:rsidRPr="006A5A90">
        <w:rPr>
          <w:color w:val="000000"/>
        </w:rPr>
        <w:t xml:space="preserve"> </w:t>
      </w:r>
      <w:r>
        <w:rPr>
          <w:color w:val="000000"/>
        </w:rPr>
        <w:t>М</w:t>
      </w:r>
      <w:r w:rsidRPr="006A5A90">
        <w:rPr>
          <w:color w:val="000000"/>
        </w:rPr>
        <w:t>біт/с на передачу, без обмеження трафіку;</w:t>
      </w:r>
    </w:p>
    <w:p w:rsidR="0072159E" w:rsidRPr="006A5A90" w:rsidRDefault="0072159E" w:rsidP="0072159E">
      <w:pPr>
        <w:pStyle w:val="a3"/>
        <w:numPr>
          <w:ilvl w:val="1"/>
          <w:numId w:val="15"/>
        </w:numPr>
        <w:tabs>
          <w:tab w:val="left" w:pos="709"/>
          <w:tab w:val="left" w:pos="1134"/>
        </w:tabs>
        <w:ind w:left="0" w:firstLine="709"/>
        <w:jc w:val="both"/>
        <w:rPr>
          <w:color w:val="000000"/>
        </w:rPr>
      </w:pPr>
      <w:r w:rsidRPr="006A5A90">
        <w:rPr>
          <w:color w:val="000000"/>
        </w:rPr>
        <w:t>Виконавець повинен мати систему централізованого моніторингу завантаженості, працездатності та інших якісних характеристик каналу передачі даних, та у разі необхідності надавати ці відомості Замовнику.</w:t>
      </w:r>
    </w:p>
    <w:p w:rsidR="0072159E" w:rsidRPr="006A5A90" w:rsidRDefault="0072159E" w:rsidP="0072159E">
      <w:pPr>
        <w:pStyle w:val="a3"/>
        <w:numPr>
          <w:ilvl w:val="1"/>
          <w:numId w:val="15"/>
        </w:numPr>
        <w:tabs>
          <w:tab w:val="left" w:pos="709"/>
          <w:tab w:val="left" w:pos="1134"/>
        </w:tabs>
        <w:ind w:left="0" w:firstLine="709"/>
        <w:jc w:val="both"/>
        <w:rPr>
          <w:color w:val="000000"/>
        </w:rPr>
      </w:pPr>
      <w:r w:rsidRPr="006A5A90">
        <w:rPr>
          <w:color w:val="000000"/>
        </w:rPr>
        <w:t>Виконавець повинен забезпечити технічну підтримку каналу передачі даних, яка включає також постійний моніторинг каналу, діагностику причини відхилення від заданих технічних характеристик.</w:t>
      </w:r>
    </w:p>
    <w:p w:rsidR="0072159E" w:rsidRPr="006A5A90" w:rsidRDefault="0072159E" w:rsidP="0072159E">
      <w:pPr>
        <w:pStyle w:val="a3"/>
        <w:numPr>
          <w:ilvl w:val="1"/>
          <w:numId w:val="15"/>
        </w:numPr>
        <w:tabs>
          <w:tab w:val="left" w:pos="709"/>
          <w:tab w:val="left" w:pos="1134"/>
        </w:tabs>
        <w:ind w:left="0" w:firstLine="709"/>
        <w:jc w:val="both"/>
        <w:rPr>
          <w:color w:val="000000"/>
        </w:rPr>
      </w:pPr>
      <w:r w:rsidRPr="006A5A90">
        <w:rPr>
          <w:color w:val="000000"/>
        </w:rPr>
        <w:lastRenderedPageBreak/>
        <w:t>Інтерфейс для прийому послуг за адрес</w:t>
      </w:r>
      <w:r>
        <w:rPr>
          <w:color w:val="000000"/>
        </w:rPr>
        <w:t>ами</w:t>
      </w:r>
      <w:r w:rsidRPr="00A56351">
        <w:rPr>
          <w:color w:val="000000"/>
        </w:rPr>
        <w:t xml:space="preserve"> </w:t>
      </w:r>
      <w:r w:rsidRPr="000C45BF">
        <w:rPr>
          <w:color w:val="000000"/>
        </w:rPr>
        <w:t>м. Рівне, вул. Соборна, 104 та м. Рівне,</w:t>
      </w:r>
      <w:r w:rsidRPr="000C45BF">
        <w:rPr>
          <w:color w:val="000000"/>
          <w:lang w:val="ru-RU"/>
        </w:rPr>
        <w:t xml:space="preserve"> </w:t>
      </w:r>
      <w:r w:rsidRPr="000C45BF">
        <w:rPr>
          <w:color w:val="000000"/>
        </w:rPr>
        <w:t xml:space="preserve">вул. </w:t>
      </w:r>
      <w:proofErr w:type="spellStart"/>
      <w:r w:rsidRPr="000C45BF">
        <w:rPr>
          <w:color w:val="000000"/>
        </w:rPr>
        <w:t>Млинівська</w:t>
      </w:r>
      <w:proofErr w:type="spellEnd"/>
      <w:r w:rsidRPr="000C45BF">
        <w:rPr>
          <w:color w:val="000000"/>
        </w:rPr>
        <w:t xml:space="preserve"> 23А</w:t>
      </w:r>
      <w:r w:rsidRPr="006A5A90">
        <w:rPr>
          <w:color w:val="000000"/>
        </w:rPr>
        <w:t>:</w:t>
      </w:r>
    </w:p>
    <w:p w:rsidR="0072159E" w:rsidRPr="00FA1A66" w:rsidRDefault="0072159E" w:rsidP="0072159E">
      <w:pPr>
        <w:pStyle w:val="a3"/>
        <w:tabs>
          <w:tab w:val="left" w:pos="709"/>
          <w:tab w:val="left" w:pos="1134"/>
        </w:tabs>
        <w:ind w:left="0"/>
        <w:jc w:val="both"/>
        <w:rPr>
          <w:lang w:val="en-US"/>
        </w:rPr>
      </w:pPr>
      <w:proofErr w:type="spellStart"/>
      <w:r w:rsidRPr="00FA1A66">
        <w:t>Gigabit</w:t>
      </w:r>
      <w:proofErr w:type="spellEnd"/>
      <w:r w:rsidRPr="00FA1A66">
        <w:t xml:space="preserve"> </w:t>
      </w:r>
      <w:proofErr w:type="spellStart"/>
      <w:r w:rsidRPr="00FA1A66">
        <w:t>Ethernet</w:t>
      </w:r>
      <w:proofErr w:type="spellEnd"/>
      <w:r w:rsidRPr="00FA1A66">
        <w:rPr>
          <w:lang w:val="en-US"/>
        </w:rPr>
        <w:t xml:space="preserve"> </w:t>
      </w:r>
      <w:r w:rsidRPr="00FA1A66">
        <w:t xml:space="preserve">або </w:t>
      </w:r>
      <w:r w:rsidRPr="00FA1A66">
        <w:rPr>
          <w:lang w:val="en-US"/>
        </w:rPr>
        <w:t xml:space="preserve">Fast </w:t>
      </w:r>
      <w:proofErr w:type="spellStart"/>
      <w:r w:rsidRPr="00FA1A66">
        <w:t>Ethernet</w:t>
      </w:r>
      <w:proofErr w:type="spellEnd"/>
      <w:r w:rsidRPr="00FA1A66">
        <w:t>.</w:t>
      </w:r>
    </w:p>
    <w:p w:rsidR="0072159E" w:rsidRPr="006A5A90" w:rsidRDefault="0072159E" w:rsidP="0072159E">
      <w:pPr>
        <w:pStyle w:val="a3"/>
        <w:numPr>
          <w:ilvl w:val="1"/>
          <w:numId w:val="15"/>
        </w:numPr>
        <w:tabs>
          <w:tab w:val="left" w:pos="709"/>
          <w:tab w:val="left" w:pos="851"/>
          <w:tab w:val="left" w:pos="1134"/>
        </w:tabs>
        <w:ind w:left="0" w:firstLine="709"/>
        <w:jc w:val="both"/>
        <w:rPr>
          <w:color w:val="000000"/>
        </w:rPr>
      </w:pPr>
      <w:r w:rsidRPr="006A5A90">
        <w:rPr>
          <w:color w:val="000000"/>
        </w:rPr>
        <w:t>Послуги надаються в режимі 24/7/365.</w:t>
      </w:r>
    </w:p>
    <w:p w:rsidR="0072159E" w:rsidRPr="006A5A90" w:rsidRDefault="0072159E" w:rsidP="0072159E">
      <w:pPr>
        <w:pStyle w:val="a3"/>
        <w:numPr>
          <w:ilvl w:val="1"/>
          <w:numId w:val="15"/>
        </w:numPr>
        <w:tabs>
          <w:tab w:val="left" w:pos="709"/>
          <w:tab w:val="left" w:pos="851"/>
          <w:tab w:val="left" w:pos="1134"/>
        </w:tabs>
        <w:ind w:left="0" w:firstLine="709"/>
        <w:jc w:val="both"/>
        <w:rPr>
          <w:color w:val="000000"/>
        </w:rPr>
      </w:pPr>
      <w:r w:rsidRPr="006A5A90">
        <w:rPr>
          <w:color w:val="000000"/>
        </w:rPr>
        <w:t>Послуги повинні включати:</w:t>
      </w:r>
    </w:p>
    <w:p w:rsidR="0072159E" w:rsidRPr="00FA1A66" w:rsidRDefault="0072159E" w:rsidP="0072159E">
      <w:pPr>
        <w:numPr>
          <w:ilvl w:val="0"/>
          <w:numId w:val="2"/>
        </w:numPr>
        <w:tabs>
          <w:tab w:val="num" w:pos="360"/>
          <w:tab w:val="left" w:pos="1134"/>
        </w:tabs>
        <w:ind w:left="0" w:firstLine="709"/>
        <w:jc w:val="both"/>
      </w:pPr>
      <w:r w:rsidRPr="00FA1A66">
        <w:t>виділення 1 IPv4 адреси мережі Інтернет: (</w:t>
      </w:r>
      <w:r w:rsidRPr="000C45BF">
        <w:rPr>
          <w:color w:val="000000"/>
        </w:rPr>
        <w:t>м. Рівне, вул. Соборна, 104 та м. Рівне,</w:t>
      </w:r>
      <w:r w:rsidRPr="000C45BF">
        <w:rPr>
          <w:color w:val="000000"/>
          <w:lang w:val="ru-RU"/>
        </w:rPr>
        <w:t xml:space="preserve"> </w:t>
      </w:r>
      <w:r w:rsidRPr="000C45BF">
        <w:rPr>
          <w:color w:val="000000"/>
        </w:rPr>
        <w:t xml:space="preserve">вул. </w:t>
      </w:r>
      <w:proofErr w:type="spellStart"/>
      <w:r w:rsidRPr="000C45BF">
        <w:rPr>
          <w:color w:val="000000"/>
        </w:rPr>
        <w:t>Млинівська</w:t>
      </w:r>
      <w:proofErr w:type="spellEnd"/>
      <w:r w:rsidRPr="000C45BF">
        <w:rPr>
          <w:color w:val="000000"/>
        </w:rPr>
        <w:t xml:space="preserve"> 23А</w:t>
      </w:r>
      <w:r w:rsidRPr="00FA1A66">
        <w:t>);</w:t>
      </w:r>
    </w:p>
    <w:p w:rsidR="0072159E" w:rsidRPr="00FA1A66" w:rsidRDefault="0072159E" w:rsidP="0072159E">
      <w:pPr>
        <w:tabs>
          <w:tab w:val="left" w:pos="1134"/>
        </w:tabs>
        <w:ind w:firstLine="709"/>
        <w:jc w:val="both"/>
        <w:rPr>
          <w:color w:val="000000"/>
          <w:sz w:val="10"/>
        </w:rPr>
      </w:pPr>
    </w:p>
    <w:p w:rsidR="0072159E" w:rsidRPr="00FA1A66" w:rsidRDefault="0072159E" w:rsidP="0072159E">
      <w:pPr>
        <w:tabs>
          <w:tab w:val="left" w:pos="709"/>
          <w:tab w:val="left" w:pos="851"/>
          <w:tab w:val="left" w:pos="1134"/>
        </w:tabs>
        <w:ind w:firstLine="709"/>
        <w:jc w:val="both"/>
        <w:rPr>
          <w:rFonts w:eastAsia="Arial Unicode MS"/>
          <w:sz w:val="10"/>
        </w:rPr>
      </w:pPr>
    </w:p>
    <w:p w:rsidR="0072159E" w:rsidRPr="006A5A90" w:rsidRDefault="0072159E" w:rsidP="0072159E">
      <w:pPr>
        <w:pStyle w:val="a3"/>
        <w:numPr>
          <w:ilvl w:val="0"/>
          <w:numId w:val="14"/>
        </w:numPr>
        <w:tabs>
          <w:tab w:val="left" w:pos="1134"/>
        </w:tabs>
        <w:ind w:left="0" w:firstLine="709"/>
        <w:jc w:val="both"/>
        <w:rPr>
          <w:b/>
          <w:bCs/>
          <w:color w:val="000000"/>
        </w:rPr>
      </w:pPr>
      <w:r w:rsidRPr="006A5A90">
        <w:rPr>
          <w:b/>
          <w:bCs/>
          <w:color w:val="000000"/>
        </w:rPr>
        <w:t xml:space="preserve">Вимоги до операторського та технічного супроводження. </w:t>
      </w:r>
    </w:p>
    <w:p w:rsidR="0072159E" w:rsidRPr="00756E83" w:rsidRDefault="0072159E" w:rsidP="0072159E">
      <w:pPr>
        <w:tabs>
          <w:tab w:val="left" w:pos="1134"/>
        </w:tabs>
        <w:ind w:left="360"/>
        <w:contextualSpacing/>
        <w:jc w:val="both"/>
        <w:rPr>
          <w:color w:val="000000"/>
        </w:rPr>
      </w:pPr>
      <w:r w:rsidRPr="00AE4D30">
        <w:rPr>
          <w:color w:val="000000"/>
        </w:rPr>
        <w:t xml:space="preserve">4.1. </w:t>
      </w:r>
      <w:r w:rsidRPr="00756E83">
        <w:rPr>
          <w:color w:val="000000"/>
        </w:rPr>
        <w:t>Виконавець повинен мати власний Центр технічної підтримки що працює в режимі: 24х7х365 (цілодобово (00:00-24:00) з понеділка по неділю включно, 365 днів на рік з можливістю звернення по телефону або через веб-сайт, або електронну пошту (e-</w:t>
      </w:r>
      <w:proofErr w:type="spellStart"/>
      <w:r w:rsidRPr="00756E83">
        <w:rPr>
          <w:color w:val="000000"/>
        </w:rPr>
        <w:t>mail</w:t>
      </w:r>
      <w:proofErr w:type="spellEnd"/>
      <w:r w:rsidRPr="00756E83">
        <w:rPr>
          <w:color w:val="000000"/>
        </w:rPr>
        <w:t xml:space="preserve">); </w:t>
      </w:r>
    </w:p>
    <w:p w:rsidR="0072159E" w:rsidRPr="00756E83" w:rsidRDefault="0072159E" w:rsidP="0072159E">
      <w:pPr>
        <w:tabs>
          <w:tab w:val="left" w:pos="1134"/>
        </w:tabs>
        <w:ind w:left="709"/>
        <w:contextualSpacing/>
        <w:jc w:val="both"/>
        <w:rPr>
          <w:color w:val="000000"/>
        </w:rPr>
      </w:pPr>
      <w:r w:rsidRPr="00756E83">
        <w:rPr>
          <w:color w:val="000000"/>
        </w:rPr>
        <w:t xml:space="preserve"> Виконавець повинен надати Замовнику перелік телефонів, веб-сайт або електронну пошту (e-</w:t>
      </w:r>
      <w:proofErr w:type="spellStart"/>
      <w:r w:rsidRPr="00756E83">
        <w:rPr>
          <w:color w:val="000000"/>
        </w:rPr>
        <w:t>mail</w:t>
      </w:r>
      <w:proofErr w:type="spellEnd"/>
      <w:r w:rsidRPr="00756E83">
        <w:rPr>
          <w:color w:val="000000"/>
        </w:rPr>
        <w:t>) Центру технічної підтримки протягом 2-х календарних днів з моменту підписання Договору.</w:t>
      </w:r>
    </w:p>
    <w:p w:rsidR="0072159E" w:rsidRPr="00756E83" w:rsidRDefault="0072159E" w:rsidP="0072159E">
      <w:pPr>
        <w:tabs>
          <w:tab w:val="left" w:pos="1134"/>
        </w:tabs>
        <w:ind w:left="709"/>
        <w:contextualSpacing/>
        <w:jc w:val="both"/>
        <w:rPr>
          <w:color w:val="000000"/>
        </w:rPr>
      </w:pPr>
      <w:r w:rsidRPr="00DA498C">
        <w:rPr>
          <w:color w:val="000000"/>
          <w:lang w:val="ru-RU"/>
        </w:rPr>
        <w:t xml:space="preserve">4.2. </w:t>
      </w:r>
      <w:r w:rsidRPr="00756E83">
        <w:rPr>
          <w:color w:val="000000"/>
        </w:rPr>
        <w:t>Звернення (повідомлення) Замовника повинно обов’язково включати: найменування Замовника; ім'я, прізвище, контактний телефон особи, що звертається; причину звернення.</w:t>
      </w:r>
    </w:p>
    <w:p w:rsidR="0072159E" w:rsidRPr="00DA498C" w:rsidRDefault="0072159E" w:rsidP="0072159E">
      <w:pPr>
        <w:tabs>
          <w:tab w:val="left" w:pos="1134"/>
        </w:tabs>
        <w:ind w:left="709"/>
        <w:contextualSpacing/>
        <w:jc w:val="both"/>
        <w:rPr>
          <w:color w:val="000000"/>
        </w:rPr>
      </w:pPr>
      <w:r w:rsidRPr="00DA498C">
        <w:rPr>
          <w:color w:val="000000"/>
        </w:rPr>
        <w:t>4.3. На підставі звернення (повідомлення) Замовника Виконавець формує заявку, що включає всі відомості, повідомлені Замовником.</w:t>
      </w:r>
    </w:p>
    <w:p w:rsidR="0072159E" w:rsidRPr="00DA498C" w:rsidRDefault="0072159E" w:rsidP="0072159E">
      <w:pPr>
        <w:tabs>
          <w:tab w:val="left" w:pos="1134"/>
        </w:tabs>
        <w:ind w:left="709"/>
        <w:contextualSpacing/>
        <w:jc w:val="both"/>
        <w:rPr>
          <w:color w:val="000000"/>
        </w:rPr>
      </w:pPr>
      <w:r w:rsidRPr="00DA498C">
        <w:rPr>
          <w:color w:val="000000"/>
        </w:rPr>
        <w:t>4.4. Виконавець повинен здійснювати постійний моніторинг телекомунікаційного каналу зв’язку, виявлення та усунення причин відхилення від заданих технічних характеристик.</w:t>
      </w:r>
    </w:p>
    <w:p w:rsidR="0072159E" w:rsidRPr="00DA498C" w:rsidRDefault="0072159E" w:rsidP="0072159E">
      <w:pPr>
        <w:tabs>
          <w:tab w:val="left" w:pos="1134"/>
        </w:tabs>
        <w:ind w:left="709"/>
        <w:contextualSpacing/>
        <w:jc w:val="both"/>
        <w:rPr>
          <w:color w:val="000000"/>
        </w:rPr>
      </w:pPr>
      <w:r w:rsidRPr="00DA498C">
        <w:rPr>
          <w:color w:val="000000"/>
          <w:lang w:val="ru-RU"/>
        </w:rPr>
        <w:t xml:space="preserve">4.5. </w:t>
      </w:r>
      <w:r w:rsidRPr="00DA498C">
        <w:rPr>
          <w:color w:val="000000"/>
        </w:rPr>
        <w:t>Виконавець повинен надавати за запитом статистичну інформацію про послуги, що надаються.</w:t>
      </w:r>
    </w:p>
    <w:p w:rsidR="0072159E" w:rsidRPr="00DA498C" w:rsidRDefault="0072159E" w:rsidP="0072159E">
      <w:pPr>
        <w:tabs>
          <w:tab w:val="left" w:pos="1134"/>
        </w:tabs>
        <w:ind w:left="709"/>
        <w:contextualSpacing/>
        <w:jc w:val="both"/>
        <w:rPr>
          <w:color w:val="000000"/>
        </w:rPr>
      </w:pPr>
      <w:r w:rsidRPr="00DA498C">
        <w:rPr>
          <w:color w:val="000000"/>
        </w:rPr>
        <w:t>4.6. Виконавець повинен забезпечити усунення пошкоджень телекомунікаційної мережі та відновлення доступу до глобальної мережі у термін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 зареєстрованого в Міністерстві юстиції України 21.01.2013 №135/22667.</w:t>
      </w:r>
    </w:p>
    <w:p w:rsidR="0072159E" w:rsidRPr="00FA1A66" w:rsidRDefault="0072159E" w:rsidP="0072159E">
      <w:pPr>
        <w:tabs>
          <w:tab w:val="left" w:pos="1134"/>
        </w:tabs>
        <w:ind w:firstLine="709"/>
        <w:jc w:val="both"/>
        <w:rPr>
          <w:color w:val="000000"/>
          <w:sz w:val="10"/>
        </w:rPr>
      </w:pPr>
    </w:p>
    <w:p w:rsidR="0072159E" w:rsidRPr="006A5A90" w:rsidRDefault="0072159E" w:rsidP="0072159E">
      <w:pPr>
        <w:pStyle w:val="a3"/>
        <w:numPr>
          <w:ilvl w:val="0"/>
          <w:numId w:val="14"/>
        </w:numPr>
        <w:tabs>
          <w:tab w:val="left" w:pos="1134"/>
        </w:tabs>
        <w:ind w:left="0" w:firstLine="709"/>
        <w:jc w:val="both"/>
        <w:rPr>
          <w:b/>
          <w:bCs/>
          <w:color w:val="000000"/>
        </w:rPr>
      </w:pPr>
      <w:r w:rsidRPr="006A5A90">
        <w:rPr>
          <w:b/>
          <w:bCs/>
          <w:color w:val="000000"/>
        </w:rPr>
        <w:t>Порядок та строки усунення інцидентів:</w:t>
      </w:r>
    </w:p>
    <w:p w:rsidR="0072159E" w:rsidRPr="00DA498C" w:rsidRDefault="0072159E" w:rsidP="0072159E">
      <w:pPr>
        <w:tabs>
          <w:tab w:val="left" w:pos="993"/>
          <w:tab w:val="left" w:pos="1134"/>
        </w:tabs>
        <w:ind w:left="709"/>
        <w:contextualSpacing/>
        <w:jc w:val="both"/>
        <w:rPr>
          <w:color w:val="000000"/>
        </w:rPr>
      </w:pPr>
      <w:r w:rsidRPr="00DA498C">
        <w:rPr>
          <w:color w:val="000000"/>
          <w:lang w:val="ru-RU"/>
        </w:rPr>
        <w:t>5.1</w:t>
      </w:r>
      <w:proofErr w:type="gramStart"/>
      <w:r w:rsidRPr="00DA498C">
        <w:rPr>
          <w:color w:val="000000"/>
          <w:lang w:val="ru-RU"/>
        </w:rPr>
        <w:t xml:space="preserve"> </w:t>
      </w:r>
      <w:r w:rsidRPr="00DA498C">
        <w:rPr>
          <w:color w:val="000000"/>
        </w:rPr>
        <w:t>В</w:t>
      </w:r>
      <w:proofErr w:type="gramEnd"/>
      <w:r w:rsidRPr="00DA498C">
        <w:rPr>
          <w:color w:val="000000"/>
        </w:rPr>
        <w:t>ідсутність надання послуг протягом 30 хвилин вважається інцидентом.</w:t>
      </w:r>
    </w:p>
    <w:p w:rsidR="0072159E" w:rsidRPr="00043D0A" w:rsidRDefault="0072159E" w:rsidP="0072159E">
      <w:pPr>
        <w:tabs>
          <w:tab w:val="left" w:pos="993"/>
          <w:tab w:val="left" w:pos="1134"/>
        </w:tabs>
        <w:ind w:left="709"/>
        <w:contextualSpacing/>
        <w:jc w:val="both"/>
        <w:rPr>
          <w:color w:val="000000"/>
        </w:rPr>
      </w:pPr>
      <w:r w:rsidRPr="00043D0A">
        <w:rPr>
          <w:color w:val="000000"/>
        </w:rPr>
        <w:t xml:space="preserve"> </w:t>
      </w:r>
      <w:r w:rsidRPr="00043D0A">
        <w:rPr>
          <w:color w:val="000000"/>
          <w:lang w:val="ru-RU"/>
        </w:rPr>
        <w:t xml:space="preserve">5.2. </w:t>
      </w:r>
      <w:r w:rsidRPr="00043D0A">
        <w:rPr>
          <w:color w:val="000000"/>
        </w:rPr>
        <w:t>У випадку виникнення інцидентів Виконавець негайно повідомляє про це представників технічної підтримки Замовника по телефону або через веб-сайт, або за електронною поштою (e-</w:t>
      </w:r>
      <w:proofErr w:type="spellStart"/>
      <w:r w:rsidRPr="00043D0A">
        <w:rPr>
          <w:color w:val="000000"/>
        </w:rPr>
        <w:t>mail</w:t>
      </w:r>
      <w:proofErr w:type="spellEnd"/>
      <w:r w:rsidRPr="00043D0A">
        <w:rPr>
          <w:color w:val="000000"/>
        </w:rPr>
        <w:t xml:space="preserve">). </w:t>
      </w:r>
    </w:p>
    <w:p w:rsidR="0072159E" w:rsidRPr="00043D0A" w:rsidRDefault="0072159E" w:rsidP="0072159E">
      <w:pPr>
        <w:tabs>
          <w:tab w:val="left" w:pos="993"/>
          <w:tab w:val="left" w:pos="1134"/>
        </w:tabs>
        <w:ind w:left="709"/>
        <w:contextualSpacing/>
        <w:jc w:val="both"/>
        <w:rPr>
          <w:color w:val="000000"/>
        </w:rPr>
      </w:pPr>
      <w:r w:rsidRPr="0072159E">
        <w:rPr>
          <w:color w:val="000000"/>
        </w:rPr>
        <w:t xml:space="preserve">5.3. </w:t>
      </w:r>
      <w:r w:rsidRPr="00043D0A">
        <w:rPr>
          <w:color w:val="000000"/>
        </w:rPr>
        <w:t>У випадку, якщо інцидент виявлено Замовником, останній негайно повідомляє про це представників технічної підтримки Виконавця по телефону або через веб-сайт, або електронну пошту (e-</w:t>
      </w:r>
      <w:proofErr w:type="spellStart"/>
      <w:r w:rsidRPr="00043D0A">
        <w:rPr>
          <w:color w:val="000000"/>
        </w:rPr>
        <w:t>mail</w:t>
      </w:r>
      <w:proofErr w:type="spellEnd"/>
      <w:r w:rsidRPr="00043D0A">
        <w:rPr>
          <w:color w:val="000000"/>
        </w:rPr>
        <w:t>).</w:t>
      </w:r>
    </w:p>
    <w:p w:rsidR="0072159E" w:rsidRPr="00043D0A" w:rsidRDefault="0072159E" w:rsidP="0072159E">
      <w:pPr>
        <w:tabs>
          <w:tab w:val="left" w:pos="993"/>
          <w:tab w:val="left" w:pos="1134"/>
        </w:tabs>
        <w:ind w:left="709"/>
        <w:contextualSpacing/>
        <w:jc w:val="both"/>
        <w:rPr>
          <w:color w:val="000000"/>
        </w:rPr>
      </w:pPr>
      <w:r w:rsidRPr="00043D0A">
        <w:rPr>
          <w:color w:val="000000"/>
          <w:lang w:val="ru-RU"/>
        </w:rPr>
        <w:t xml:space="preserve">5.4. </w:t>
      </w:r>
      <w:r w:rsidRPr="00043D0A">
        <w:rPr>
          <w:color w:val="000000"/>
        </w:rPr>
        <w:t>Початком періоду інциденту вважається отримання Виконавцем від Замовника повідомлення про інцидент або повідомлення Виконавцем Замовника по телефону або через веб-сайт, або за електронною поштою (e-</w:t>
      </w:r>
      <w:proofErr w:type="spellStart"/>
      <w:r w:rsidRPr="00043D0A">
        <w:rPr>
          <w:color w:val="000000"/>
        </w:rPr>
        <w:t>mail</w:t>
      </w:r>
      <w:proofErr w:type="spellEnd"/>
      <w:r w:rsidRPr="00043D0A">
        <w:rPr>
          <w:color w:val="000000"/>
        </w:rPr>
        <w:t>).</w:t>
      </w:r>
    </w:p>
    <w:p w:rsidR="0072159E" w:rsidRPr="00043D0A" w:rsidRDefault="0072159E" w:rsidP="0072159E">
      <w:pPr>
        <w:tabs>
          <w:tab w:val="left" w:pos="993"/>
          <w:tab w:val="left" w:pos="1134"/>
        </w:tabs>
        <w:ind w:left="709"/>
        <w:contextualSpacing/>
        <w:jc w:val="both"/>
        <w:rPr>
          <w:color w:val="000000"/>
        </w:rPr>
      </w:pPr>
      <w:r w:rsidRPr="00043D0A">
        <w:rPr>
          <w:color w:val="000000"/>
          <w:lang w:val="ru-RU"/>
        </w:rPr>
        <w:t xml:space="preserve">5.5. </w:t>
      </w:r>
      <w:r w:rsidRPr="00043D0A">
        <w:rPr>
          <w:color w:val="000000"/>
        </w:rPr>
        <w:t>Строк усунення інцидентів, які виникли з вини Виконавця не повинен перевищувати 24-х годин.</w:t>
      </w:r>
    </w:p>
    <w:p w:rsidR="0072159E" w:rsidRPr="00043D0A" w:rsidRDefault="0072159E" w:rsidP="0072159E">
      <w:pPr>
        <w:tabs>
          <w:tab w:val="left" w:pos="993"/>
          <w:tab w:val="left" w:pos="1134"/>
        </w:tabs>
        <w:ind w:left="709"/>
        <w:contextualSpacing/>
        <w:jc w:val="both"/>
        <w:rPr>
          <w:color w:val="000000"/>
        </w:rPr>
      </w:pPr>
      <w:r w:rsidRPr="00043D0A">
        <w:rPr>
          <w:color w:val="000000"/>
          <w:lang w:val="ru-RU"/>
        </w:rPr>
        <w:t xml:space="preserve">5.6. </w:t>
      </w:r>
      <w:r w:rsidRPr="00043D0A">
        <w:rPr>
          <w:color w:val="000000"/>
        </w:rPr>
        <w:t xml:space="preserve">Порядок та строки усунення інцидентів, що виникли з вини Замовника, погоджується Сторонами в кожному окремому випадку. </w:t>
      </w:r>
    </w:p>
    <w:p w:rsidR="0072159E" w:rsidRPr="00043D0A" w:rsidRDefault="0072159E" w:rsidP="0072159E">
      <w:pPr>
        <w:tabs>
          <w:tab w:val="left" w:pos="993"/>
          <w:tab w:val="left" w:pos="1134"/>
        </w:tabs>
        <w:ind w:left="709"/>
        <w:contextualSpacing/>
        <w:jc w:val="both"/>
        <w:rPr>
          <w:color w:val="000000"/>
        </w:rPr>
      </w:pPr>
      <w:r w:rsidRPr="00043D0A">
        <w:rPr>
          <w:color w:val="000000"/>
          <w:lang w:val="ru-RU"/>
        </w:rPr>
        <w:t xml:space="preserve">5.7. </w:t>
      </w:r>
      <w:r w:rsidRPr="00043D0A">
        <w:rPr>
          <w:color w:val="000000"/>
        </w:rPr>
        <w:t>Завершенням періоду інциденту вважається час фактичного усунення інциденту та відновлення Послуг.</w:t>
      </w:r>
    </w:p>
    <w:p w:rsidR="0072159E" w:rsidRPr="00043D0A" w:rsidRDefault="0072159E" w:rsidP="0072159E">
      <w:pPr>
        <w:tabs>
          <w:tab w:val="left" w:pos="993"/>
          <w:tab w:val="left" w:pos="1134"/>
        </w:tabs>
        <w:ind w:left="709"/>
        <w:contextualSpacing/>
        <w:jc w:val="both"/>
        <w:rPr>
          <w:color w:val="000000"/>
        </w:rPr>
      </w:pPr>
      <w:r w:rsidRPr="00043D0A">
        <w:rPr>
          <w:color w:val="000000"/>
          <w:lang w:val="ru-RU"/>
        </w:rPr>
        <w:t xml:space="preserve">5.8. </w:t>
      </w:r>
      <w:r w:rsidRPr="00043D0A">
        <w:rPr>
          <w:color w:val="000000"/>
        </w:rPr>
        <w:t>Про факт відновлення Послуг Виконавець повідомляє Замовника по телефону та дублює повідомлення через веб-сайт або електронну пошту (e-</w:t>
      </w:r>
      <w:proofErr w:type="spellStart"/>
      <w:r w:rsidRPr="00043D0A">
        <w:rPr>
          <w:color w:val="000000"/>
        </w:rPr>
        <w:t>mail</w:t>
      </w:r>
      <w:proofErr w:type="spellEnd"/>
      <w:r w:rsidRPr="00043D0A">
        <w:rPr>
          <w:color w:val="000000"/>
        </w:rPr>
        <w:t>). На повідомлення Виконавця Замовник підтверджує чи не підтверджує факт відновлення надання Послуг.</w:t>
      </w:r>
    </w:p>
    <w:p w:rsidR="0072159E" w:rsidRPr="00043D0A" w:rsidRDefault="0072159E" w:rsidP="0072159E">
      <w:pPr>
        <w:tabs>
          <w:tab w:val="left" w:pos="993"/>
          <w:tab w:val="left" w:pos="1134"/>
        </w:tabs>
        <w:ind w:left="709"/>
        <w:contextualSpacing/>
        <w:jc w:val="both"/>
        <w:rPr>
          <w:color w:val="000000"/>
        </w:rPr>
      </w:pPr>
      <w:r w:rsidRPr="00043D0A">
        <w:rPr>
          <w:color w:val="000000"/>
          <w:lang w:val="ru-RU"/>
        </w:rPr>
        <w:t xml:space="preserve">5.9. </w:t>
      </w:r>
      <w:r w:rsidRPr="00043D0A">
        <w:rPr>
          <w:color w:val="000000"/>
        </w:rPr>
        <w:t>Замовник зобов’язується надавати персоналу Виконавця доступ до приміщень Замовника, необхідного телекомунікаційного обладнання, що забезпечує надання Послуг та розміщене в приміщеннях Замовника, для виконання робіт по відновленню Послуг.</w:t>
      </w:r>
    </w:p>
    <w:p w:rsidR="0072159E" w:rsidRPr="00043D0A" w:rsidRDefault="0072159E" w:rsidP="0072159E">
      <w:pPr>
        <w:tabs>
          <w:tab w:val="left" w:pos="993"/>
          <w:tab w:val="left" w:pos="1134"/>
        </w:tabs>
        <w:ind w:left="709"/>
        <w:contextualSpacing/>
        <w:jc w:val="both"/>
        <w:rPr>
          <w:color w:val="000000"/>
        </w:rPr>
      </w:pPr>
      <w:r w:rsidRPr="00043D0A">
        <w:rPr>
          <w:color w:val="000000"/>
          <w:lang w:val="ru-RU"/>
        </w:rPr>
        <w:t xml:space="preserve">5.10. </w:t>
      </w:r>
      <w:r w:rsidRPr="00043D0A">
        <w:rPr>
          <w:color w:val="000000"/>
        </w:rPr>
        <w:t>Для отримання необхідного доступу до приміщень Замовника, Виконавець надсилає листа з переліком працівників, які будуть виконувати роботи. Оператор пред’являє Замовнику службові посвідчення та направлення на виконання робіт.</w:t>
      </w:r>
    </w:p>
    <w:p w:rsidR="0072159E" w:rsidRPr="00043D0A" w:rsidRDefault="0072159E" w:rsidP="0072159E">
      <w:pPr>
        <w:tabs>
          <w:tab w:val="left" w:pos="993"/>
          <w:tab w:val="left" w:pos="1134"/>
        </w:tabs>
        <w:ind w:left="709"/>
        <w:contextualSpacing/>
        <w:jc w:val="both"/>
        <w:rPr>
          <w:color w:val="000000"/>
        </w:rPr>
      </w:pPr>
      <w:r w:rsidRPr="00043D0A">
        <w:rPr>
          <w:color w:val="000000"/>
          <w:lang w:val="ru-RU"/>
        </w:rPr>
        <w:lastRenderedPageBreak/>
        <w:t xml:space="preserve">5.11. </w:t>
      </w:r>
      <w:r w:rsidRPr="00043D0A">
        <w:rPr>
          <w:color w:val="000000"/>
        </w:rPr>
        <w:t>Замовник має право отримувати інформацію про хід виконання робіт по відновленню Послуг шляхом звернення до представників технічної підтримки Виконавця.</w:t>
      </w:r>
    </w:p>
    <w:p w:rsidR="0072159E" w:rsidRPr="00043D0A" w:rsidRDefault="0072159E" w:rsidP="0072159E">
      <w:pPr>
        <w:tabs>
          <w:tab w:val="left" w:pos="993"/>
          <w:tab w:val="left" w:pos="1134"/>
        </w:tabs>
        <w:ind w:left="709"/>
        <w:contextualSpacing/>
        <w:jc w:val="both"/>
        <w:rPr>
          <w:color w:val="000000"/>
        </w:rPr>
      </w:pPr>
      <w:r w:rsidRPr="00043D0A">
        <w:rPr>
          <w:color w:val="000000"/>
          <w:lang w:val="ru-RU"/>
        </w:rPr>
        <w:t xml:space="preserve">5.12. </w:t>
      </w:r>
      <w:r w:rsidRPr="00043D0A">
        <w:rPr>
          <w:color w:val="000000"/>
        </w:rPr>
        <w:t>При надходженні заявки про інцидент (відсутність Послуги з вини Виконавця) при перевищені строку відновлення надання Послуги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p w:rsidR="0072159E" w:rsidRDefault="0072159E" w:rsidP="0072159E">
      <w:pPr>
        <w:tabs>
          <w:tab w:val="left" w:pos="851"/>
        </w:tabs>
        <w:ind w:firstLine="709"/>
        <w:jc w:val="both"/>
        <w:rPr>
          <w:color w:val="000000"/>
        </w:rPr>
      </w:pPr>
    </w:p>
    <w:p w:rsidR="0072159E" w:rsidRPr="00B961A8" w:rsidRDefault="0072159E" w:rsidP="0072159E">
      <w:pPr>
        <w:pStyle w:val="a3"/>
        <w:widowControl w:val="0"/>
        <w:numPr>
          <w:ilvl w:val="0"/>
          <w:numId w:val="16"/>
        </w:numPr>
        <w:tabs>
          <w:tab w:val="left" w:pos="993"/>
        </w:tabs>
        <w:ind w:firstLine="349"/>
        <w:contextualSpacing/>
        <w:jc w:val="both"/>
        <w:rPr>
          <w:b/>
        </w:rPr>
      </w:pPr>
      <w:r w:rsidRPr="00B961A8">
        <w:rPr>
          <w:b/>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надається:</w:t>
      </w:r>
    </w:p>
    <w:p w:rsidR="0072159E" w:rsidRPr="008171BE" w:rsidRDefault="0072159E" w:rsidP="0072159E">
      <w:pPr>
        <w:widowControl w:val="0"/>
        <w:numPr>
          <w:ilvl w:val="1"/>
          <w:numId w:val="16"/>
        </w:numPr>
        <w:pBdr>
          <w:top w:val="nil"/>
          <w:left w:val="nil"/>
          <w:bottom w:val="nil"/>
          <w:right w:val="nil"/>
          <w:between w:val="nil"/>
        </w:pBdr>
        <w:tabs>
          <w:tab w:val="left" w:pos="993"/>
          <w:tab w:val="left" w:pos="1134"/>
        </w:tabs>
        <w:ind w:left="0" w:firstLine="709"/>
        <w:jc w:val="both"/>
        <w:rPr>
          <w:szCs w:val="26"/>
        </w:rPr>
      </w:pPr>
      <w:r w:rsidRPr="008171BE">
        <w:rPr>
          <w:szCs w:val="26"/>
        </w:rPr>
        <w:t>Довідка (форма довільна) щодо можливості надання послуг відповідно до вимог.</w:t>
      </w:r>
    </w:p>
    <w:p w:rsidR="0072159E" w:rsidRPr="008171BE" w:rsidRDefault="0072159E" w:rsidP="0072159E">
      <w:pPr>
        <w:widowControl w:val="0"/>
        <w:numPr>
          <w:ilvl w:val="1"/>
          <w:numId w:val="16"/>
        </w:numPr>
        <w:pBdr>
          <w:top w:val="nil"/>
          <w:left w:val="nil"/>
          <w:bottom w:val="nil"/>
          <w:right w:val="nil"/>
          <w:between w:val="nil"/>
        </w:pBdr>
        <w:tabs>
          <w:tab w:val="left" w:pos="993"/>
          <w:tab w:val="left" w:pos="1134"/>
        </w:tabs>
        <w:ind w:left="0" w:firstLine="709"/>
        <w:jc w:val="both"/>
        <w:rPr>
          <w:szCs w:val="26"/>
        </w:rPr>
      </w:pPr>
      <w:r w:rsidRPr="008171BE">
        <w:rPr>
          <w:szCs w:val="26"/>
        </w:rPr>
        <w:t>Довідку в довільній формі про організацію цілодобової технічної підтримки послуги (телефони «гарячої лінії», e-</w:t>
      </w:r>
      <w:proofErr w:type="spellStart"/>
      <w:r w:rsidRPr="008171BE">
        <w:rPr>
          <w:szCs w:val="26"/>
        </w:rPr>
        <w:t>mail</w:t>
      </w:r>
      <w:proofErr w:type="spellEnd"/>
      <w:r w:rsidRPr="008171BE">
        <w:rPr>
          <w:szCs w:val="26"/>
        </w:rPr>
        <w:t xml:space="preserve"> адреси, сайти технічної підтримки тощо). Інформація зазначена у довідці повинна бути підтверджена інформацією з офіційного сайту Учасника (за наявності).</w:t>
      </w:r>
    </w:p>
    <w:p w:rsidR="0072159E" w:rsidRPr="008171BE" w:rsidRDefault="0072159E" w:rsidP="0072159E">
      <w:pPr>
        <w:widowControl w:val="0"/>
        <w:numPr>
          <w:ilvl w:val="1"/>
          <w:numId w:val="16"/>
        </w:numPr>
        <w:pBdr>
          <w:top w:val="nil"/>
          <w:left w:val="nil"/>
          <w:bottom w:val="nil"/>
          <w:right w:val="nil"/>
          <w:between w:val="nil"/>
        </w:pBdr>
        <w:tabs>
          <w:tab w:val="left" w:pos="993"/>
          <w:tab w:val="left" w:pos="1134"/>
        </w:tabs>
        <w:ind w:left="0" w:firstLine="709"/>
        <w:jc w:val="both"/>
        <w:rPr>
          <w:szCs w:val="26"/>
        </w:rPr>
      </w:pPr>
      <w:r w:rsidRPr="008171BE">
        <w:rPr>
          <w:szCs w:val="26"/>
        </w:rPr>
        <w:t>Документ, який підтверджує внесення Учасника до реєстру операторів та/ або провайдерів телекомунікацій Національною комісією, що здійснює державне регулювання у сфері зв’язку та інформатизації.</w:t>
      </w:r>
    </w:p>
    <w:p w:rsidR="0072159E" w:rsidRPr="008171BE" w:rsidRDefault="0072159E" w:rsidP="0072159E">
      <w:pPr>
        <w:widowControl w:val="0"/>
        <w:numPr>
          <w:ilvl w:val="1"/>
          <w:numId w:val="16"/>
        </w:numPr>
        <w:pBdr>
          <w:top w:val="nil"/>
          <w:left w:val="nil"/>
          <w:bottom w:val="nil"/>
          <w:right w:val="nil"/>
          <w:between w:val="nil"/>
        </w:pBdr>
        <w:tabs>
          <w:tab w:val="left" w:pos="993"/>
          <w:tab w:val="left" w:pos="1134"/>
        </w:tabs>
        <w:ind w:left="0" w:firstLine="709"/>
        <w:jc w:val="both"/>
        <w:rPr>
          <w:szCs w:val="26"/>
        </w:rPr>
      </w:pPr>
      <w:r w:rsidRPr="008171BE">
        <w:rPr>
          <w:szCs w:val="26"/>
        </w:rPr>
        <w:t>На підтвердження відповідності системи захисту інформації Захищеного вузла Інтернет доступу (ЗВІД) встановленим вимогам у сфері захисту інформації учасник повинен надати копію дійсного Атестату відповідності виданого Державною службою спеціального зв’язку та захисту інформації України та Експертного висновку до нього.</w:t>
      </w:r>
    </w:p>
    <w:p w:rsidR="005C1CBB" w:rsidRPr="006A5A90" w:rsidRDefault="005C1CBB" w:rsidP="005C1CBB">
      <w:pPr>
        <w:tabs>
          <w:tab w:val="left" w:pos="851"/>
        </w:tabs>
        <w:ind w:firstLine="709"/>
        <w:jc w:val="both"/>
        <w:rPr>
          <w:color w:val="000000"/>
        </w:rPr>
      </w:pPr>
    </w:p>
    <w:tbl>
      <w:tblPr>
        <w:tblW w:w="0" w:type="auto"/>
        <w:jc w:val="center"/>
        <w:tblLook w:val="01E0" w:firstRow="1" w:lastRow="1" w:firstColumn="1" w:lastColumn="1" w:noHBand="0" w:noVBand="0"/>
      </w:tblPr>
      <w:tblGrid>
        <w:gridCol w:w="4785"/>
        <w:gridCol w:w="4786"/>
      </w:tblGrid>
      <w:tr w:rsidR="005C1CBB" w:rsidRPr="000D2740" w:rsidTr="005A29A1">
        <w:trPr>
          <w:jc w:val="center"/>
        </w:trPr>
        <w:tc>
          <w:tcPr>
            <w:tcW w:w="4785" w:type="dxa"/>
          </w:tcPr>
          <w:p w:rsidR="005C1CBB" w:rsidRPr="006A5A90" w:rsidRDefault="005C1CBB" w:rsidP="005A29A1">
            <w:pPr>
              <w:rPr>
                <w:b/>
              </w:rPr>
            </w:pPr>
            <w:r w:rsidRPr="006A5A90">
              <w:rPr>
                <w:b/>
              </w:rPr>
              <w:t>Від Замовника:</w:t>
            </w:r>
          </w:p>
        </w:tc>
        <w:tc>
          <w:tcPr>
            <w:tcW w:w="4786" w:type="dxa"/>
          </w:tcPr>
          <w:p w:rsidR="005C1CBB" w:rsidRPr="006A5A90" w:rsidRDefault="005C1CBB" w:rsidP="005A29A1">
            <w:pPr>
              <w:snapToGrid w:val="0"/>
              <w:rPr>
                <w:b/>
                <w:bCs/>
                <w:lang w:eastAsia="ar-SA"/>
              </w:rPr>
            </w:pPr>
            <w:r w:rsidRPr="006A5A90">
              <w:rPr>
                <w:b/>
                <w:bCs/>
                <w:lang w:eastAsia="ar-SA"/>
              </w:rPr>
              <w:t xml:space="preserve">Від Виконавця </w:t>
            </w:r>
          </w:p>
          <w:p w:rsidR="005C1CBB" w:rsidRPr="006A5A90" w:rsidRDefault="005C1CBB" w:rsidP="005A29A1">
            <w:pPr>
              <w:snapToGrid w:val="0"/>
              <w:rPr>
                <w:b/>
                <w:bCs/>
                <w:lang w:eastAsia="ar-SA"/>
              </w:rPr>
            </w:pPr>
          </w:p>
        </w:tc>
      </w:tr>
    </w:tbl>
    <w:p w:rsidR="005C1CBB" w:rsidRPr="006A5A90" w:rsidRDefault="005C1CBB" w:rsidP="005C1CBB">
      <w:pPr>
        <w:ind w:firstLine="709"/>
        <w:jc w:val="center"/>
        <w:rPr>
          <w:b/>
          <w:bCs/>
        </w:rPr>
      </w:pPr>
    </w:p>
    <w:p w:rsidR="005C1CBB" w:rsidRPr="006A5A90" w:rsidRDefault="005C1CBB" w:rsidP="005C1CBB">
      <w:pPr>
        <w:ind w:firstLine="709"/>
        <w:jc w:val="center"/>
        <w:rPr>
          <w:b/>
          <w:bCs/>
        </w:rPr>
      </w:pPr>
    </w:p>
    <w:tbl>
      <w:tblPr>
        <w:tblW w:w="0" w:type="auto"/>
        <w:tblInd w:w="108" w:type="dxa"/>
        <w:tblLook w:val="00A0" w:firstRow="1" w:lastRow="0" w:firstColumn="1" w:lastColumn="0" w:noHBand="0" w:noVBand="0"/>
      </w:tblPr>
      <w:tblGrid>
        <w:gridCol w:w="5387"/>
        <w:gridCol w:w="4361"/>
      </w:tblGrid>
      <w:tr w:rsidR="005C1CBB" w:rsidRPr="000D2740" w:rsidTr="005A29A1">
        <w:tc>
          <w:tcPr>
            <w:tcW w:w="5387" w:type="dxa"/>
          </w:tcPr>
          <w:p w:rsidR="005C1CBB" w:rsidRPr="006A5A90" w:rsidRDefault="005C1CBB" w:rsidP="005A29A1">
            <w:pPr>
              <w:pageBreakBefore/>
              <w:ind w:firstLine="709"/>
              <w:outlineLvl w:val="0"/>
              <w:rPr>
                <w:b/>
              </w:rPr>
            </w:pPr>
          </w:p>
        </w:tc>
        <w:tc>
          <w:tcPr>
            <w:tcW w:w="4361" w:type="dxa"/>
          </w:tcPr>
          <w:p w:rsidR="005C1CBB" w:rsidRPr="006A5A90" w:rsidRDefault="005C1CBB" w:rsidP="005A29A1">
            <w:pPr>
              <w:pageBreakBefore/>
              <w:ind w:firstLine="34"/>
              <w:outlineLvl w:val="0"/>
            </w:pPr>
            <w:r w:rsidRPr="006A5A90">
              <w:t>Додаток № 2</w:t>
            </w:r>
          </w:p>
          <w:p w:rsidR="005C1CBB" w:rsidRPr="006A5A90" w:rsidRDefault="005C1CBB" w:rsidP="005A29A1">
            <w:pPr>
              <w:widowControl w:val="0"/>
              <w:autoSpaceDE w:val="0"/>
              <w:autoSpaceDN w:val="0"/>
              <w:adjustRightInd w:val="0"/>
              <w:ind w:firstLine="34"/>
            </w:pPr>
            <w:r w:rsidRPr="006A5A90">
              <w:t>до Договору № ____</w:t>
            </w:r>
          </w:p>
          <w:p w:rsidR="005C1CBB" w:rsidRPr="006A5A90" w:rsidRDefault="005C1CBB" w:rsidP="00F57B41">
            <w:pPr>
              <w:widowControl w:val="0"/>
              <w:autoSpaceDE w:val="0"/>
              <w:autoSpaceDN w:val="0"/>
              <w:adjustRightInd w:val="0"/>
              <w:ind w:firstLine="34"/>
            </w:pPr>
            <w:r w:rsidRPr="006A5A90">
              <w:t>від «___» __________ 202</w:t>
            </w:r>
            <w:r w:rsidR="00F57B41">
              <w:t>3</w:t>
            </w:r>
            <w:r w:rsidRPr="006A5A90">
              <w:t xml:space="preserve"> року</w:t>
            </w:r>
          </w:p>
        </w:tc>
      </w:tr>
    </w:tbl>
    <w:p w:rsidR="005C1CBB" w:rsidRPr="006A5A90" w:rsidRDefault="005C1CBB" w:rsidP="005C1CBB">
      <w:pPr>
        <w:ind w:firstLine="709"/>
        <w:jc w:val="both"/>
        <w:rPr>
          <w:rFonts w:eastAsia="Arial Unicode MS"/>
        </w:rPr>
      </w:pPr>
    </w:p>
    <w:p w:rsidR="005C1CBB" w:rsidRPr="006A5A90" w:rsidRDefault="005C1CBB" w:rsidP="005C1CBB">
      <w:pPr>
        <w:jc w:val="both"/>
        <w:rPr>
          <w:rFonts w:eastAsia="Arial Unicode MS"/>
        </w:rPr>
      </w:pPr>
    </w:p>
    <w:p w:rsidR="005C1CBB" w:rsidRDefault="005C1CBB" w:rsidP="005C1CBB">
      <w:pPr>
        <w:ind w:firstLine="357"/>
        <w:jc w:val="center"/>
        <w:rPr>
          <w:b/>
          <w:bCs/>
        </w:rPr>
      </w:pPr>
      <w:r w:rsidRPr="006A5A90">
        <w:rPr>
          <w:b/>
          <w:bCs/>
        </w:rPr>
        <w:t>СПЕЦИФІКАЦІЯ ПОСЛУГ</w:t>
      </w:r>
    </w:p>
    <w:p w:rsidR="005C1CBB" w:rsidRPr="006A5A90" w:rsidRDefault="005C1CBB" w:rsidP="005C1CBB">
      <w:pPr>
        <w:ind w:firstLine="357"/>
        <w:jc w:val="center"/>
        <w:rPr>
          <w:b/>
          <w:bCs/>
        </w:rPr>
      </w:pPr>
    </w:p>
    <w:p w:rsidR="005C1CBB" w:rsidRDefault="005C1CBB" w:rsidP="005C1CBB">
      <w:pPr>
        <w:pStyle w:val="a3"/>
        <w:numPr>
          <w:ilvl w:val="0"/>
          <w:numId w:val="9"/>
        </w:numPr>
        <w:ind w:left="0" w:firstLine="0"/>
        <w:jc w:val="both"/>
        <w:rPr>
          <w:rFonts w:eastAsia="Arial Unicode MS"/>
        </w:rPr>
      </w:pPr>
      <w:r w:rsidRPr="006A5A90">
        <w:rPr>
          <w:rFonts w:eastAsia="Arial Unicode MS"/>
        </w:rPr>
        <w:t>Вартість щомісячних платежів.</w:t>
      </w:r>
    </w:p>
    <w:tbl>
      <w:tblPr>
        <w:tblW w:w="4878"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16"/>
        <w:gridCol w:w="1522"/>
        <w:gridCol w:w="1792"/>
      </w:tblGrid>
      <w:tr w:rsidR="00F57B41" w:rsidRPr="00F57B41" w:rsidTr="00344CA0">
        <w:trPr>
          <w:tblCellSpacing w:w="0" w:type="dxa"/>
        </w:trPr>
        <w:tc>
          <w:tcPr>
            <w:tcW w:w="3380" w:type="pct"/>
            <w:vAlign w:val="center"/>
            <w:hideMark/>
          </w:tcPr>
          <w:p w:rsidR="00F57B41" w:rsidRPr="00F57B41" w:rsidRDefault="00F57B41" w:rsidP="00F57B41">
            <w:pPr>
              <w:jc w:val="center"/>
              <w:rPr>
                <w:lang w:val="ru-RU"/>
              </w:rPr>
            </w:pPr>
            <w:r w:rsidRPr="00F57B41">
              <w:rPr>
                <w:bCs/>
                <w:lang w:val="ru-RU"/>
              </w:rPr>
              <w:t xml:space="preserve">Вид </w:t>
            </w:r>
            <w:proofErr w:type="spellStart"/>
            <w:r w:rsidRPr="00F57B41">
              <w:rPr>
                <w:bCs/>
                <w:lang w:val="ru-RU"/>
              </w:rPr>
              <w:t>послуги</w:t>
            </w:r>
            <w:proofErr w:type="spellEnd"/>
          </w:p>
        </w:tc>
        <w:tc>
          <w:tcPr>
            <w:tcW w:w="744" w:type="pct"/>
            <w:vAlign w:val="center"/>
            <w:hideMark/>
          </w:tcPr>
          <w:p w:rsidR="00F57B41" w:rsidRPr="00F57B41" w:rsidRDefault="00F57B41" w:rsidP="00F57B41">
            <w:pPr>
              <w:jc w:val="center"/>
              <w:rPr>
                <w:lang w:val="ru-RU"/>
              </w:rPr>
            </w:pPr>
            <w:r w:rsidRPr="00F57B41">
              <w:rPr>
                <w:lang w:val="ru-RU"/>
              </w:rPr>
              <w:t xml:space="preserve">Режим </w:t>
            </w:r>
            <w:proofErr w:type="spellStart"/>
            <w:r w:rsidRPr="00F57B41">
              <w:rPr>
                <w:lang w:val="ru-RU"/>
              </w:rPr>
              <w:t>надання</w:t>
            </w:r>
            <w:proofErr w:type="spellEnd"/>
            <w:r w:rsidRPr="00F57B41">
              <w:rPr>
                <w:lang w:val="ru-RU"/>
              </w:rPr>
              <w:t xml:space="preserve"> </w:t>
            </w:r>
            <w:proofErr w:type="spellStart"/>
            <w:r w:rsidRPr="00F57B41">
              <w:rPr>
                <w:lang w:val="ru-RU"/>
              </w:rPr>
              <w:t>послуг</w:t>
            </w:r>
            <w:proofErr w:type="spellEnd"/>
          </w:p>
        </w:tc>
        <w:tc>
          <w:tcPr>
            <w:tcW w:w="876" w:type="pct"/>
            <w:vAlign w:val="center"/>
            <w:hideMark/>
          </w:tcPr>
          <w:p w:rsidR="00F57B41" w:rsidRPr="00F57B41" w:rsidRDefault="00F57B41" w:rsidP="00F57B41">
            <w:pPr>
              <w:jc w:val="center"/>
              <w:rPr>
                <w:lang w:val="ru-RU"/>
              </w:rPr>
            </w:pPr>
            <w:proofErr w:type="spellStart"/>
            <w:r w:rsidRPr="00F57B41">
              <w:rPr>
                <w:bCs/>
                <w:lang w:val="ru-RU"/>
              </w:rPr>
              <w:t>Місячна</w:t>
            </w:r>
            <w:proofErr w:type="spellEnd"/>
            <w:r w:rsidRPr="00F57B41">
              <w:rPr>
                <w:bCs/>
                <w:lang w:val="ru-RU"/>
              </w:rPr>
              <w:t xml:space="preserve"> </w:t>
            </w:r>
            <w:proofErr w:type="spellStart"/>
            <w:r w:rsidRPr="00F57B41">
              <w:rPr>
                <w:bCs/>
                <w:lang w:val="ru-RU"/>
              </w:rPr>
              <w:t>абонплата</w:t>
            </w:r>
            <w:proofErr w:type="spellEnd"/>
            <w:r w:rsidRPr="00F57B41">
              <w:rPr>
                <w:bCs/>
                <w:lang w:val="ru-RU"/>
              </w:rPr>
              <w:br/>
              <w:t>(</w:t>
            </w:r>
            <w:proofErr w:type="spellStart"/>
            <w:r w:rsidRPr="00F57B41">
              <w:rPr>
                <w:bCs/>
                <w:lang w:val="ru-RU"/>
              </w:rPr>
              <w:t>вартість</w:t>
            </w:r>
            <w:proofErr w:type="spellEnd"/>
            <w:r w:rsidRPr="00F57B41">
              <w:rPr>
                <w:bCs/>
                <w:lang w:val="ru-RU"/>
              </w:rPr>
              <w:t xml:space="preserve">, </w:t>
            </w:r>
            <w:proofErr w:type="spellStart"/>
            <w:r w:rsidRPr="00F57B41">
              <w:rPr>
                <w:bCs/>
                <w:lang w:val="ru-RU"/>
              </w:rPr>
              <w:t>грн</w:t>
            </w:r>
            <w:proofErr w:type="spellEnd"/>
            <w:r w:rsidRPr="00F57B41">
              <w:rPr>
                <w:bCs/>
                <w:lang w:val="ru-RU"/>
              </w:rPr>
              <w:t>,</w:t>
            </w:r>
            <w:r w:rsidRPr="00F57B41">
              <w:rPr>
                <w:bCs/>
                <w:lang w:val="ru-RU"/>
              </w:rPr>
              <w:br/>
              <w:t>з ПДВ 20%)</w:t>
            </w:r>
          </w:p>
        </w:tc>
      </w:tr>
      <w:tr w:rsidR="00F57B41" w:rsidRPr="00F57B41" w:rsidTr="00344CA0">
        <w:trPr>
          <w:tblCellSpacing w:w="0" w:type="dxa"/>
        </w:trPr>
        <w:tc>
          <w:tcPr>
            <w:tcW w:w="3380" w:type="pct"/>
            <w:vAlign w:val="center"/>
            <w:hideMark/>
          </w:tcPr>
          <w:p w:rsidR="00F57B41" w:rsidRPr="00F57B41" w:rsidRDefault="00F57B41" w:rsidP="00F57B41">
            <w:pPr>
              <w:jc w:val="center"/>
              <w:rPr>
                <w:bCs/>
                <w:lang w:val="ru-RU"/>
              </w:rPr>
            </w:pPr>
            <w:r w:rsidRPr="00F57B41">
              <w:rPr>
                <w:bCs/>
                <w:lang w:val="ru-RU"/>
              </w:rPr>
              <w:t xml:space="preserve">100 </w:t>
            </w:r>
            <w:proofErr w:type="spellStart"/>
            <w:r w:rsidRPr="00F57B41">
              <w:rPr>
                <w:bCs/>
                <w:lang w:val="ru-RU"/>
              </w:rPr>
              <w:t>Мбіт</w:t>
            </w:r>
            <w:proofErr w:type="spellEnd"/>
            <w:r w:rsidRPr="00F57B41">
              <w:rPr>
                <w:bCs/>
                <w:lang w:val="ru-RU"/>
              </w:rPr>
              <w:t>/</w:t>
            </w:r>
            <w:proofErr w:type="gramStart"/>
            <w:r w:rsidRPr="00F57B41">
              <w:rPr>
                <w:bCs/>
                <w:lang w:val="ru-RU"/>
              </w:rPr>
              <w:t>с</w:t>
            </w:r>
            <w:proofErr w:type="gramEnd"/>
          </w:p>
          <w:p w:rsidR="00F57B41" w:rsidRPr="00F57B41" w:rsidRDefault="00F57B41" w:rsidP="00F57B41">
            <w:pPr>
              <w:jc w:val="center"/>
              <w:rPr>
                <w:lang w:val="ru-RU"/>
              </w:rPr>
            </w:pPr>
            <w:r w:rsidRPr="00F57B41">
              <w:rPr>
                <w:bCs/>
                <w:lang w:val="ru-RU"/>
              </w:rPr>
              <w:t xml:space="preserve">(на один </w:t>
            </w:r>
            <w:proofErr w:type="spellStart"/>
            <w:r w:rsidRPr="00F57B41">
              <w:rPr>
                <w:bCs/>
                <w:lang w:val="ru-RU"/>
              </w:rPr>
              <w:t>комп'ютер</w:t>
            </w:r>
            <w:proofErr w:type="spellEnd"/>
            <w:r w:rsidRPr="00F57B41">
              <w:rPr>
                <w:bCs/>
                <w:lang w:val="ru-RU"/>
              </w:rPr>
              <w:t xml:space="preserve">) </w:t>
            </w:r>
            <w:proofErr w:type="spellStart"/>
            <w:r w:rsidRPr="00F57B41">
              <w:rPr>
                <w:bCs/>
                <w:lang w:val="ru-RU"/>
              </w:rPr>
              <w:t>Рівненська</w:t>
            </w:r>
            <w:proofErr w:type="spellEnd"/>
            <w:r w:rsidRPr="00F57B41">
              <w:rPr>
                <w:bCs/>
                <w:lang w:val="ru-RU"/>
              </w:rPr>
              <w:t xml:space="preserve"> обл., м. </w:t>
            </w:r>
            <w:proofErr w:type="spellStart"/>
            <w:r w:rsidRPr="00F57B41">
              <w:rPr>
                <w:bCs/>
                <w:lang w:val="ru-RU"/>
              </w:rPr>
              <w:t>Рівне</w:t>
            </w:r>
            <w:proofErr w:type="spellEnd"/>
            <w:r w:rsidRPr="00F57B41">
              <w:rPr>
                <w:bCs/>
                <w:lang w:val="ru-RU"/>
              </w:rPr>
              <w:t xml:space="preserve">, </w:t>
            </w:r>
            <w:proofErr w:type="spellStart"/>
            <w:r w:rsidRPr="00F57B41">
              <w:rPr>
                <w:bCs/>
                <w:lang w:val="ru-RU"/>
              </w:rPr>
              <w:t>вул</w:t>
            </w:r>
            <w:proofErr w:type="gramStart"/>
            <w:r w:rsidRPr="00F57B41">
              <w:rPr>
                <w:bCs/>
                <w:lang w:val="ru-RU"/>
              </w:rPr>
              <w:t>.С</w:t>
            </w:r>
            <w:proofErr w:type="gramEnd"/>
            <w:r w:rsidRPr="00F57B41">
              <w:rPr>
                <w:bCs/>
                <w:lang w:val="ru-RU"/>
              </w:rPr>
              <w:t>оборна</w:t>
            </w:r>
            <w:proofErr w:type="spellEnd"/>
            <w:r w:rsidRPr="00F57B41">
              <w:rPr>
                <w:bCs/>
                <w:lang w:val="ru-RU"/>
              </w:rPr>
              <w:t xml:space="preserve"> 104</w:t>
            </w:r>
          </w:p>
        </w:tc>
        <w:tc>
          <w:tcPr>
            <w:tcW w:w="744" w:type="pct"/>
            <w:vAlign w:val="center"/>
            <w:hideMark/>
          </w:tcPr>
          <w:p w:rsidR="00F57B41" w:rsidRPr="00F57B41" w:rsidRDefault="00F57B41" w:rsidP="00F57B41">
            <w:pPr>
              <w:jc w:val="center"/>
              <w:rPr>
                <w:lang w:val="en-US"/>
              </w:rPr>
            </w:pPr>
            <w:r w:rsidRPr="00F57B41">
              <w:rPr>
                <w:bCs/>
                <w:lang w:val="ru-RU"/>
              </w:rPr>
              <w:t>24/7/</w:t>
            </w:r>
            <w:r>
              <w:rPr>
                <w:bCs/>
                <w:lang w:val="ru-RU"/>
              </w:rPr>
              <w:t>365</w:t>
            </w:r>
          </w:p>
        </w:tc>
        <w:tc>
          <w:tcPr>
            <w:tcW w:w="876" w:type="pct"/>
            <w:vAlign w:val="center"/>
            <w:hideMark/>
          </w:tcPr>
          <w:p w:rsidR="00F57B41" w:rsidRPr="00F57B41" w:rsidRDefault="00F57B41" w:rsidP="00F57B41">
            <w:pPr>
              <w:jc w:val="center"/>
            </w:pPr>
          </w:p>
        </w:tc>
      </w:tr>
      <w:tr w:rsidR="00F57B41" w:rsidRPr="00F57B41" w:rsidTr="00344CA0">
        <w:trPr>
          <w:tblCellSpacing w:w="0" w:type="dxa"/>
        </w:trPr>
        <w:tc>
          <w:tcPr>
            <w:tcW w:w="3380" w:type="pct"/>
            <w:vAlign w:val="center"/>
            <w:hideMark/>
          </w:tcPr>
          <w:p w:rsidR="00F57B41" w:rsidRPr="00F57B41" w:rsidRDefault="00F57B41" w:rsidP="00F57B41">
            <w:pPr>
              <w:jc w:val="center"/>
              <w:rPr>
                <w:bCs/>
                <w:lang w:val="ru-RU"/>
              </w:rPr>
            </w:pPr>
            <w:r w:rsidRPr="00F57B41">
              <w:rPr>
                <w:bCs/>
                <w:lang w:val="ru-RU"/>
              </w:rPr>
              <w:t xml:space="preserve">100 </w:t>
            </w:r>
            <w:proofErr w:type="spellStart"/>
            <w:r w:rsidRPr="00F57B41">
              <w:rPr>
                <w:bCs/>
                <w:lang w:val="ru-RU"/>
              </w:rPr>
              <w:t>Мбіт</w:t>
            </w:r>
            <w:proofErr w:type="spellEnd"/>
            <w:r w:rsidRPr="00F57B41">
              <w:rPr>
                <w:bCs/>
                <w:lang w:val="ru-RU"/>
              </w:rPr>
              <w:t>/</w:t>
            </w:r>
            <w:proofErr w:type="gramStart"/>
            <w:r w:rsidRPr="00F57B41">
              <w:rPr>
                <w:bCs/>
                <w:lang w:val="ru-RU"/>
              </w:rPr>
              <w:t>с</w:t>
            </w:r>
            <w:proofErr w:type="gramEnd"/>
          </w:p>
          <w:p w:rsidR="00F57B41" w:rsidRPr="00F57B41" w:rsidRDefault="00F57B41" w:rsidP="00F57B41">
            <w:pPr>
              <w:jc w:val="center"/>
              <w:rPr>
                <w:lang w:val="ru-RU"/>
              </w:rPr>
            </w:pPr>
            <w:r w:rsidRPr="00F57B41">
              <w:rPr>
                <w:bCs/>
                <w:lang w:val="ru-RU"/>
              </w:rPr>
              <w:t xml:space="preserve">(на один </w:t>
            </w:r>
            <w:proofErr w:type="spellStart"/>
            <w:r w:rsidRPr="00F57B41">
              <w:rPr>
                <w:bCs/>
                <w:lang w:val="ru-RU"/>
              </w:rPr>
              <w:t>комп'ютер</w:t>
            </w:r>
            <w:proofErr w:type="spellEnd"/>
            <w:r w:rsidRPr="00F57B41">
              <w:rPr>
                <w:bCs/>
                <w:lang w:val="ru-RU"/>
              </w:rPr>
              <w:t xml:space="preserve">) </w:t>
            </w:r>
            <w:proofErr w:type="spellStart"/>
            <w:r w:rsidRPr="00F57B41">
              <w:rPr>
                <w:bCs/>
                <w:lang w:val="ru-RU"/>
              </w:rPr>
              <w:t>Рівненська</w:t>
            </w:r>
            <w:proofErr w:type="spellEnd"/>
            <w:r w:rsidRPr="00F57B41">
              <w:rPr>
                <w:bCs/>
                <w:lang w:val="ru-RU"/>
              </w:rPr>
              <w:t xml:space="preserve"> обл., </w:t>
            </w:r>
            <w:proofErr w:type="spellStart"/>
            <w:r w:rsidRPr="00F57B41">
              <w:rPr>
                <w:bCs/>
                <w:lang w:val="ru-RU"/>
              </w:rPr>
              <w:t>м</w:t>
            </w:r>
            <w:proofErr w:type="gramStart"/>
            <w:r w:rsidRPr="00F57B41">
              <w:rPr>
                <w:bCs/>
                <w:lang w:val="ru-RU"/>
              </w:rPr>
              <w:t>.Р</w:t>
            </w:r>
            <w:proofErr w:type="gramEnd"/>
            <w:r w:rsidRPr="00F57B41">
              <w:rPr>
                <w:bCs/>
                <w:lang w:val="ru-RU"/>
              </w:rPr>
              <w:t>івне</w:t>
            </w:r>
            <w:proofErr w:type="spellEnd"/>
            <w:r w:rsidRPr="00F57B41">
              <w:rPr>
                <w:bCs/>
                <w:lang w:val="ru-RU"/>
              </w:rPr>
              <w:t xml:space="preserve">, </w:t>
            </w:r>
            <w:proofErr w:type="spellStart"/>
            <w:r w:rsidRPr="00F57B41">
              <w:rPr>
                <w:bCs/>
                <w:lang w:val="ru-RU"/>
              </w:rPr>
              <w:t>вул.Млинiвська</w:t>
            </w:r>
            <w:proofErr w:type="spellEnd"/>
            <w:r w:rsidRPr="00F57B41">
              <w:rPr>
                <w:bCs/>
                <w:lang w:val="ru-RU"/>
              </w:rPr>
              <w:t xml:space="preserve"> 23А</w:t>
            </w:r>
          </w:p>
        </w:tc>
        <w:tc>
          <w:tcPr>
            <w:tcW w:w="744" w:type="pct"/>
            <w:hideMark/>
          </w:tcPr>
          <w:p w:rsidR="00F57B41" w:rsidRPr="00F57B41" w:rsidRDefault="00F57B41" w:rsidP="00F57B41">
            <w:pPr>
              <w:jc w:val="center"/>
            </w:pPr>
            <w:r w:rsidRPr="00F57B41">
              <w:t>24/7/</w:t>
            </w:r>
            <w:r>
              <w:rPr>
                <w:bCs/>
                <w:lang w:val="ru-RU"/>
              </w:rPr>
              <w:t>365</w:t>
            </w:r>
          </w:p>
        </w:tc>
        <w:tc>
          <w:tcPr>
            <w:tcW w:w="876" w:type="pct"/>
            <w:vAlign w:val="center"/>
            <w:hideMark/>
          </w:tcPr>
          <w:p w:rsidR="00F57B41" w:rsidRPr="00F57B41" w:rsidRDefault="00F57B41" w:rsidP="00F57B41">
            <w:pPr>
              <w:jc w:val="center"/>
            </w:pPr>
          </w:p>
        </w:tc>
      </w:tr>
      <w:tr w:rsidR="00F57B41" w:rsidRPr="00F57B41" w:rsidTr="00344CA0">
        <w:trPr>
          <w:tblCellSpacing w:w="0" w:type="dxa"/>
        </w:trPr>
        <w:tc>
          <w:tcPr>
            <w:tcW w:w="3380" w:type="pct"/>
            <w:vAlign w:val="center"/>
            <w:hideMark/>
          </w:tcPr>
          <w:p w:rsidR="00F57B41" w:rsidRPr="00F57B41" w:rsidRDefault="00F57B41" w:rsidP="00F57B41">
            <w:pPr>
              <w:jc w:val="center"/>
              <w:rPr>
                <w:bCs/>
                <w:lang w:val="ru-RU"/>
              </w:rPr>
            </w:pPr>
            <w:proofErr w:type="spellStart"/>
            <w:r w:rsidRPr="00F57B41">
              <w:rPr>
                <w:bCs/>
                <w:lang w:val="ru-RU"/>
              </w:rPr>
              <w:t>Постійна</w:t>
            </w:r>
            <w:proofErr w:type="spellEnd"/>
            <w:r w:rsidRPr="00F57B41">
              <w:rPr>
                <w:bCs/>
                <w:lang w:val="ru-RU"/>
              </w:rPr>
              <w:t xml:space="preserve"> IPv4 адрес</w:t>
            </w:r>
            <w:r w:rsidRPr="00F57B41">
              <w:rPr>
                <w:bCs/>
              </w:rPr>
              <w:t>а</w:t>
            </w:r>
            <w:r w:rsidRPr="00F57B41">
              <w:rPr>
                <w:bCs/>
                <w:lang w:val="ru-RU"/>
              </w:rPr>
              <w:t>:</w:t>
            </w:r>
            <w:r w:rsidRPr="00F57B41">
              <w:rPr>
                <w:bCs/>
              </w:rPr>
              <w:t xml:space="preserve"> </w:t>
            </w:r>
          </w:p>
          <w:p w:rsidR="00F57B41" w:rsidRPr="00F57B41" w:rsidRDefault="00F57B41" w:rsidP="00F57B41">
            <w:pPr>
              <w:jc w:val="center"/>
              <w:rPr>
                <w:lang w:val="ru-RU"/>
              </w:rPr>
            </w:pPr>
            <w:proofErr w:type="spellStart"/>
            <w:proofErr w:type="gramStart"/>
            <w:r w:rsidRPr="00F57B41">
              <w:rPr>
                <w:bCs/>
                <w:lang w:val="ru-RU"/>
              </w:rPr>
              <w:t>Р</w:t>
            </w:r>
            <w:proofErr w:type="gramEnd"/>
            <w:r w:rsidRPr="00F57B41">
              <w:rPr>
                <w:bCs/>
                <w:lang w:val="ru-RU"/>
              </w:rPr>
              <w:t>івненська</w:t>
            </w:r>
            <w:proofErr w:type="spellEnd"/>
            <w:r w:rsidRPr="00F57B41">
              <w:rPr>
                <w:bCs/>
                <w:lang w:val="ru-RU"/>
              </w:rPr>
              <w:t xml:space="preserve"> обл., м. </w:t>
            </w:r>
            <w:proofErr w:type="spellStart"/>
            <w:r w:rsidRPr="00F57B41">
              <w:rPr>
                <w:bCs/>
                <w:lang w:val="ru-RU"/>
              </w:rPr>
              <w:t>Рівне</w:t>
            </w:r>
            <w:proofErr w:type="spellEnd"/>
            <w:r w:rsidRPr="00F57B41">
              <w:rPr>
                <w:bCs/>
                <w:lang w:val="ru-RU"/>
              </w:rPr>
              <w:t xml:space="preserve">, </w:t>
            </w:r>
            <w:proofErr w:type="spellStart"/>
            <w:r w:rsidRPr="00F57B41">
              <w:rPr>
                <w:bCs/>
                <w:lang w:val="ru-RU"/>
              </w:rPr>
              <w:t>Соборна</w:t>
            </w:r>
            <w:proofErr w:type="spellEnd"/>
            <w:r w:rsidRPr="00F57B41">
              <w:rPr>
                <w:bCs/>
                <w:lang w:val="ru-RU"/>
              </w:rPr>
              <w:t xml:space="preserve"> 104</w:t>
            </w:r>
          </w:p>
        </w:tc>
        <w:tc>
          <w:tcPr>
            <w:tcW w:w="744" w:type="pct"/>
            <w:hideMark/>
          </w:tcPr>
          <w:p w:rsidR="00F57B41" w:rsidRPr="00F57B41" w:rsidRDefault="00F57B41" w:rsidP="00F57B41">
            <w:pPr>
              <w:jc w:val="center"/>
            </w:pPr>
            <w:r w:rsidRPr="00F57B41">
              <w:t>24/7/</w:t>
            </w:r>
            <w:r>
              <w:rPr>
                <w:bCs/>
                <w:lang w:val="ru-RU"/>
              </w:rPr>
              <w:t>365</w:t>
            </w:r>
          </w:p>
        </w:tc>
        <w:tc>
          <w:tcPr>
            <w:tcW w:w="876" w:type="pct"/>
            <w:vAlign w:val="center"/>
            <w:hideMark/>
          </w:tcPr>
          <w:p w:rsidR="00F57B41" w:rsidRPr="00F57B41" w:rsidRDefault="00F57B41" w:rsidP="00F57B41">
            <w:pPr>
              <w:jc w:val="center"/>
            </w:pPr>
          </w:p>
        </w:tc>
      </w:tr>
      <w:tr w:rsidR="00F57B41" w:rsidRPr="00F57B41" w:rsidTr="00344CA0">
        <w:trPr>
          <w:tblCellSpacing w:w="0" w:type="dxa"/>
        </w:trPr>
        <w:tc>
          <w:tcPr>
            <w:tcW w:w="3380" w:type="pct"/>
            <w:vAlign w:val="center"/>
            <w:hideMark/>
          </w:tcPr>
          <w:p w:rsidR="00F57B41" w:rsidRPr="00F57B41" w:rsidRDefault="00F57B41" w:rsidP="00F57B41">
            <w:pPr>
              <w:jc w:val="center"/>
              <w:rPr>
                <w:bCs/>
                <w:lang w:val="ru-RU"/>
              </w:rPr>
            </w:pPr>
            <w:proofErr w:type="spellStart"/>
            <w:r w:rsidRPr="00F57B41">
              <w:rPr>
                <w:bCs/>
                <w:lang w:val="ru-RU"/>
              </w:rPr>
              <w:t>Постійна</w:t>
            </w:r>
            <w:proofErr w:type="spellEnd"/>
            <w:r w:rsidRPr="00F57B41">
              <w:rPr>
                <w:bCs/>
                <w:lang w:val="ru-RU"/>
              </w:rPr>
              <w:t xml:space="preserve"> IPv4 адреса: </w:t>
            </w:r>
            <w:bookmarkStart w:id="1" w:name="_GoBack"/>
            <w:bookmarkEnd w:id="1"/>
          </w:p>
          <w:p w:rsidR="00F57B41" w:rsidRPr="00F57B41" w:rsidRDefault="00F57B41" w:rsidP="00F57B41">
            <w:pPr>
              <w:jc w:val="center"/>
              <w:rPr>
                <w:lang w:val="ru-RU"/>
              </w:rPr>
            </w:pPr>
            <w:proofErr w:type="spellStart"/>
            <w:r w:rsidRPr="00F57B41">
              <w:rPr>
                <w:bCs/>
                <w:lang w:val="ru-RU"/>
              </w:rPr>
              <w:t>Рівненська</w:t>
            </w:r>
            <w:proofErr w:type="spellEnd"/>
            <w:r w:rsidRPr="00F57B41">
              <w:rPr>
                <w:bCs/>
                <w:lang w:val="ru-RU"/>
              </w:rPr>
              <w:t xml:space="preserve"> обл., </w:t>
            </w:r>
            <w:proofErr w:type="spellStart"/>
            <w:r w:rsidRPr="00F57B41">
              <w:rPr>
                <w:bCs/>
                <w:lang w:val="ru-RU"/>
              </w:rPr>
              <w:t>м</w:t>
            </w:r>
            <w:proofErr w:type="gramStart"/>
            <w:r w:rsidRPr="00F57B41">
              <w:rPr>
                <w:bCs/>
                <w:lang w:val="ru-RU"/>
              </w:rPr>
              <w:t>.Р</w:t>
            </w:r>
            <w:proofErr w:type="gramEnd"/>
            <w:r w:rsidRPr="00F57B41">
              <w:rPr>
                <w:bCs/>
                <w:lang w:val="ru-RU"/>
              </w:rPr>
              <w:t>івне</w:t>
            </w:r>
            <w:proofErr w:type="spellEnd"/>
            <w:r w:rsidRPr="00F57B41">
              <w:rPr>
                <w:bCs/>
                <w:lang w:val="ru-RU"/>
              </w:rPr>
              <w:t xml:space="preserve">, </w:t>
            </w:r>
            <w:proofErr w:type="spellStart"/>
            <w:r w:rsidRPr="00F57B41">
              <w:rPr>
                <w:bCs/>
                <w:lang w:val="ru-RU"/>
              </w:rPr>
              <w:t>вул.Млинiвська</w:t>
            </w:r>
            <w:proofErr w:type="spellEnd"/>
            <w:r w:rsidRPr="00F57B41">
              <w:rPr>
                <w:bCs/>
                <w:lang w:val="ru-RU"/>
              </w:rPr>
              <w:t xml:space="preserve"> 23А</w:t>
            </w:r>
          </w:p>
        </w:tc>
        <w:tc>
          <w:tcPr>
            <w:tcW w:w="744" w:type="pct"/>
            <w:hideMark/>
          </w:tcPr>
          <w:p w:rsidR="00F57B41" w:rsidRPr="00F57B41" w:rsidRDefault="00F57B41" w:rsidP="00F57B41">
            <w:pPr>
              <w:jc w:val="center"/>
            </w:pPr>
            <w:r w:rsidRPr="00F57B41">
              <w:t>24/7/</w:t>
            </w:r>
            <w:r>
              <w:rPr>
                <w:bCs/>
                <w:lang w:val="ru-RU"/>
              </w:rPr>
              <w:t>365</w:t>
            </w:r>
          </w:p>
        </w:tc>
        <w:tc>
          <w:tcPr>
            <w:tcW w:w="876" w:type="pct"/>
            <w:vAlign w:val="center"/>
            <w:hideMark/>
          </w:tcPr>
          <w:p w:rsidR="00F57B41" w:rsidRPr="00F57B41" w:rsidRDefault="00F57B41" w:rsidP="00F57B41">
            <w:pPr>
              <w:jc w:val="center"/>
            </w:pPr>
          </w:p>
        </w:tc>
      </w:tr>
      <w:tr w:rsidR="00F57B41" w:rsidRPr="00F57B41" w:rsidTr="00344CA0">
        <w:trPr>
          <w:tblCellSpacing w:w="0" w:type="dxa"/>
        </w:trPr>
        <w:tc>
          <w:tcPr>
            <w:tcW w:w="3380" w:type="pct"/>
            <w:vAlign w:val="center"/>
            <w:hideMark/>
          </w:tcPr>
          <w:p w:rsidR="00F57B41" w:rsidRPr="00F57B41" w:rsidRDefault="00F57B41" w:rsidP="00F57B41">
            <w:pPr>
              <w:jc w:val="right"/>
              <w:rPr>
                <w:lang w:val="ru-RU"/>
              </w:rPr>
            </w:pPr>
            <w:r w:rsidRPr="00F57B41">
              <w:rPr>
                <w:bCs/>
                <w:lang w:val="ru-RU"/>
              </w:rPr>
              <w:t>Разом:</w:t>
            </w:r>
          </w:p>
        </w:tc>
        <w:tc>
          <w:tcPr>
            <w:tcW w:w="744" w:type="pct"/>
            <w:vAlign w:val="center"/>
            <w:hideMark/>
          </w:tcPr>
          <w:p w:rsidR="00F57B41" w:rsidRPr="00F57B41" w:rsidRDefault="00F57B41" w:rsidP="00F57B41">
            <w:pPr>
              <w:jc w:val="center"/>
              <w:rPr>
                <w:lang w:val="ru-RU"/>
              </w:rPr>
            </w:pPr>
          </w:p>
        </w:tc>
        <w:tc>
          <w:tcPr>
            <w:tcW w:w="876" w:type="pct"/>
            <w:vAlign w:val="center"/>
          </w:tcPr>
          <w:p w:rsidR="00F57B41" w:rsidRPr="00F57B41" w:rsidRDefault="00F57B41" w:rsidP="00F57B41">
            <w:pPr>
              <w:jc w:val="center"/>
            </w:pPr>
          </w:p>
        </w:tc>
      </w:tr>
    </w:tbl>
    <w:p w:rsidR="005C1CBB" w:rsidRDefault="005C1CBB" w:rsidP="005C1CBB">
      <w:pPr>
        <w:pStyle w:val="a3"/>
        <w:ind w:left="0"/>
        <w:jc w:val="both"/>
        <w:rPr>
          <w:rFonts w:eastAsia="Arial Unicode MS"/>
          <w:sz w:val="18"/>
        </w:rPr>
      </w:pPr>
    </w:p>
    <w:p w:rsidR="005C1CBB" w:rsidRDefault="005C1CBB" w:rsidP="005C1CBB">
      <w:pPr>
        <w:pStyle w:val="a3"/>
        <w:ind w:left="0"/>
        <w:jc w:val="both"/>
        <w:rPr>
          <w:rFonts w:eastAsia="Arial Unicode MS"/>
          <w:sz w:val="18"/>
        </w:rPr>
      </w:pPr>
    </w:p>
    <w:p w:rsidR="005C1CBB" w:rsidRPr="007636E8" w:rsidRDefault="005C1CBB" w:rsidP="005C1CBB">
      <w:pPr>
        <w:pStyle w:val="a3"/>
        <w:ind w:left="0" w:firstLine="709"/>
        <w:jc w:val="both"/>
        <w:rPr>
          <w:rFonts w:eastAsia="Arial Unicode MS"/>
        </w:rPr>
      </w:pPr>
      <w:r w:rsidRPr="007636E8">
        <w:rPr>
          <w:rFonts w:eastAsia="Arial Unicode MS"/>
        </w:rPr>
        <w:t>Загальна вартість Послуг становить ________ грн. (_________ грн. ___ коп.), у тому числі ПДВ _________ грн. (______ грн. ____ коп.)</w:t>
      </w:r>
    </w:p>
    <w:p w:rsidR="005C1CBB" w:rsidRPr="0076234B" w:rsidRDefault="005C1CBB" w:rsidP="005C1CBB">
      <w:pPr>
        <w:pStyle w:val="a3"/>
        <w:ind w:left="0"/>
        <w:jc w:val="both"/>
        <w:rPr>
          <w:rFonts w:eastAsia="Arial Unicode MS"/>
          <w:sz w:val="18"/>
        </w:rPr>
      </w:pPr>
    </w:p>
    <w:p w:rsidR="005C1CBB" w:rsidRPr="006A5A90" w:rsidRDefault="005C1CBB" w:rsidP="005C1CBB">
      <w:pPr>
        <w:jc w:val="both"/>
        <w:rPr>
          <w:rFonts w:eastAsia="Arial Unicode MS"/>
        </w:rPr>
      </w:pPr>
    </w:p>
    <w:tbl>
      <w:tblPr>
        <w:tblW w:w="10190" w:type="dxa"/>
        <w:jc w:val="center"/>
        <w:tblLook w:val="01E0" w:firstRow="1" w:lastRow="1" w:firstColumn="1" w:lastColumn="1" w:noHBand="0" w:noVBand="0"/>
      </w:tblPr>
      <w:tblGrid>
        <w:gridCol w:w="5211"/>
        <w:gridCol w:w="4979"/>
      </w:tblGrid>
      <w:tr w:rsidR="005C1CBB" w:rsidRPr="000D2740" w:rsidTr="005A29A1">
        <w:trPr>
          <w:jc w:val="center"/>
        </w:trPr>
        <w:tc>
          <w:tcPr>
            <w:tcW w:w="5211" w:type="dxa"/>
            <w:hideMark/>
          </w:tcPr>
          <w:p w:rsidR="005C1CBB" w:rsidRPr="006A5A90" w:rsidRDefault="005C1CBB" w:rsidP="005A29A1">
            <w:pPr>
              <w:rPr>
                <w:b/>
                <w:u w:val="single"/>
              </w:rPr>
            </w:pPr>
            <w:r w:rsidRPr="006A5A90">
              <w:rPr>
                <w:b/>
                <w:u w:val="single"/>
              </w:rPr>
              <w:t>Від Замовника:</w:t>
            </w:r>
          </w:p>
        </w:tc>
        <w:tc>
          <w:tcPr>
            <w:tcW w:w="4979" w:type="dxa"/>
          </w:tcPr>
          <w:p w:rsidR="005C1CBB" w:rsidRPr="006A5A90" w:rsidRDefault="005C1CBB" w:rsidP="005A29A1">
            <w:pPr>
              <w:rPr>
                <w:b/>
                <w:u w:val="single"/>
              </w:rPr>
            </w:pPr>
            <w:r w:rsidRPr="006A5A90">
              <w:rPr>
                <w:b/>
                <w:u w:val="single"/>
              </w:rPr>
              <w:t xml:space="preserve">Від Виконавця </w:t>
            </w:r>
          </w:p>
          <w:p w:rsidR="005C1CBB" w:rsidRPr="006A5A90" w:rsidRDefault="005C1CBB" w:rsidP="005A29A1">
            <w:pPr>
              <w:rPr>
                <w:b/>
                <w:u w:val="single"/>
              </w:rPr>
            </w:pPr>
          </w:p>
        </w:tc>
      </w:tr>
    </w:tbl>
    <w:p w:rsidR="005C1CBB" w:rsidRPr="000D2740" w:rsidRDefault="005C1CBB" w:rsidP="005C1CBB">
      <w:pPr>
        <w:widowControl w:val="0"/>
        <w:ind w:firstLine="567"/>
        <w:jc w:val="both"/>
        <w:rPr>
          <w:b/>
          <w:color w:val="000000"/>
        </w:rPr>
      </w:pPr>
    </w:p>
    <w:p w:rsidR="005C1CBB" w:rsidRPr="000D2740" w:rsidRDefault="005C1CBB" w:rsidP="005C1CBB">
      <w:pPr>
        <w:widowControl w:val="0"/>
        <w:ind w:firstLine="567"/>
        <w:jc w:val="both"/>
        <w:rPr>
          <w:b/>
          <w:color w:val="000000"/>
        </w:rPr>
      </w:pPr>
    </w:p>
    <w:p w:rsidR="005C1CBB" w:rsidRPr="000D2740" w:rsidRDefault="005C1CBB" w:rsidP="005C1CBB">
      <w:pPr>
        <w:widowControl w:val="0"/>
        <w:ind w:firstLine="567"/>
        <w:jc w:val="both"/>
        <w:rPr>
          <w:b/>
          <w:color w:val="000000"/>
        </w:rPr>
      </w:pPr>
    </w:p>
    <w:p w:rsidR="005C1CBB" w:rsidRPr="00DC2FC5" w:rsidRDefault="005C1CBB" w:rsidP="005C1CBB">
      <w:pPr>
        <w:jc w:val="both"/>
        <w:rPr>
          <w:sz w:val="26"/>
          <w:szCs w:val="26"/>
        </w:rPr>
      </w:pPr>
    </w:p>
    <w:p w:rsidR="004E5CE6" w:rsidRDefault="004E5CE6"/>
    <w:sectPr w:rsidR="004E5CE6" w:rsidSect="00382B60">
      <w:headerReference w:type="even" r:id="rId9"/>
      <w:headerReference w:type="default" r:id="rId10"/>
      <w:footerReference w:type="even" r:id="rId11"/>
      <w:footerReference w:type="first" r:id="rId12"/>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D0" w:rsidRDefault="00D148D0">
      <w:r>
        <w:separator/>
      </w:r>
    </w:p>
  </w:endnote>
  <w:endnote w:type="continuationSeparator" w:id="0">
    <w:p w:rsidR="00D148D0" w:rsidRDefault="00D1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50" w:rsidRDefault="00692189" w:rsidP="00581987">
    <w:pPr>
      <w:framePr w:wrap="around" w:vAnchor="text" w:hAnchor="margin" w:xAlign="center" w:y="1"/>
    </w:pPr>
    <w:r>
      <w:fldChar w:fldCharType="begin"/>
    </w:r>
    <w:r w:rsidR="005C1CBB">
      <w:instrText xml:space="preserve">PAGE  </w:instrText>
    </w:r>
    <w:r>
      <w:fldChar w:fldCharType="separate"/>
    </w:r>
    <w:r w:rsidR="005C1CBB">
      <w:rPr>
        <w:noProof/>
      </w:rPr>
      <w:t>13</w:t>
    </w:r>
    <w:r>
      <w:fldChar w:fldCharType="end"/>
    </w:r>
  </w:p>
  <w:p w:rsidR="009A5B50" w:rsidRDefault="005905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50" w:rsidRPr="008E329B" w:rsidRDefault="00590580" w:rsidP="00581987">
    <w:pPr>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D0" w:rsidRDefault="00D148D0">
      <w:r>
        <w:separator/>
      </w:r>
    </w:p>
  </w:footnote>
  <w:footnote w:type="continuationSeparator" w:id="0">
    <w:p w:rsidR="00D148D0" w:rsidRDefault="00D14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50" w:rsidRDefault="00692189" w:rsidP="00581987">
    <w:pPr>
      <w:framePr w:wrap="around" w:vAnchor="text" w:hAnchor="margin" w:xAlign="center" w:y="1"/>
    </w:pPr>
    <w:r>
      <w:fldChar w:fldCharType="begin"/>
    </w:r>
    <w:r w:rsidR="005C1CBB">
      <w:instrText xml:space="preserve">PAGE  </w:instrText>
    </w:r>
    <w:r>
      <w:fldChar w:fldCharType="end"/>
    </w:r>
  </w:p>
  <w:p w:rsidR="009A5B50" w:rsidRDefault="005905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50" w:rsidRPr="00B451D9" w:rsidRDefault="00692189" w:rsidP="00581987">
    <w:pPr>
      <w:jc w:val="center"/>
      <w:rPr>
        <w:color w:val="FFFFFF"/>
      </w:rPr>
    </w:pPr>
    <w:r w:rsidRPr="00B451D9">
      <w:rPr>
        <w:color w:val="FFFFFF"/>
      </w:rPr>
      <w:fldChar w:fldCharType="begin"/>
    </w:r>
    <w:r w:rsidR="005C1CBB" w:rsidRPr="00B451D9">
      <w:rPr>
        <w:color w:val="FFFFFF"/>
      </w:rPr>
      <w:instrText>PAGE   \* MERGEFORMAT</w:instrText>
    </w:r>
    <w:r w:rsidRPr="00B451D9">
      <w:rPr>
        <w:color w:val="FFFFFF"/>
      </w:rPr>
      <w:fldChar w:fldCharType="separate"/>
    </w:r>
    <w:r w:rsidR="00590580">
      <w:rPr>
        <w:noProof/>
        <w:color w:val="FFFFFF"/>
      </w:rPr>
      <w:t>10</w:t>
    </w:r>
    <w:r w:rsidRPr="00B451D9">
      <w:rPr>
        <w:color w:va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0274"/>
    <w:multiLevelType w:val="multilevel"/>
    <w:tmpl w:val="A1B63A1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D9109CD"/>
    <w:multiLevelType w:val="hybridMultilevel"/>
    <w:tmpl w:val="5F781964"/>
    <w:lvl w:ilvl="0" w:tplc="9DE6138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DAC7B35"/>
    <w:multiLevelType w:val="multilevel"/>
    <w:tmpl w:val="DDC69DA6"/>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208B3804"/>
    <w:multiLevelType w:val="hybridMultilevel"/>
    <w:tmpl w:val="4270284E"/>
    <w:lvl w:ilvl="0" w:tplc="CF1C062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4">
    <w:nsid w:val="23582A82"/>
    <w:multiLevelType w:val="multilevel"/>
    <w:tmpl w:val="D286F724"/>
    <w:lvl w:ilvl="0">
      <w:start w:val="3"/>
      <w:numFmt w:val="decimal"/>
      <w:lvlText w:val="%1."/>
      <w:lvlJc w:val="left"/>
      <w:pPr>
        <w:ind w:left="390" w:hanging="39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284D50A9"/>
    <w:multiLevelType w:val="multilevel"/>
    <w:tmpl w:val="69984B88"/>
    <w:lvl w:ilvl="0">
      <w:start w:val="5"/>
      <w:numFmt w:val="decimal"/>
      <w:lvlText w:val="%1."/>
      <w:lvlJc w:val="left"/>
      <w:pPr>
        <w:ind w:left="360" w:hanging="360"/>
      </w:pPr>
      <w:rPr>
        <w:rFonts w:hint="default"/>
      </w:rPr>
    </w:lvl>
    <w:lvl w:ilvl="1">
      <w:start w:val="3"/>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nsid w:val="31FD78C1"/>
    <w:multiLevelType w:val="multilevel"/>
    <w:tmpl w:val="02FE145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lang w:val="uk-UA"/>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46EA3F82"/>
    <w:multiLevelType w:val="multilevel"/>
    <w:tmpl w:val="63EA7D10"/>
    <w:lvl w:ilvl="0">
      <w:start w:val="12"/>
      <w:numFmt w:val="decimal"/>
      <w:lvlText w:val="%1."/>
      <w:lvlJc w:val="left"/>
      <w:pPr>
        <w:ind w:left="480" w:hanging="480"/>
      </w:pPr>
      <w:rPr>
        <w:rFonts w:hint="default"/>
      </w:rPr>
    </w:lvl>
    <w:lvl w:ilvl="1">
      <w:start w:val="1"/>
      <w:numFmt w:val="decimal"/>
      <w:lvlText w:val="%1.%2."/>
      <w:lvlJc w:val="left"/>
      <w:pPr>
        <w:ind w:left="2487" w:hanging="48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8">
    <w:nsid w:val="4E304C93"/>
    <w:multiLevelType w:val="multilevel"/>
    <w:tmpl w:val="C6646094"/>
    <w:lvl w:ilvl="0">
      <w:start w:val="6"/>
      <w:numFmt w:val="decimal"/>
      <w:lvlText w:val="%1."/>
      <w:lvlJc w:val="left"/>
      <w:pPr>
        <w:ind w:left="720" w:hanging="720"/>
      </w:pPr>
      <w:rPr>
        <w:rFonts w:hint="default"/>
      </w:rPr>
    </w:lvl>
    <w:lvl w:ilvl="1">
      <w:start w:val="2"/>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5F32536B"/>
    <w:multiLevelType w:val="multilevel"/>
    <w:tmpl w:val="016CE316"/>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35A47DD"/>
    <w:multiLevelType w:val="multilevel"/>
    <w:tmpl w:val="7AB60B20"/>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65ED1475"/>
    <w:multiLevelType w:val="multilevel"/>
    <w:tmpl w:val="17847FB6"/>
    <w:lvl w:ilvl="0">
      <w:start w:val="11"/>
      <w:numFmt w:val="decimal"/>
      <w:lvlText w:val="%1."/>
      <w:lvlJc w:val="left"/>
      <w:pPr>
        <w:ind w:left="600" w:hanging="600"/>
      </w:pPr>
      <w:rPr>
        <w:rFonts w:hint="default"/>
      </w:rPr>
    </w:lvl>
    <w:lvl w:ilvl="1">
      <w:start w:val="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2">
    <w:nsid w:val="69786E89"/>
    <w:multiLevelType w:val="hybridMultilevel"/>
    <w:tmpl w:val="6A5498E6"/>
    <w:lvl w:ilvl="0" w:tplc="3DC897BA">
      <w:start w:val="1"/>
      <w:numFmt w:val="decimal"/>
      <w:lvlText w:val="%1."/>
      <w:lvlJc w:val="left"/>
      <w:pPr>
        <w:ind w:left="1065" w:hanging="705"/>
      </w:pPr>
      <w:rPr>
        <w:rFonts w:ascii="Times New Roman" w:eastAsia="Times New Roman" w:hAnsi="Times New Roman"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174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AEE0BDD"/>
    <w:multiLevelType w:val="multilevel"/>
    <w:tmpl w:val="A2A06258"/>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707205FD"/>
    <w:multiLevelType w:val="multilevel"/>
    <w:tmpl w:val="D0AAC62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9852B31"/>
    <w:multiLevelType w:val="multilevel"/>
    <w:tmpl w:val="6F9E6ED6"/>
    <w:lvl w:ilvl="0">
      <w:start w:val="13"/>
      <w:numFmt w:val="decimal"/>
      <w:lvlText w:val="%1."/>
      <w:lvlJc w:val="left"/>
      <w:pPr>
        <w:ind w:left="480" w:hanging="480"/>
      </w:pPr>
      <w:rPr>
        <w:rFonts w:hint="default"/>
        <w:color w:val="000000"/>
      </w:rPr>
    </w:lvl>
    <w:lvl w:ilvl="1">
      <w:start w:val="1"/>
      <w:numFmt w:val="decimal"/>
      <w:lvlText w:val="%1.%2."/>
      <w:lvlJc w:val="left"/>
      <w:pPr>
        <w:ind w:left="3207" w:hanging="480"/>
      </w:pPr>
      <w:rPr>
        <w:rFonts w:hint="default"/>
        <w:color w:val="000000"/>
      </w:rPr>
    </w:lvl>
    <w:lvl w:ilvl="2">
      <w:start w:val="1"/>
      <w:numFmt w:val="decimal"/>
      <w:lvlText w:val="%1.%2.%3."/>
      <w:lvlJc w:val="left"/>
      <w:pPr>
        <w:ind w:left="6174" w:hanging="720"/>
      </w:pPr>
      <w:rPr>
        <w:rFonts w:hint="default"/>
        <w:color w:val="000000"/>
      </w:rPr>
    </w:lvl>
    <w:lvl w:ilvl="3">
      <w:start w:val="1"/>
      <w:numFmt w:val="decimal"/>
      <w:lvlText w:val="%1.%2.%3.%4."/>
      <w:lvlJc w:val="left"/>
      <w:pPr>
        <w:ind w:left="8901" w:hanging="720"/>
      </w:pPr>
      <w:rPr>
        <w:rFonts w:hint="default"/>
        <w:color w:val="000000"/>
      </w:rPr>
    </w:lvl>
    <w:lvl w:ilvl="4">
      <w:start w:val="1"/>
      <w:numFmt w:val="decimal"/>
      <w:lvlText w:val="%1.%2.%3.%4.%5."/>
      <w:lvlJc w:val="left"/>
      <w:pPr>
        <w:ind w:left="11988" w:hanging="1080"/>
      </w:pPr>
      <w:rPr>
        <w:rFonts w:hint="default"/>
        <w:color w:val="000000"/>
      </w:rPr>
    </w:lvl>
    <w:lvl w:ilvl="5">
      <w:start w:val="1"/>
      <w:numFmt w:val="decimal"/>
      <w:lvlText w:val="%1.%2.%3.%4.%5.%6."/>
      <w:lvlJc w:val="left"/>
      <w:pPr>
        <w:ind w:left="14715" w:hanging="1080"/>
      </w:pPr>
      <w:rPr>
        <w:rFonts w:hint="default"/>
        <w:color w:val="000000"/>
      </w:rPr>
    </w:lvl>
    <w:lvl w:ilvl="6">
      <w:start w:val="1"/>
      <w:numFmt w:val="decimal"/>
      <w:lvlText w:val="%1.%2.%3.%4.%5.%6.%7."/>
      <w:lvlJc w:val="left"/>
      <w:pPr>
        <w:ind w:left="17802" w:hanging="1440"/>
      </w:pPr>
      <w:rPr>
        <w:rFonts w:hint="default"/>
        <w:color w:val="000000"/>
      </w:rPr>
    </w:lvl>
    <w:lvl w:ilvl="7">
      <w:start w:val="1"/>
      <w:numFmt w:val="decimal"/>
      <w:lvlText w:val="%1.%2.%3.%4.%5.%6.%7.%8."/>
      <w:lvlJc w:val="left"/>
      <w:pPr>
        <w:ind w:left="20529" w:hanging="1440"/>
      </w:pPr>
      <w:rPr>
        <w:rFonts w:hint="default"/>
        <w:color w:val="000000"/>
      </w:rPr>
    </w:lvl>
    <w:lvl w:ilvl="8">
      <w:start w:val="1"/>
      <w:numFmt w:val="decimal"/>
      <w:lvlText w:val="%1.%2.%3.%4.%5.%6.%7.%8.%9."/>
      <w:lvlJc w:val="left"/>
      <w:pPr>
        <w:ind w:left="23616" w:hanging="1800"/>
      </w:pPr>
      <w:rPr>
        <w:rFonts w:hint="default"/>
        <w:color w:val="000000"/>
      </w:rPr>
    </w:lvl>
  </w:abstractNum>
  <w:abstractNum w:abstractNumId="16">
    <w:nsid w:val="7A125D2D"/>
    <w:multiLevelType w:val="hybridMultilevel"/>
    <w:tmpl w:val="DFECFF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1"/>
  </w:num>
  <w:num w:numId="4">
    <w:abstractNumId w:val="7"/>
  </w:num>
  <w:num w:numId="5">
    <w:abstractNumId w:val="15"/>
  </w:num>
  <w:num w:numId="6">
    <w:abstractNumId w:val="14"/>
  </w:num>
  <w:num w:numId="7">
    <w:abstractNumId w:val="8"/>
  </w:num>
  <w:num w:numId="8">
    <w:abstractNumId w:val="11"/>
  </w:num>
  <w:num w:numId="9">
    <w:abstractNumId w:val="16"/>
  </w:num>
  <w:num w:numId="10">
    <w:abstractNumId w:val="10"/>
  </w:num>
  <w:num w:numId="11">
    <w:abstractNumId w:val="2"/>
  </w:num>
  <w:num w:numId="12">
    <w:abstractNumId w:val="5"/>
  </w:num>
  <w:num w:numId="13">
    <w:abstractNumId w:val="0"/>
  </w:num>
  <w:num w:numId="14">
    <w:abstractNumId w:val="12"/>
  </w:num>
  <w:num w:numId="15">
    <w:abstractNumId w:val="4"/>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1CBB"/>
    <w:rsid w:val="00080489"/>
    <w:rsid w:val="00151231"/>
    <w:rsid w:val="004C109D"/>
    <w:rsid w:val="004E5CE6"/>
    <w:rsid w:val="0055435D"/>
    <w:rsid w:val="00590580"/>
    <w:rsid w:val="005C1CBB"/>
    <w:rsid w:val="00692189"/>
    <w:rsid w:val="0072159E"/>
    <w:rsid w:val="008301E9"/>
    <w:rsid w:val="00947EC1"/>
    <w:rsid w:val="0096199B"/>
    <w:rsid w:val="009955C5"/>
    <w:rsid w:val="00AE4D30"/>
    <w:rsid w:val="00B32BEF"/>
    <w:rsid w:val="00BE3AE2"/>
    <w:rsid w:val="00D148D0"/>
    <w:rsid w:val="00E37CE6"/>
    <w:rsid w:val="00F57B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List Paragraph,Bullet Number,Bullet 1,Use Case List Paragraph,lp1,List Paragraph1,lp11,List Paragraph11"/>
    <w:basedOn w:val="a"/>
    <w:link w:val="a4"/>
    <w:uiPriority w:val="99"/>
    <w:qFormat/>
    <w:rsid w:val="005C1CBB"/>
    <w:pPr>
      <w:ind w:left="708"/>
    </w:pPr>
  </w:style>
  <w:style w:type="paragraph" w:styleId="a5">
    <w:name w:val="Body Text"/>
    <w:basedOn w:val="a"/>
    <w:link w:val="a6"/>
    <w:rsid w:val="005C1CBB"/>
    <w:pPr>
      <w:jc w:val="both"/>
    </w:pPr>
  </w:style>
  <w:style w:type="character" w:customStyle="1" w:styleId="a6">
    <w:name w:val="Основний текст Знак"/>
    <w:basedOn w:val="a0"/>
    <w:link w:val="a5"/>
    <w:rsid w:val="005C1CBB"/>
    <w:rPr>
      <w:rFonts w:ascii="Times New Roman" w:eastAsia="Times New Roman" w:hAnsi="Times New Roman" w:cs="Times New Roman"/>
      <w:sz w:val="24"/>
      <w:szCs w:val="24"/>
      <w:lang w:eastAsia="ru-RU"/>
    </w:rPr>
  </w:style>
  <w:style w:type="paragraph" w:styleId="a7">
    <w:name w:val="No Spacing"/>
    <w:uiPriority w:val="99"/>
    <w:qFormat/>
    <w:rsid w:val="005C1CBB"/>
    <w:pPr>
      <w:spacing w:after="0" w:line="240" w:lineRule="auto"/>
    </w:pPr>
    <w:rPr>
      <w:rFonts w:ascii="Calibri" w:eastAsia="Times New Roman" w:hAnsi="Calibri" w:cs="Times New Roman"/>
    </w:rPr>
  </w:style>
  <w:style w:type="character" w:customStyle="1" w:styleId="a4">
    <w:name w:val="Абзац списку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3"/>
    <w:uiPriority w:val="99"/>
    <w:rsid w:val="005C1CBB"/>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5C1CBB"/>
    <w:pPr>
      <w:spacing w:after="120"/>
      <w:ind w:left="283"/>
    </w:pPr>
    <w:rPr>
      <w:sz w:val="16"/>
      <w:szCs w:val="16"/>
    </w:rPr>
  </w:style>
  <w:style w:type="character" w:customStyle="1" w:styleId="30">
    <w:name w:val="Основний текст з відступом 3 Знак"/>
    <w:basedOn w:val="a0"/>
    <w:link w:val="3"/>
    <w:uiPriority w:val="99"/>
    <w:rsid w:val="005C1CBB"/>
    <w:rPr>
      <w:rFonts w:ascii="Times New Roman" w:eastAsia="Times New Roman" w:hAnsi="Times New Roman" w:cs="Times New Roman"/>
      <w:sz w:val="16"/>
      <w:szCs w:val="16"/>
      <w:lang w:eastAsia="ru-RU"/>
    </w:rPr>
  </w:style>
  <w:style w:type="paragraph" w:customStyle="1" w:styleId="1">
    <w:name w:val="Без интервала1"/>
    <w:rsid w:val="005C1CBB"/>
    <w:pPr>
      <w:spacing w:after="0" w:line="240" w:lineRule="auto"/>
    </w:pPr>
    <w:rPr>
      <w:rFonts w:ascii="Calibri" w:eastAsia="Times New Roman" w:hAnsi="Calibri" w:cs="Calibri"/>
      <w:lang w:val="ru-RU"/>
    </w:rPr>
  </w:style>
  <w:style w:type="paragraph" w:styleId="a8">
    <w:name w:val="List Number"/>
    <w:basedOn w:val="a"/>
    <w:uiPriority w:val="99"/>
    <w:rsid w:val="005C1CBB"/>
    <w:rPr>
      <w:rFonts w:ascii="Arial" w:hAnsi="Arial"/>
      <w:sz w:val="20"/>
    </w:rPr>
  </w:style>
  <w:style w:type="paragraph" w:customStyle="1" w:styleId="10">
    <w:name w:val="Абзац списку1"/>
    <w:basedOn w:val="a"/>
    <w:uiPriority w:val="34"/>
    <w:qFormat/>
    <w:rsid w:val="005C1CBB"/>
    <w:pPr>
      <w:spacing w:after="120"/>
      <w:ind w:left="720"/>
      <w:contextualSpacing/>
    </w:pPr>
    <w:rPr>
      <w:szCs w:val="22"/>
      <w:lang w:eastAsia="en-US"/>
    </w:rPr>
  </w:style>
  <w:style w:type="paragraph" w:customStyle="1" w:styleId="11">
    <w:name w:val="Абзац списка1"/>
    <w:basedOn w:val="a"/>
    <w:uiPriority w:val="99"/>
    <w:rsid w:val="005C1CBB"/>
    <w:pPr>
      <w:spacing w:after="200" w:line="276" w:lineRule="auto"/>
      <w:ind w:left="720"/>
    </w:pPr>
    <w:rPr>
      <w:rFonts w:ascii="Calibri" w:hAnsi="Calibri" w:cs="Calibri"/>
      <w:sz w:val="22"/>
      <w:szCs w:val="22"/>
      <w:lang w:val="ru-RU" w:eastAsia="en-US"/>
    </w:rPr>
  </w:style>
  <w:style w:type="paragraph" w:customStyle="1" w:styleId="a9">
    <w:name w:val="Договор осн текст"/>
    <w:basedOn w:val="a"/>
    <w:uiPriority w:val="99"/>
    <w:rsid w:val="005C1CBB"/>
    <w:pPr>
      <w:tabs>
        <w:tab w:val="num" w:pos="360"/>
      </w:tabs>
      <w:suppressAutoHyphens/>
      <w:spacing w:after="120"/>
      <w:ind w:left="360" w:hanging="360"/>
      <w:jc w:val="both"/>
    </w:pPr>
    <w:rPr>
      <w:szCs w:val="20"/>
      <w:lang w:eastAsia="zh-CN"/>
    </w:rPr>
  </w:style>
  <w:style w:type="paragraph" w:customStyle="1" w:styleId="A29B5ABABABC2">
    <w:name w:val="A=2=9 B5AB A BABC? 2"/>
    <w:basedOn w:val="a"/>
    <w:rsid w:val="005C1CBB"/>
    <w:pPr>
      <w:widowControl w:val="0"/>
      <w:tabs>
        <w:tab w:val="left" w:pos="720"/>
      </w:tabs>
      <w:autoSpaceDE w:val="0"/>
      <w:autoSpaceDN w:val="0"/>
      <w:adjustRightInd w:val="0"/>
      <w:ind w:left="720" w:firstLine="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List Paragraph,Bullet Number,Bullet 1,Use Case List Paragraph,lp1,List Paragraph1,lp11,List Paragraph11"/>
    <w:basedOn w:val="a"/>
    <w:link w:val="a4"/>
    <w:uiPriority w:val="99"/>
    <w:qFormat/>
    <w:rsid w:val="005C1CBB"/>
    <w:pPr>
      <w:ind w:left="708"/>
    </w:pPr>
    <w:rPr>
      <w:lang w:val="x-none"/>
    </w:rPr>
  </w:style>
  <w:style w:type="paragraph" w:styleId="a5">
    <w:name w:val="Body Text"/>
    <w:basedOn w:val="a"/>
    <w:link w:val="a6"/>
    <w:rsid w:val="005C1CBB"/>
    <w:pPr>
      <w:jc w:val="both"/>
    </w:pPr>
  </w:style>
  <w:style w:type="character" w:customStyle="1" w:styleId="a6">
    <w:name w:val="Основний текст Знак"/>
    <w:basedOn w:val="a0"/>
    <w:link w:val="a5"/>
    <w:rsid w:val="005C1CBB"/>
    <w:rPr>
      <w:rFonts w:ascii="Times New Roman" w:eastAsia="Times New Roman" w:hAnsi="Times New Roman" w:cs="Times New Roman"/>
      <w:sz w:val="24"/>
      <w:szCs w:val="24"/>
      <w:lang w:eastAsia="ru-RU"/>
    </w:rPr>
  </w:style>
  <w:style w:type="paragraph" w:styleId="a7">
    <w:name w:val="No Spacing"/>
    <w:uiPriority w:val="99"/>
    <w:qFormat/>
    <w:rsid w:val="005C1CBB"/>
    <w:pPr>
      <w:spacing w:after="0" w:line="240" w:lineRule="auto"/>
    </w:pPr>
    <w:rPr>
      <w:rFonts w:ascii="Calibri" w:eastAsia="Times New Roman" w:hAnsi="Calibri" w:cs="Times New Roman"/>
    </w:rPr>
  </w:style>
  <w:style w:type="character" w:customStyle="1" w:styleId="a4">
    <w:name w:val="Абзац списку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3"/>
    <w:uiPriority w:val="99"/>
    <w:rsid w:val="005C1CBB"/>
    <w:rPr>
      <w:rFonts w:ascii="Times New Roman" w:eastAsia="Times New Roman" w:hAnsi="Times New Roman" w:cs="Times New Roman"/>
      <w:sz w:val="24"/>
      <w:szCs w:val="24"/>
      <w:lang w:val="x-none" w:eastAsia="ru-RU"/>
    </w:rPr>
  </w:style>
  <w:style w:type="paragraph" w:styleId="3">
    <w:name w:val="Body Text Indent 3"/>
    <w:basedOn w:val="a"/>
    <w:link w:val="30"/>
    <w:uiPriority w:val="99"/>
    <w:unhideWhenUsed/>
    <w:rsid w:val="005C1CBB"/>
    <w:pPr>
      <w:spacing w:after="120"/>
      <w:ind w:left="283"/>
    </w:pPr>
    <w:rPr>
      <w:sz w:val="16"/>
      <w:szCs w:val="16"/>
    </w:rPr>
  </w:style>
  <w:style w:type="character" w:customStyle="1" w:styleId="30">
    <w:name w:val="Основний текст з відступом 3 Знак"/>
    <w:basedOn w:val="a0"/>
    <w:link w:val="3"/>
    <w:uiPriority w:val="99"/>
    <w:rsid w:val="005C1CBB"/>
    <w:rPr>
      <w:rFonts w:ascii="Times New Roman" w:eastAsia="Times New Roman" w:hAnsi="Times New Roman" w:cs="Times New Roman"/>
      <w:sz w:val="16"/>
      <w:szCs w:val="16"/>
      <w:lang w:eastAsia="ru-RU"/>
    </w:rPr>
  </w:style>
  <w:style w:type="paragraph" w:customStyle="1" w:styleId="1">
    <w:name w:val="Без интервала1"/>
    <w:rsid w:val="005C1CBB"/>
    <w:pPr>
      <w:spacing w:after="0" w:line="240" w:lineRule="auto"/>
    </w:pPr>
    <w:rPr>
      <w:rFonts w:ascii="Calibri" w:eastAsia="Times New Roman" w:hAnsi="Calibri" w:cs="Calibri"/>
      <w:lang w:val="ru-RU"/>
    </w:rPr>
  </w:style>
  <w:style w:type="paragraph" w:styleId="a8">
    <w:name w:val="List Number"/>
    <w:basedOn w:val="a"/>
    <w:uiPriority w:val="99"/>
    <w:rsid w:val="005C1CBB"/>
    <w:rPr>
      <w:rFonts w:ascii="Arial" w:hAnsi="Arial"/>
      <w:sz w:val="20"/>
    </w:rPr>
  </w:style>
  <w:style w:type="paragraph" w:customStyle="1" w:styleId="10">
    <w:name w:val="Абзац списку1"/>
    <w:basedOn w:val="a"/>
    <w:uiPriority w:val="34"/>
    <w:qFormat/>
    <w:rsid w:val="005C1CBB"/>
    <w:pPr>
      <w:spacing w:after="120"/>
      <w:ind w:left="720"/>
      <w:contextualSpacing/>
    </w:pPr>
    <w:rPr>
      <w:szCs w:val="22"/>
      <w:lang w:eastAsia="en-US"/>
    </w:rPr>
  </w:style>
  <w:style w:type="paragraph" w:customStyle="1" w:styleId="11">
    <w:name w:val="Абзац списка1"/>
    <w:basedOn w:val="a"/>
    <w:uiPriority w:val="99"/>
    <w:rsid w:val="005C1CBB"/>
    <w:pPr>
      <w:spacing w:after="200" w:line="276" w:lineRule="auto"/>
      <w:ind w:left="720"/>
    </w:pPr>
    <w:rPr>
      <w:rFonts w:ascii="Calibri" w:hAnsi="Calibri" w:cs="Calibri"/>
      <w:sz w:val="22"/>
      <w:szCs w:val="22"/>
      <w:lang w:val="ru-RU" w:eastAsia="en-US"/>
    </w:rPr>
  </w:style>
  <w:style w:type="paragraph" w:customStyle="1" w:styleId="a9">
    <w:name w:val="Договор осн текст"/>
    <w:basedOn w:val="a"/>
    <w:uiPriority w:val="99"/>
    <w:rsid w:val="005C1CBB"/>
    <w:pPr>
      <w:tabs>
        <w:tab w:val="num" w:pos="360"/>
      </w:tabs>
      <w:suppressAutoHyphens/>
      <w:spacing w:after="120"/>
      <w:ind w:left="360" w:hanging="360"/>
      <w:jc w:val="both"/>
    </w:pPr>
    <w:rPr>
      <w:szCs w:val="20"/>
      <w:lang w:eastAsia="zh-CN"/>
    </w:rPr>
  </w:style>
  <w:style w:type="paragraph" w:customStyle="1" w:styleId="A29B5ABABABC2">
    <w:name w:val="A=2=9 B5AB A BABC? 2"/>
    <w:basedOn w:val="a"/>
    <w:rsid w:val="005C1CBB"/>
    <w:pPr>
      <w:widowControl w:val="0"/>
      <w:tabs>
        <w:tab w:val="left" w:pos="720"/>
      </w:tabs>
      <w:autoSpaceDE w:val="0"/>
      <w:autoSpaceDN w:val="0"/>
      <w:adjustRightInd w:val="0"/>
      <w:ind w:left="720" w:firstLine="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igatrans.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21154</Words>
  <Characters>12058</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Євчук Микола Миколайович</cp:lastModifiedBy>
  <cp:revision>9</cp:revision>
  <dcterms:created xsi:type="dcterms:W3CDTF">2021-09-16T13:07:00Z</dcterms:created>
  <dcterms:modified xsi:type="dcterms:W3CDTF">2023-12-19T11:19:00Z</dcterms:modified>
</cp:coreProperties>
</file>