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E7A" w:rsidRPr="00C248D6" w:rsidRDefault="00DE4E7A" w:rsidP="00DE4E7A">
      <w:pPr>
        <w:pageBreakBefore/>
        <w:spacing w:before="120"/>
        <w:ind w:left="6804"/>
        <w:outlineLvl w:val="0"/>
      </w:pPr>
      <w:r w:rsidRPr="00C248D6">
        <w:rPr>
          <w:b/>
        </w:rPr>
        <w:t>Додаток </w:t>
      </w:r>
      <w:r>
        <w:rPr>
          <w:b/>
        </w:rPr>
        <w:t>4</w:t>
      </w:r>
      <w:r w:rsidRPr="00C248D6">
        <w:rPr>
          <w:b/>
        </w:rPr>
        <w:t xml:space="preserve"> </w:t>
      </w:r>
      <w:r w:rsidR="0087582C">
        <w:rPr>
          <w:b/>
        </w:rPr>
        <w:t xml:space="preserve">                                  </w:t>
      </w:r>
      <w:r w:rsidRPr="00C248D6">
        <w:t>до тендерної документації</w:t>
      </w:r>
    </w:p>
    <w:p w:rsidR="001F7A3E" w:rsidRDefault="001F7A3E" w:rsidP="00DE4E7A">
      <w:pPr>
        <w:widowControl w:val="0"/>
        <w:ind w:firstLine="357"/>
        <w:jc w:val="center"/>
        <w:rPr>
          <w:b/>
          <w:color w:val="000000"/>
        </w:rPr>
      </w:pPr>
      <w:bookmarkStart w:id="0" w:name="_GoBack"/>
    </w:p>
    <w:p w:rsidR="00DE4E7A" w:rsidRDefault="00DE4E7A" w:rsidP="00DE4E7A">
      <w:pPr>
        <w:widowControl w:val="0"/>
        <w:ind w:firstLine="357"/>
        <w:jc w:val="center"/>
        <w:rPr>
          <w:b/>
          <w:color w:val="000000"/>
        </w:rPr>
      </w:pPr>
      <w:r w:rsidRPr="00C25C8B">
        <w:rPr>
          <w:b/>
          <w:color w:val="000000"/>
        </w:rPr>
        <w:t xml:space="preserve">ДОКУМЕНТИ, ЩО ПІДТВЕРДЖУЮТЬ ВІДСУТНІСТЬ ПІДСТАВ, </w:t>
      </w:r>
      <w:r w:rsidRPr="00C25C8B">
        <w:rPr>
          <w:b/>
          <w:color w:val="000000"/>
        </w:rPr>
        <w:br/>
        <w:t>ВИЗНАЧЕНИХ ЧАСТИНАМИ ПЕРШОЮ І ДРУГОЮ СТАТТІ 17 ЗАКОНУ</w:t>
      </w:r>
    </w:p>
    <w:p w:rsidR="001F7A3E" w:rsidRDefault="001F7A3E" w:rsidP="00DE4E7A">
      <w:pPr>
        <w:widowControl w:val="0"/>
        <w:ind w:firstLine="357"/>
        <w:jc w:val="center"/>
        <w:rPr>
          <w:b/>
          <w:color w:val="000000"/>
        </w:rPr>
      </w:pPr>
    </w:p>
    <w:p w:rsidR="00B111C5" w:rsidRPr="00A7025A" w:rsidRDefault="00B111C5" w:rsidP="00B111C5">
      <w:pPr>
        <w:widowControl w:val="0"/>
        <w:jc w:val="both"/>
        <w:rPr>
          <w:color w:val="000000"/>
        </w:rPr>
      </w:pPr>
      <w:r w:rsidRPr="00EF7385">
        <w:rPr>
          <w:b/>
          <w:i/>
          <w:color w:val="000000"/>
        </w:rPr>
        <w:t>(надаються переможцем торгів)</w:t>
      </w:r>
    </w:p>
    <w:p w:rsidR="00B111C5" w:rsidRDefault="00B111C5" w:rsidP="00B111C5">
      <w:pPr>
        <w:jc w:val="center"/>
        <w:rPr>
          <w:b/>
          <w:bCs/>
        </w:rPr>
      </w:pPr>
    </w:p>
    <w:p w:rsidR="00B111C5" w:rsidRPr="00C219B9" w:rsidRDefault="00B111C5" w:rsidP="00B111C5">
      <w:pPr>
        <w:jc w:val="center"/>
        <w:rPr>
          <w:b/>
          <w:bCs/>
        </w:rPr>
      </w:pPr>
      <w:r w:rsidRPr="00C219B9">
        <w:rPr>
          <w:b/>
          <w:bCs/>
        </w:rPr>
        <w:t>Підстави для відмови в участі у процедурі закупівлі</w:t>
      </w:r>
    </w:p>
    <w:tbl>
      <w:tblPr>
        <w:tblW w:w="10774" w:type="dxa"/>
        <w:jc w:val="center"/>
        <w:tblInd w:w="-1281" w:type="dxa"/>
        <w:tblCellMar>
          <w:top w:w="15" w:type="dxa"/>
          <w:left w:w="15" w:type="dxa"/>
          <w:bottom w:w="15" w:type="dxa"/>
          <w:right w:w="15" w:type="dxa"/>
        </w:tblCellMar>
        <w:tblLook w:val="00A0"/>
      </w:tblPr>
      <w:tblGrid>
        <w:gridCol w:w="563"/>
        <w:gridCol w:w="3548"/>
        <w:gridCol w:w="2646"/>
        <w:gridCol w:w="4017"/>
      </w:tblGrid>
      <w:tr w:rsidR="00B111C5" w:rsidRPr="00C219B9" w:rsidTr="00FC6A0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11C5" w:rsidRPr="00C219B9" w:rsidRDefault="00B111C5" w:rsidP="00FC6A0C">
            <w:pPr>
              <w:jc w:val="center"/>
            </w:pPr>
            <w:r w:rsidRPr="00C219B9">
              <w:rPr>
                <w:b/>
                <w:bCs/>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11C5" w:rsidRPr="00C219B9" w:rsidRDefault="00B111C5" w:rsidP="00FC6A0C">
            <w:pPr>
              <w:jc w:val="center"/>
            </w:pPr>
            <w:r w:rsidRPr="00C219B9">
              <w:rPr>
                <w:b/>
                <w:bCs/>
              </w:rPr>
              <w:t>Підстави для відмови в участі у процедурі закупівлі</w:t>
            </w:r>
          </w:p>
          <w:p w:rsidR="00B111C5" w:rsidRPr="00C219B9" w:rsidRDefault="00B111C5" w:rsidP="00FC6A0C"/>
        </w:tc>
        <w:tc>
          <w:tcPr>
            <w:tcW w:w="2646" w:type="dxa"/>
            <w:tcBorders>
              <w:top w:val="single" w:sz="4" w:space="0" w:color="000000"/>
              <w:left w:val="single" w:sz="4" w:space="0" w:color="000000"/>
              <w:bottom w:val="single" w:sz="4" w:space="0" w:color="000000"/>
              <w:right w:val="single" w:sz="4" w:space="0" w:color="000000"/>
            </w:tcBorders>
            <w:vAlign w:val="center"/>
          </w:tcPr>
          <w:p w:rsidR="00B111C5" w:rsidRPr="00C219B9" w:rsidRDefault="00B111C5" w:rsidP="00FC6A0C">
            <w:pPr>
              <w:jc w:val="center"/>
              <w:rPr>
                <w:b/>
                <w:bCs/>
              </w:rPr>
            </w:pPr>
            <w:r w:rsidRPr="00C219B9">
              <w:rPr>
                <w:b/>
                <w:bCs/>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11C5" w:rsidRPr="00C219B9" w:rsidRDefault="00B111C5" w:rsidP="00FC6A0C">
            <w:pPr>
              <w:jc w:val="center"/>
            </w:pPr>
            <w:r w:rsidRPr="00C219B9">
              <w:rPr>
                <w:b/>
                <w:bC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111C5" w:rsidRPr="00C219B9" w:rsidTr="00FC6A0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C219B9">
              <w:rPr>
                <w:i/>
                <w:iCs/>
                <w:shd w:val="clear" w:color="auto" w:fill="FFFFFF"/>
              </w:rPr>
              <w:t>(</w:t>
            </w:r>
            <w:r w:rsidRPr="00C219B9">
              <w:rPr>
                <w:i/>
                <w:iCs/>
              </w:rPr>
              <w:t>пункт 1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B111C5" w:rsidRPr="00C219B9" w:rsidRDefault="00B111C5" w:rsidP="00FC6A0C">
            <w:pPr>
              <w:jc w:val="both"/>
            </w:pPr>
            <w:r w:rsidRPr="00C219B9">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t>Замовник перевіряє інформацію самостійно. Переможець не надає підтвердження своєї відповідності.</w:t>
            </w:r>
          </w:p>
        </w:tc>
      </w:tr>
      <w:tr w:rsidR="00B111C5" w:rsidRPr="00C219B9" w:rsidTr="00FC6A0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rPr>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219B9">
              <w:t>пункт 2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B111C5" w:rsidRPr="00C219B9" w:rsidRDefault="00B111C5" w:rsidP="00FC6A0C">
            <w:pPr>
              <w:jc w:val="both"/>
            </w:pPr>
            <w:r w:rsidRPr="00C219B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t>7</w:t>
            </w:r>
            <w:r w:rsidRPr="00C219B9">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219B9">
              <w:rPr>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C219B9">
              <w:t>.</w:t>
            </w:r>
          </w:p>
          <w:p w:rsidR="00B111C5" w:rsidRPr="00C219B9" w:rsidRDefault="00B111C5" w:rsidP="00FC6A0C"/>
        </w:tc>
      </w:tr>
      <w:tr w:rsidR="00B111C5" w:rsidRPr="00C219B9" w:rsidTr="00FC6A0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rPr>
                <w:shd w:val="clear" w:color="auto" w:fill="FFFFFF"/>
              </w:rPr>
              <w:t xml:space="preserve">службову (посадову) особу </w:t>
            </w:r>
            <w:r w:rsidRPr="00C219B9">
              <w:rPr>
                <w:shd w:val="clear" w:color="auto" w:fill="FFFFFF"/>
              </w:rPr>
              <w:lastRenderedPageBreak/>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219B9">
              <w:t>пункт 3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B111C5" w:rsidRPr="00C219B9" w:rsidRDefault="00B111C5" w:rsidP="00FC6A0C">
            <w:pPr>
              <w:jc w:val="both"/>
            </w:pPr>
            <w:r w:rsidRPr="00C219B9">
              <w:lastRenderedPageBreak/>
              <w:t xml:space="preserve">Учасник процедури </w:t>
            </w:r>
            <w:r w:rsidRPr="00C219B9">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lastRenderedPageBreak/>
              <w:t xml:space="preserve">На момент оприлюднення </w:t>
            </w:r>
            <w:r w:rsidRPr="00C219B9">
              <w:lastRenderedPageBreak/>
              <w:t>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t>7</w:t>
            </w:r>
            <w:r w:rsidRPr="00C219B9">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219B9">
              <w:rPr>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111C5" w:rsidRPr="00C219B9" w:rsidTr="00FC6A0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rPr>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C219B9">
                <w:rPr>
                  <w:shd w:val="clear" w:color="auto" w:fill="FFFFFF"/>
                </w:rPr>
                <w:t>пунктом 1 статті 50</w:t>
              </w:r>
            </w:hyperlink>
            <w:r w:rsidRPr="00C219B9">
              <w:rPr>
                <w:shd w:val="clear" w:color="auto" w:fill="FFFFFF"/>
              </w:rPr>
              <w:t xml:space="preserve"> Закону України «Про захист економічної конкуренції», у вигляді вчинення </w:t>
            </w:r>
            <w:proofErr w:type="spellStart"/>
            <w:r w:rsidRPr="00C219B9">
              <w:rPr>
                <w:shd w:val="clear" w:color="auto" w:fill="FFFFFF"/>
              </w:rPr>
              <w:t>антиконкурентних</w:t>
            </w:r>
            <w:proofErr w:type="spellEnd"/>
            <w:r w:rsidRPr="00C219B9">
              <w:rPr>
                <w:shd w:val="clear" w:color="auto" w:fill="FFFFFF"/>
              </w:rPr>
              <w:t xml:space="preserve"> узгоджених дій, що стосуються спотворення результатів тендерів (</w:t>
            </w:r>
            <w:r w:rsidRPr="00C219B9">
              <w:t>пункт 4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B111C5" w:rsidRPr="00C219B9" w:rsidRDefault="00B111C5" w:rsidP="00FC6A0C">
            <w:pPr>
              <w:jc w:val="both"/>
            </w:pPr>
            <w:r w:rsidRPr="00C219B9">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t>Замовник перевіряє інформацію самостійно. Переможець не надає підтвердження своєї відповідності.</w:t>
            </w:r>
          </w:p>
        </w:tc>
      </w:tr>
      <w:tr w:rsidR="00B111C5" w:rsidRPr="00C219B9" w:rsidTr="00FC6A0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rPr>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C219B9">
              <w:t>пункт 5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B111C5" w:rsidRPr="00C219B9" w:rsidRDefault="00B111C5" w:rsidP="00FC6A0C">
            <w:pPr>
              <w:jc w:val="both"/>
            </w:pPr>
            <w:r w:rsidRPr="00C219B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C219B9">
              <w:t>незнятої</w:t>
            </w:r>
            <w:proofErr w:type="spellEnd"/>
            <w:r w:rsidRPr="00C219B9">
              <w:t xml:space="preserve"> чи непогашеної</w:t>
            </w:r>
          </w:p>
          <w:p w:rsidR="00B111C5" w:rsidRPr="00C219B9" w:rsidRDefault="00B111C5" w:rsidP="00FC6A0C">
            <w:pPr>
              <w:jc w:val="both"/>
            </w:pPr>
            <w:r w:rsidRPr="00C219B9">
              <w:t>судимості не має та в розшуку не перебуває.</w:t>
            </w:r>
          </w:p>
        </w:tc>
      </w:tr>
      <w:tr w:rsidR="00B111C5" w:rsidRPr="00C219B9" w:rsidTr="00FC6A0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rPr>
                <w:shd w:val="clear" w:color="auto" w:fill="FFFFFF"/>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Pr="00C219B9">
              <w:rPr>
                <w:shd w:val="clear" w:color="auto" w:fill="FFFFFF"/>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C219B9">
              <w:t>пункт 6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B111C5" w:rsidRPr="00C219B9" w:rsidRDefault="00B111C5" w:rsidP="00FC6A0C">
            <w:pPr>
              <w:jc w:val="both"/>
            </w:pPr>
            <w:r w:rsidRPr="00C219B9">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C219B9">
              <w:lastRenderedPageBreak/>
              <w:t>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w:t>
            </w:r>
            <w:r w:rsidRPr="00C219B9">
              <w:lastRenderedPageBreak/>
              <w:t xml:space="preserve">(посадова)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C219B9">
              <w:t>незнятої</w:t>
            </w:r>
            <w:proofErr w:type="spellEnd"/>
            <w:r w:rsidRPr="00C219B9">
              <w:t xml:space="preserve"> чи непогашеної судимості не має та в розшуку не перебуває.</w:t>
            </w:r>
          </w:p>
        </w:tc>
      </w:tr>
      <w:tr w:rsidR="00B111C5" w:rsidRPr="00C219B9" w:rsidTr="00FC6A0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rPr>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C219B9">
              <w:t>пункт 7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B111C5" w:rsidRPr="00C219B9" w:rsidRDefault="00B111C5" w:rsidP="00FC6A0C">
            <w:pPr>
              <w:jc w:val="both"/>
            </w:pPr>
            <w:r w:rsidRPr="00C219B9">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t>Замовник перевіряє інформацію самостійно. Переможець не надає підтвердження своєї відповідності.</w:t>
            </w:r>
          </w:p>
        </w:tc>
      </w:tr>
      <w:tr w:rsidR="00B111C5" w:rsidRPr="00C219B9" w:rsidTr="00FC6A0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rPr>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C219B9">
              <w:t>пункт 8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B111C5" w:rsidRPr="00C219B9" w:rsidRDefault="00B111C5" w:rsidP="00FC6A0C">
            <w:pPr>
              <w:jc w:val="both"/>
            </w:pPr>
            <w:r w:rsidRPr="00C219B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w:t>
            </w:r>
            <w:r>
              <w:t>7</w:t>
            </w:r>
            <w:r w:rsidRPr="00C219B9">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C219B9">
              <w:rPr>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111C5" w:rsidRPr="00C219B9" w:rsidTr="00FC6A0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rPr>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219B9">
              <w:t>пункт 9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B111C5" w:rsidRPr="00C219B9" w:rsidRDefault="00B111C5" w:rsidP="00FC6A0C">
            <w:pPr>
              <w:jc w:val="both"/>
            </w:pPr>
            <w:r w:rsidRPr="00C219B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t>Замовник перевіряє інформацію самостійно. Переможець не надає підтвердження своєї відповідності.</w:t>
            </w:r>
          </w:p>
        </w:tc>
      </w:tr>
      <w:tr w:rsidR="00B111C5" w:rsidRPr="00C219B9" w:rsidTr="00FC6A0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rPr>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C219B9">
              <w:rPr>
                <w:shd w:val="clear" w:color="auto" w:fill="FFFFFF"/>
              </w:rPr>
              <w:lastRenderedPageBreak/>
              <w:t>якщо вартість закупівлі товару (товарів), послуги (послуг) або робіт дорівнює чи перевищує 20 мільйонів гривень (у тому числі за лотом) (</w:t>
            </w:r>
            <w:r w:rsidRPr="00C219B9">
              <w:t>пункт 10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B111C5" w:rsidRPr="00C219B9" w:rsidRDefault="00B111C5" w:rsidP="00FC6A0C">
            <w:pPr>
              <w:jc w:val="both"/>
              <w:rPr>
                <w:i/>
                <w:iCs/>
              </w:rPr>
            </w:pPr>
            <w:r w:rsidRPr="00C219B9">
              <w:lastRenderedPageBreak/>
              <w:t xml:space="preserve">Учасник процедури закупівлі підтверджує відсутність підстави шляхом самостійного декларування відсутності такої </w:t>
            </w:r>
            <w:r w:rsidRPr="00C219B9">
              <w:lastRenderedPageBreak/>
              <w:t>підстави в електронній системі закупівель під час подання тендерної пропозиції</w:t>
            </w:r>
            <w:r w:rsidRPr="00C219B9">
              <w:rPr>
                <w:i/>
                <w:iCs/>
              </w:rPr>
              <w:t xml:space="preserve"> </w:t>
            </w:r>
          </w:p>
          <w:p w:rsidR="00B111C5" w:rsidRPr="00C219B9" w:rsidRDefault="00B111C5" w:rsidP="00FC6A0C">
            <w:pPr>
              <w:jc w:val="both"/>
            </w:pPr>
            <w:r w:rsidRPr="00C219B9">
              <w:rPr>
                <w:i/>
                <w:iCs/>
              </w:rPr>
              <w:t>(лише якщо вартість закупівлі товару (товарів), послуги (послуг) або робіт дорівнює чи перевищує 20 мільйонів гривень (у тому числі за лотом))</w:t>
            </w:r>
          </w:p>
          <w:p w:rsidR="00B111C5" w:rsidRPr="00C219B9" w:rsidRDefault="00B111C5" w:rsidP="00FC6A0C">
            <w:pPr>
              <w:jc w:val="both"/>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lastRenderedPageBreak/>
              <w:t>Переможець надає антикорупційну програму та документ про призначення уповноваженого з реалізації антикорупційної програми</w:t>
            </w:r>
          </w:p>
          <w:p w:rsidR="00B111C5" w:rsidRPr="00C219B9" w:rsidRDefault="00B111C5" w:rsidP="00FC6A0C">
            <w:pPr>
              <w:jc w:val="both"/>
            </w:pPr>
            <w:r w:rsidRPr="00C219B9">
              <w:rPr>
                <w:i/>
                <w:iCs/>
              </w:rPr>
              <w:t xml:space="preserve">(лише якщо вартість закупівлі товару (товарів), послуги (послуг) </w:t>
            </w:r>
            <w:r w:rsidRPr="00C219B9">
              <w:rPr>
                <w:i/>
                <w:iCs/>
              </w:rPr>
              <w:lastRenderedPageBreak/>
              <w:t>або робіт дорівнює чи перевищує 20 мільйонів гривень (у тому числі за лотом))</w:t>
            </w:r>
          </w:p>
          <w:p w:rsidR="00B111C5" w:rsidRPr="00C219B9" w:rsidRDefault="00B111C5" w:rsidP="00FC6A0C"/>
          <w:p w:rsidR="00B111C5" w:rsidRPr="00C219B9" w:rsidRDefault="00B111C5" w:rsidP="00FC6A0C">
            <w:pPr>
              <w:jc w:val="both"/>
            </w:pPr>
            <w:r w:rsidRPr="00C219B9">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111C5" w:rsidRPr="00C219B9" w:rsidTr="00FC6A0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rPr>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C219B9">
              <w:t>пункт 11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B111C5" w:rsidRPr="00C219B9" w:rsidRDefault="00B111C5" w:rsidP="00FC6A0C">
            <w:pPr>
              <w:jc w:val="both"/>
            </w:pPr>
            <w:r w:rsidRPr="00C219B9">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t>Замовник перевіряє інформацію самостійно. Переможець не надає підтвердження своєї відповідності.</w:t>
            </w:r>
          </w:p>
        </w:tc>
      </w:tr>
      <w:tr w:rsidR="00B111C5" w:rsidRPr="00C219B9" w:rsidTr="00FC6A0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rPr>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219B9">
              <w:t>пункт 12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B111C5" w:rsidRPr="00C219B9" w:rsidRDefault="00B111C5" w:rsidP="00FC6A0C">
            <w:pPr>
              <w:jc w:val="both"/>
            </w:pPr>
            <w:r w:rsidRPr="00C219B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C219B9">
              <w:t>незнятої</w:t>
            </w:r>
            <w:proofErr w:type="spellEnd"/>
            <w:r w:rsidRPr="00C219B9">
              <w:t xml:space="preserve"> чи непогашеної</w:t>
            </w:r>
          </w:p>
          <w:p w:rsidR="00B111C5" w:rsidRPr="00C219B9" w:rsidRDefault="00B111C5" w:rsidP="00FC6A0C">
            <w:pPr>
              <w:jc w:val="both"/>
            </w:pPr>
            <w:r w:rsidRPr="00C219B9">
              <w:t>судимості не має та в розшуку не перебуває.</w:t>
            </w:r>
          </w:p>
        </w:tc>
      </w:tr>
      <w:tr w:rsidR="00B111C5" w:rsidRPr="00C219B9" w:rsidTr="00FC6A0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rPr>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219B9">
              <w:t>пункт 13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B111C5" w:rsidRPr="00C219B9" w:rsidRDefault="00B111C5" w:rsidP="00FC6A0C">
            <w:pPr>
              <w:jc w:val="both"/>
            </w:pPr>
            <w:r w:rsidRPr="00C219B9">
              <w:t>Замовник не вимагає підтвердження відповідно до пункту 4</w:t>
            </w:r>
            <w:r>
              <w:t>7</w:t>
            </w:r>
            <w:r w:rsidRPr="00C219B9">
              <w:t xml:space="preserve"> Особливостей</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t>Замовник не вимагає підтвердження відповідно до пункту 4</w:t>
            </w:r>
            <w:r>
              <w:t>7</w:t>
            </w:r>
            <w:r w:rsidRPr="00C219B9">
              <w:t xml:space="preserve"> Особливостей</w:t>
            </w:r>
          </w:p>
        </w:tc>
      </w:tr>
      <w:tr w:rsidR="00B111C5" w:rsidRPr="00C219B9" w:rsidTr="00FC6A0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shd w:val="clear" w:color="auto" w:fill="FFFFFF"/>
              <w:jc w:val="both"/>
            </w:pPr>
            <w:r w:rsidRPr="00C219B9">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w:t>
            </w:r>
            <w:r w:rsidRPr="00C219B9">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111C5" w:rsidRPr="00C219B9" w:rsidRDefault="00B111C5" w:rsidP="00FC6A0C">
            <w:pPr>
              <w:shd w:val="clear" w:color="auto" w:fill="FFFFFF"/>
              <w:spacing w:after="150"/>
              <w:jc w:val="both"/>
            </w:pPr>
            <w:r w:rsidRPr="00C219B9">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B111C5" w:rsidRPr="00C219B9" w:rsidRDefault="00B111C5" w:rsidP="00FC6A0C">
            <w:pPr>
              <w:jc w:val="both"/>
            </w:pPr>
            <w:r w:rsidRPr="00C219B9">
              <w:lastRenderedPageBreak/>
              <w:t xml:space="preserve">Учасник процедури закупівлі підтверджує відсутність підстави шляхом самостійного декларування відсутності такої </w:t>
            </w:r>
            <w:r w:rsidRPr="00C219B9">
              <w:lastRenderedPageBreak/>
              <w:t>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B111C5" w:rsidRPr="00C219B9" w:rsidRDefault="00B111C5" w:rsidP="00B111C5">
            <w:pPr>
              <w:pStyle w:val="a3"/>
              <w:numPr>
                <w:ilvl w:val="0"/>
                <w:numId w:val="1"/>
              </w:numPr>
              <w:ind w:left="410"/>
              <w:jc w:val="both"/>
              <w:rPr>
                <w:rFonts w:ascii="Times New Roman" w:hAnsi="Times New Roman"/>
                <w:sz w:val="24"/>
                <w:szCs w:val="24"/>
                <w:lang w:val="uk-UA"/>
              </w:rPr>
            </w:pPr>
            <w:r w:rsidRPr="00C219B9">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111C5" w:rsidRPr="00C219B9" w:rsidRDefault="00B111C5" w:rsidP="00FC6A0C">
            <w:pPr>
              <w:ind w:left="50"/>
              <w:jc w:val="both"/>
            </w:pPr>
            <w:r w:rsidRPr="00C219B9">
              <w:t xml:space="preserve">або </w:t>
            </w:r>
          </w:p>
          <w:p w:rsidR="00B111C5" w:rsidRPr="00C219B9" w:rsidRDefault="00B111C5" w:rsidP="00FC6A0C">
            <w:pPr>
              <w:jc w:val="both"/>
            </w:pPr>
            <w:r w:rsidRPr="00C219B9">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1C5" w:rsidRPr="00C219B9" w:rsidRDefault="00B111C5" w:rsidP="00FC6A0C">
            <w:pPr>
              <w:jc w:val="both"/>
            </w:pPr>
            <w:r w:rsidRPr="00C219B9">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w:t>
            </w:r>
            <w:r w:rsidRPr="00C219B9">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111C5" w:rsidRPr="00C219B9" w:rsidRDefault="00B111C5" w:rsidP="00FC6A0C"/>
          <w:p w:rsidR="00B111C5" w:rsidRPr="00C219B9" w:rsidRDefault="00B111C5" w:rsidP="00FC6A0C">
            <w:pPr>
              <w:jc w:val="both"/>
            </w:pPr>
            <w:r w:rsidRPr="00C219B9">
              <w:t>або</w:t>
            </w:r>
          </w:p>
          <w:p w:rsidR="00B111C5" w:rsidRPr="00C219B9" w:rsidRDefault="00B111C5" w:rsidP="00FC6A0C"/>
          <w:p w:rsidR="00B111C5" w:rsidRPr="00C219B9" w:rsidRDefault="00B111C5" w:rsidP="00FC6A0C">
            <w:pPr>
              <w:jc w:val="both"/>
            </w:pPr>
            <w:r w:rsidRPr="00C219B9">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111C5" w:rsidRPr="00C219B9" w:rsidRDefault="00B111C5" w:rsidP="00B111C5"/>
    <w:p w:rsidR="0087582C" w:rsidRDefault="0087582C" w:rsidP="00B111C5">
      <w:pPr>
        <w:jc w:val="both"/>
        <w:rPr>
          <w:b/>
          <w:bCs/>
        </w:rPr>
      </w:pPr>
    </w:p>
    <w:p w:rsidR="00B111C5" w:rsidRPr="00C219B9" w:rsidRDefault="00B111C5" w:rsidP="00B111C5">
      <w:pPr>
        <w:jc w:val="both"/>
      </w:pPr>
      <w:r w:rsidRPr="00C219B9">
        <w:rPr>
          <w:b/>
          <w:bCs/>
        </w:rPr>
        <w:lastRenderedPageBreak/>
        <w:t>ВАЖЛИВО!</w:t>
      </w:r>
      <w:r w:rsidRPr="00C219B9">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C219B9">
        <w:rPr>
          <w:b/>
          <w:bCs/>
        </w:rPr>
        <w:t>це службова (посадова) особа</w:t>
      </w:r>
      <w:r w:rsidRPr="00C219B9">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C219B9">
        <w:rPr>
          <w:b/>
          <w:bCs/>
        </w:rPr>
        <w:t>це фізична особа</w:t>
      </w:r>
      <w:r w:rsidRPr="00C219B9">
        <w:t xml:space="preserve"> (відповідно до листа Міністерства юстиції України від 03.11.2006 № 22-48-548).</w:t>
      </w:r>
    </w:p>
    <w:p w:rsidR="00B111C5" w:rsidRPr="00C219B9" w:rsidRDefault="00B111C5" w:rsidP="00B111C5">
      <w:pPr>
        <w:jc w:val="both"/>
      </w:pPr>
    </w:p>
    <w:p w:rsidR="0087582C" w:rsidRDefault="00B111C5" w:rsidP="0087582C">
      <w:pPr>
        <w:jc w:val="both"/>
      </w:pPr>
      <w:r w:rsidRPr="00C219B9">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87582C">
        <w:t xml:space="preserve"> </w:t>
      </w:r>
    </w:p>
    <w:p w:rsidR="0087582C" w:rsidRDefault="0087582C" w:rsidP="0087582C">
      <w:pPr>
        <w:jc w:val="both"/>
      </w:pPr>
    </w:p>
    <w:p w:rsidR="0087582C" w:rsidRDefault="00B111C5" w:rsidP="0087582C">
      <w:pPr>
        <w:jc w:val="both"/>
      </w:pPr>
      <w:r w:rsidRPr="00C219B9">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C219B9">
        <w:rPr>
          <w:i/>
          <w:iCs/>
        </w:rPr>
        <w:t xml:space="preserve">(якщо вартість закупівлі дорівнює чи перевищує 20 мільйонів гривень (у тому числі за лотом)) </w:t>
      </w:r>
      <w:r w:rsidRPr="00C219B9">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w:t>
      </w:r>
      <w:r>
        <w:t>7</w:t>
      </w:r>
      <w:r w:rsidRPr="00C219B9">
        <w:t xml:space="preserve"> Особливостей.</w:t>
      </w:r>
      <w:r w:rsidR="0087582C">
        <w:t xml:space="preserve"> </w:t>
      </w:r>
    </w:p>
    <w:p w:rsidR="0087582C" w:rsidRDefault="0087582C" w:rsidP="0087582C">
      <w:pPr>
        <w:jc w:val="both"/>
      </w:pPr>
    </w:p>
    <w:p w:rsidR="0087582C" w:rsidRDefault="0087582C" w:rsidP="0087582C">
      <w:pPr>
        <w:jc w:val="both"/>
        <w:rPr>
          <w:i/>
          <w:color w:val="000000"/>
        </w:rPr>
      </w:pPr>
      <w:r w:rsidRPr="0087582C">
        <w:rPr>
          <w:i/>
          <w:color w:val="000000"/>
          <w:u w:val="single"/>
        </w:rPr>
        <w:t xml:space="preserve"> </w:t>
      </w:r>
      <w:r w:rsidRPr="0003366E">
        <w:rPr>
          <w:i/>
          <w:color w:val="000000"/>
          <w:u w:val="single"/>
        </w:rPr>
        <w:t>Примітка:</w:t>
      </w:r>
      <w:r>
        <w:rPr>
          <w:i/>
          <w:color w:val="000000"/>
          <w:u w:val="single"/>
        </w:rPr>
        <w:t xml:space="preserve"> </w:t>
      </w:r>
      <w:r>
        <w:rPr>
          <w:i/>
          <w:color w:val="000000"/>
        </w:rPr>
        <w:t xml:space="preserve">   </w:t>
      </w:r>
      <w:r w:rsidRPr="0003366E">
        <w:rPr>
          <w:i/>
          <w:color w:val="000000"/>
        </w:rPr>
        <w:t>Переможець-нерезидент подає документи, визначені в Додатку 4 до тендерної документації, передбачені законодавством країни реєстрації Учасника.</w:t>
      </w:r>
    </w:p>
    <w:p w:rsidR="00B111C5" w:rsidRPr="00C219B9" w:rsidRDefault="00B111C5" w:rsidP="00B111C5">
      <w:pPr>
        <w:jc w:val="both"/>
      </w:pPr>
    </w:p>
    <w:bookmarkEnd w:id="0"/>
    <w:p w:rsidR="004E5CE6" w:rsidRDefault="004E5CE6"/>
    <w:sectPr w:rsidR="004E5CE6" w:rsidSect="0087582C">
      <w:pgSz w:w="11906" w:h="16838"/>
      <w:pgMar w:top="426"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DE4E7A"/>
    <w:rsid w:val="001F7A3E"/>
    <w:rsid w:val="004E5CE6"/>
    <w:rsid w:val="006D78B1"/>
    <w:rsid w:val="0087582C"/>
    <w:rsid w:val="009116DD"/>
    <w:rsid w:val="009F7CB9"/>
    <w:rsid w:val="00B111C5"/>
    <w:rsid w:val="00D758D3"/>
    <w:rsid w:val="00DE4E7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E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4"/>
    <w:uiPriority w:val="34"/>
    <w:qFormat/>
    <w:rsid w:val="00B111C5"/>
    <w:pPr>
      <w:spacing w:after="160" w:line="259" w:lineRule="auto"/>
      <w:ind w:left="720"/>
      <w:contextualSpacing/>
    </w:pPr>
    <w:rPr>
      <w:rFonts w:asciiTheme="minorHAnsi" w:eastAsiaTheme="minorHAnsi" w:hAnsiTheme="minorHAnsi" w:cstheme="minorBidi"/>
      <w:sz w:val="22"/>
      <w:szCs w:val="22"/>
      <w:lang w:val="ru-RU" w:eastAsia="en-US"/>
    </w:r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B111C5"/>
    <w:rPr>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10116</Words>
  <Characters>5767</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U079618</cp:lastModifiedBy>
  <cp:revision>6</cp:revision>
  <dcterms:created xsi:type="dcterms:W3CDTF">2021-09-16T13:06:00Z</dcterms:created>
  <dcterms:modified xsi:type="dcterms:W3CDTF">2023-12-19T09:21:00Z</dcterms:modified>
</cp:coreProperties>
</file>