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C49EC" w14:textId="77777777" w:rsidR="00831325" w:rsidRDefault="00831325">
      <w:pPr>
        <w:spacing w:after="0" w:line="240" w:lineRule="auto"/>
        <w:ind w:left="5660"/>
        <w:jc w:val="right"/>
        <w:rPr>
          <w:rFonts w:ascii="Times New Roman" w:eastAsia="Times New Roman" w:hAnsi="Times New Roman" w:cs="Times New Roman"/>
          <w:b/>
          <w:color w:val="000000"/>
          <w:sz w:val="24"/>
          <w:szCs w:val="24"/>
        </w:rPr>
      </w:pPr>
    </w:p>
    <w:p w14:paraId="14DCCAF6" w14:textId="77777777" w:rsidR="00831325" w:rsidRPr="00853E33" w:rsidRDefault="009959C8">
      <w:pPr>
        <w:spacing w:after="0" w:line="240" w:lineRule="auto"/>
        <w:ind w:left="5660"/>
        <w:jc w:val="right"/>
        <w:rPr>
          <w:rFonts w:ascii="Times New Roman" w:eastAsia="Times New Roman" w:hAnsi="Times New Roman" w:cs="Times New Roman"/>
          <w:sz w:val="24"/>
          <w:szCs w:val="24"/>
        </w:rPr>
      </w:pPr>
      <w:r w:rsidRPr="00853E33">
        <w:rPr>
          <w:rFonts w:ascii="Times New Roman" w:eastAsia="Times New Roman" w:hAnsi="Times New Roman" w:cs="Times New Roman"/>
          <w:b/>
          <w:color w:val="000000"/>
          <w:sz w:val="24"/>
          <w:szCs w:val="24"/>
        </w:rPr>
        <w:t>ДОДАТОК  2</w:t>
      </w:r>
    </w:p>
    <w:p w14:paraId="75630C3E" w14:textId="77777777" w:rsidR="00831325" w:rsidRPr="00853E33" w:rsidRDefault="009959C8">
      <w:pPr>
        <w:spacing w:after="0" w:line="240" w:lineRule="auto"/>
        <w:ind w:left="5660"/>
        <w:jc w:val="right"/>
        <w:rPr>
          <w:rFonts w:ascii="Times New Roman" w:eastAsia="Times New Roman" w:hAnsi="Times New Roman" w:cs="Times New Roman"/>
          <w:sz w:val="24"/>
          <w:szCs w:val="24"/>
        </w:rPr>
      </w:pPr>
      <w:r w:rsidRPr="00853E33">
        <w:rPr>
          <w:rFonts w:ascii="Times New Roman" w:eastAsia="Times New Roman" w:hAnsi="Times New Roman" w:cs="Times New Roman"/>
          <w:i/>
          <w:color w:val="000000"/>
          <w:sz w:val="24"/>
          <w:szCs w:val="24"/>
        </w:rPr>
        <w:t>до тендерної документації</w:t>
      </w:r>
      <w:r w:rsidRPr="00853E33">
        <w:rPr>
          <w:rFonts w:ascii="Times New Roman" w:eastAsia="Times New Roman" w:hAnsi="Times New Roman" w:cs="Times New Roman"/>
          <w:color w:val="000000"/>
          <w:sz w:val="24"/>
          <w:szCs w:val="24"/>
        </w:rPr>
        <w:t> </w:t>
      </w:r>
    </w:p>
    <w:p w14:paraId="73D98E4C" w14:textId="77777777" w:rsidR="00831325" w:rsidRPr="00853E33" w:rsidRDefault="009959C8">
      <w:pPr>
        <w:spacing w:before="240" w:after="0" w:line="240" w:lineRule="auto"/>
        <w:jc w:val="center"/>
        <w:rPr>
          <w:rFonts w:ascii="Times New Roman" w:eastAsia="Times New Roman" w:hAnsi="Times New Roman" w:cs="Times New Roman"/>
          <w:b/>
          <w:i/>
          <w:color w:val="000000"/>
          <w:sz w:val="24"/>
          <w:szCs w:val="24"/>
        </w:rPr>
      </w:pPr>
      <w:r w:rsidRPr="00853E3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C34E979" w14:textId="77777777" w:rsidR="00831325" w:rsidRPr="00853E33" w:rsidRDefault="00831325">
      <w:pPr>
        <w:spacing w:before="240" w:after="0" w:line="240" w:lineRule="auto"/>
        <w:jc w:val="center"/>
        <w:rPr>
          <w:rFonts w:ascii="Times New Roman" w:eastAsia="Times New Roman" w:hAnsi="Times New Roman" w:cs="Times New Roman"/>
          <w:b/>
          <w:i/>
          <w:color w:val="000000"/>
          <w:sz w:val="24"/>
          <w:szCs w:val="24"/>
        </w:rPr>
      </w:pPr>
    </w:p>
    <w:p w14:paraId="14EDCE81" w14:textId="77777777" w:rsidR="00831325" w:rsidRPr="00853E33" w:rsidRDefault="009959C8">
      <w:pPr>
        <w:spacing w:after="0" w:line="240" w:lineRule="auto"/>
        <w:jc w:val="center"/>
        <w:rPr>
          <w:rFonts w:ascii="Times New Roman" w:eastAsia="Times New Roman" w:hAnsi="Times New Roman" w:cs="Times New Roman"/>
          <w:b/>
          <w:i/>
          <w:sz w:val="24"/>
          <w:szCs w:val="24"/>
          <w:highlight w:val="white"/>
        </w:rPr>
      </w:pPr>
      <w:r w:rsidRPr="00853E33">
        <w:rPr>
          <w:rFonts w:ascii="Times New Roman" w:eastAsia="Times New Roman" w:hAnsi="Times New Roman" w:cs="Times New Roman"/>
          <w:b/>
          <w:i/>
          <w:sz w:val="24"/>
          <w:szCs w:val="24"/>
          <w:highlight w:val="white"/>
        </w:rPr>
        <w:t>ТЕХНІЧНА СПЕЦИФІКАЦІЯ</w:t>
      </w:r>
    </w:p>
    <w:p w14:paraId="0217F4F9" w14:textId="77777777" w:rsidR="00831325" w:rsidRPr="00853E33" w:rsidRDefault="00831325">
      <w:pPr>
        <w:spacing w:after="0" w:line="240" w:lineRule="auto"/>
        <w:jc w:val="center"/>
        <w:rPr>
          <w:rFonts w:ascii="Times New Roman" w:eastAsia="Times New Roman" w:hAnsi="Times New Roman" w:cs="Times New Roman"/>
          <w:b/>
          <w:i/>
          <w:sz w:val="24"/>
          <w:szCs w:val="24"/>
          <w:highlight w:val="white"/>
        </w:rPr>
      </w:pPr>
    </w:p>
    <w:p w14:paraId="6C1D9A38" w14:textId="77777777" w:rsidR="00831325" w:rsidRPr="00853E33" w:rsidRDefault="009959C8">
      <w:pPr>
        <w:spacing w:after="0" w:line="240" w:lineRule="auto"/>
        <w:ind w:firstLine="720"/>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6B2452A" w14:textId="77777777" w:rsidR="00831325" w:rsidRPr="00853E33" w:rsidRDefault="009959C8">
      <w:pPr>
        <w:spacing w:after="0" w:line="240" w:lineRule="auto"/>
        <w:ind w:firstLine="720"/>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143F8A" w14:textId="77777777" w:rsidR="00831325" w:rsidRPr="00853E33" w:rsidRDefault="009959C8">
      <w:pPr>
        <w:spacing w:after="0" w:line="240" w:lineRule="auto"/>
        <w:ind w:firstLine="708"/>
        <w:jc w:val="both"/>
        <w:rPr>
          <w:rFonts w:ascii="Times New Roman" w:eastAsia="Times New Roman" w:hAnsi="Times New Roman" w:cs="Times New Roman"/>
          <w:sz w:val="24"/>
          <w:szCs w:val="24"/>
          <w:highlight w:val="white"/>
        </w:rPr>
      </w:pPr>
      <w:r w:rsidRPr="00853E33">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D65E75" w14:textId="77777777" w:rsidR="00831325" w:rsidRPr="00853E33" w:rsidRDefault="009959C8">
      <w:pPr>
        <w:shd w:val="clear" w:color="auto" w:fill="FFFFFF"/>
        <w:spacing w:after="0" w:line="240" w:lineRule="auto"/>
        <w:ind w:firstLine="708"/>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1F299BA" w14:textId="77777777" w:rsidR="00831325" w:rsidRPr="00853E33" w:rsidRDefault="00831325">
      <w:pPr>
        <w:spacing w:after="0" w:line="240" w:lineRule="auto"/>
        <w:jc w:val="center"/>
        <w:rPr>
          <w:rFonts w:ascii="Times New Roman" w:eastAsia="Times New Roman" w:hAnsi="Times New Roman" w:cs="Times New Roman"/>
          <w:i/>
          <w:sz w:val="24"/>
          <w:szCs w:val="24"/>
        </w:rPr>
      </w:pPr>
    </w:p>
    <w:p w14:paraId="43004BA3" w14:textId="77777777" w:rsidR="00831325" w:rsidRPr="00853E33" w:rsidRDefault="009959C8">
      <w:pPr>
        <w:numPr>
          <w:ilvl w:val="0"/>
          <w:numId w:val="2"/>
        </w:numPr>
        <w:spacing w:after="200" w:line="276" w:lineRule="auto"/>
        <w:rPr>
          <w:rFonts w:ascii="Times New Roman" w:eastAsia="Times New Roman" w:hAnsi="Times New Roman" w:cs="Times New Roman"/>
          <w:sz w:val="24"/>
          <w:szCs w:val="24"/>
        </w:rPr>
      </w:pPr>
      <w:r w:rsidRPr="00853E33">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831325" w:rsidRPr="00853E33" w14:paraId="74F43425"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D628899" w14:textId="77777777" w:rsidR="00831325" w:rsidRPr="00853E33" w:rsidRDefault="009959C8">
            <w:pPr>
              <w:spacing w:line="240" w:lineRule="auto"/>
              <w:rPr>
                <w:rFonts w:ascii="Times New Roman" w:eastAsia="Times New Roman" w:hAnsi="Times New Roman" w:cs="Times New Roman"/>
                <w:sz w:val="24"/>
                <w:szCs w:val="24"/>
              </w:rPr>
            </w:pPr>
            <w:r w:rsidRPr="00853E33">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481F545C" w14:textId="77777777" w:rsidR="00831325" w:rsidRPr="00853E33" w:rsidRDefault="009959C8">
            <w:pPr>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Електрична енергія</w:t>
            </w:r>
          </w:p>
        </w:tc>
      </w:tr>
      <w:tr w:rsidR="00831325" w:rsidRPr="00853E33" w14:paraId="1522FA87"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78170C4" w14:textId="77777777" w:rsidR="00831325" w:rsidRPr="00853E33" w:rsidRDefault="009959C8">
            <w:pPr>
              <w:spacing w:line="240" w:lineRule="auto"/>
              <w:rPr>
                <w:rFonts w:ascii="Times New Roman" w:eastAsia="Times New Roman" w:hAnsi="Times New Roman" w:cs="Times New Roman"/>
                <w:sz w:val="24"/>
                <w:szCs w:val="24"/>
              </w:rPr>
            </w:pPr>
            <w:r w:rsidRPr="00853E33">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1BCFFCD3" w14:textId="77777777" w:rsidR="00831325" w:rsidRPr="00853E33" w:rsidRDefault="009959C8">
            <w:pPr>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09310000-5 - електрична енергія</w:t>
            </w:r>
          </w:p>
        </w:tc>
      </w:tr>
      <w:tr w:rsidR="00853E33" w:rsidRPr="00853E33" w14:paraId="00931719" w14:textId="77777777" w:rsidTr="003D67B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9F1D8A4" w14:textId="77777777" w:rsidR="00853E33" w:rsidRPr="00015128" w:rsidRDefault="00853E33" w:rsidP="003D67B6">
            <w:pPr>
              <w:spacing w:line="240" w:lineRule="auto"/>
              <w:rPr>
                <w:rFonts w:ascii="Times New Roman" w:eastAsia="Times New Roman" w:hAnsi="Times New Roman" w:cs="Times New Roman"/>
                <w:sz w:val="24"/>
                <w:szCs w:val="24"/>
              </w:rPr>
            </w:pPr>
            <w:r w:rsidRPr="00015128">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4E111658" w14:textId="77777777" w:rsidR="00853E33" w:rsidRPr="00015128" w:rsidRDefault="00853E33" w:rsidP="00E658C3">
            <w:pPr>
              <w:rPr>
                <w:rFonts w:ascii="Times New Roman" w:eastAsia="Times New Roman" w:hAnsi="Times New Roman" w:cs="Times New Roman"/>
                <w:sz w:val="24"/>
                <w:szCs w:val="24"/>
              </w:rPr>
            </w:pPr>
            <w:r w:rsidRPr="00015128">
              <w:rPr>
                <w:rFonts w:ascii="Times New Roman" w:eastAsia="Times New Roman" w:hAnsi="Times New Roman" w:cs="Times New Roman"/>
                <w:sz w:val="24"/>
                <w:szCs w:val="24"/>
              </w:rPr>
              <w:t>Група «</w:t>
            </w:r>
            <w:r w:rsidR="00E658C3" w:rsidRPr="00015128">
              <w:rPr>
                <w:rFonts w:ascii="Times New Roman" w:eastAsia="Times New Roman" w:hAnsi="Times New Roman" w:cs="Times New Roman"/>
                <w:sz w:val="24"/>
                <w:szCs w:val="24"/>
              </w:rPr>
              <w:t>Б</w:t>
            </w:r>
            <w:r w:rsidRPr="00015128">
              <w:rPr>
                <w:rFonts w:ascii="Times New Roman" w:eastAsia="Times New Roman" w:hAnsi="Times New Roman" w:cs="Times New Roman"/>
                <w:sz w:val="24"/>
                <w:szCs w:val="24"/>
              </w:rPr>
              <w:t>»</w:t>
            </w:r>
          </w:p>
        </w:tc>
      </w:tr>
      <w:tr w:rsidR="00470BF7" w:rsidRPr="00853E33" w14:paraId="7B930F81"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25E9C77E" w14:textId="77777777" w:rsidR="00470BF7" w:rsidRPr="00853E33" w:rsidRDefault="00470BF7" w:rsidP="00470BF7">
            <w:pPr>
              <w:spacing w:line="240" w:lineRule="auto"/>
              <w:rPr>
                <w:rFonts w:ascii="Times New Roman" w:eastAsia="Times New Roman" w:hAnsi="Times New Roman" w:cs="Times New Roman"/>
                <w:b/>
                <w:sz w:val="24"/>
                <w:szCs w:val="24"/>
              </w:rPr>
            </w:pPr>
            <w:r w:rsidRPr="00853E33">
              <w:rPr>
                <w:rFonts w:ascii="Times New Roman" w:eastAsia="Times New Roman" w:hAnsi="Times New Roman" w:cs="Times New Roman"/>
                <w:b/>
                <w:sz w:val="24"/>
                <w:szCs w:val="24"/>
              </w:rPr>
              <w:t>Перелік операторів системи розподілу, до яких під’єднанні Об’єкти Споживача та в межах яких Споживачем можуть надаватись Постачальнику Заявки</w:t>
            </w:r>
          </w:p>
        </w:tc>
        <w:tc>
          <w:tcPr>
            <w:tcW w:w="6211" w:type="dxa"/>
            <w:tcBorders>
              <w:top w:val="single" w:sz="6" w:space="0" w:color="000000"/>
              <w:left w:val="single" w:sz="6" w:space="0" w:color="000000"/>
              <w:bottom w:val="single" w:sz="6" w:space="0" w:color="000000"/>
              <w:right w:val="single" w:sz="6" w:space="0" w:color="000000"/>
            </w:tcBorders>
            <w:vAlign w:val="center"/>
          </w:tcPr>
          <w:p w14:paraId="1496E31A" w14:textId="15117B0D" w:rsidR="00470BF7" w:rsidRPr="00B62A47" w:rsidRDefault="00470BF7" w:rsidP="00470BF7">
            <w:pPr>
              <w:rPr>
                <w:rFonts w:ascii="Times New Roman" w:eastAsia="Times New Roman" w:hAnsi="Times New Roman" w:cs="Times New Roman"/>
                <w:sz w:val="24"/>
                <w:szCs w:val="24"/>
                <w:highlight w:val="yellow"/>
              </w:rPr>
            </w:pPr>
            <w:r w:rsidRPr="008750BB">
              <w:rPr>
                <w:rFonts w:ascii="Times New Roman" w:eastAsia="Times New Roman" w:hAnsi="Times New Roman" w:cs="Times New Roman"/>
                <w:sz w:val="24"/>
                <w:szCs w:val="24"/>
              </w:rPr>
              <w:t>АТ «Вінницяобленерго»</w:t>
            </w:r>
          </w:p>
        </w:tc>
      </w:tr>
      <w:tr w:rsidR="00470BF7" w:rsidRPr="00853E33" w14:paraId="01E181E8"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3C6D31E" w14:textId="77777777" w:rsidR="00470BF7" w:rsidRPr="00853E33" w:rsidRDefault="00470BF7" w:rsidP="00470BF7">
            <w:pPr>
              <w:spacing w:line="240" w:lineRule="auto"/>
              <w:rPr>
                <w:rFonts w:ascii="Times New Roman" w:eastAsia="Times New Roman" w:hAnsi="Times New Roman" w:cs="Times New Roman"/>
                <w:sz w:val="24"/>
                <w:szCs w:val="24"/>
              </w:rPr>
            </w:pPr>
            <w:r w:rsidRPr="00853E33">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0D9E02E3" w14:textId="57C946B3" w:rsidR="00470BF7" w:rsidRPr="00853E33" w:rsidRDefault="00470BF7" w:rsidP="00470BF7">
            <w:pPr>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кВт/год</w:t>
            </w:r>
          </w:p>
        </w:tc>
      </w:tr>
      <w:tr w:rsidR="00470BF7" w:rsidRPr="00853E33" w14:paraId="74BA8F7F"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34140AD" w14:textId="77777777" w:rsidR="00470BF7" w:rsidRPr="00747A8E" w:rsidRDefault="00470BF7" w:rsidP="00470BF7">
            <w:pPr>
              <w:spacing w:line="240" w:lineRule="auto"/>
              <w:rPr>
                <w:rFonts w:ascii="Times New Roman" w:eastAsia="Times New Roman" w:hAnsi="Times New Roman" w:cs="Times New Roman"/>
                <w:sz w:val="24"/>
                <w:szCs w:val="24"/>
              </w:rPr>
            </w:pPr>
            <w:r w:rsidRPr="00747A8E">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395B0AD0" w14:textId="0E6F3B07" w:rsidR="00470BF7" w:rsidRPr="00B62A47" w:rsidRDefault="008750BB" w:rsidP="00470BF7">
            <w:pPr>
              <w:rPr>
                <w:rFonts w:ascii="Times New Roman" w:eastAsia="Times New Roman" w:hAnsi="Times New Roman" w:cs="Times New Roman"/>
                <w:sz w:val="24"/>
                <w:szCs w:val="24"/>
                <w:highlight w:val="yellow"/>
              </w:rPr>
            </w:pPr>
            <w:r w:rsidRPr="008750BB">
              <w:rPr>
                <w:rFonts w:ascii="Times New Roman" w:eastAsia="Times New Roman" w:hAnsi="Times New Roman" w:cs="Times New Roman"/>
                <w:sz w:val="24"/>
                <w:szCs w:val="24"/>
              </w:rPr>
              <w:t>155000</w:t>
            </w:r>
          </w:p>
        </w:tc>
      </w:tr>
      <w:tr w:rsidR="00831325" w:rsidRPr="00853E33" w14:paraId="226AE7CD"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341FF559" w14:textId="77777777" w:rsidR="00831325" w:rsidRPr="00853E33" w:rsidRDefault="009959C8">
            <w:pPr>
              <w:spacing w:line="240" w:lineRule="auto"/>
              <w:rPr>
                <w:rFonts w:ascii="Times New Roman" w:eastAsia="Times New Roman" w:hAnsi="Times New Roman" w:cs="Times New Roman"/>
                <w:sz w:val="24"/>
                <w:szCs w:val="24"/>
              </w:rPr>
            </w:pPr>
            <w:r w:rsidRPr="00853E33">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491414B3" w14:textId="7F86ED85" w:rsidR="00831325" w:rsidRPr="00853E33" w:rsidRDefault="009959C8" w:rsidP="00E32F4C">
            <w:pPr>
              <w:spacing w:after="0" w:line="240" w:lineRule="auto"/>
              <w:jc w:val="both"/>
              <w:rPr>
                <w:rFonts w:ascii="Times New Roman" w:eastAsia="Times New Roman" w:hAnsi="Times New Roman" w:cs="Times New Roman"/>
                <w:sz w:val="24"/>
                <w:szCs w:val="24"/>
                <w:highlight w:val="white"/>
              </w:rPr>
            </w:pPr>
            <w:r w:rsidRPr="00853E33">
              <w:rPr>
                <w:rFonts w:ascii="Times New Roman" w:eastAsia="Times New Roman" w:hAnsi="Times New Roman" w:cs="Times New Roman"/>
                <w:sz w:val="24"/>
                <w:szCs w:val="24"/>
              </w:rPr>
              <w:t>Цілодобово</w:t>
            </w:r>
            <w:r w:rsidR="00015128">
              <w:rPr>
                <w:rFonts w:ascii="Times New Roman" w:eastAsia="Times New Roman" w:hAnsi="Times New Roman" w:cs="Times New Roman"/>
                <w:sz w:val="24"/>
                <w:szCs w:val="24"/>
              </w:rPr>
              <w:t>,</w:t>
            </w:r>
            <w:r w:rsidR="00377E46">
              <w:rPr>
                <w:rFonts w:ascii="Times New Roman" w:eastAsia="Times New Roman" w:hAnsi="Times New Roman" w:cs="Times New Roman"/>
                <w:sz w:val="24"/>
                <w:szCs w:val="24"/>
              </w:rPr>
              <w:t xml:space="preserve"> згідно умов договору</w:t>
            </w:r>
            <w:r w:rsidR="00015128">
              <w:rPr>
                <w:rFonts w:ascii="Times New Roman" w:eastAsia="Times New Roman" w:hAnsi="Times New Roman" w:cs="Times New Roman"/>
                <w:sz w:val="24"/>
                <w:szCs w:val="24"/>
              </w:rPr>
              <w:t xml:space="preserve"> </w:t>
            </w:r>
            <w:r w:rsidRPr="00853E33">
              <w:rPr>
                <w:rFonts w:ascii="Times New Roman" w:eastAsia="Times New Roman" w:hAnsi="Times New Roman" w:cs="Times New Roman"/>
                <w:sz w:val="24"/>
                <w:szCs w:val="24"/>
              </w:rPr>
              <w:t>до 31.12.20</w:t>
            </w:r>
            <w:r w:rsidR="009A36CB">
              <w:rPr>
                <w:rFonts w:ascii="Times New Roman" w:eastAsia="Times New Roman" w:hAnsi="Times New Roman" w:cs="Times New Roman"/>
                <w:sz w:val="24"/>
                <w:szCs w:val="24"/>
              </w:rPr>
              <w:t>24</w:t>
            </w:r>
            <w:r w:rsidRPr="00853E33">
              <w:rPr>
                <w:rFonts w:ascii="Times New Roman" w:eastAsia="Times New Roman" w:hAnsi="Times New Roman" w:cs="Times New Roman"/>
                <w:sz w:val="24"/>
                <w:szCs w:val="24"/>
              </w:rPr>
              <w:t xml:space="preserve"> включно. </w:t>
            </w:r>
          </w:p>
        </w:tc>
      </w:tr>
    </w:tbl>
    <w:p w14:paraId="7A4B75F7" w14:textId="77777777" w:rsidR="00831325" w:rsidRPr="00853E33" w:rsidRDefault="00831325">
      <w:pPr>
        <w:spacing w:after="0" w:line="240" w:lineRule="auto"/>
        <w:rPr>
          <w:rFonts w:ascii="Times New Roman" w:eastAsia="Times New Roman" w:hAnsi="Times New Roman" w:cs="Times New Roman"/>
          <w:sz w:val="24"/>
          <w:szCs w:val="24"/>
        </w:rPr>
      </w:pPr>
    </w:p>
    <w:p w14:paraId="247BDC89" w14:textId="0723D8DB" w:rsidR="003959B0" w:rsidRPr="008750BB" w:rsidRDefault="009A36CB" w:rsidP="003959B0">
      <w:pPr>
        <w:tabs>
          <w:tab w:val="left" w:pos="993"/>
          <w:tab w:val="left" w:pos="1560"/>
        </w:tabs>
        <w:spacing w:after="0"/>
        <w:ind w:firstLine="567"/>
        <w:rPr>
          <w:rFonts w:ascii="Times New Roman" w:eastAsia="Times New Roman" w:hAnsi="Times New Roman" w:cs="Times New Roman"/>
          <w:sz w:val="24"/>
          <w:szCs w:val="24"/>
        </w:rPr>
      </w:pPr>
      <w:r w:rsidRPr="008750BB">
        <w:rPr>
          <w:rFonts w:ascii="Times New Roman" w:eastAsia="Times New Roman" w:hAnsi="Times New Roman" w:cs="Times New Roman"/>
          <w:b/>
          <w:sz w:val="24"/>
          <w:szCs w:val="24"/>
        </w:rPr>
        <w:lastRenderedPageBreak/>
        <w:t>2. Місце поставки товару:</w:t>
      </w:r>
      <w:r w:rsidRPr="008750BB">
        <w:rPr>
          <w:rFonts w:ascii="Times New Roman" w:eastAsia="Times New Roman" w:hAnsi="Times New Roman" w:cs="Times New Roman"/>
          <w:sz w:val="24"/>
          <w:szCs w:val="24"/>
        </w:rPr>
        <w:t xml:space="preserve"> </w:t>
      </w:r>
      <w:r w:rsidR="008750BB" w:rsidRPr="008750BB">
        <w:rPr>
          <w:rFonts w:ascii="Times New Roman" w:hAnsi="Times New Roman" w:cs="Times New Roman"/>
        </w:rPr>
        <w:t xml:space="preserve">вул. </w:t>
      </w:r>
      <w:proofErr w:type="spellStart"/>
      <w:r w:rsidR="008750BB" w:rsidRPr="008750BB">
        <w:rPr>
          <w:rFonts w:ascii="Times New Roman" w:hAnsi="Times New Roman" w:cs="Times New Roman"/>
        </w:rPr>
        <w:t>Замостянська</w:t>
      </w:r>
      <w:proofErr w:type="spellEnd"/>
      <w:r w:rsidR="008750BB" w:rsidRPr="008750BB">
        <w:rPr>
          <w:rFonts w:ascii="Times New Roman" w:hAnsi="Times New Roman" w:cs="Times New Roman"/>
        </w:rPr>
        <w:t>, 16, м. Вінниця, Вінницький р-н, Вінницька обл.,  Україна, 21009</w:t>
      </w:r>
      <w:r w:rsidR="003959B0" w:rsidRPr="008750BB">
        <w:rPr>
          <w:rFonts w:ascii="Times New Roman" w:eastAsia="Times New Roman" w:hAnsi="Times New Roman" w:cs="Times New Roman"/>
          <w:sz w:val="24"/>
          <w:szCs w:val="24"/>
        </w:rPr>
        <w:t>, на межі балансової належності між оператором системи розподілу та споживачем;</w:t>
      </w:r>
    </w:p>
    <w:p w14:paraId="6E597766" w14:textId="77777777" w:rsidR="009A36CB" w:rsidRPr="008750BB" w:rsidRDefault="009A36CB" w:rsidP="009A36CB">
      <w:pPr>
        <w:tabs>
          <w:tab w:val="left" w:pos="993"/>
          <w:tab w:val="left" w:pos="1560"/>
        </w:tabs>
        <w:spacing w:after="0"/>
        <w:ind w:firstLine="567"/>
        <w:rPr>
          <w:rFonts w:ascii="Times New Roman" w:eastAsia="Times New Roman" w:hAnsi="Times New Roman" w:cs="Times New Roman"/>
          <w:sz w:val="24"/>
          <w:szCs w:val="24"/>
        </w:rPr>
      </w:pPr>
      <w:r w:rsidRPr="008750BB">
        <w:rPr>
          <w:rFonts w:ascii="Times New Roman" w:eastAsia="Times New Roman" w:hAnsi="Times New Roman" w:cs="Times New Roman"/>
          <w:sz w:val="24"/>
          <w:szCs w:val="24"/>
        </w:rPr>
        <w:t>Точки розподілу електричної енергії розташовані за адресами:</w:t>
      </w:r>
    </w:p>
    <w:p w14:paraId="79467A4A" w14:textId="77777777" w:rsidR="009A36CB" w:rsidRPr="008750BB" w:rsidRDefault="009A36CB" w:rsidP="009A36CB">
      <w:pPr>
        <w:tabs>
          <w:tab w:val="left" w:pos="993"/>
          <w:tab w:val="left" w:pos="1560"/>
        </w:tabs>
        <w:ind w:firstLine="567"/>
        <w:rPr>
          <w:rFonts w:ascii="Times New Roman" w:eastAsia="Times New Roman" w:hAnsi="Times New Roman" w:cs="Times New Roman"/>
          <w:color w:val="FF0000"/>
          <w:sz w:val="24"/>
          <w:szCs w:val="24"/>
        </w:rPr>
      </w:pP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1837"/>
        <w:gridCol w:w="3324"/>
        <w:gridCol w:w="2585"/>
      </w:tblGrid>
      <w:tr w:rsidR="009A36CB" w:rsidRPr="00B62A47" w14:paraId="14DE58D3" w14:textId="77777777" w:rsidTr="003959B0">
        <w:tc>
          <w:tcPr>
            <w:tcW w:w="539" w:type="dxa"/>
          </w:tcPr>
          <w:p w14:paraId="1FCE5B00" w14:textId="77777777" w:rsidR="009A36CB" w:rsidRPr="008750BB" w:rsidRDefault="009A36CB" w:rsidP="00817098">
            <w:pPr>
              <w:tabs>
                <w:tab w:val="left" w:pos="993"/>
                <w:tab w:val="left" w:pos="1560"/>
              </w:tabs>
              <w:spacing w:after="0"/>
              <w:jc w:val="center"/>
              <w:rPr>
                <w:rFonts w:ascii="Times New Roman" w:eastAsia="Times New Roman" w:hAnsi="Times New Roman" w:cs="Times New Roman"/>
                <w:sz w:val="20"/>
                <w:szCs w:val="20"/>
              </w:rPr>
            </w:pPr>
            <w:r w:rsidRPr="008750BB">
              <w:rPr>
                <w:rFonts w:ascii="Times New Roman" w:eastAsia="Times New Roman" w:hAnsi="Times New Roman" w:cs="Times New Roman"/>
                <w:sz w:val="20"/>
                <w:szCs w:val="20"/>
              </w:rPr>
              <w:t>№</w:t>
            </w:r>
          </w:p>
          <w:p w14:paraId="4A85DB0D" w14:textId="77777777" w:rsidR="009A36CB" w:rsidRPr="008750BB" w:rsidRDefault="009A36CB" w:rsidP="00817098">
            <w:pPr>
              <w:tabs>
                <w:tab w:val="left" w:pos="993"/>
                <w:tab w:val="left" w:pos="1560"/>
              </w:tabs>
              <w:spacing w:after="0"/>
              <w:jc w:val="center"/>
              <w:rPr>
                <w:rFonts w:ascii="Times New Roman" w:eastAsia="Times New Roman" w:hAnsi="Times New Roman" w:cs="Times New Roman"/>
                <w:sz w:val="24"/>
                <w:szCs w:val="24"/>
                <w:u w:val="single"/>
              </w:rPr>
            </w:pPr>
            <w:r w:rsidRPr="008750BB">
              <w:rPr>
                <w:rFonts w:ascii="Times New Roman" w:eastAsia="Times New Roman" w:hAnsi="Times New Roman" w:cs="Times New Roman"/>
                <w:sz w:val="20"/>
                <w:szCs w:val="20"/>
              </w:rPr>
              <w:t>з/п</w:t>
            </w:r>
          </w:p>
        </w:tc>
        <w:tc>
          <w:tcPr>
            <w:tcW w:w="1837" w:type="dxa"/>
          </w:tcPr>
          <w:p w14:paraId="0C316994" w14:textId="77777777" w:rsidR="009A36CB" w:rsidRPr="008750BB" w:rsidRDefault="009A36CB" w:rsidP="00817098">
            <w:pPr>
              <w:tabs>
                <w:tab w:val="left" w:pos="993"/>
                <w:tab w:val="left" w:pos="1560"/>
              </w:tabs>
              <w:spacing w:after="0"/>
              <w:jc w:val="center"/>
              <w:rPr>
                <w:rFonts w:ascii="Times New Roman" w:eastAsia="Times New Roman" w:hAnsi="Times New Roman" w:cs="Times New Roman"/>
                <w:sz w:val="24"/>
                <w:szCs w:val="24"/>
                <w:u w:val="single"/>
              </w:rPr>
            </w:pPr>
            <w:r w:rsidRPr="008750BB">
              <w:rPr>
                <w:rFonts w:ascii="Times New Roman" w:eastAsia="Times New Roman" w:hAnsi="Times New Roman" w:cs="Times New Roman"/>
                <w:sz w:val="20"/>
                <w:szCs w:val="20"/>
              </w:rPr>
              <w:t>Вид об’єкта</w:t>
            </w:r>
          </w:p>
        </w:tc>
        <w:tc>
          <w:tcPr>
            <w:tcW w:w="3324" w:type="dxa"/>
          </w:tcPr>
          <w:p w14:paraId="5EABFCCD" w14:textId="77777777" w:rsidR="009A36CB" w:rsidRPr="008750BB" w:rsidRDefault="009A36CB" w:rsidP="00817098">
            <w:pPr>
              <w:tabs>
                <w:tab w:val="left" w:pos="993"/>
                <w:tab w:val="left" w:pos="1560"/>
              </w:tabs>
              <w:spacing w:after="0"/>
              <w:jc w:val="center"/>
              <w:rPr>
                <w:rFonts w:ascii="Times New Roman" w:eastAsia="Times New Roman" w:hAnsi="Times New Roman" w:cs="Times New Roman"/>
                <w:sz w:val="24"/>
                <w:szCs w:val="24"/>
                <w:u w:val="single"/>
              </w:rPr>
            </w:pPr>
            <w:r w:rsidRPr="008750BB">
              <w:rPr>
                <w:rFonts w:ascii="Times New Roman" w:eastAsia="Times New Roman" w:hAnsi="Times New Roman" w:cs="Times New Roman"/>
                <w:sz w:val="20"/>
                <w:szCs w:val="20"/>
              </w:rPr>
              <w:t>Адреса об’єкта</w:t>
            </w:r>
          </w:p>
        </w:tc>
        <w:tc>
          <w:tcPr>
            <w:tcW w:w="2585" w:type="dxa"/>
          </w:tcPr>
          <w:p w14:paraId="070E1A7E" w14:textId="77777777" w:rsidR="009A36CB" w:rsidRPr="008750BB" w:rsidRDefault="009A36CB" w:rsidP="00817098">
            <w:pPr>
              <w:spacing w:after="0"/>
              <w:jc w:val="center"/>
              <w:rPr>
                <w:rFonts w:ascii="Times New Roman" w:eastAsia="Times New Roman" w:hAnsi="Times New Roman" w:cs="Times New Roman"/>
                <w:sz w:val="20"/>
                <w:szCs w:val="20"/>
              </w:rPr>
            </w:pPr>
            <w:r w:rsidRPr="008750BB">
              <w:rPr>
                <w:rFonts w:ascii="Times New Roman" w:eastAsia="Times New Roman" w:hAnsi="Times New Roman" w:cs="Times New Roman"/>
                <w:sz w:val="20"/>
                <w:szCs w:val="20"/>
              </w:rPr>
              <w:t>ЕІС-код точки</w:t>
            </w:r>
          </w:p>
          <w:p w14:paraId="431B1B55" w14:textId="77777777" w:rsidR="009A36CB" w:rsidRPr="008750BB" w:rsidRDefault="009A36CB" w:rsidP="00817098">
            <w:pPr>
              <w:spacing w:after="0"/>
              <w:jc w:val="center"/>
              <w:rPr>
                <w:rFonts w:ascii="Times New Roman" w:eastAsia="Times New Roman" w:hAnsi="Times New Roman" w:cs="Times New Roman"/>
                <w:sz w:val="20"/>
                <w:szCs w:val="20"/>
              </w:rPr>
            </w:pPr>
            <w:r w:rsidRPr="008750BB">
              <w:rPr>
                <w:rFonts w:ascii="Times New Roman" w:eastAsia="Times New Roman" w:hAnsi="Times New Roman" w:cs="Times New Roman"/>
                <w:sz w:val="20"/>
                <w:szCs w:val="20"/>
              </w:rPr>
              <w:t>комерційного</w:t>
            </w:r>
          </w:p>
          <w:p w14:paraId="01F45144" w14:textId="77777777" w:rsidR="009A36CB" w:rsidRPr="008750BB" w:rsidRDefault="009A36CB" w:rsidP="00817098">
            <w:pPr>
              <w:tabs>
                <w:tab w:val="left" w:pos="993"/>
                <w:tab w:val="left" w:pos="1560"/>
              </w:tabs>
              <w:spacing w:after="0"/>
              <w:jc w:val="center"/>
              <w:rPr>
                <w:rFonts w:ascii="Times New Roman" w:eastAsia="Times New Roman" w:hAnsi="Times New Roman" w:cs="Times New Roman"/>
                <w:sz w:val="24"/>
                <w:szCs w:val="24"/>
                <w:u w:val="single"/>
              </w:rPr>
            </w:pPr>
            <w:r w:rsidRPr="008750BB">
              <w:rPr>
                <w:rFonts w:ascii="Times New Roman" w:eastAsia="Times New Roman" w:hAnsi="Times New Roman" w:cs="Times New Roman"/>
                <w:sz w:val="20"/>
                <w:szCs w:val="20"/>
              </w:rPr>
              <w:t>обліку</w:t>
            </w:r>
          </w:p>
        </w:tc>
      </w:tr>
      <w:tr w:rsidR="008750BB" w:rsidRPr="00B62A47" w14:paraId="298B2BC7" w14:textId="77777777" w:rsidTr="00224C8D">
        <w:tc>
          <w:tcPr>
            <w:tcW w:w="539" w:type="dxa"/>
            <w:vAlign w:val="center"/>
          </w:tcPr>
          <w:p w14:paraId="31025632" w14:textId="43CDAB6E" w:rsidR="008750BB" w:rsidRPr="00B62A47" w:rsidRDefault="008750BB" w:rsidP="00817098">
            <w:pPr>
              <w:tabs>
                <w:tab w:val="left" w:pos="993"/>
                <w:tab w:val="left" w:pos="1560"/>
              </w:tabs>
              <w:spacing w:after="0"/>
              <w:jc w:val="center"/>
              <w:rPr>
                <w:rFonts w:ascii="Times New Roman" w:eastAsia="Times New Roman" w:hAnsi="Times New Roman" w:cs="Times New Roman"/>
                <w:sz w:val="20"/>
                <w:szCs w:val="20"/>
                <w:highlight w:val="yellow"/>
              </w:rPr>
            </w:pPr>
            <w:r w:rsidRPr="002343BB">
              <w:rPr>
                <w:rFonts w:ascii="Times New Roman" w:hAnsi="Times New Roman" w:cs="Times New Roman"/>
                <w:color w:val="000000"/>
              </w:rPr>
              <w:t>1</w:t>
            </w:r>
          </w:p>
        </w:tc>
        <w:tc>
          <w:tcPr>
            <w:tcW w:w="1837" w:type="dxa"/>
            <w:vAlign w:val="center"/>
          </w:tcPr>
          <w:p w14:paraId="7C81D211" w14:textId="77777777" w:rsidR="008750BB" w:rsidRDefault="008750BB" w:rsidP="00E2089B">
            <w:pPr>
              <w:tabs>
                <w:tab w:val="left" w:pos="993"/>
                <w:tab w:val="left" w:pos="1560"/>
              </w:tabs>
              <w:spacing w:after="0"/>
              <w:jc w:val="center"/>
              <w:rPr>
                <w:rFonts w:ascii="Times New Roman" w:hAnsi="Times New Roman"/>
              </w:rPr>
            </w:pPr>
            <w:r>
              <w:rPr>
                <w:rFonts w:ascii="Times New Roman" w:hAnsi="Times New Roman"/>
              </w:rPr>
              <w:t>КП «ЦМС»</w:t>
            </w:r>
          </w:p>
          <w:p w14:paraId="41B187D8" w14:textId="1B64DB67" w:rsidR="008750BB" w:rsidRPr="00B62A47" w:rsidRDefault="008750BB" w:rsidP="00E2089B">
            <w:pPr>
              <w:tabs>
                <w:tab w:val="left" w:pos="993"/>
                <w:tab w:val="left" w:pos="1560"/>
              </w:tabs>
              <w:spacing w:after="0"/>
              <w:jc w:val="center"/>
              <w:rPr>
                <w:rFonts w:ascii="Times New Roman" w:eastAsia="Times New Roman" w:hAnsi="Times New Roman" w:cs="Times New Roman"/>
                <w:sz w:val="20"/>
                <w:szCs w:val="20"/>
                <w:highlight w:val="yellow"/>
              </w:rPr>
            </w:pPr>
            <w:r>
              <w:rPr>
                <w:rFonts w:ascii="Times New Roman" w:hAnsi="Times New Roman"/>
              </w:rPr>
              <w:t>ТП 290</w:t>
            </w:r>
          </w:p>
        </w:tc>
        <w:tc>
          <w:tcPr>
            <w:tcW w:w="3324" w:type="dxa"/>
            <w:vAlign w:val="center"/>
          </w:tcPr>
          <w:p w14:paraId="0741B066" w14:textId="77777777" w:rsidR="008750BB" w:rsidRDefault="008750BB" w:rsidP="00E2089B">
            <w:pPr>
              <w:tabs>
                <w:tab w:val="left" w:pos="993"/>
                <w:tab w:val="left" w:pos="1560"/>
              </w:tabs>
              <w:spacing w:after="0"/>
              <w:jc w:val="center"/>
              <w:rPr>
                <w:rFonts w:ascii="Times New Roman" w:hAnsi="Times New Roman" w:cs="Times New Roman"/>
              </w:rPr>
            </w:pPr>
            <w:r w:rsidRPr="00E85842">
              <w:rPr>
                <w:rFonts w:ascii="Times New Roman" w:hAnsi="Times New Roman" w:cs="Times New Roman"/>
              </w:rPr>
              <w:t xml:space="preserve">вул. </w:t>
            </w:r>
            <w:proofErr w:type="spellStart"/>
            <w:r w:rsidRPr="00E85842">
              <w:rPr>
                <w:rFonts w:ascii="Times New Roman" w:hAnsi="Times New Roman" w:cs="Times New Roman"/>
              </w:rPr>
              <w:t>Замостянська</w:t>
            </w:r>
            <w:proofErr w:type="spellEnd"/>
            <w:r w:rsidRPr="00E85842">
              <w:rPr>
                <w:rFonts w:ascii="Times New Roman" w:hAnsi="Times New Roman" w:cs="Times New Roman"/>
              </w:rPr>
              <w:t xml:space="preserve">, 16, </w:t>
            </w:r>
          </w:p>
          <w:p w14:paraId="0BC4E354" w14:textId="7E18F272" w:rsidR="008750BB" w:rsidRPr="00B62A47" w:rsidRDefault="008750BB" w:rsidP="00E2089B">
            <w:pPr>
              <w:tabs>
                <w:tab w:val="left" w:pos="993"/>
                <w:tab w:val="left" w:pos="1560"/>
              </w:tabs>
              <w:spacing w:after="0"/>
              <w:jc w:val="center"/>
              <w:rPr>
                <w:rFonts w:ascii="Times New Roman" w:eastAsia="Times New Roman" w:hAnsi="Times New Roman" w:cs="Times New Roman"/>
                <w:sz w:val="20"/>
                <w:szCs w:val="20"/>
                <w:highlight w:val="yellow"/>
              </w:rPr>
            </w:pPr>
            <w:bookmarkStart w:id="0" w:name="_GoBack"/>
            <w:bookmarkEnd w:id="0"/>
            <w:r w:rsidRPr="00E85842">
              <w:rPr>
                <w:rFonts w:ascii="Times New Roman" w:hAnsi="Times New Roman" w:cs="Times New Roman"/>
              </w:rPr>
              <w:t>м. Вінниця, Вінницький р-н, Вінницька обл.,  Україна, 21009</w:t>
            </w:r>
          </w:p>
        </w:tc>
        <w:tc>
          <w:tcPr>
            <w:tcW w:w="2585" w:type="dxa"/>
            <w:vAlign w:val="center"/>
          </w:tcPr>
          <w:p w14:paraId="1B51BB4D" w14:textId="3C63758B" w:rsidR="008750BB" w:rsidRPr="00B62A47" w:rsidRDefault="008750BB" w:rsidP="00395550">
            <w:pPr>
              <w:spacing w:after="0"/>
              <w:jc w:val="center"/>
              <w:rPr>
                <w:rFonts w:ascii="Times New Roman" w:eastAsia="Times New Roman" w:hAnsi="Times New Roman" w:cs="Times New Roman"/>
                <w:sz w:val="20"/>
                <w:szCs w:val="20"/>
                <w:highlight w:val="yellow"/>
              </w:rPr>
            </w:pPr>
            <w:r>
              <w:rPr>
                <w:rFonts w:ascii="Times New Roman" w:hAnsi="Times New Roman"/>
              </w:rPr>
              <w:t>62</w:t>
            </w:r>
            <w:r>
              <w:rPr>
                <w:rFonts w:ascii="Times New Roman" w:hAnsi="Times New Roman"/>
                <w:lang w:val="en-US"/>
              </w:rPr>
              <w:t>Z</w:t>
            </w:r>
            <w:r>
              <w:rPr>
                <w:rFonts w:ascii="Times New Roman" w:hAnsi="Times New Roman"/>
              </w:rPr>
              <w:t>7663785483397</w:t>
            </w:r>
          </w:p>
        </w:tc>
      </w:tr>
    </w:tbl>
    <w:p w14:paraId="5B1B2A9D" w14:textId="77777777" w:rsidR="00831325" w:rsidRPr="00853E33" w:rsidRDefault="00831325">
      <w:pPr>
        <w:tabs>
          <w:tab w:val="left" w:pos="993"/>
          <w:tab w:val="left" w:pos="1560"/>
        </w:tabs>
        <w:spacing w:after="0"/>
        <w:ind w:right="-2" w:firstLine="567"/>
        <w:jc w:val="both"/>
        <w:rPr>
          <w:rFonts w:ascii="Times New Roman" w:eastAsia="Times New Roman" w:hAnsi="Times New Roman" w:cs="Times New Roman"/>
          <w:sz w:val="24"/>
          <w:szCs w:val="24"/>
        </w:rPr>
      </w:pPr>
    </w:p>
    <w:p w14:paraId="656A354F" w14:textId="65A3735D" w:rsidR="00831325" w:rsidRPr="00853E33" w:rsidRDefault="009959C8">
      <w:pPr>
        <w:tabs>
          <w:tab w:val="left" w:pos="993"/>
          <w:tab w:val="left" w:pos="1560"/>
        </w:tabs>
        <w:spacing w:after="0"/>
        <w:ind w:right="-2" w:firstLine="567"/>
        <w:rPr>
          <w:rFonts w:ascii="Times New Roman" w:eastAsia="Times New Roman" w:hAnsi="Times New Roman" w:cs="Times New Roman"/>
          <w:b/>
          <w:sz w:val="24"/>
          <w:szCs w:val="24"/>
        </w:rPr>
      </w:pPr>
      <w:r w:rsidRPr="00853E33">
        <w:rPr>
          <w:rFonts w:ascii="Times New Roman" w:eastAsia="Times New Roman" w:hAnsi="Times New Roman" w:cs="Times New Roman"/>
          <w:b/>
          <w:sz w:val="24"/>
          <w:szCs w:val="24"/>
        </w:rPr>
        <w:t>Особливі вимоги до предмета закупівлі.</w:t>
      </w:r>
    </w:p>
    <w:p w14:paraId="368C0E16" w14:textId="77777777" w:rsidR="00831325" w:rsidRPr="00853E33" w:rsidRDefault="009959C8">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853E33">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36053B88" w14:textId="77777777" w:rsidR="00831325" w:rsidRPr="00853E33" w:rsidRDefault="009959C8">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Закону України «Про ринок електричної енергії» від 13.04.2017 № 2019-VIII;</w:t>
      </w:r>
    </w:p>
    <w:p w14:paraId="01C9AC92" w14:textId="77777777" w:rsidR="00831325" w:rsidRPr="00853E33" w:rsidRDefault="009959C8">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30EE208D" w14:textId="77777777" w:rsidR="00831325" w:rsidRPr="00853E33" w:rsidRDefault="009959C8">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3A638DF4" w14:textId="77777777" w:rsidR="00831325" w:rsidRPr="00853E33" w:rsidRDefault="009959C8">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49941F" w14:textId="77777777" w:rsidR="00831325" w:rsidRPr="00853E33" w:rsidRDefault="009959C8">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853E33">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59C431DE" w14:textId="77777777" w:rsidR="00831325" w:rsidRPr="00853E33" w:rsidRDefault="00831325">
      <w:pPr>
        <w:tabs>
          <w:tab w:val="left" w:pos="993"/>
          <w:tab w:val="left" w:pos="1560"/>
        </w:tabs>
        <w:spacing w:after="0"/>
        <w:rPr>
          <w:rFonts w:ascii="Times New Roman" w:eastAsia="Times New Roman" w:hAnsi="Times New Roman" w:cs="Times New Roman"/>
          <w:sz w:val="24"/>
          <w:szCs w:val="24"/>
          <w:highlight w:val="white"/>
        </w:rPr>
      </w:pPr>
    </w:p>
    <w:p w14:paraId="56B9EBDC" w14:textId="7B0104DB" w:rsidR="00831325" w:rsidRPr="00853E33" w:rsidRDefault="009959C8">
      <w:pPr>
        <w:tabs>
          <w:tab w:val="left" w:pos="993"/>
          <w:tab w:val="left" w:pos="1560"/>
        </w:tabs>
        <w:spacing w:after="0"/>
        <w:ind w:firstLine="567"/>
        <w:rPr>
          <w:rFonts w:ascii="Times New Roman" w:eastAsia="Times New Roman" w:hAnsi="Times New Roman" w:cs="Times New Roman"/>
          <w:sz w:val="24"/>
          <w:szCs w:val="24"/>
        </w:rPr>
      </w:pPr>
      <w:r w:rsidRPr="00853E33">
        <w:rPr>
          <w:rFonts w:ascii="Times New Roman" w:eastAsia="Times New Roman" w:hAnsi="Times New Roman" w:cs="Times New Roman"/>
          <w:b/>
          <w:sz w:val="24"/>
          <w:szCs w:val="24"/>
        </w:rPr>
        <w:t>Послуги з передачі та розподілу електричної енергії:</w:t>
      </w:r>
    </w:p>
    <w:p w14:paraId="359A4B70" w14:textId="77777777" w:rsidR="009A36CB" w:rsidRDefault="009A36CB" w:rsidP="009A36CB">
      <w:pPr>
        <w:spacing w:after="0" w:line="240" w:lineRule="auto"/>
        <w:rPr>
          <w:rFonts w:ascii="Times New Roman" w:eastAsia="Times New Roman" w:hAnsi="Times New Roman" w:cs="Times New Roman"/>
          <w:sz w:val="24"/>
          <w:szCs w:val="24"/>
        </w:rPr>
      </w:pPr>
    </w:p>
    <w:p w14:paraId="24552215" w14:textId="77777777" w:rsidR="00395550" w:rsidRPr="00676F8C" w:rsidRDefault="00395550" w:rsidP="00D00030">
      <w:pPr>
        <w:spacing w:after="0" w:line="240" w:lineRule="auto"/>
        <w:jc w:val="both"/>
        <w:rPr>
          <w:rFonts w:ascii="Times New Roman" w:eastAsia="Times New Roman" w:hAnsi="Times New Roman" w:cs="Times New Roman"/>
          <w:sz w:val="24"/>
          <w:szCs w:val="24"/>
        </w:rPr>
      </w:pPr>
      <w:r w:rsidRPr="00676F8C">
        <w:rPr>
          <w:rFonts w:ascii="Times New Roman" w:eastAsia="Times New Roman" w:hAnsi="Times New Roman" w:cs="Times New Roman"/>
          <w:sz w:val="24"/>
          <w:szCs w:val="24"/>
        </w:rPr>
        <w:t>До ціни пропозиції учасник зобов’язаний включити витрати на послуги з передачі</w:t>
      </w:r>
    </w:p>
    <w:p w14:paraId="71093679" w14:textId="77777777" w:rsidR="00395550" w:rsidRPr="00676F8C" w:rsidRDefault="00395550" w:rsidP="00D00030">
      <w:pPr>
        <w:spacing w:after="0" w:line="240" w:lineRule="auto"/>
        <w:jc w:val="both"/>
        <w:rPr>
          <w:rFonts w:ascii="Times New Roman" w:eastAsia="Times New Roman" w:hAnsi="Times New Roman" w:cs="Times New Roman"/>
          <w:sz w:val="24"/>
          <w:szCs w:val="24"/>
        </w:rPr>
      </w:pPr>
      <w:r w:rsidRPr="00676F8C">
        <w:rPr>
          <w:rFonts w:ascii="Times New Roman" w:eastAsia="Times New Roman" w:hAnsi="Times New Roman" w:cs="Times New Roman"/>
          <w:sz w:val="24"/>
          <w:szCs w:val="24"/>
        </w:rPr>
        <w:t>електричної енергії за регульованим тарифом</w:t>
      </w:r>
      <w:r>
        <w:rPr>
          <w:rFonts w:ascii="Times New Roman" w:eastAsia="Times New Roman" w:hAnsi="Times New Roman" w:cs="Times New Roman"/>
          <w:sz w:val="24"/>
          <w:szCs w:val="24"/>
        </w:rPr>
        <w:t>.</w:t>
      </w:r>
      <w:r w:rsidRPr="00676F8C">
        <w:rPr>
          <w:rFonts w:ascii="Times New Roman" w:eastAsia="Times New Roman" w:hAnsi="Times New Roman" w:cs="Times New Roman"/>
          <w:sz w:val="24"/>
          <w:szCs w:val="24"/>
        </w:rPr>
        <w:t xml:space="preserve"> </w:t>
      </w:r>
    </w:p>
    <w:p w14:paraId="32F64C20" w14:textId="08DC74FE" w:rsidR="00395550" w:rsidRDefault="00395550" w:rsidP="00D00030">
      <w:pPr>
        <w:spacing w:after="0" w:line="240" w:lineRule="auto"/>
        <w:jc w:val="both"/>
        <w:rPr>
          <w:rFonts w:ascii="Times New Roman" w:eastAsia="Times New Roman" w:hAnsi="Times New Roman" w:cs="Times New Roman"/>
          <w:sz w:val="24"/>
          <w:szCs w:val="24"/>
        </w:rPr>
      </w:pPr>
      <w:r w:rsidRPr="00676F8C">
        <w:rPr>
          <w:rFonts w:ascii="Times New Roman" w:eastAsia="Times New Roman" w:hAnsi="Times New Roman" w:cs="Times New Roman"/>
          <w:sz w:val="24"/>
          <w:szCs w:val="24"/>
        </w:rPr>
        <w:t>Послуги з розподілу електричної енергії сплачуються Споживачем/Замовником</w:t>
      </w:r>
      <w:r>
        <w:rPr>
          <w:rFonts w:ascii="Times New Roman" w:eastAsia="Times New Roman" w:hAnsi="Times New Roman" w:cs="Times New Roman"/>
          <w:sz w:val="24"/>
          <w:szCs w:val="24"/>
        </w:rPr>
        <w:t xml:space="preserve"> </w:t>
      </w:r>
      <w:r w:rsidRPr="00676F8C">
        <w:rPr>
          <w:rFonts w:ascii="Times New Roman" w:eastAsia="Times New Roman" w:hAnsi="Times New Roman" w:cs="Times New Roman"/>
          <w:sz w:val="24"/>
          <w:szCs w:val="24"/>
        </w:rPr>
        <w:t>самостійно безпосередньо оператору системи розподілу відповідно до договору про надання</w:t>
      </w:r>
      <w:r>
        <w:rPr>
          <w:rFonts w:ascii="Times New Roman" w:eastAsia="Times New Roman" w:hAnsi="Times New Roman" w:cs="Times New Roman"/>
          <w:sz w:val="24"/>
          <w:szCs w:val="24"/>
        </w:rPr>
        <w:t xml:space="preserve"> </w:t>
      </w:r>
      <w:r w:rsidRPr="00676F8C">
        <w:rPr>
          <w:rFonts w:ascii="Times New Roman" w:eastAsia="Times New Roman" w:hAnsi="Times New Roman" w:cs="Times New Roman"/>
          <w:sz w:val="24"/>
          <w:szCs w:val="24"/>
        </w:rPr>
        <w:t>послуг з розподілу, укладеного між оператором системи розподілу та</w:t>
      </w:r>
      <w:r>
        <w:rPr>
          <w:rFonts w:ascii="Times New Roman" w:eastAsia="Times New Roman" w:hAnsi="Times New Roman" w:cs="Times New Roman"/>
          <w:sz w:val="24"/>
          <w:szCs w:val="24"/>
        </w:rPr>
        <w:t xml:space="preserve"> </w:t>
      </w:r>
      <w:r w:rsidRPr="00676F8C">
        <w:rPr>
          <w:rFonts w:ascii="Times New Roman" w:eastAsia="Times New Roman" w:hAnsi="Times New Roman" w:cs="Times New Roman"/>
          <w:sz w:val="24"/>
          <w:szCs w:val="24"/>
        </w:rPr>
        <w:t xml:space="preserve">Споживачем/Замовником. </w:t>
      </w:r>
    </w:p>
    <w:p w14:paraId="4C4D0E0E" w14:textId="5ABDDE88" w:rsidR="009A36CB" w:rsidRPr="00395550" w:rsidRDefault="00395550" w:rsidP="00395550">
      <w:pPr>
        <w:spacing w:after="0" w:line="240" w:lineRule="auto"/>
        <w:rPr>
          <w:rFonts w:ascii="Times New Roman" w:eastAsia="Times New Roman" w:hAnsi="Times New Roman" w:cs="Times New Roman"/>
          <w:b/>
          <w:sz w:val="24"/>
          <w:szCs w:val="24"/>
        </w:rPr>
      </w:pPr>
      <w:r w:rsidRPr="00395550">
        <w:rPr>
          <w:rFonts w:ascii="Times New Roman" w:eastAsia="Times New Roman" w:hAnsi="Times New Roman" w:cs="Times New Roman"/>
          <w:b/>
          <w:sz w:val="24"/>
          <w:szCs w:val="24"/>
        </w:rPr>
        <w:t>До ціни пропозиції учасник не включає послуги з розподілу електричної енергії.</w:t>
      </w:r>
    </w:p>
    <w:p w14:paraId="410EF15B" w14:textId="77777777" w:rsidR="00395550" w:rsidRPr="00853E33" w:rsidRDefault="00395550" w:rsidP="00395550">
      <w:pPr>
        <w:spacing w:after="0" w:line="240" w:lineRule="auto"/>
        <w:rPr>
          <w:rFonts w:ascii="Times New Roman" w:eastAsia="Times New Roman" w:hAnsi="Times New Roman" w:cs="Times New Roman"/>
          <w:i/>
          <w:sz w:val="24"/>
          <w:szCs w:val="24"/>
          <w:highlight w:val="white"/>
        </w:rPr>
      </w:pPr>
    </w:p>
    <w:p w14:paraId="43210FAB" w14:textId="2AC0C079" w:rsidR="00E32F4C" w:rsidRPr="00B35A1D" w:rsidRDefault="00B35A1D" w:rsidP="00E32F4C">
      <w:pPr>
        <w:spacing w:after="0" w:line="240" w:lineRule="auto"/>
        <w:jc w:val="both"/>
        <w:rPr>
          <w:rFonts w:ascii="Times New Roman" w:eastAsia="Times New Roman" w:hAnsi="Times New Roman" w:cs="Times New Roman"/>
          <w:b/>
          <w:sz w:val="24"/>
          <w:szCs w:val="24"/>
        </w:rPr>
      </w:pPr>
      <w:r w:rsidRPr="00B35A1D">
        <w:rPr>
          <w:rFonts w:ascii="Times New Roman" w:eastAsia="Times New Roman" w:hAnsi="Times New Roman" w:cs="Times New Roman"/>
          <w:b/>
          <w:sz w:val="24"/>
          <w:szCs w:val="24"/>
        </w:rPr>
        <w:t>У</w:t>
      </w:r>
      <w:r w:rsidR="00E32F4C" w:rsidRPr="00B35A1D">
        <w:rPr>
          <w:rFonts w:ascii="Times New Roman" w:eastAsia="Times New Roman" w:hAnsi="Times New Roman" w:cs="Times New Roman"/>
          <w:b/>
          <w:sz w:val="24"/>
          <w:szCs w:val="24"/>
        </w:rPr>
        <w:t xml:space="preserve">часник у складі тендерної пропозиції повинен надати: </w:t>
      </w:r>
    </w:p>
    <w:p w14:paraId="6662F221" w14:textId="77777777"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 xml:space="preserve">1) Окрему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14.03.2018 № 312 (із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9A36CB">
        <w:rPr>
          <w:rFonts w:ascii="Times New Roman" w:hAnsi="Times New Roman" w:cs="Times New Roman"/>
          <w:iCs/>
          <w:sz w:val="24"/>
          <w:szCs w:val="24"/>
          <w:lang w:eastAsia="en-US"/>
        </w:rPr>
        <w:t>пунктом 9.2.1 глави 9.2 розділу IX</w:t>
      </w:r>
      <w:r w:rsidRPr="009A36CB">
        <w:rPr>
          <w:rFonts w:ascii="Times New Roman" w:hAnsi="Times New Roman" w:cs="Times New Roman"/>
          <w:sz w:val="24"/>
          <w:szCs w:val="24"/>
          <w:lang w:eastAsia="en-US"/>
        </w:rPr>
        <w:t xml:space="preserve"> Правил. </w:t>
      </w:r>
    </w:p>
    <w:p w14:paraId="7CEFC21D" w14:textId="77777777"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 xml:space="preserve">2) Довідку, складену у довільній формі, щодо наявності інформації про учасника в реєстрі </w:t>
      </w:r>
      <w:proofErr w:type="spellStart"/>
      <w:r w:rsidRPr="009A36CB">
        <w:rPr>
          <w:rFonts w:ascii="Times New Roman" w:hAnsi="Times New Roman" w:cs="Times New Roman"/>
          <w:sz w:val="24"/>
          <w:szCs w:val="24"/>
          <w:lang w:eastAsia="en-US"/>
        </w:rPr>
        <w:t>електропостачальників</w:t>
      </w:r>
      <w:proofErr w:type="spellEnd"/>
      <w:r w:rsidRPr="009A36CB">
        <w:rPr>
          <w:rFonts w:ascii="Times New Roman" w:hAnsi="Times New Roman" w:cs="Times New Roman"/>
          <w:sz w:val="24"/>
          <w:szCs w:val="24"/>
          <w:lang w:eastAsia="en-US"/>
        </w:rPr>
        <w:t xml:space="preserve">,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 та/або чинний договір електропостачальника про надання послуг з розподілу електричної енергії, укладений між учасником та оператором системи розподілу, та/або копію заяви-приєднання до договору </w:t>
      </w:r>
      <w:r w:rsidRPr="009A36CB">
        <w:rPr>
          <w:rFonts w:ascii="Times New Roman" w:hAnsi="Times New Roman" w:cs="Times New Roman"/>
          <w:sz w:val="24"/>
          <w:szCs w:val="24"/>
          <w:lang w:eastAsia="en-US"/>
        </w:rPr>
        <w:lastRenderedPageBreak/>
        <w:t>електропостачальника про надання послуг з розподілу електричної енергії, направлену учасником оператору системи розподілу;</w:t>
      </w:r>
    </w:p>
    <w:p w14:paraId="14F6C27B" w14:textId="77777777"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 xml:space="preserve">3) Довідку, складену у довільній формі, щодо наявності інформації про учасника в переліку </w:t>
      </w:r>
      <w:proofErr w:type="spellStart"/>
      <w:r w:rsidRPr="009A36CB">
        <w:rPr>
          <w:rFonts w:ascii="Times New Roman" w:hAnsi="Times New Roman" w:cs="Times New Roman"/>
          <w:sz w:val="24"/>
          <w:szCs w:val="24"/>
          <w:lang w:eastAsia="en-US"/>
        </w:rPr>
        <w:t>електропостачальників</w:t>
      </w:r>
      <w:proofErr w:type="spellEnd"/>
      <w:r w:rsidRPr="009A36CB">
        <w:rPr>
          <w:rFonts w:ascii="Times New Roman" w:hAnsi="Times New Roman" w:cs="Times New Roman"/>
          <w:sz w:val="24"/>
          <w:szCs w:val="24"/>
          <w:lang w:eastAsia="en-US"/>
        </w:rPr>
        <w:t>,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14:paraId="598FAA8B" w14:textId="77777777"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14:paraId="778E89BC" w14:textId="6061B4D2"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 xml:space="preserve">5) Гарантійний лист про те, що учасник торгів не включений до списку (переліку) учасників ринку, яким надано статус </w:t>
      </w:r>
      <w:proofErr w:type="spellStart"/>
      <w:r w:rsidRPr="009A36CB">
        <w:rPr>
          <w:rFonts w:ascii="Times New Roman" w:hAnsi="Times New Roman" w:cs="Times New Roman"/>
          <w:sz w:val="24"/>
          <w:szCs w:val="24"/>
          <w:lang w:eastAsia="en-US"/>
        </w:rPr>
        <w:t>п</w:t>
      </w:r>
      <w:r w:rsidR="003271FA">
        <w:rPr>
          <w:rFonts w:ascii="Times New Roman" w:hAnsi="Times New Roman" w:cs="Times New Roman"/>
          <w:sz w:val="24"/>
          <w:szCs w:val="24"/>
          <w:lang w:eastAsia="en-US"/>
        </w:rPr>
        <w:t>е</w:t>
      </w:r>
      <w:r w:rsidRPr="009A36CB">
        <w:rPr>
          <w:rFonts w:ascii="Times New Roman" w:hAnsi="Times New Roman" w:cs="Times New Roman"/>
          <w:sz w:val="24"/>
          <w:szCs w:val="24"/>
          <w:lang w:eastAsia="en-US"/>
        </w:rPr>
        <w:t>реддефолтний</w:t>
      </w:r>
      <w:proofErr w:type="spellEnd"/>
      <w:r w:rsidRPr="009A36CB">
        <w:rPr>
          <w:rFonts w:ascii="Times New Roman" w:hAnsi="Times New Roman" w:cs="Times New Roman"/>
          <w:sz w:val="24"/>
          <w:szCs w:val="24"/>
          <w:lang w:eastAsia="en-US"/>
        </w:rPr>
        <w:t>/</w:t>
      </w:r>
      <w:proofErr w:type="spellStart"/>
      <w:r w:rsidRPr="009A36CB">
        <w:rPr>
          <w:rFonts w:ascii="Times New Roman" w:hAnsi="Times New Roman" w:cs="Times New Roman"/>
          <w:sz w:val="24"/>
          <w:szCs w:val="24"/>
          <w:lang w:eastAsia="en-US"/>
        </w:rPr>
        <w:t>дефолтний</w:t>
      </w:r>
      <w:proofErr w:type="spellEnd"/>
      <w:r w:rsidRPr="009A36CB">
        <w:rPr>
          <w:rFonts w:ascii="Times New Roman" w:hAnsi="Times New Roman" w:cs="Times New Roman"/>
          <w:sz w:val="24"/>
          <w:szCs w:val="24"/>
          <w:lang w:eastAsia="en-US"/>
        </w:rPr>
        <w:t xml:space="preserve">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14:paraId="3246D913" w14:textId="77777777"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6) У складі тендерної пропозиції, Учасник повинен надати згоду з умовами та вимогами, які визначені у цьому Технічному завданні та гарантування їх виконання.</w:t>
      </w:r>
    </w:p>
    <w:p w14:paraId="63027768" w14:textId="77777777"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7) Довідку в довільній формі із підтвердженням наявності в Учасника відповідної/</w:t>
      </w:r>
      <w:proofErr w:type="spellStart"/>
      <w:r w:rsidRPr="009A36CB">
        <w:rPr>
          <w:rFonts w:ascii="Times New Roman" w:hAnsi="Times New Roman" w:cs="Times New Roman"/>
          <w:sz w:val="24"/>
          <w:szCs w:val="24"/>
          <w:lang w:eastAsia="en-US"/>
        </w:rPr>
        <w:t>их</w:t>
      </w:r>
      <w:proofErr w:type="spellEnd"/>
      <w:r w:rsidRPr="009A36CB">
        <w:rPr>
          <w:rFonts w:ascii="Times New Roman" w:hAnsi="Times New Roman" w:cs="Times New Roman"/>
          <w:sz w:val="24"/>
          <w:szCs w:val="24"/>
          <w:lang w:eastAsia="en-US"/>
        </w:rPr>
        <w:t xml:space="preserve"> ліцензії/й з посиланням на відкритий реєстр який містить таку інформацію та/або скановану копію Постанови НКРЕКП, згідно якої визначене рішення про видачу відповідної ліцензії.</w:t>
      </w:r>
    </w:p>
    <w:p w14:paraId="70ABB1E3" w14:textId="77777777" w:rsidR="009A36CB" w:rsidRPr="009A36CB" w:rsidRDefault="009A36CB" w:rsidP="009A36CB">
      <w:pPr>
        <w:spacing w:after="200" w:line="240" w:lineRule="auto"/>
        <w:ind w:firstLine="567"/>
        <w:jc w:val="both"/>
        <w:rPr>
          <w:rFonts w:ascii="Times New Roman" w:hAnsi="Times New Roman" w:cs="Times New Roman"/>
          <w:sz w:val="24"/>
          <w:szCs w:val="24"/>
          <w:lang w:eastAsia="en-US"/>
        </w:rPr>
      </w:pPr>
      <w:r w:rsidRPr="009A36CB">
        <w:rPr>
          <w:rFonts w:ascii="Times New Roman" w:hAnsi="Times New Roman" w:cs="Times New Roman"/>
          <w:sz w:val="24"/>
          <w:szCs w:val="24"/>
          <w:lang w:eastAsia="en-US"/>
        </w:rPr>
        <w:t>8) На 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з постачання електричної енергії споживачу, учасник надає Гарантійний лист, згідно з формою наведеною нижче, щодо дотримання ним вимог нормативно-правових актів, що регулюють функціонування ринку електричної енергії, та відсутності порушень Ліцензійних умов провадження господарської діяльності з постачання електричної енергії споживачу, затверджених постановою НКРЕКП від 27 грудня 2017 року № 1469.</w:t>
      </w:r>
    </w:p>
    <w:p w14:paraId="05D43AE5" w14:textId="77777777" w:rsidR="00D65101" w:rsidRDefault="00D65101" w:rsidP="00D65101">
      <w:pPr>
        <w:spacing w:after="0" w:line="240" w:lineRule="auto"/>
        <w:jc w:val="both"/>
        <w:rPr>
          <w:rFonts w:ascii="Times New Roman" w:eastAsia="Times New Roman" w:hAnsi="Times New Roman" w:cs="Times New Roman"/>
          <w:sz w:val="24"/>
          <w:szCs w:val="24"/>
        </w:rPr>
      </w:pPr>
    </w:p>
    <w:p w14:paraId="4ECEC4A5" w14:textId="77777777" w:rsidR="003271FA" w:rsidRPr="002A34E2" w:rsidRDefault="003271FA" w:rsidP="003271FA">
      <w:pPr>
        <w:spacing w:after="200" w:line="276" w:lineRule="auto"/>
        <w:jc w:val="center"/>
        <w:rPr>
          <w:rFonts w:ascii="Times New Roman" w:eastAsia="Times New Roman" w:hAnsi="Times New Roman" w:cs="Times New Roman"/>
          <w:b/>
          <w:sz w:val="24"/>
          <w:szCs w:val="24"/>
          <w:lang w:eastAsia="ru-RU"/>
        </w:rPr>
      </w:pPr>
      <w:r w:rsidRPr="002A34E2">
        <w:rPr>
          <w:rFonts w:ascii="Times New Roman" w:eastAsia="Times New Roman" w:hAnsi="Times New Roman" w:cs="Times New Roman"/>
          <w:b/>
          <w:sz w:val="24"/>
          <w:szCs w:val="24"/>
          <w:lang w:eastAsia="ru-RU"/>
        </w:rPr>
        <w:t>Форма Гарантійного листа</w:t>
      </w:r>
    </w:p>
    <w:p w14:paraId="6D5ACFDF" w14:textId="77777777" w:rsidR="003271FA" w:rsidRPr="002A34E2" w:rsidRDefault="003271FA" w:rsidP="003271FA">
      <w:pPr>
        <w:widowControl w:val="0"/>
        <w:suppressAutoHyphens/>
        <w:autoSpaceDE w:val="0"/>
        <w:spacing w:after="120" w:line="240" w:lineRule="auto"/>
        <w:jc w:val="center"/>
        <w:rPr>
          <w:rFonts w:ascii="Times New Roman" w:eastAsia="Times New Roman" w:hAnsi="Times New Roman" w:cs="Times New Roman"/>
          <w:b/>
          <w:sz w:val="24"/>
          <w:szCs w:val="24"/>
          <w:lang w:eastAsia="ru-RU"/>
        </w:rPr>
      </w:pPr>
      <w:r w:rsidRPr="002A34E2">
        <w:rPr>
          <w:rFonts w:ascii="Times New Roman" w:eastAsia="Times New Roman" w:hAnsi="Times New Roman" w:cs="Times New Roman"/>
          <w:b/>
          <w:sz w:val="24"/>
          <w:szCs w:val="24"/>
          <w:lang w:eastAsia="ru-RU"/>
        </w:rPr>
        <w:t>на 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провадження Учасником господарської діяльності з постачання електричної енергії</w:t>
      </w:r>
    </w:p>
    <w:p w14:paraId="4FE5875C" w14:textId="77777777" w:rsidR="003271FA" w:rsidRPr="002A34E2" w:rsidRDefault="003271FA" w:rsidP="003271FA">
      <w:pPr>
        <w:widowControl w:val="0"/>
        <w:suppressAutoHyphens/>
        <w:autoSpaceDE w:val="0"/>
        <w:spacing w:after="120" w:line="240" w:lineRule="auto"/>
        <w:jc w:val="center"/>
        <w:rPr>
          <w:rFonts w:ascii="Times New Roman" w:eastAsia="Times New Roman" w:hAnsi="Times New Roman" w:cs="Times New Roman"/>
          <w:b/>
          <w:sz w:val="24"/>
          <w:szCs w:val="24"/>
          <w:lang w:eastAsia="ru-RU"/>
        </w:rPr>
      </w:pPr>
    </w:p>
    <w:p w14:paraId="3386BD3F" w14:textId="77777777" w:rsidR="003271FA" w:rsidRPr="002A34E2" w:rsidRDefault="003271FA" w:rsidP="003271FA">
      <w:pPr>
        <w:widowControl w:val="0"/>
        <w:suppressAutoHyphens/>
        <w:autoSpaceDE w:val="0"/>
        <w:spacing w:after="120" w:line="240" w:lineRule="auto"/>
        <w:jc w:val="both"/>
        <w:rPr>
          <w:rFonts w:ascii="Times New Roman" w:eastAsia="Arial" w:hAnsi="Times New Roman" w:cs="Times New Roman"/>
          <w:bCs/>
          <w:iCs/>
          <w:sz w:val="24"/>
          <w:szCs w:val="24"/>
          <w:lang w:eastAsia="ja-JP"/>
        </w:rPr>
      </w:pPr>
      <w:r w:rsidRPr="002A34E2">
        <w:rPr>
          <w:rFonts w:ascii="Times New Roman" w:eastAsia="Arial" w:hAnsi="Times New Roman" w:cs="Times New Roman"/>
          <w:bCs/>
          <w:iCs/>
          <w:sz w:val="24"/>
          <w:szCs w:val="24"/>
          <w:lang w:eastAsia="ja-JP"/>
        </w:rPr>
        <w:t xml:space="preserve">Ми, (назва Учасника)_____________________________________________, даним Гарантійним листом підтверджуємо, що з моменту отримання ліцензії, при провадженні господарської діяльності з постачання електричної енергії, дотримуємося вимог нормативно-правових актів, що регулюють функціонування ринку електричної енергії, у нас відсутні порушення Ліцензійних умов провадження господарської діяльності з постачання електричної енергії, також ми підтверджуємо, що проти нас не застосовувалися, з боку Національної комісії, що здійснює державне регулювання у сферах енергетики та комунальних послуг, застереження щодо недопущення надалі недотримання вимог нормативно-правових актів, що регулюють функціонування ринку електричної енергії, та </w:t>
      </w:r>
      <w:r w:rsidRPr="002A34E2">
        <w:rPr>
          <w:rFonts w:ascii="Times New Roman" w:eastAsia="Arial" w:hAnsi="Times New Roman" w:cs="Times New Roman"/>
          <w:bCs/>
          <w:iCs/>
          <w:sz w:val="24"/>
          <w:szCs w:val="24"/>
          <w:lang w:eastAsia="ja-JP"/>
        </w:rPr>
        <w:lastRenderedPageBreak/>
        <w:t>порушень Ліцензійних умов з постачання електричної енергії споживачу та/або штрафи та/або призупинення ліцензії.</w:t>
      </w:r>
    </w:p>
    <w:p w14:paraId="5316F825" w14:textId="77777777" w:rsidR="003271FA" w:rsidRPr="002A34E2" w:rsidRDefault="003271FA" w:rsidP="003271FA">
      <w:pPr>
        <w:spacing w:after="0" w:line="240" w:lineRule="auto"/>
        <w:jc w:val="both"/>
        <w:rPr>
          <w:rFonts w:ascii="Times New Roman" w:eastAsia="Times New Roman" w:hAnsi="Times New Roman" w:cs="Times New Roman"/>
          <w:i/>
          <w:sz w:val="24"/>
          <w:szCs w:val="24"/>
          <w:lang w:eastAsia="ru-RU"/>
        </w:rPr>
      </w:pPr>
      <w:r w:rsidRPr="002A34E2">
        <w:rPr>
          <w:rFonts w:ascii="Times New Roman" w:eastAsia="Times New Roman" w:hAnsi="Times New Roman" w:cs="Times New Roman"/>
          <w:i/>
          <w:sz w:val="24"/>
          <w:szCs w:val="24"/>
          <w:lang w:eastAsia="ru-RU"/>
        </w:rPr>
        <w:t>_________________</w:t>
      </w:r>
      <w:r w:rsidRPr="002A34E2">
        <w:rPr>
          <w:rFonts w:ascii="Times New Roman" w:eastAsia="Times New Roman" w:hAnsi="Times New Roman" w:cs="Times New Roman"/>
          <w:i/>
          <w:sz w:val="24"/>
          <w:szCs w:val="24"/>
          <w:lang w:eastAsia="ru-RU"/>
        </w:rPr>
        <w:tab/>
      </w:r>
      <w:r w:rsidRPr="002A34E2">
        <w:rPr>
          <w:rFonts w:ascii="Times New Roman" w:eastAsia="Times New Roman" w:hAnsi="Times New Roman" w:cs="Times New Roman"/>
          <w:i/>
          <w:sz w:val="24"/>
          <w:szCs w:val="24"/>
          <w:lang w:eastAsia="ru-RU"/>
        </w:rPr>
        <w:tab/>
        <w:t>_________________________</w:t>
      </w:r>
      <w:r w:rsidRPr="002A34E2">
        <w:rPr>
          <w:rFonts w:ascii="Times New Roman" w:eastAsia="Times New Roman" w:hAnsi="Times New Roman" w:cs="Times New Roman"/>
          <w:i/>
          <w:sz w:val="24"/>
          <w:szCs w:val="24"/>
          <w:lang w:eastAsia="ru-RU"/>
        </w:rPr>
        <w:tab/>
      </w:r>
      <w:r w:rsidRPr="002A34E2">
        <w:rPr>
          <w:rFonts w:ascii="Times New Roman" w:eastAsia="Times New Roman" w:hAnsi="Times New Roman" w:cs="Times New Roman"/>
          <w:i/>
          <w:sz w:val="24"/>
          <w:szCs w:val="24"/>
          <w:lang w:eastAsia="ru-RU"/>
        </w:rPr>
        <w:tab/>
        <w:t>___________________</w:t>
      </w:r>
    </w:p>
    <w:p w14:paraId="333A909D" w14:textId="77777777" w:rsidR="003271FA" w:rsidRPr="002A34E2" w:rsidRDefault="003271FA" w:rsidP="003271FA">
      <w:pPr>
        <w:spacing w:after="0" w:line="240" w:lineRule="auto"/>
        <w:jc w:val="both"/>
        <w:rPr>
          <w:rFonts w:ascii="Times New Roman" w:eastAsia="Times New Roman" w:hAnsi="Times New Roman" w:cs="Times New Roman"/>
          <w:i/>
          <w:sz w:val="24"/>
          <w:szCs w:val="24"/>
          <w:lang w:eastAsia="ru-RU"/>
        </w:rPr>
      </w:pPr>
      <w:r w:rsidRPr="002A34E2">
        <w:rPr>
          <w:rFonts w:ascii="Times New Roman" w:eastAsia="Times New Roman" w:hAnsi="Times New Roman" w:cs="Times New Roman"/>
          <w:i/>
          <w:sz w:val="24"/>
          <w:szCs w:val="24"/>
          <w:lang w:eastAsia="ru-RU"/>
        </w:rPr>
        <w:t xml:space="preserve">Посада, </w:t>
      </w:r>
      <w:proofErr w:type="spellStart"/>
      <w:r w:rsidRPr="002A34E2">
        <w:rPr>
          <w:rFonts w:ascii="Times New Roman" w:eastAsia="Times New Roman" w:hAnsi="Times New Roman" w:cs="Times New Roman"/>
          <w:i/>
          <w:sz w:val="24"/>
          <w:szCs w:val="24"/>
          <w:lang w:eastAsia="ru-RU"/>
        </w:rPr>
        <w:t>і’мя</w:t>
      </w:r>
      <w:proofErr w:type="spellEnd"/>
      <w:r w:rsidRPr="002A34E2">
        <w:rPr>
          <w:rFonts w:ascii="Times New Roman" w:eastAsia="Times New Roman" w:hAnsi="Times New Roman" w:cs="Times New Roman"/>
          <w:i/>
          <w:sz w:val="24"/>
          <w:szCs w:val="24"/>
          <w:lang w:eastAsia="ru-RU"/>
        </w:rPr>
        <w:t>, прізвище, підпис уповноваженої особи Учасника, завірені печаткою (при наявності)</w:t>
      </w:r>
    </w:p>
    <w:p w14:paraId="68CAA376" w14:textId="77777777" w:rsidR="003271FA" w:rsidRPr="003271FA" w:rsidRDefault="003271FA" w:rsidP="003271FA">
      <w:pPr>
        <w:spacing w:after="0" w:line="240" w:lineRule="auto"/>
        <w:jc w:val="both"/>
        <w:rPr>
          <w:rFonts w:ascii="Times New Roman" w:eastAsia="Times New Roman" w:hAnsi="Times New Roman" w:cs="Times New Roman"/>
          <w:i/>
          <w:iCs/>
          <w:sz w:val="24"/>
          <w:szCs w:val="24"/>
          <w:lang w:eastAsia="ru-RU"/>
        </w:rPr>
      </w:pPr>
      <w:r w:rsidRPr="002A34E2">
        <w:rPr>
          <w:rFonts w:ascii="Times New Roman" w:eastAsia="Times New Roman" w:hAnsi="Times New Roman" w:cs="Times New Roman"/>
          <w:i/>
          <w:iCs/>
          <w:sz w:val="24"/>
          <w:szCs w:val="24"/>
          <w:lang w:eastAsia="ru-RU"/>
        </w:rPr>
        <w:t>«_____» _______________ 2023 р.</w:t>
      </w:r>
    </w:p>
    <w:p w14:paraId="39E4062F" w14:textId="77777777" w:rsidR="00831325" w:rsidRDefault="00831325" w:rsidP="00D65101">
      <w:pPr>
        <w:spacing w:after="0" w:line="240" w:lineRule="auto"/>
        <w:jc w:val="both"/>
        <w:rPr>
          <w:rFonts w:ascii="Times New Roman" w:eastAsia="Times New Roman" w:hAnsi="Times New Roman" w:cs="Times New Roman"/>
          <w:sz w:val="24"/>
          <w:szCs w:val="24"/>
        </w:rPr>
      </w:pPr>
    </w:p>
    <w:sectPr w:rsidR="00831325" w:rsidSect="00555321">
      <w:pgSz w:w="11906" w:h="16838"/>
      <w:pgMar w:top="851" w:right="851" w:bottom="851" w:left="141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68B0" w14:textId="77777777" w:rsidR="006D0120" w:rsidRDefault="006D0120" w:rsidP="003271FA">
      <w:pPr>
        <w:spacing w:after="0" w:line="240" w:lineRule="auto"/>
      </w:pPr>
      <w:r>
        <w:separator/>
      </w:r>
    </w:p>
  </w:endnote>
  <w:endnote w:type="continuationSeparator" w:id="0">
    <w:p w14:paraId="5AE2AD0C" w14:textId="77777777" w:rsidR="006D0120" w:rsidRDefault="006D0120" w:rsidP="0032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62C64" w14:textId="77777777" w:rsidR="006D0120" w:rsidRDefault="006D0120" w:rsidP="003271FA">
      <w:pPr>
        <w:spacing w:after="0" w:line="240" w:lineRule="auto"/>
      </w:pPr>
      <w:r>
        <w:separator/>
      </w:r>
    </w:p>
  </w:footnote>
  <w:footnote w:type="continuationSeparator" w:id="0">
    <w:p w14:paraId="40766507" w14:textId="77777777" w:rsidR="006D0120" w:rsidRDefault="006D0120" w:rsidP="0032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6C8"/>
    <w:multiLevelType w:val="multilevel"/>
    <w:tmpl w:val="6DEC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275644"/>
    <w:multiLevelType w:val="multilevel"/>
    <w:tmpl w:val="667AE52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25"/>
    <w:rsid w:val="00015128"/>
    <w:rsid w:val="001F1E3B"/>
    <w:rsid w:val="00207AA1"/>
    <w:rsid w:val="002A34E2"/>
    <w:rsid w:val="003271FA"/>
    <w:rsid w:val="00336760"/>
    <w:rsid w:val="00377E46"/>
    <w:rsid w:val="00395550"/>
    <w:rsid w:val="003959B0"/>
    <w:rsid w:val="00470BF7"/>
    <w:rsid w:val="00506788"/>
    <w:rsid w:val="00555321"/>
    <w:rsid w:val="006C2DD7"/>
    <w:rsid w:val="006D0120"/>
    <w:rsid w:val="00735BAB"/>
    <w:rsid w:val="00747A8E"/>
    <w:rsid w:val="00752849"/>
    <w:rsid w:val="00831325"/>
    <w:rsid w:val="00853E33"/>
    <w:rsid w:val="008750BB"/>
    <w:rsid w:val="00962A2D"/>
    <w:rsid w:val="009959C8"/>
    <w:rsid w:val="009A36CB"/>
    <w:rsid w:val="009F4D3D"/>
    <w:rsid w:val="00B35A1D"/>
    <w:rsid w:val="00B62A47"/>
    <w:rsid w:val="00BD3EB8"/>
    <w:rsid w:val="00C26781"/>
    <w:rsid w:val="00D00030"/>
    <w:rsid w:val="00D16BE6"/>
    <w:rsid w:val="00D65101"/>
    <w:rsid w:val="00E106C7"/>
    <w:rsid w:val="00E2089B"/>
    <w:rsid w:val="00E32F4C"/>
    <w:rsid w:val="00E65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3271FA"/>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3271FA"/>
  </w:style>
  <w:style w:type="paragraph" w:styleId="af9">
    <w:name w:val="footer"/>
    <w:basedOn w:val="a"/>
    <w:link w:val="afa"/>
    <w:uiPriority w:val="99"/>
    <w:unhideWhenUsed/>
    <w:rsid w:val="003271F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327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3271FA"/>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3271FA"/>
  </w:style>
  <w:style w:type="paragraph" w:styleId="af9">
    <w:name w:val="footer"/>
    <w:basedOn w:val="a"/>
    <w:link w:val="afa"/>
    <w:uiPriority w:val="99"/>
    <w:unhideWhenUsed/>
    <w:rsid w:val="003271F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32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52309">
      <w:bodyDiv w:val="1"/>
      <w:marLeft w:val="0"/>
      <w:marRight w:val="0"/>
      <w:marTop w:val="0"/>
      <w:marBottom w:val="0"/>
      <w:divBdr>
        <w:top w:val="none" w:sz="0" w:space="0" w:color="auto"/>
        <w:left w:val="none" w:sz="0" w:space="0" w:color="auto"/>
        <w:bottom w:val="none" w:sz="0" w:space="0" w:color="auto"/>
        <w:right w:val="none" w:sz="0" w:space="0" w:color="auto"/>
      </w:divBdr>
    </w:div>
    <w:div w:id="2105833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7473</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2023-12-14T09:51:00Z</dcterms:created>
  <dcterms:modified xsi:type="dcterms:W3CDTF">2023-12-14T09:57:00Z</dcterms:modified>
</cp:coreProperties>
</file>