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98" w:rsidRPr="00391B5F" w:rsidRDefault="009F3398" w:rsidP="00465790">
      <w:pPr>
        <w:spacing w:before="240" w:after="0" w:line="240" w:lineRule="auto"/>
        <w:jc w:val="center"/>
        <w:rPr>
          <w:rFonts w:ascii="Times New Roman" w:hAnsi="Times New Roman"/>
          <w:sz w:val="28"/>
          <w:szCs w:val="24"/>
          <w:lang w:val="uk-UA" w:eastAsia="ru-RU"/>
        </w:rPr>
      </w:pPr>
    </w:p>
    <w:tbl>
      <w:tblPr>
        <w:tblW w:w="6535" w:type="dxa"/>
        <w:tblInd w:w="3786" w:type="dxa"/>
        <w:tblLayout w:type="fixed"/>
        <w:tblCellMar>
          <w:top w:w="15" w:type="dxa"/>
          <w:left w:w="15" w:type="dxa"/>
          <w:bottom w:w="15" w:type="dxa"/>
          <w:right w:w="15" w:type="dxa"/>
        </w:tblCellMar>
        <w:tblLook w:val="00A0" w:firstRow="1" w:lastRow="0" w:firstColumn="1" w:lastColumn="0" w:noHBand="0" w:noVBand="0"/>
      </w:tblPr>
      <w:tblGrid>
        <w:gridCol w:w="220"/>
        <w:gridCol w:w="220"/>
        <w:gridCol w:w="580"/>
        <w:gridCol w:w="5075"/>
        <w:gridCol w:w="220"/>
        <w:gridCol w:w="220"/>
      </w:tblGrid>
      <w:tr w:rsidR="009F3398" w:rsidRPr="00970896" w:rsidTr="00FF1DE7">
        <w:trPr>
          <w:gridAfter w:val="1"/>
          <w:wAfter w:w="220" w:type="dxa"/>
          <w:trHeight w:val="4695"/>
        </w:trPr>
        <w:tc>
          <w:tcPr>
            <w:tcW w:w="220" w:type="dxa"/>
            <w:tcMar>
              <w:top w:w="100" w:type="dxa"/>
              <w:left w:w="100" w:type="dxa"/>
              <w:bottom w:w="100" w:type="dxa"/>
              <w:right w:w="100" w:type="dxa"/>
            </w:tcMar>
          </w:tcPr>
          <w:p w:rsidR="009F3398" w:rsidRPr="00391B5F" w:rsidRDefault="009F3398" w:rsidP="00F86E8C">
            <w:pPr>
              <w:spacing w:before="240" w:after="0" w:line="240" w:lineRule="auto"/>
              <w:ind w:left="-1420"/>
              <w:jc w:val="center"/>
              <w:rPr>
                <w:rFonts w:ascii="Times New Roman" w:hAnsi="Times New Roman"/>
                <w:sz w:val="24"/>
                <w:szCs w:val="24"/>
                <w:lang w:val="uk-UA" w:eastAsia="ru-RU"/>
              </w:rPr>
            </w:pPr>
            <w:bookmarkStart w:id="0" w:name="_Hlk37689513"/>
            <w:r w:rsidRPr="00391B5F">
              <w:rPr>
                <w:rFonts w:ascii="Times New Roman" w:hAnsi="Times New Roman"/>
                <w:b/>
                <w:bCs/>
                <w:color w:val="000000"/>
                <w:sz w:val="24"/>
                <w:szCs w:val="24"/>
                <w:lang w:val="uk-UA" w:eastAsia="ru-RU"/>
              </w:rPr>
              <w:t>  </w:t>
            </w:r>
          </w:p>
        </w:tc>
        <w:tc>
          <w:tcPr>
            <w:tcW w:w="5875" w:type="dxa"/>
            <w:gridSpan w:val="3"/>
            <w:tcMar>
              <w:top w:w="100" w:type="dxa"/>
              <w:left w:w="100" w:type="dxa"/>
              <w:bottom w:w="100" w:type="dxa"/>
              <w:right w:w="100" w:type="dxa"/>
            </w:tcMar>
          </w:tcPr>
          <w:p w:rsidR="009F3398" w:rsidRPr="00391B5F" w:rsidRDefault="009F3398" w:rsidP="00F86E8C">
            <w:pPr>
              <w:spacing w:before="240" w:after="0" w:line="240" w:lineRule="auto"/>
              <w:ind w:left="-1420"/>
              <w:jc w:val="right"/>
              <w:rPr>
                <w:rFonts w:ascii="Times New Roman" w:hAnsi="Times New Roman"/>
                <w:b/>
                <w:bCs/>
                <w:color w:val="000000"/>
                <w:sz w:val="24"/>
                <w:szCs w:val="24"/>
                <w:lang w:val="uk-UA" w:eastAsia="ru-RU"/>
              </w:rPr>
            </w:pPr>
          </w:p>
          <w:p w:rsidR="009F3398" w:rsidRPr="00391B5F" w:rsidRDefault="009F3398" w:rsidP="00F86E8C">
            <w:pPr>
              <w:spacing w:before="240" w:after="0" w:line="240" w:lineRule="auto"/>
              <w:ind w:left="-1420"/>
              <w:jc w:val="right"/>
              <w:rPr>
                <w:rFonts w:ascii="Times New Roman" w:hAnsi="Times New Roman"/>
                <w:b/>
                <w:bCs/>
                <w:color w:val="000000"/>
                <w:sz w:val="24"/>
                <w:szCs w:val="24"/>
                <w:lang w:val="uk-UA" w:eastAsia="ru-RU"/>
              </w:rPr>
            </w:pPr>
            <w:r w:rsidRPr="00391B5F">
              <w:rPr>
                <w:rFonts w:ascii="Times New Roman" w:hAnsi="Times New Roman"/>
                <w:b/>
                <w:bCs/>
                <w:color w:val="000000"/>
                <w:sz w:val="24"/>
                <w:szCs w:val="24"/>
                <w:lang w:val="uk-UA" w:eastAsia="ru-RU"/>
              </w:rPr>
              <w:t> </w:t>
            </w:r>
          </w:p>
          <w:p w:rsidR="00FF1DE7" w:rsidRDefault="00FF1DE7" w:rsidP="00FF1DE7">
            <w:pPr>
              <w:spacing w:before="240" w:after="0" w:line="240" w:lineRule="auto"/>
              <w:ind w:left="247"/>
              <w:jc w:val="right"/>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«ЗАТВЕРДЖЕНО»</w:t>
            </w:r>
          </w:p>
          <w:p w:rsidR="00FF1DE7" w:rsidRDefault="009E3FD1" w:rsidP="00FF1DE7">
            <w:pPr>
              <w:spacing w:after="0" w:line="240" w:lineRule="auto"/>
              <w:ind w:left="247"/>
              <w:jc w:val="right"/>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Уповноваженою особою</w:t>
            </w:r>
            <w:r w:rsidR="00FF1DE7" w:rsidRPr="00FF1DE7">
              <w:rPr>
                <w:rFonts w:ascii="Times New Roman" w:hAnsi="Times New Roman"/>
                <w:b/>
                <w:bCs/>
                <w:color w:val="000000"/>
                <w:sz w:val="24"/>
                <w:szCs w:val="24"/>
                <w:lang w:val="uk-UA" w:eastAsia="ru-RU"/>
              </w:rPr>
              <w:t xml:space="preserve"> </w:t>
            </w:r>
            <w:r w:rsidR="00DB650C">
              <w:rPr>
                <w:rFonts w:ascii="Times New Roman" w:hAnsi="Times New Roman"/>
                <w:b/>
                <w:bCs/>
                <w:color w:val="000000"/>
                <w:sz w:val="24"/>
                <w:szCs w:val="24"/>
                <w:lang w:val="uk-UA" w:eastAsia="ru-RU"/>
              </w:rPr>
              <w:t>К</w:t>
            </w:r>
            <w:r w:rsidR="000936AA">
              <w:rPr>
                <w:rFonts w:ascii="Times New Roman" w:hAnsi="Times New Roman"/>
                <w:b/>
                <w:bCs/>
                <w:color w:val="000000"/>
                <w:sz w:val="24"/>
                <w:szCs w:val="24"/>
                <w:lang w:val="uk-UA" w:eastAsia="ru-RU"/>
              </w:rPr>
              <w:t>З</w:t>
            </w:r>
            <w:r w:rsidR="00DB650C">
              <w:rPr>
                <w:rFonts w:ascii="Times New Roman" w:hAnsi="Times New Roman"/>
                <w:b/>
                <w:bCs/>
                <w:color w:val="000000"/>
                <w:sz w:val="24"/>
                <w:szCs w:val="24"/>
                <w:lang w:val="uk-UA" w:eastAsia="ru-RU"/>
              </w:rPr>
              <w:t xml:space="preserve"> «Нововоронцовський </w:t>
            </w:r>
            <w:r w:rsidR="000936AA">
              <w:rPr>
                <w:rFonts w:ascii="Times New Roman" w:hAnsi="Times New Roman"/>
                <w:b/>
                <w:bCs/>
                <w:color w:val="000000"/>
                <w:sz w:val="24"/>
                <w:szCs w:val="24"/>
                <w:lang w:val="uk-UA" w:eastAsia="ru-RU"/>
              </w:rPr>
              <w:t>ЦКіД</w:t>
            </w:r>
            <w:r w:rsidR="00DB650C">
              <w:rPr>
                <w:rFonts w:ascii="Times New Roman" w:hAnsi="Times New Roman"/>
                <w:b/>
                <w:bCs/>
                <w:color w:val="000000"/>
                <w:sz w:val="24"/>
                <w:szCs w:val="24"/>
                <w:lang w:val="uk-UA" w:eastAsia="ru-RU"/>
              </w:rPr>
              <w:t>» Нововоронцовської селищної ради</w:t>
            </w:r>
            <w:r w:rsidR="00FF1DE7" w:rsidRPr="00FF1DE7">
              <w:rPr>
                <w:rFonts w:ascii="Times New Roman" w:hAnsi="Times New Roman"/>
                <w:b/>
                <w:bCs/>
                <w:color w:val="000000"/>
                <w:sz w:val="24"/>
                <w:szCs w:val="24"/>
                <w:lang w:val="uk-UA" w:eastAsia="ru-RU"/>
              </w:rPr>
              <w:t xml:space="preserve"> </w:t>
            </w:r>
          </w:p>
          <w:p w:rsidR="009F3398" w:rsidRPr="000936AA" w:rsidRDefault="00B64D34" w:rsidP="00FF1DE7">
            <w:pPr>
              <w:spacing w:after="0" w:line="240" w:lineRule="auto"/>
              <w:ind w:left="-1420"/>
              <w:jc w:val="right"/>
              <w:rPr>
                <w:rFonts w:ascii="Times New Roman" w:hAnsi="Times New Roman"/>
                <w:sz w:val="24"/>
                <w:szCs w:val="24"/>
                <w:lang w:val="uk-UA" w:eastAsia="ru-RU"/>
              </w:rPr>
            </w:pPr>
            <w:r w:rsidRPr="000936AA">
              <w:rPr>
                <w:rFonts w:ascii="Times New Roman" w:hAnsi="Times New Roman"/>
                <w:b/>
                <w:bCs/>
                <w:sz w:val="24"/>
                <w:szCs w:val="24"/>
                <w:lang w:val="uk-UA" w:eastAsia="ru-RU"/>
              </w:rPr>
              <w:t xml:space="preserve">№ </w:t>
            </w:r>
            <w:r w:rsidR="00DB650C" w:rsidRPr="000936AA">
              <w:rPr>
                <w:rFonts w:ascii="Times New Roman" w:hAnsi="Times New Roman"/>
                <w:b/>
                <w:bCs/>
                <w:sz w:val="24"/>
                <w:szCs w:val="24"/>
                <w:lang w:val="uk-UA" w:eastAsia="ru-RU"/>
              </w:rPr>
              <w:t>1</w:t>
            </w:r>
            <w:r w:rsidR="007779BE" w:rsidRPr="000936AA">
              <w:rPr>
                <w:rFonts w:ascii="Times New Roman" w:hAnsi="Times New Roman"/>
                <w:b/>
                <w:bCs/>
                <w:sz w:val="24"/>
                <w:szCs w:val="24"/>
                <w:lang w:val="uk-UA" w:eastAsia="ru-RU"/>
              </w:rPr>
              <w:t xml:space="preserve"> від «</w:t>
            </w:r>
            <w:r w:rsidR="000936AA" w:rsidRPr="000936AA">
              <w:rPr>
                <w:rFonts w:ascii="Times New Roman" w:hAnsi="Times New Roman"/>
                <w:b/>
                <w:bCs/>
                <w:sz w:val="24"/>
                <w:szCs w:val="24"/>
                <w:lang w:val="uk-UA" w:eastAsia="ru-RU"/>
              </w:rPr>
              <w:t>09</w:t>
            </w:r>
            <w:r w:rsidR="00FF1DE7" w:rsidRPr="000936AA">
              <w:rPr>
                <w:rFonts w:ascii="Times New Roman" w:hAnsi="Times New Roman"/>
                <w:b/>
                <w:bCs/>
                <w:sz w:val="24"/>
                <w:szCs w:val="24"/>
                <w:lang w:val="uk-UA" w:eastAsia="ru-RU"/>
              </w:rPr>
              <w:t xml:space="preserve">» </w:t>
            </w:r>
            <w:r w:rsidR="000936AA" w:rsidRPr="000936AA">
              <w:rPr>
                <w:rFonts w:ascii="Times New Roman" w:hAnsi="Times New Roman"/>
                <w:b/>
                <w:bCs/>
                <w:sz w:val="24"/>
                <w:szCs w:val="24"/>
                <w:lang w:val="uk-UA" w:eastAsia="ru-RU"/>
              </w:rPr>
              <w:t>березня</w:t>
            </w:r>
            <w:r w:rsidR="00CF3FA8" w:rsidRPr="000936AA">
              <w:rPr>
                <w:rFonts w:ascii="Times New Roman" w:hAnsi="Times New Roman"/>
                <w:b/>
                <w:bCs/>
                <w:sz w:val="24"/>
                <w:szCs w:val="24"/>
                <w:lang w:val="uk-UA" w:eastAsia="ru-RU"/>
              </w:rPr>
              <w:t xml:space="preserve"> 202</w:t>
            </w:r>
            <w:r w:rsidR="00F64F7A">
              <w:rPr>
                <w:rFonts w:ascii="Times New Roman" w:hAnsi="Times New Roman"/>
                <w:b/>
                <w:bCs/>
                <w:sz w:val="24"/>
                <w:szCs w:val="24"/>
                <w:lang w:val="uk-UA" w:eastAsia="ru-RU"/>
              </w:rPr>
              <w:t>3</w:t>
            </w:r>
            <w:r w:rsidR="00FF1DE7" w:rsidRPr="000936AA">
              <w:rPr>
                <w:rFonts w:ascii="Times New Roman" w:hAnsi="Times New Roman"/>
                <w:b/>
                <w:bCs/>
                <w:sz w:val="24"/>
                <w:szCs w:val="24"/>
                <w:lang w:val="uk-UA" w:eastAsia="ru-RU"/>
              </w:rPr>
              <w:t xml:space="preserve"> року</w:t>
            </w:r>
          </w:p>
          <w:p w:rsidR="009F3398" w:rsidRPr="00391B5F" w:rsidRDefault="009F3398" w:rsidP="00A06984">
            <w:pPr>
              <w:spacing w:after="0" w:line="240" w:lineRule="auto"/>
              <w:ind w:left="-289"/>
              <w:jc w:val="right"/>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________________/</w:t>
            </w:r>
            <w:r w:rsidR="00DB650C">
              <w:rPr>
                <w:rFonts w:ascii="Times New Roman" w:hAnsi="Times New Roman"/>
                <w:color w:val="000000"/>
                <w:sz w:val="24"/>
                <w:szCs w:val="24"/>
                <w:lang w:val="uk-UA" w:eastAsia="ru-RU"/>
              </w:rPr>
              <w:t>Скорозвон Т.І.</w:t>
            </w:r>
          </w:p>
          <w:p w:rsidR="009F3398" w:rsidRPr="00391B5F" w:rsidRDefault="00FF1DE7" w:rsidP="00A06984">
            <w:pPr>
              <w:spacing w:after="0" w:line="240" w:lineRule="auto"/>
              <w:ind w:left="-1420"/>
              <w:jc w:val="center"/>
              <w:rPr>
                <w:rFonts w:ascii="Times New Roman" w:hAnsi="Times New Roman"/>
                <w:i/>
                <w:color w:val="000000"/>
                <w:sz w:val="24"/>
                <w:szCs w:val="24"/>
                <w:lang w:val="uk-UA" w:eastAsia="ru-RU"/>
              </w:rPr>
            </w:pPr>
            <w:r w:rsidRPr="00D86C2F">
              <w:rPr>
                <w:rFonts w:ascii="Times New Roman" w:hAnsi="Times New Roman"/>
                <w:i/>
                <w:color w:val="000000"/>
                <w:sz w:val="20"/>
                <w:szCs w:val="24"/>
                <w:lang w:val="uk-UA" w:eastAsia="ru-RU"/>
              </w:rPr>
              <w:t xml:space="preserve">                                   </w:t>
            </w:r>
            <w:r w:rsidR="00D86C2F">
              <w:rPr>
                <w:rFonts w:ascii="Times New Roman" w:hAnsi="Times New Roman"/>
                <w:i/>
                <w:color w:val="000000"/>
                <w:sz w:val="20"/>
                <w:szCs w:val="24"/>
                <w:lang w:val="uk-UA" w:eastAsia="ru-RU"/>
              </w:rPr>
              <w:t xml:space="preserve">      </w:t>
            </w:r>
          </w:p>
        </w:tc>
        <w:tc>
          <w:tcPr>
            <w:tcW w:w="220" w:type="dxa"/>
            <w:tcMar>
              <w:top w:w="100" w:type="dxa"/>
              <w:left w:w="100" w:type="dxa"/>
              <w:bottom w:w="100" w:type="dxa"/>
              <w:right w:w="100" w:type="dxa"/>
            </w:tcMar>
          </w:tcPr>
          <w:p w:rsidR="009F3398" w:rsidRPr="00391B5F" w:rsidRDefault="009F3398" w:rsidP="00F86E8C">
            <w:pPr>
              <w:spacing w:before="240" w:after="0" w:line="240" w:lineRule="auto"/>
              <w:ind w:left="-1420" w:right="-42"/>
              <w:jc w:val="right"/>
              <w:rPr>
                <w:rFonts w:ascii="Times New Roman" w:hAnsi="Times New Roman"/>
                <w:sz w:val="24"/>
                <w:szCs w:val="24"/>
                <w:lang w:val="uk-UA" w:eastAsia="ru-RU"/>
              </w:rPr>
            </w:pPr>
            <w:r w:rsidRPr="00391B5F">
              <w:rPr>
                <w:rFonts w:ascii="Times New Roman" w:hAnsi="Times New Roman"/>
                <w:b/>
                <w:bCs/>
                <w:color w:val="000000"/>
                <w:sz w:val="24"/>
                <w:szCs w:val="24"/>
                <w:lang w:val="uk-UA" w:eastAsia="ru-RU"/>
              </w:rPr>
              <w:t> </w:t>
            </w:r>
          </w:p>
        </w:tc>
      </w:tr>
      <w:bookmarkEnd w:id="0"/>
      <w:tr w:rsidR="009F3398" w:rsidRPr="00970896" w:rsidTr="00FF1DE7">
        <w:trPr>
          <w:gridAfter w:val="1"/>
          <w:wAfter w:w="220" w:type="dxa"/>
          <w:trHeight w:val="500"/>
        </w:trPr>
        <w:tc>
          <w:tcPr>
            <w:tcW w:w="220" w:type="dxa"/>
            <w:tcMar>
              <w:top w:w="100" w:type="dxa"/>
              <w:left w:w="100" w:type="dxa"/>
              <w:bottom w:w="100" w:type="dxa"/>
              <w:right w:w="100" w:type="dxa"/>
            </w:tcMar>
          </w:tcPr>
          <w:p w:rsidR="009F3398" w:rsidRPr="00391B5F" w:rsidRDefault="009F3398" w:rsidP="00F86E8C">
            <w:pPr>
              <w:spacing w:before="240" w:after="0" w:line="240" w:lineRule="auto"/>
              <w:ind w:left="-1420"/>
              <w:jc w:val="center"/>
              <w:rPr>
                <w:rFonts w:ascii="Times New Roman" w:hAnsi="Times New Roman"/>
                <w:sz w:val="24"/>
                <w:szCs w:val="24"/>
                <w:lang w:val="uk-UA" w:eastAsia="ru-RU"/>
              </w:rPr>
            </w:pPr>
            <w:r w:rsidRPr="00391B5F">
              <w:rPr>
                <w:rFonts w:ascii="Times New Roman" w:hAnsi="Times New Roman"/>
                <w:b/>
                <w:bCs/>
                <w:color w:val="000000"/>
                <w:sz w:val="24"/>
                <w:szCs w:val="24"/>
                <w:lang w:val="uk-UA" w:eastAsia="ru-RU"/>
              </w:rPr>
              <w:t> </w:t>
            </w:r>
          </w:p>
        </w:tc>
        <w:tc>
          <w:tcPr>
            <w:tcW w:w="800" w:type="dxa"/>
            <w:gridSpan w:val="2"/>
            <w:tcMar>
              <w:top w:w="100" w:type="dxa"/>
              <w:left w:w="100" w:type="dxa"/>
              <w:bottom w:w="100" w:type="dxa"/>
              <w:right w:w="100" w:type="dxa"/>
            </w:tcMar>
          </w:tcPr>
          <w:p w:rsidR="009F3398" w:rsidRPr="00391B5F" w:rsidRDefault="009F3398" w:rsidP="00F86E8C">
            <w:pPr>
              <w:spacing w:before="240" w:after="0" w:line="240" w:lineRule="auto"/>
              <w:ind w:left="-1420"/>
              <w:rPr>
                <w:rFonts w:ascii="Times New Roman" w:hAnsi="Times New Roman"/>
                <w:sz w:val="24"/>
                <w:szCs w:val="24"/>
                <w:lang w:val="uk-UA" w:eastAsia="ru-RU"/>
              </w:rPr>
            </w:pPr>
            <w:r w:rsidRPr="00391B5F">
              <w:rPr>
                <w:rFonts w:ascii="Times New Roman" w:hAnsi="Times New Roman"/>
                <w:b/>
                <w:bCs/>
                <w:color w:val="000000"/>
                <w:sz w:val="24"/>
                <w:szCs w:val="24"/>
                <w:lang w:val="uk-UA" w:eastAsia="ru-RU"/>
              </w:rPr>
              <w:t> </w:t>
            </w:r>
          </w:p>
        </w:tc>
        <w:tc>
          <w:tcPr>
            <w:tcW w:w="5075" w:type="dxa"/>
            <w:tcMar>
              <w:top w:w="100" w:type="dxa"/>
              <w:left w:w="100" w:type="dxa"/>
              <w:bottom w:w="100" w:type="dxa"/>
              <w:right w:w="100" w:type="dxa"/>
            </w:tcMar>
          </w:tcPr>
          <w:p w:rsidR="009F3398" w:rsidRPr="00391B5F" w:rsidRDefault="009F3398" w:rsidP="00F86E8C">
            <w:pPr>
              <w:spacing w:before="240" w:after="0" w:line="240" w:lineRule="auto"/>
              <w:ind w:left="-1420"/>
              <w:jc w:val="center"/>
              <w:rPr>
                <w:rFonts w:ascii="Times New Roman" w:hAnsi="Times New Roman"/>
                <w:sz w:val="24"/>
                <w:szCs w:val="24"/>
                <w:lang w:val="uk-UA" w:eastAsia="ru-RU"/>
              </w:rPr>
            </w:pPr>
            <w:r w:rsidRPr="00391B5F">
              <w:rPr>
                <w:rFonts w:ascii="Times New Roman" w:hAnsi="Times New Roman"/>
                <w:b/>
                <w:bCs/>
                <w:color w:val="000000"/>
                <w:sz w:val="24"/>
                <w:szCs w:val="24"/>
                <w:lang w:val="uk-UA" w:eastAsia="ru-RU"/>
              </w:rPr>
              <w:t> </w:t>
            </w:r>
          </w:p>
        </w:tc>
        <w:tc>
          <w:tcPr>
            <w:tcW w:w="220" w:type="dxa"/>
            <w:tcMar>
              <w:top w:w="100" w:type="dxa"/>
              <w:left w:w="100" w:type="dxa"/>
              <w:bottom w:w="100" w:type="dxa"/>
              <w:right w:w="100" w:type="dxa"/>
            </w:tcMar>
          </w:tcPr>
          <w:p w:rsidR="009F3398" w:rsidRPr="00391B5F" w:rsidRDefault="009F3398" w:rsidP="00F86E8C">
            <w:pPr>
              <w:spacing w:before="240" w:after="240" w:line="240" w:lineRule="auto"/>
              <w:ind w:left="-1420"/>
              <w:rPr>
                <w:rFonts w:ascii="Times New Roman" w:hAnsi="Times New Roman"/>
                <w:sz w:val="24"/>
                <w:szCs w:val="24"/>
                <w:lang w:val="uk-UA" w:eastAsia="ru-RU"/>
              </w:rPr>
            </w:pPr>
            <w:r w:rsidRPr="00391B5F">
              <w:rPr>
                <w:rFonts w:ascii="Times New Roman" w:hAnsi="Times New Roman"/>
                <w:color w:val="000000"/>
                <w:sz w:val="24"/>
                <w:szCs w:val="24"/>
                <w:lang w:val="uk-UA" w:eastAsia="ru-RU"/>
              </w:rPr>
              <w:t> </w:t>
            </w:r>
          </w:p>
        </w:tc>
      </w:tr>
      <w:tr w:rsidR="009F3398" w:rsidRPr="00970896" w:rsidTr="00FF1DE7">
        <w:trPr>
          <w:trHeight w:val="200"/>
        </w:trPr>
        <w:tc>
          <w:tcPr>
            <w:tcW w:w="220" w:type="dxa"/>
            <w:tcMar>
              <w:top w:w="100" w:type="dxa"/>
              <w:left w:w="100" w:type="dxa"/>
              <w:bottom w:w="100" w:type="dxa"/>
              <w:right w:w="100" w:type="dxa"/>
            </w:tcMar>
          </w:tcPr>
          <w:p w:rsidR="009F3398" w:rsidRPr="00391B5F" w:rsidRDefault="009F3398" w:rsidP="00F86E8C">
            <w:pPr>
              <w:spacing w:after="0" w:line="240" w:lineRule="auto"/>
              <w:rPr>
                <w:rFonts w:ascii="Times New Roman" w:hAnsi="Times New Roman"/>
                <w:sz w:val="24"/>
                <w:szCs w:val="24"/>
                <w:lang w:val="uk-UA" w:eastAsia="ru-RU"/>
              </w:rPr>
            </w:pPr>
          </w:p>
        </w:tc>
        <w:tc>
          <w:tcPr>
            <w:tcW w:w="220" w:type="dxa"/>
            <w:tcMar>
              <w:top w:w="100" w:type="dxa"/>
              <w:left w:w="100" w:type="dxa"/>
              <w:bottom w:w="100" w:type="dxa"/>
              <w:right w:w="100" w:type="dxa"/>
            </w:tcMar>
          </w:tcPr>
          <w:p w:rsidR="009F3398" w:rsidRPr="00391B5F" w:rsidRDefault="009F3398" w:rsidP="00F86E8C">
            <w:pPr>
              <w:spacing w:after="0" w:line="240" w:lineRule="auto"/>
              <w:rPr>
                <w:rFonts w:ascii="Times New Roman" w:hAnsi="Times New Roman"/>
                <w:sz w:val="24"/>
                <w:szCs w:val="24"/>
                <w:lang w:val="uk-UA" w:eastAsia="ru-RU"/>
              </w:rPr>
            </w:pPr>
          </w:p>
        </w:tc>
        <w:tc>
          <w:tcPr>
            <w:tcW w:w="580" w:type="dxa"/>
            <w:tcMar>
              <w:top w:w="100" w:type="dxa"/>
              <w:left w:w="100" w:type="dxa"/>
              <w:bottom w:w="100" w:type="dxa"/>
              <w:right w:w="100" w:type="dxa"/>
            </w:tcMar>
          </w:tcPr>
          <w:p w:rsidR="009F3398" w:rsidRPr="00391B5F" w:rsidRDefault="009F3398" w:rsidP="00F86E8C">
            <w:pPr>
              <w:spacing w:after="0" w:line="240" w:lineRule="auto"/>
              <w:rPr>
                <w:rFonts w:ascii="Times New Roman" w:hAnsi="Times New Roman"/>
                <w:sz w:val="24"/>
                <w:szCs w:val="24"/>
                <w:lang w:val="uk-UA" w:eastAsia="ru-RU"/>
              </w:rPr>
            </w:pPr>
          </w:p>
        </w:tc>
        <w:tc>
          <w:tcPr>
            <w:tcW w:w="5075" w:type="dxa"/>
            <w:tcMar>
              <w:top w:w="100" w:type="dxa"/>
              <w:left w:w="100" w:type="dxa"/>
              <w:bottom w:w="100" w:type="dxa"/>
              <w:right w:w="100" w:type="dxa"/>
            </w:tcMar>
          </w:tcPr>
          <w:p w:rsidR="009F3398" w:rsidRPr="00391B5F" w:rsidRDefault="009F3398" w:rsidP="00F86E8C">
            <w:pPr>
              <w:spacing w:after="0" w:line="240" w:lineRule="auto"/>
              <w:rPr>
                <w:rFonts w:ascii="Times New Roman" w:hAnsi="Times New Roman"/>
                <w:sz w:val="24"/>
                <w:szCs w:val="24"/>
                <w:lang w:val="uk-UA" w:eastAsia="ru-RU"/>
              </w:rPr>
            </w:pPr>
          </w:p>
        </w:tc>
        <w:tc>
          <w:tcPr>
            <w:tcW w:w="220" w:type="dxa"/>
            <w:tcMar>
              <w:top w:w="100" w:type="dxa"/>
              <w:left w:w="100" w:type="dxa"/>
              <w:bottom w:w="100" w:type="dxa"/>
              <w:right w:w="100" w:type="dxa"/>
            </w:tcMar>
          </w:tcPr>
          <w:p w:rsidR="009F3398" w:rsidRPr="00391B5F" w:rsidRDefault="009F3398" w:rsidP="00F86E8C">
            <w:pPr>
              <w:spacing w:after="0" w:line="240" w:lineRule="auto"/>
              <w:rPr>
                <w:rFonts w:ascii="Times New Roman" w:hAnsi="Times New Roman"/>
                <w:sz w:val="24"/>
                <w:szCs w:val="24"/>
                <w:lang w:val="uk-UA" w:eastAsia="ru-RU"/>
              </w:rPr>
            </w:pPr>
          </w:p>
        </w:tc>
        <w:tc>
          <w:tcPr>
            <w:tcW w:w="220" w:type="dxa"/>
            <w:tcMar>
              <w:top w:w="100" w:type="dxa"/>
              <w:left w:w="100" w:type="dxa"/>
              <w:bottom w:w="100" w:type="dxa"/>
              <w:right w:w="100" w:type="dxa"/>
            </w:tcMar>
          </w:tcPr>
          <w:p w:rsidR="009F3398" w:rsidRPr="00391B5F" w:rsidRDefault="009F3398" w:rsidP="00F86E8C">
            <w:pPr>
              <w:spacing w:after="0" w:line="240" w:lineRule="auto"/>
              <w:rPr>
                <w:rFonts w:ascii="Times New Roman" w:hAnsi="Times New Roman"/>
                <w:sz w:val="24"/>
                <w:szCs w:val="24"/>
                <w:lang w:val="uk-UA" w:eastAsia="ru-RU"/>
              </w:rPr>
            </w:pPr>
          </w:p>
        </w:tc>
      </w:tr>
    </w:tbl>
    <w:p w:rsidR="009F3398" w:rsidRPr="00391B5F" w:rsidRDefault="009F3398" w:rsidP="00465790">
      <w:pPr>
        <w:spacing w:after="0" w:line="240" w:lineRule="auto"/>
        <w:rPr>
          <w:rFonts w:ascii="Times New Roman" w:hAnsi="Times New Roman"/>
          <w:b/>
          <w:bCs/>
          <w:color w:val="000000"/>
          <w:sz w:val="24"/>
          <w:szCs w:val="24"/>
          <w:lang w:val="uk-UA" w:eastAsia="ru-RU"/>
        </w:rPr>
      </w:pPr>
      <w:r w:rsidRPr="00391B5F">
        <w:rPr>
          <w:rFonts w:ascii="Times New Roman" w:hAnsi="Times New Roman"/>
          <w:b/>
          <w:bCs/>
          <w:color w:val="000000"/>
          <w:sz w:val="24"/>
          <w:szCs w:val="24"/>
          <w:lang w:val="uk-UA" w:eastAsia="ru-RU"/>
        </w:rPr>
        <w:t xml:space="preserve">                                                     </w:t>
      </w:r>
    </w:p>
    <w:p w:rsidR="009F3398" w:rsidRPr="00391B5F" w:rsidRDefault="009F3398" w:rsidP="00683AA7">
      <w:pPr>
        <w:spacing w:after="0" w:line="240" w:lineRule="auto"/>
        <w:jc w:val="center"/>
        <w:rPr>
          <w:rFonts w:ascii="Times New Roman" w:hAnsi="Times New Roman"/>
          <w:b/>
          <w:sz w:val="24"/>
          <w:szCs w:val="24"/>
          <w:lang w:val="uk-UA"/>
        </w:rPr>
      </w:pPr>
      <w:r w:rsidRPr="00391B5F">
        <w:rPr>
          <w:rFonts w:ascii="Times New Roman" w:hAnsi="Times New Roman"/>
          <w:b/>
          <w:sz w:val="24"/>
          <w:szCs w:val="24"/>
          <w:lang w:val="uk-UA"/>
        </w:rPr>
        <w:t>ТЕНДЕРНА ДОКУМЕНТАЦІЯ</w:t>
      </w:r>
    </w:p>
    <w:p w:rsidR="009F3398" w:rsidRPr="00391B5F" w:rsidRDefault="009E3FD1" w:rsidP="00683AA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СПРОЩЕНА ЗАКУПІВЛЯ</w:t>
      </w:r>
    </w:p>
    <w:p w:rsidR="009F3398" w:rsidRPr="00391B5F" w:rsidRDefault="009F3398" w:rsidP="00683AA7">
      <w:pPr>
        <w:spacing w:after="0" w:line="240" w:lineRule="auto"/>
        <w:jc w:val="center"/>
        <w:rPr>
          <w:rFonts w:ascii="Times New Roman" w:hAnsi="Times New Roman"/>
          <w:b/>
          <w:sz w:val="24"/>
          <w:szCs w:val="24"/>
          <w:lang w:val="uk-UA"/>
        </w:rPr>
      </w:pPr>
    </w:p>
    <w:p w:rsidR="009F3398" w:rsidRPr="00391B5F" w:rsidRDefault="009F3398" w:rsidP="00683AA7">
      <w:pPr>
        <w:spacing w:after="0" w:line="240" w:lineRule="auto"/>
        <w:jc w:val="center"/>
        <w:rPr>
          <w:rFonts w:ascii="Times New Roman" w:hAnsi="Times New Roman"/>
          <w:sz w:val="24"/>
          <w:szCs w:val="24"/>
          <w:lang w:val="uk-UA"/>
        </w:rPr>
      </w:pPr>
      <w:r w:rsidRPr="00391B5F">
        <w:rPr>
          <w:rFonts w:ascii="Times New Roman" w:hAnsi="Times New Roman"/>
          <w:sz w:val="24"/>
          <w:szCs w:val="24"/>
          <w:lang w:val="uk-UA"/>
        </w:rPr>
        <w:t>на закупівлю товару</w:t>
      </w:r>
    </w:p>
    <w:p w:rsidR="009F3398" w:rsidRPr="00391B5F" w:rsidRDefault="009F3398" w:rsidP="00683AA7">
      <w:pPr>
        <w:spacing w:after="0" w:line="240" w:lineRule="auto"/>
        <w:jc w:val="center"/>
        <w:rPr>
          <w:rFonts w:ascii="Times New Roman" w:hAnsi="Times New Roman"/>
          <w:sz w:val="24"/>
          <w:szCs w:val="24"/>
          <w:lang w:val="uk-UA"/>
        </w:rPr>
      </w:pPr>
    </w:p>
    <w:p w:rsidR="009F3398" w:rsidRPr="00391B5F" w:rsidRDefault="00B64D34" w:rsidP="00524C41">
      <w:pPr>
        <w:spacing w:before="240" w:after="0" w:line="240" w:lineRule="auto"/>
        <w:jc w:val="center"/>
        <w:rPr>
          <w:rFonts w:ascii="Times New Roman" w:hAnsi="Times New Roman"/>
          <w:sz w:val="24"/>
          <w:szCs w:val="24"/>
          <w:lang w:val="uk-UA" w:eastAsia="ru-RU"/>
        </w:rPr>
      </w:pPr>
      <w:bookmarkStart w:id="1" w:name="n48"/>
      <w:bookmarkEnd w:id="1"/>
      <w:r>
        <w:rPr>
          <w:rFonts w:ascii="Times New Roman" w:hAnsi="Times New Roman"/>
          <w:b/>
          <w:bCs/>
          <w:color w:val="000000"/>
          <w:sz w:val="24"/>
          <w:szCs w:val="24"/>
          <w:lang w:val="uk-UA"/>
        </w:rPr>
        <w:t>ДК 021:2015: код 09310000-5 «Електрична енергія» (Електрична енергія – ДК 021:2015: код 09310000-5 «Електрична енергія»)</w:t>
      </w:r>
    </w:p>
    <w:p w:rsidR="009F3398" w:rsidRPr="00391B5F" w:rsidRDefault="009F3398" w:rsidP="00465790">
      <w:pPr>
        <w:spacing w:before="240" w:after="0" w:line="240" w:lineRule="auto"/>
        <w:rPr>
          <w:rFonts w:ascii="Times New Roman" w:hAnsi="Times New Roman"/>
          <w:sz w:val="24"/>
          <w:szCs w:val="24"/>
          <w:lang w:val="uk-UA" w:eastAsia="ru-RU"/>
        </w:rPr>
      </w:pPr>
      <w:r w:rsidRPr="00391B5F">
        <w:rPr>
          <w:rFonts w:ascii="Times New Roman" w:hAnsi="Times New Roman"/>
          <w:color w:val="000000"/>
          <w:sz w:val="24"/>
          <w:szCs w:val="24"/>
          <w:lang w:val="uk-UA" w:eastAsia="ru-RU"/>
        </w:rPr>
        <w:t> </w:t>
      </w:r>
    </w:p>
    <w:p w:rsidR="009F3398" w:rsidRPr="00391B5F" w:rsidRDefault="009F3398" w:rsidP="00465790">
      <w:pPr>
        <w:spacing w:before="240" w:after="0" w:line="240" w:lineRule="auto"/>
        <w:rPr>
          <w:rFonts w:ascii="Times New Roman" w:hAnsi="Times New Roman"/>
          <w:sz w:val="24"/>
          <w:szCs w:val="24"/>
          <w:lang w:val="uk-UA" w:eastAsia="ru-RU"/>
        </w:rPr>
      </w:pPr>
    </w:p>
    <w:p w:rsidR="009F3398" w:rsidRPr="00391B5F" w:rsidRDefault="009F3398" w:rsidP="00465790">
      <w:pPr>
        <w:spacing w:before="240" w:after="0" w:line="240" w:lineRule="auto"/>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w:t>
      </w:r>
    </w:p>
    <w:p w:rsidR="009F3398" w:rsidRPr="00391B5F" w:rsidRDefault="009F3398" w:rsidP="00465790">
      <w:pPr>
        <w:spacing w:before="240" w:after="0" w:line="240" w:lineRule="auto"/>
        <w:rPr>
          <w:rFonts w:ascii="Times New Roman" w:hAnsi="Times New Roman"/>
          <w:color w:val="000000"/>
          <w:sz w:val="24"/>
          <w:szCs w:val="24"/>
          <w:lang w:val="uk-UA" w:eastAsia="ru-RU"/>
        </w:rPr>
      </w:pPr>
    </w:p>
    <w:p w:rsidR="009F3398" w:rsidRPr="00391B5F" w:rsidRDefault="009F3398" w:rsidP="00465790">
      <w:pPr>
        <w:spacing w:before="240" w:after="0" w:line="240" w:lineRule="auto"/>
        <w:rPr>
          <w:rFonts w:ascii="Times New Roman" w:hAnsi="Times New Roman"/>
          <w:sz w:val="24"/>
          <w:szCs w:val="24"/>
          <w:lang w:val="uk-UA" w:eastAsia="ru-RU"/>
        </w:rPr>
      </w:pPr>
    </w:p>
    <w:p w:rsidR="009F3398" w:rsidRPr="00391B5F" w:rsidRDefault="009F3398" w:rsidP="00465790">
      <w:pPr>
        <w:spacing w:before="240" w:after="0" w:line="240" w:lineRule="auto"/>
        <w:rPr>
          <w:rFonts w:ascii="Times New Roman" w:hAnsi="Times New Roman"/>
          <w:sz w:val="24"/>
          <w:szCs w:val="24"/>
          <w:lang w:val="uk-UA" w:eastAsia="ru-RU"/>
        </w:rPr>
      </w:pPr>
      <w:r w:rsidRPr="00391B5F">
        <w:rPr>
          <w:rFonts w:ascii="Times New Roman" w:hAnsi="Times New Roman"/>
          <w:color w:val="000000"/>
          <w:sz w:val="24"/>
          <w:szCs w:val="24"/>
          <w:lang w:val="uk-UA" w:eastAsia="ru-RU"/>
        </w:rPr>
        <w:t> </w:t>
      </w:r>
    </w:p>
    <w:p w:rsidR="009F3398" w:rsidRPr="00391B5F" w:rsidRDefault="009F3398" w:rsidP="00465790">
      <w:pPr>
        <w:spacing w:before="240" w:after="0" w:line="240" w:lineRule="auto"/>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w:t>
      </w:r>
    </w:p>
    <w:p w:rsidR="009F3398" w:rsidRPr="00391B5F" w:rsidRDefault="009F3398" w:rsidP="00465790">
      <w:pPr>
        <w:spacing w:before="240" w:after="0" w:line="240" w:lineRule="auto"/>
        <w:rPr>
          <w:rFonts w:ascii="Times New Roman" w:hAnsi="Times New Roman"/>
          <w:sz w:val="24"/>
          <w:szCs w:val="24"/>
          <w:lang w:val="uk-UA" w:eastAsia="ru-RU"/>
        </w:rPr>
      </w:pPr>
    </w:p>
    <w:p w:rsidR="009F3398" w:rsidRPr="00FF1DE7" w:rsidRDefault="00D86C2F" w:rsidP="00465790">
      <w:pPr>
        <w:spacing w:before="240" w:after="0" w:line="240" w:lineRule="auto"/>
        <w:jc w:val="center"/>
        <w:rPr>
          <w:rFonts w:ascii="Times New Roman" w:hAnsi="Times New Roman"/>
          <w:color w:val="000000"/>
          <w:sz w:val="24"/>
          <w:szCs w:val="24"/>
          <w:lang w:val="uk-UA" w:eastAsia="ru-RU"/>
        </w:rPr>
      </w:pPr>
      <w:r w:rsidRPr="00D86C2F">
        <w:rPr>
          <w:rFonts w:ascii="Times New Roman" w:hAnsi="Times New Roman"/>
          <w:color w:val="000000"/>
          <w:sz w:val="24"/>
          <w:szCs w:val="24"/>
          <w:lang w:val="uk-UA" w:eastAsia="ru-RU"/>
        </w:rPr>
        <w:t xml:space="preserve">селище міського типу Нововоронцовка </w:t>
      </w:r>
      <w:r w:rsidR="009F3398" w:rsidRPr="00FF1DE7">
        <w:rPr>
          <w:rFonts w:ascii="Times New Roman" w:hAnsi="Times New Roman"/>
          <w:color w:val="000000"/>
          <w:sz w:val="24"/>
          <w:szCs w:val="24"/>
          <w:lang w:val="uk-UA" w:eastAsia="ru-RU"/>
        </w:rPr>
        <w:t>– 202</w:t>
      </w:r>
      <w:r w:rsidR="00F64F7A">
        <w:rPr>
          <w:rFonts w:ascii="Times New Roman" w:hAnsi="Times New Roman"/>
          <w:color w:val="000000"/>
          <w:sz w:val="24"/>
          <w:szCs w:val="24"/>
          <w:lang w:val="uk-UA" w:eastAsia="ru-RU"/>
        </w:rPr>
        <w:t>3</w:t>
      </w:r>
      <w:r w:rsidR="009F3398" w:rsidRPr="00FF1DE7">
        <w:rPr>
          <w:rFonts w:ascii="Times New Roman" w:hAnsi="Times New Roman"/>
          <w:color w:val="000000"/>
          <w:sz w:val="24"/>
          <w:szCs w:val="24"/>
          <w:lang w:val="uk-UA" w:eastAsia="ru-RU"/>
        </w:rPr>
        <w:t xml:space="preserve"> рік</w:t>
      </w:r>
    </w:p>
    <w:p w:rsidR="009F3398" w:rsidRPr="00391B5F" w:rsidRDefault="009F3398" w:rsidP="00465790">
      <w:pPr>
        <w:spacing w:after="0" w:line="240" w:lineRule="auto"/>
        <w:rPr>
          <w:rFonts w:ascii="Times New Roman" w:hAnsi="Times New Roman"/>
          <w:sz w:val="24"/>
          <w:szCs w:val="24"/>
          <w:lang w:val="uk-UA" w:eastAsia="ru-RU"/>
        </w:rPr>
      </w:pPr>
    </w:p>
    <w:p w:rsidR="009F3398" w:rsidRPr="00391B5F" w:rsidRDefault="009F3398" w:rsidP="00465790">
      <w:pPr>
        <w:spacing w:after="0" w:line="240" w:lineRule="auto"/>
        <w:rPr>
          <w:rFonts w:ascii="Times New Roman" w:hAnsi="Times New Roman"/>
          <w:sz w:val="24"/>
          <w:szCs w:val="24"/>
          <w:lang w:val="uk-UA" w:eastAsia="ru-RU"/>
        </w:rPr>
      </w:pPr>
    </w:p>
    <w:p w:rsidR="009F3398" w:rsidRPr="00391B5F" w:rsidRDefault="009F3398" w:rsidP="00465790">
      <w:pPr>
        <w:spacing w:after="0" w:line="240" w:lineRule="auto"/>
        <w:jc w:val="both"/>
        <w:rPr>
          <w:rFonts w:ascii="Times New Roman" w:hAnsi="Times New Roman"/>
          <w:sz w:val="24"/>
          <w:szCs w:val="24"/>
          <w:lang w:val="uk-UA"/>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5951"/>
      </w:tblGrid>
      <w:tr w:rsidR="009F3398" w:rsidRPr="00391B5F" w:rsidTr="00F51B2B">
        <w:trPr>
          <w:trHeight w:val="416"/>
          <w:jc w:val="center"/>
        </w:trPr>
        <w:tc>
          <w:tcPr>
            <w:tcW w:w="704" w:type="dxa"/>
            <w:vAlign w:val="center"/>
          </w:tcPr>
          <w:p w:rsidR="009F3398" w:rsidRPr="00391B5F" w:rsidRDefault="009F3398" w:rsidP="00F51B2B">
            <w:pPr>
              <w:spacing w:after="0" w:line="240" w:lineRule="auto"/>
              <w:jc w:val="center"/>
              <w:rPr>
                <w:rFonts w:ascii="Times New Roman" w:hAnsi="Times New Roman"/>
                <w:sz w:val="24"/>
                <w:szCs w:val="24"/>
                <w:lang w:val="uk-UA"/>
              </w:rPr>
            </w:pPr>
            <w:r w:rsidRPr="00391B5F">
              <w:rPr>
                <w:rFonts w:ascii="Times New Roman" w:hAnsi="Times New Roman"/>
                <w:sz w:val="24"/>
                <w:szCs w:val="24"/>
                <w:lang w:val="uk-UA"/>
              </w:rPr>
              <w:lastRenderedPageBreak/>
              <w:t>№</w:t>
            </w:r>
          </w:p>
        </w:tc>
        <w:tc>
          <w:tcPr>
            <w:tcW w:w="8786" w:type="dxa"/>
            <w:gridSpan w:val="2"/>
            <w:vAlign w:val="center"/>
          </w:tcPr>
          <w:p w:rsidR="009F3398" w:rsidRPr="00391B5F" w:rsidRDefault="009F3398" w:rsidP="00F51B2B">
            <w:pPr>
              <w:spacing w:after="0" w:line="240" w:lineRule="auto"/>
              <w:jc w:val="center"/>
              <w:rPr>
                <w:rFonts w:ascii="Times New Roman" w:hAnsi="Times New Roman"/>
                <w:b/>
                <w:bCs/>
                <w:i/>
                <w:iCs/>
                <w:sz w:val="24"/>
                <w:szCs w:val="24"/>
                <w:lang w:val="uk-UA"/>
              </w:rPr>
            </w:pPr>
            <w:r w:rsidRPr="00391B5F">
              <w:rPr>
                <w:rFonts w:ascii="Times New Roman" w:hAnsi="Times New Roman"/>
                <w:b/>
                <w:bCs/>
                <w:i/>
                <w:iCs/>
                <w:sz w:val="24"/>
                <w:szCs w:val="24"/>
                <w:lang w:val="uk-UA"/>
              </w:rPr>
              <w:t>Розділ 1. Загальні положення</w:t>
            </w:r>
          </w:p>
        </w:tc>
      </w:tr>
      <w:tr w:rsidR="009F3398" w:rsidRPr="00391B5F" w:rsidTr="00F51B2B">
        <w:trPr>
          <w:trHeight w:val="411"/>
          <w:jc w:val="center"/>
        </w:trPr>
        <w:tc>
          <w:tcPr>
            <w:tcW w:w="704" w:type="dxa"/>
            <w:vAlign w:val="center"/>
          </w:tcPr>
          <w:p w:rsidR="009F3398" w:rsidRPr="00391B5F" w:rsidRDefault="009F3398" w:rsidP="00F51B2B">
            <w:pPr>
              <w:spacing w:after="0" w:line="240" w:lineRule="auto"/>
              <w:jc w:val="center"/>
              <w:rPr>
                <w:rFonts w:ascii="Times New Roman" w:hAnsi="Times New Roman"/>
                <w:sz w:val="24"/>
                <w:szCs w:val="24"/>
                <w:lang w:val="uk-UA"/>
              </w:rPr>
            </w:pPr>
            <w:r w:rsidRPr="00391B5F">
              <w:rPr>
                <w:rFonts w:ascii="Times New Roman" w:hAnsi="Times New Roman"/>
                <w:sz w:val="24"/>
                <w:szCs w:val="24"/>
                <w:lang w:val="uk-UA"/>
              </w:rPr>
              <w:t>1</w:t>
            </w:r>
          </w:p>
        </w:tc>
        <w:tc>
          <w:tcPr>
            <w:tcW w:w="2835" w:type="dxa"/>
            <w:vAlign w:val="center"/>
          </w:tcPr>
          <w:p w:rsidR="009F3398" w:rsidRPr="00391B5F" w:rsidRDefault="009F3398" w:rsidP="00F51B2B">
            <w:pPr>
              <w:spacing w:after="0" w:line="240" w:lineRule="auto"/>
              <w:jc w:val="center"/>
              <w:rPr>
                <w:rFonts w:ascii="Times New Roman" w:hAnsi="Times New Roman"/>
                <w:sz w:val="24"/>
                <w:szCs w:val="24"/>
                <w:lang w:val="uk-UA"/>
              </w:rPr>
            </w:pPr>
            <w:r w:rsidRPr="00391B5F">
              <w:rPr>
                <w:rFonts w:ascii="Times New Roman" w:hAnsi="Times New Roman"/>
                <w:sz w:val="24"/>
                <w:szCs w:val="24"/>
                <w:lang w:val="uk-UA"/>
              </w:rPr>
              <w:t>2</w:t>
            </w:r>
          </w:p>
        </w:tc>
        <w:tc>
          <w:tcPr>
            <w:tcW w:w="5951" w:type="dxa"/>
            <w:vAlign w:val="center"/>
          </w:tcPr>
          <w:p w:rsidR="009F3398" w:rsidRPr="00391B5F" w:rsidRDefault="009F3398" w:rsidP="00F51B2B">
            <w:pPr>
              <w:spacing w:after="0" w:line="240" w:lineRule="auto"/>
              <w:jc w:val="center"/>
              <w:rPr>
                <w:rFonts w:ascii="Times New Roman" w:hAnsi="Times New Roman"/>
                <w:sz w:val="24"/>
                <w:szCs w:val="24"/>
                <w:lang w:val="uk-UA"/>
              </w:rPr>
            </w:pPr>
            <w:r w:rsidRPr="00391B5F">
              <w:rPr>
                <w:rFonts w:ascii="Times New Roman" w:hAnsi="Times New Roman"/>
                <w:sz w:val="24"/>
                <w:szCs w:val="24"/>
                <w:lang w:val="uk-UA"/>
              </w:rPr>
              <w:t>3</w:t>
            </w:r>
          </w:p>
        </w:tc>
      </w:tr>
      <w:tr w:rsidR="009F3398" w:rsidRPr="00391B5F" w:rsidTr="00F51B2B">
        <w:trPr>
          <w:trHeight w:val="1119"/>
          <w:jc w:val="center"/>
        </w:trPr>
        <w:tc>
          <w:tcPr>
            <w:tcW w:w="704" w:type="dxa"/>
          </w:tcPr>
          <w:p w:rsidR="009F3398" w:rsidRPr="00391B5F" w:rsidRDefault="009F3398" w:rsidP="00F51B2B">
            <w:pPr>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1</w:t>
            </w:r>
          </w:p>
        </w:tc>
        <w:tc>
          <w:tcPr>
            <w:tcW w:w="2835" w:type="dxa"/>
          </w:tcPr>
          <w:p w:rsidR="009F3398" w:rsidRPr="00391B5F" w:rsidRDefault="009F3398" w:rsidP="00F51B2B">
            <w:pPr>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Терміни, які вживаються в тендерній документації</w:t>
            </w:r>
          </w:p>
        </w:tc>
        <w:tc>
          <w:tcPr>
            <w:tcW w:w="5951" w:type="dxa"/>
          </w:tcPr>
          <w:p w:rsidR="009F3398" w:rsidRPr="00391B5F" w:rsidRDefault="009F3398" w:rsidP="00F51B2B">
            <w:pPr>
              <w:pStyle w:val="10"/>
              <w:widowControl w:val="0"/>
              <w:spacing w:line="240" w:lineRule="auto"/>
              <w:jc w:val="both"/>
              <w:rPr>
                <w:rFonts w:ascii="Times New Roman" w:hAnsi="Times New Roman" w:cs="Times New Roman"/>
                <w:sz w:val="24"/>
                <w:szCs w:val="24"/>
                <w:lang w:val="uk-UA"/>
              </w:rPr>
            </w:pPr>
            <w:r w:rsidRPr="00391B5F">
              <w:rPr>
                <w:rFonts w:ascii="Times New Roman" w:hAnsi="Times New Roman" w:cs="Times New Roman"/>
                <w:sz w:val="24"/>
                <w:szCs w:val="24"/>
                <w:lang w:val="uk-UA"/>
              </w:rPr>
              <w:t xml:space="preserve">Тендерну документацію розроблено відповідно до вимог </w:t>
            </w:r>
            <w:hyperlink r:id="rId8">
              <w:r w:rsidRPr="00391B5F">
                <w:rPr>
                  <w:rFonts w:ascii="Times New Roman" w:hAnsi="Times New Roman" w:cs="Times New Roman"/>
                  <w:sz w:val="24"/>
                  <w:szCs w:val="24"/>
                  <w:lang w:val="uk-UA"/>
                </w:rPr>
                <w:t>Закону</w:t>
              </w:r>
            </w:hyperlink>
            <w:r w:rsidRPr="00391B5F">
              <w:rPr>
                <w:rFonts w:ascii="Times New Roman" w:hAnsi="Times New Roman" w:cs="Times New Roman"/>
                <w:sz w:val="24"/>
                <w:szCs w:val="24"/>
                <w:lang w:val="uk-UA"/>
              </w:rPr>
              <w:t xml:space="preserve"> України «Про публічні закупівлі» (далі – Закон), Закону України «Про ринок електричної енергії», Постанови НКРЕКП від 14.03.2018 №312 «Про затвер</w:t>
            </w:r>
            <w:r w:rsidR="00D86C2F">
              <w:rPr>
                <w:rFonts w:ascii="Times New Roman" w:hAnsi="Times New Roman" w:cs="Times New Roman"/>
                <w:sz w:val="24"/>
                <w:szCs w:val="24"/>
                <w:lang w:val="uk-UA"/>
              </w:rPr>
              <w:t xml:space="preserve">дження Правил роздрібного ринку </w:t>
            </w:r>
            <w:r w:rsidRPr="00391B5F">
              <w:rPr>
                <w:rFonts w:ascii="Times New Roman" w:hAnsi="Times New Roman" w:cs="Times New Roman"/>
                <w:sz w:val="24"/>
                <w:szCs w:val="24"/>
                <w:lang w:val="uk-UA"/>
              </w:rPr>
              <w:t>електричної енергії», Постанови</w:t>
            </w:r>
            <w:r w:rsidRPr="00391B5F">
              <w:rPr>
                <w:rFonts w:ascii="Times New Roman" w:hAnsi="Times New Roman" w:cs="Times New Roman"/>
                <w:sz w:val="24"/>
                <w:szCs w:val="24"/>
                <w:lang w:val="uk-UA"/>
              </w:rPr>
              <w:tab/>
              <w:t>НКРЕКП від 14.03.2018 №309 «Про затвердження Кодексу системи передачі», Постанови НКРЕКП від 14.03.2018 №307 «Про затвердження Правил ринку»,</w:t>
            </w:r>
            <w:r w:rsidRPr="00391B5F">
              <w:rPr>
                <w:rFonts w:ascii="Times New Roman" w:hAnsi="Times New Roman" w:cs="Times New Roman"/>
                <w:color w:val="auto"/>
                <w:sz w:val="24"/>
                <w:szCs w:val="24"/>
                <w:lang w:val="uk-UA"/>
              </w:rPr>
              <w:t>Постанова НКРЕКП від 09.11.2017  №1388 «Про затвердження Ліцензійних умов провадження господарської діяльності з передачі електричної енергії»</w:t>
            </w:r>
            <w:r w:rsidR="00D86C2F">
              <w:rPr>
                <w:rFonts w:ascii="Times New Roman" w:hAnsi="Times New Roman" w:cs="Times New Roman"/>
                <w:sz w:val="24"/>
                <w:szCs w:val="24"/>
                <w:lang w:val="uk-UA"/>
              </w:rPr>
              <w:t xml:space="preserve">, Постанови </w:t>
            </w:r>
            <w:r w:rsidRPr="00391B5F">
              <w:rPr>
                <w:rFonts w:ascii="Times New Roman" w:hAnsi="Times New Roman" w:cs="Times New Roman"/>
                <w:sz w:val="24"/>
                <w:szCs w:val="24"/>
                <w:lang w:val="uk-UA"/>
              </w:rPr>
              <w:t>НКРЕКП</w:t>
            </w:r>
            <w:r w:rsidR="00D86C2F">
              <w:rPr>
                <w:rFonts w:ascii="Times New Roman" w:hAnsi="Times New Roman" w:cs="Times New Roman"/>
                <w:sz w:val="24"/>
                <w:szCs w:val="24"/>
                <w:lang w:val="uk-UA"/>
              </w:rPr>
              <w:t xml:space="preserve"> в</w:t>
            </w:r>
            <w:r w:rsidRPr="00391B5F">
              <w:rPr>
                <w:rFonts w:ascii="Times New Roman" w:hAnsi="Times New Roman" w:cs="Times New Roman"/>
                <w:sz w:val="24"/>
                <w:szCs w:val="24"/>
                <w:lang w:val="uk-UA"/>
              </w:rPr>
              <w:t>ід 27.12.2017 №1469 «Про затвердження Ліцензійних умов провадження господарської діяльності з постачання електричної енергії споживачу».</w:t>
            </w:r>
          </w:p>
          <w:p w:rsidR="009F3398" w:rsidRPr="00391B5F" w:rsidRDefault="009F3398" w:rsidP="00F51B2B">
            <w:pPr>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xml:space="preserve">Терміни, які використовуються в цій тендерній документації, вживаються у значенні, наведеному в </w:t>
            </w:r>
            <w:r w:rsidRPr="00391B5F">
              <w:rPr>
                <w:rFonts w:ascii="Times New Roman" w:hAnsi="Times New Roman"/>
                <w:b/>
                <w:bCs/>
                <w:i/>
                <w:iCs/>
                <w:sz w:val="24"/>
                <w:szCs w:val="24"/>
                <w:lang w:val="uk-UA"/>
              </w:rPr>
              <w:t>Законі</w:t>
            </w:r>
            <w:r w:rsidRPr="00391B5F">
              <w:rPr>
                <w:rFonts w:ascii="Times New Roman" w:hAnsi="Times New Roman"/>
                <w:sz w:val="24"/>
                <w:szCs w:val="24"/>
                <w:lang w:val="uk-UA"/>
              </w:rPr>
              <w:t xml:space="preserve"> та інших вищенаведених нормативних актах.</w:t>
            </w:r>
          </w:p>
        </w:tc>
      </w:tr>
      <w:tr w:rsidR="009F3398" w:rsidRPr="00391B5F" w:rsidTr="00CF3FA8">
        <w:trPr>
          <w:trHeight w:val="551"/>
          <w:jc w:val="center"/>
        </w:trPr>
        <w:tc>
          <w:tcPr>
            <w:tcW w:w="704" w:type="dxa"/>
          </w:tcPr>
          <w:p w:rsidR="009F3398" w:rsidRPr="00391B5F" w:rsidRDefault="009F3398" w:rsidP="00F51B2B">
            <w:pPr>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2</w:t>
            </w:r>
          </w:p>
        </w:tc>
        <w:tc>
          <w:tcPr>
            <w:tcW w:w="2835" w:type="dxa"/>
          </w:tcPr>
          <w:p w:rsidR="009F3398" w:rsidRPr="00391B5F" w:rsidRDefault="009F3398" w:rsidP="00F51B2B">
            <w:pPr>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Інформація про замовника торгів</w:t>
            </w:r>
          </w:p>
        </w:tc>
        <w:tc>
          <w:tcPr>
            <w:tcW w:w="5951" w:type="dxa"/>
          </w:tcPr>
          <w:p w:rsidR="009F3398" w:rsidRPr="00391B5F" w:rsidRDefault="009F3398" w:rsidP="00F51B2B">
            <w:pPr>
              <w:spacing w:after="0" w:line="240" w:lineRule="auto"/>
              <w:jc w:val="both"/>
              <w:rPr>
                <w:rFonts w:ascii="Times New Roman" w:hAnsi="Times New Roman"/>
                <w:sz w:val="24"/>
                <w:szCs w:val="24"/>
                <w:lang w:val="uk-UA"/>
              </w:rPr>
            </w:pPr>
            <w:r w:rsidRPr="00391B5F">
              <w:rPr>
                <w:rFonts w:ascii="Times New Roman" w:hAnsi="Times New Roman"/>
                <w:color w:val="000000"/>
                <w:sz w:val="24"/>
                <w:szCs w:val="24"/>
                <w:lang w:val="uk-UA" w:eastAsia="ru-RU"/>
              </w:rPr>
              <w:t> </w:t>
            </w:r>
          </w:p>
        </w:tc>
      </w:tr>
      <w:tr w:rsidR="009F3398" w:rsidRPr="00D86C2F" w:rsidTr="00CF3FA8">
        <w:trPr>
          <w:trHeight w:val="851"/>
          <w:jc w:val="center"/>
        </w:trPr>
        <w:tc>
          <w:tcPr>
            <w:tcW w:w="704" w:type="dxa"/>
          </w:tcPr>
          <w:p w:rsidR="009F3398" w:rsidRPr="00391B5F" w:rsidRDefault="009F3398" w:rsidP="00F51B2B">
            <w:pPr>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2.1</w:t>
            </w:r>
          </w:p>
        </w:tc>
        <w:tc>
          <w:tcPr>
            <w:tcW w:w="2835" w:type="dxa"/>
          </w:tcPr>
          <w:p w:rsidR="009F3398" w:rsidRPr="00391B5F" w:rsidRDefault="009F3398" w:rsidP="00F51B2B">
            <w:pPr>
              <w:spacing w:after="0" w:line="240" w:lineRule="auto"/>
              <w:rPr>
                <w:rFonts w:ascii="Times New Roman" w:hAnsi="Times New Roman"/>
                <w:sz w:val="24"/>
                <w:szCs w:val="24"/>
                <w:lang w:val="uk-UA"/>
              </w:rPr>
            </w:pPr>
            <w:r w:rsidRPr="00391B5F">
              <w:rPr>
                <w:rFonts w:ascii="Times New Roman" w:hAnsi="Times New Roman"/>
                <w:color w:val="000000"/>
                <w:sz w:val="24"/>
                <w:szCs w:val="24"/>
                <w:lang w:val="uk-UA" w:eastAsia="ru-RU"/>
              </w:rPr>
              <w:t>повне найменування</w:t>
            </w:r>
          </w:p>
        </w:tc>
        <w:tc>
          <w:tcPr>
            <w:tcW w:w="5951" w:type="dxa"/>
          </w:tcPr>
          <w:p w:rsidR="009F3398" w:rsidRPr="000B3F71" w:rsidRDefault="000936AA" w:rsidP="000936AA">
            <w:pPr>
              <w:spacing w:after="0" w:line="240" w:lineRule="auto"/>
              <w:jc w:val="both"/>
              <w:rPr>
                <w:rFonts w:ascii="Times New Roman" w:hAnsi="Times New Roman"/>
                <w:i/>
                <w:iCs/>
                <w:sz w:val="24"/>
                <w:szCs w:val="24"/>
                <w:lang w:val="uk-UA"/>
              </w:rPr>
            </w:pPr>
            <w:r>
              <w:rPr>
                <w:rFonts w:ascii="Times New Roman" w:hAnsi="Times New Roman"/>
                <w:i/>
                <w:iCs/>
                <w:sz w:val="24"/>
                <w:szCs w:val="24"/>
                <w:lang w:val="uk-UA"/>
              </w:rPr>
              <w:t>КОМУНАЛЬНИЙ ЗАКЛАД</w:t>
            </w:r>
            <w:r w:rsidR="00DB650C">
              <w:rPr>
                <w:rFonts w:ascii="Times New Roman" w:hAnsi="Times New Roman"/>
                <w:i/>
                <w:iCs/>
                <w:sz w:val="24"/>
                <w:szCs w:val="24"/>
                <w:lang w:val="uk-UA"/>
              </w:rPr>
              <w:t xml:space="preserve"> «НОВОВОРОНЦОВСЬКИЙ </w:t>
            </w:r>
            <w:r>
              <w:rPr>
                <w:rFonts w:ascii="Times New Roman" w:hAnsi="Times New Roman"/>
                <w:i/>
                <w:iCs/>
                <w:sz w:val="24"/>
                <w:szCs w:val="24"/>
                <w:lang w:val="uk-UA"/>
              </w:rPr>
              <w:t>ЦЕНТР КУЛЬТУРИ І ДОЗВІЛЛЯ</w:t>
            </w:r>
            <w:r w:rsidR="00DB650C">
              <w:rPr>
                <w:rFonts w:ascii="Times New Roman" w:hAnsi="Times New Roman"/>
                <w:i/>
                <w:iCs/>
                <w:sz w:val="24"/>
                <w:szCs w:val="24"/>
                <w:lang w:val="uk-UA"/>
              </w:rPr>
              <w:t>» НОВОВОРОНЦОВСЬКОЇ СЕЛИЩНОЇ  РАДИ</w:t>
            </w:r>
          </w:p>
        </w:tc>
      </w:tr>
      <w:tr w:rsidR="009F3398" w:rsidRPr="00391B5F" w:rsidTr="00CF3FA8">
        <w:trPr>
          <w:trHeight w:val="569"/>
          <w:jc w:val="center"/>
        </w:trPr>
        <w:tc>
          <w:tcPr>
            <w:tcW w:w="704" w:type="dxa"/>
          </w:tcPr>
          <w:p w:rsidR="009F3398" w:rsidRPr="00391B5F" w:rsidRDefault="009F3398" w:rsidP="00F51B2B">
            <w:pPr>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2.2</w:t>
            </w:r>
          </w:p>
        </w:tc>
        <w:tc>
          <w:tcPr>
            <w:tcW w:w="2835" w:type="dxa"/>
          </w:tcPr>
          <w:p w:rsidR="009F3398" w:rsidRPr="00391B5F" w:rsidRDefault="009F3398" w:rsidP="00F51B2B">
            <w:pPr>
              <w:spacing w:after="0" w:line="240" w:lineRule="auto"/>
              <w:rPr>
                <w:rFonts w:ascii="Times New Roman" w:hAnsi="Times New Roman"/>
                <w:sz w:val="24"/>
                <w:szCs w:val="24"/>
                <w:lang w:val="uk-UA"/>
              </w:rPr>
            </w:pPr>
            <w:r w:rsidRPr="00391B5F">
              <w:rPr>
                <w:rFonts w:ascii="Times New Roman" w:hAnsi="Times New Roman"/>
                <w:color w:val="000000"/>
                <w:sz w:val="24"/>
                <w:szCs w:val="24"/>
                <w:lang w:val="uk-UA" w:eastAsia="ru-RU"/>
              </w:rPr>
              <w:t>місцезнаходження</w:t>
            </w:r>
          </w:p>
        </w:tc>
        <w:tc>
          <w:tcPr>
            <w:tcW w:w="5951" w:type="dxa"/>
          </w:tcPr>
          <w:p w:rsidR="009F3398" w:rsidRPr="00391B5F" w:rsidRDefault="00D86C2F" w:rsidP="00DB650C">
            <w:pPr>
              <w:spacing w:after="0" w:line="240" w:lineRule="auto"/>
              <w:jc w:val="both"/>
              <w:rPr>
                <w:rFonts w:ascii="Times New Roman" w:hAnsi="Times New Roman"/>
                <w:sz w:val="24"/>
                <w:szCs w:val="24"/>
                <w:lang w:val="uk-UA"/>
              </w:rPr>
            </w:pPr>
            <w:r w:rsidRPr="00D86C2F">
              <w:rPr>
                <w:rFonts w:ascii="Times New Roman" w:hAnsi="Times New Roman"/>
                <w:sz w:val="24"/>
                <w:szCs w:val="24"/>
                <w:lang w:val="uk-UA"/>
              </w:rPr>
              <w:t xml:space="preserve">74200, Херсонська обл., </w:t>
            </w:r>
            <w:r w:rsidR="00DB650C">
              <w:rPr>
                <w:rFonts w:ascii="Times New Roman" w:hAnsi="Times New Roman"/>
                <w:sz w:val="24"/>
                <w:szCs w:val="24"/>
                <w:lang w:val="uk-UA"/>
              </w:rPr>
              <w:t>Бериславський р-н,</w:t>
            </w:r>
            <w:r w:rsidRPr="00D86C2F">
              <w:rPr>
                <w:rFonts w:ascii="Times New Roman" w:hAnsi="Times New Roman"/>
                <w:sz w:val="24"/>
                <w:szCs w:val="24"/>
                <w:lang w:val="uk-UA"/>
              </w:rPr>
              <w:t xml:space="preserve"> селище міського типу Нововоронцовка, ВУЛИЦЯ </w:t>
            </w:r>
            <w:r w:rsidR="00DB650C">
              <w:rPr>
                <w:rFonts w:ascii="Times New Roman" w:hAnsi="Times New Roman"/>
                <w:sz w:val="24"/>
                <w:szCs w:val="24"/>
                <w:lang w:val="uk-UA"/>
              </w:rPr>
              <w:t>ВОРОНЦОВА , будинок 9</w:t>
            </w:r>
          </w:p>
        </w:tc>
      </w:tr>
      <w:tr w:rsidR="009F3398" w:rsidRPr="00391B5F" w:rsidTr="00F51B2B">
        <w:trPr>
          <w:trHeight w:val="1119"/>
          <w:jc w:val="center"/>
        </w:trPr>
        <w:tc>
          <w:tcPr>
            <w:tcW w:w="704" w:type="dxa"/>
          </w:tcPr>
          <w:p w:rsidR="009F3398" w:rsidRPr="00391B5F" w:rsidRDefault="009F3398" w:rsidP="00F51B2B">
            <w:pPr>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2.3</w:t>
            </w:r>
          </w:p>
        </w:tc>
        <w:tc>
          <w:tcPr>
            <w:tcW w:w="2835" w:type="dxa"/>
          </w:tcPr>
          <w:p w:rsidR="009F3398" w:rsidRPr="00391B5F" w:rsidRDefault="009F3398" w:rsidP="00F51B2B">
            <w:pPr>
              <w:spacing w:after="0" w:line="240" w:lineRule="auto"/>
              <w:rPr>
                <w:rFonts w:ascii="Times New Roman" w:hAnsi="Times New Roman"/>
                <w:sz w:val="24"/>
                <w:szCs w:val="24"/>
                <w:lang w:val="uk-UA"/>
              </w:rPr>
            </w:pPr>
            <w:r w:rsidRPr="00391B5F">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1" w:type="dxa"/>
          </w:tcPr>
          <w:p w:rsidR="009F3398" w:rsidRPr="00DB650C" w:rsidRDefault="00DB650C" w:rsidP="000936AA">
            <w:pPr>
              <w:spacing w:after="0" w:line="240" w:lineRule="auto"/>
              <w:jc w:val="both"/>
              <w:rPr>
                <w:rFonts w:ascii="Times New Roman" w:hAnsi="Times New Roman"/>
                <w:sz w:val="24"/>
                <w:szCs w:val="24"/>
              </w:rPr>
            </w:pPr>
            <w:r>
              <w:rPr>
                <w:rFonts w:ascii="Times New Roman" w:hAnsi="Times New Roman"/>
                <w:sz w:val="24"/>
                <w:szCs w:val="24"/>
                <w:lang w:val="uk-UA" w:eastAsia="zh-CN"/>
              </w:rPr>
              <w:t>Скорозвон Тетяна Іванівна  в.о.директора К</w:t>
            </w:r>
            <w:r w:rsidR="000936AA">
              <w:rPr>
                <w:rFonts w:ascii="Times New Roman" w:hAnsi="Times New Roman"/>
                <w:sz w:val="24"/>
                <w:szCs w:val="24"/>
                <w:lang w:val="uk-UA" w:eastAsia="zh-CN"/>
              </w:rPr>
              <w:t>З</w:t>
            </w:r>
            <w:r>
              <w:rPr>
                <w:rFonts w:ascii="Times New Roman" w:hAnsi="Times New Roman"/>
                <w:sz w:val="24"/>
                <w:szCs w:val="24"/>
                <w:lang w:val="uk-UA" w:eastAsia="zh-CN"/>
              </w:rPr>
              <w:t xml:space="preserve"> «Нововоронцовський </w:t>
            </w:r>
            <w:r w:rsidR="000936AA">
              <w:rPr>
                <w:rFonts w:ascii="Times New Roman" w:hAnsi="Times New Roman"/>
                <w:sz w:val="24"/>
                <w:szCs w:val="24"/>
                <w:lang w:val="uk-UA" w:eastAsia="zh-CN"/>
              </w:rPr>
              <w:t>ЦКіД</w:t>
            </w:r>
            <w:r>
              <w:rPr>
                <w:rFonts w:ascii="Times New Roman" w:hAnsi="Times New Roman"/>
                <w:sz w:val="24"/>
                <w:szCs w:val="24"/>
                <w:lang w:val="uk-UA" w:eastAsia="zh-CN"/>
              </w:rPr>
              <w:t>»</w:t>
            </w:r>
            <w:r>
              <w:rPr>
                <w:rFonts w:ascii="Times New Roman" w:hAnsi="Times New Roman"/>
                <w:sz w:val="24"/>
                <w:szCs w:val="24"/>
                <w:lang w:eastAsia="zh-CN"/>
              </w:rPr>
              <w:t>,</w:t>
            </w:r>
            <w:r>
              <w:rPr>
                <w:rFonts w:ascii="Times New Roman" w:hAnsi="Times New Roman"/>
                <w:sz w:val="24"/>
                <w:szCs w:val="24"/>
                <w:lang w:val="uk-UA" w:eastAsia="zh-CN"/>
              </w:rPr>
              <w:t xml:space="preserve"> </w:t>
            </w:r>
            <w:r>
              <w:rPr>
                <w:rFonts w:ascii="Times New Roman" w:hAnsi="Times New Roman"/>
                <w:sz w:val="24"/>
                <w:szCs w:val="24"/>
                <w:lang w:val="en-US" w:eastAsia="zh-CN"/>
              </w:rPr>
              <w:t>rbk</w:t>
            </w:r>
            <w:r w:rsidRPr="00DB650C">
              <w:rPr>
                <w:rFonts w:ascii="Times New Roman" w:hAnsi="Times New Roman"/>
                <w:sz w:val="24"/>
                <w:szCs w:val="24"/>
                <w:lang w:eastAsia="zh-CN"/>
              </w:rPr>
              <w:t>630@</w:t>
            </w:r>
            <w:r>
              <w:rPr>
                <w:rFonts w:ascii="Times New Roman" w:hAnsi="Times New Roman"/>
                <w:sz w:val="24"/>
                <w:szCs w:val="24"/>
                <w:lang w:val="en-US" w:eastAsia="zh-CN"/>
              </w:rPr>
              <w:t>ukr</w:t>
            </w:r>
            <w:r w:rsidRPr="00DB650C">
              <w:rPr>
                <w:rFonts w:ascii="Times New Roman" w:hAnsi="Times New Roman"/>
                <w:sz w:val="24"/>
                <w:szCs w:val="24"/>
                <w:lang w:eastAsia="zh-CN"/>
              </w:rPr>
              <w:t>.</w:t>
            </w:r>
            <w:r>
              <w:rPr>
                <w:rFonts w:ascii="Times New Roman" w:hAnsi="Times New Roman"/>
                <w:sz w:val="24"/>
                <w:szCs w:val="24"/>
                <w:lang w:val="en-US" w:eastAsia="zh-CN"/>
              </w:rPr>
              <w:t>net</w:t>
            </w:r>
            <w:r>
              <w:rPr>
                <w:rFonts w:ascii="Times New Roman" w:hAnsi="Times New Roman"/>
                <w:sz w:val="24"/>
                <w:szCs w:val="24"/>
                <w:lang w:eastAsia="zh-CN"/>
              </w:rPr>
              <w:t xml:space="preserve"> , тел. 0969486148</w:t>
            </w:r>
          </w:p>
        </w:tc>
      </w:tr>
      <w:tr w:rsidR="009F3398" w:rsidRPr="00391B5F" w:rsidTr="00CF3FA8">
        <w:trPr>
          <w:trHeight w:val="314"/>
          <w:jc w:val="center"/>
        </w:trPr>
        <w:tc>
          <w:tcPr>
            <w:tcW w:w="704" w:type="dxa"/>
          </w:tcPr>
          <w:p w:rsidR="009F3398" w:rsidRPr="00391B5F" w:rsidRDefault="009F3398" w:rsidP="00F51B2B">
            <w:pPr>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3</w:t>
            </w:r>
          </w:p>
        </w:tc>
        <w:tc>
          <w:tcPr>
            <w:tcW w:w="2835" w:type="dxa"/>
          </w:tcPr>
          <w:p w:rsidR="009F3398" w:rsidRPr="00391B5F" w:rsidRDefault="009F3398" w:rsidP="00F51B2B">
            <w:pPr>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Процедура закупівлі</w:t>
            </w:r>
          </w:p>
        </w:tc>
        <w:tc>
          <w:tcPr>
            <w:tcW w:w="5951" w:type="dxa"/>
          </w:tcPr>
          <w:p w:rsidR="009F3398" w:rsidRPr="00391B5F" w:rsidRDefault="009E3FD1" w:rsidP="00F51B2B">
            <w:pPr>
              <w:spacing w:after="0" w:line="240" w:lineRule="auto"/>
              <w:jc w:val="both"/>
              <w:rPr>
                <w:rFonts w:ascii="Times New Roman" w:hAnsi="Times New Roman"/>
                <w:sz w:val="24"/>
                <w:szCs w:val="24"/>
                <w:lang w:val="uk-UA"/>
              </w:rPr>
            </w:pPr>
            <w:r>
              <w:rPr>
                <w:rFonts w:ascii="Times New Roman" w:hAnsi="Times New Roman"/>
                <w:sz w:val="24"/>
                <w:szCs w:val="24"/>
                <w:lang w:val="uk-UA"/>
              </w:rPr>
              <w:t>Спрощена закупівля</w:t>
            </w:r>
          </w:p>
        </w:tc>
      </w:tr>
      <w:tr w:rsidR="009F3398" w:rsidRPr="00391B5F" w:rsidTr="00CF3FA8">
        <w:trPr>
          <w:trHeight w:val="545"/>
          <w:jc w:val="center"/>
        </w:trPr>
        <w:tc>
          <w:tcPr>
            <w:tcW w:w="704" w:type="dxa"/>
          </w:tcPr>
          <w:p w:rsidR="009F3398" w:rsidRPr="00391B5F" w:rsidRDefault="009F3398" w:rsidP="00F51B2B">
            <w:pPr>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4</w:t>
            </w:r>
          </w:p>
        </w:tc>
        <w:tc>
          <w:tcPr>
            <w:tcW w:w="2835" w:type="dxa"/>
          </w:tcPr>
          <w:p w:rsidR="009F3398" w:rsidRPr="00391B5F" w:rsidRDefault="009F3398" w:rsidP="00F51B2B">
            <w:pPr>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Інформація про предмет закупівлі</w:t>
            </w:r>
          </w:p>
        </w:tc>
        <w:tc>
          <w:tcPr>
            <w:tcW w:w="5951" w:type="dxa"/>
          </w:tcPr>
          <w:p w:rsidR="009F3398" w:rsidRPr="00391B5F" w:rsidRDefault="009F3398" w:rsidP="00F51B2B">
            <w:pPr>
              <w:spacing w:after="0" w:line="240" w:lineRule="auto"/>
              <w:jc w:val="both"/>
              <w:rPr>
                <w:rFonts w:ascii="Times New Roman" w:hAnsi="Times New Roman"/>
                <w:sz w:val="24"/>
                <w:szCs w:val="24"/>
                <w:lang w:val="uk-UA"/>
              </w:rPr>
            </w:pPr>
            <w:r w:rsidRPr="00391B5F">
              <w:rPr>
                <w:rFonts w:ascii="Times New Roman" w:hAnsi="Times New Roman"/>
                <w:i/>
                <w:iCs/>
                <w:color w:val="000000"/>
                <w:sz w:val="24"/>
                <w:szCs w:val="24"/>
                <w:lang w:val="uk-UA" w:eastAsia="ru-RU"/>
              </w:rPr>
              <w:t> </w:t>
            </w:r>
          </w:p>
        </w:tc>
      </w:tr>
      <w:tr w:rsidR="009F3398" w:rsidRPr="00391B5F" w:rsidTr="00CF3FA8">
        <w:trPr>
          <w:trHeight w:val="695"/>
          <w:jc w:val="center"/>
        </w:trPr>
        <w:tc>
          <w:tcPr>
            <w:tcW w:w="704" w:type="dxa"/>
          </w:tcPr>
          <w:p w:rsidR="009F3398" w:rsidRPr="00391B5F" w:rsidRDefault="009F3398" w:rsidP="00F51B2B">
            <w:pPr>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4.1</w:t>
            </w:r>
          </w:p>
        </w:tc>
        <w:tc>
          <w:tcPr>
            <w:tcW w:w="2835" w:type="dxa"/>
          </w:tcPr>
          <w:p w:rsidR="009F3398" w:rsidRPr="00391B5F" w:rsidRDefault="009F3398" w:rsidP="00F51B2B">
            <w:pPr>
              <w:spacing w:after="0" w:line="240" w:lineRule="auto"/>
              <w:rPr>
                <w:rFonts w:ascii="Times New Roman" w:hAnsi="Times New Roman"/>
                <w:sz w:val="24"/>
                <w:szCs w:val="24"/>
                <w:lang w:val="uk-UA"/>
              </w:rPr>
            </w:pPr>
            <w:r w:rsidRPr="00391B5F">
              <w:rPr>
                <w:rFonts w:ascii="Times New Roman" w:hAnsi="Times New Roman"/>
                <w:color w:val="000000"/>
                <w:sz w:val="24"/>
                <w:szCs w:val="24"/>
                <w:lang w:val="uk-UA" w:eastAsia="ru-RU"/>
              </w:rPr>
              <w:t>назва предмета закупівлі</w:t>
            </w:r>
          </w:p>
        </w:tc>
        <w:tc>
          <w:tcPr>
            <w:tcW w:w="5951" w:type="dxa"/>
          </w:tcPr>
          <w:p w:rsidR="009F3398" w:rsidRPr="00391B5F" w:rsidRDefault="00B64D34" w:rsidP="00F51B2B">
            <w:pPr>
              <w:spacing w:after="0" w:line="240" w:lineRule="auto"/>
              <w:jc w:val="both"/>
              <w:rPr>
                <w:rFonts w:ascii="Times New Roman" w:hAnsi="Times New Roman"/>
                <w:i/>
                <w:iCs/>
                <w:sz w:val="24"/>
                <w:szCs w:val="24"/>
                <w:lang w:val="uk-UA"/>
              </w:rPr>
            </w:pPr>
            <w:r>
              <w:rPr>
                <w:rFonts w:ascii="Times New Roman" w:hAnsi="Times New Roman"/>
                <w:bCs/>
                <w:iCs/>
                <w:sz w:val="24"/>
                <w:szCs w:val="24"/>
                <w:lang w:val="uk-UA"/>
              </w:rPr>
              <w:t>ДК 021:2015: код 09310000-5 «Електрична енергія» (Електрична енергія – ДК 021:2015: код 09310000-5 «Електрична енергія»)</w:t>
            </w:r>
          </w:p>
        </w:tc>
      </w:tr>
      <w:tr w:rsidR="009F3398" w:rsidRPr="00391B5F" w:rsidTr="00F51B2B">
        <w:trPr>
          <w:trHeight w:val="1119"/>
          <w:jc w:val="center"/>
        </w:trPr>
        <w:tc>
          <w:tcPr>
            <w:tcW w:w="704" w:type="dxa"/>
          </w:tcPr>
          <w:p w:rsidR="009F3398" w:rsidRPr="00391B5F" w:rsidRDefault="009F3398" w:rsidP="00F51B2B">
            <w:pPr>
              <w:spacing w:after="0" w:line="240" w:lineRule="auto"/>
              <w:jc w:val="center"/>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4.2</w:t>
            </w:r>
          </w:p>
        </w:tc>
        <w:tc>
          <w:tcPr>
            <w:tcW w:w="2835" w:type="dxa"/>
          </w:tcPr>
          <w:p w:rsidR="009F3398" w:rsidRPr="00391B5F" w:rsidRDefault="009F3398" w:rsidP="00F51B2B">
            <w:pPr>
              <w:spacing w:after="0" w:line="240" w:lineRule="auto"/>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951" w:type="dxa"/>
          </w:tcPr>
          <w:p w:rsidR="009F3398" w:rsidRPr="00391B5F" w:rsidRDefault="009F3398" w:rsidP="00F51B2B">
            <w:pPr>
              <w:keepNext/>
              <w:keepLines/>
              <w:spacing w:after="0" w:line="240" w:lineRule="auto"/>
              <w:ind w:right="120"/>
              <w:contextualSpacing/>
              <w:jc w:val="both"/>
              <w:rPr>
                <w:rFonts w:ascii="Times New Roman" w:hAnsi="Times New Roman"/>
                <w:sz w:val="24"/>
                <w:szCs w:val="24"/>
                <w:lang w:val="uk-UA" w:eastAsia="ru-RU"/>
              </w:rPr>
            </w:pPr>
            <w:r w:rsidRPr="00391B5F">
              <w:rPr>
                <w:rFonts w:ascii="Times New Roman" w:hAnsi="Times New Roman"/>
                <w:color w:val="000000"/>
                <w:sz w:val="24"/>
                <w:szCs w:val="24"/>
                <w:lang w:val="uk-UA" w:eastAsia="ru-RU"/>
              </w:rPr>
              <w:t>Закупівля здійснюється щодо предмету закупівлі в цілому.</w:t>
            </w:r>
          </w:p>
        </w:tc>
      </w:tr>
      <w:tr w:rsidR="009F3398" w:rsidRPr="00391B5F" w:rsidTr="00F51B2B">
        <w:trPr>
          <w:trHeight w:val="1119"/>
          <w:jc w:val="center"/>
        </w:trPr>
        <w:tc>
          <w:tcPr>
            <w:tcW w:w="704" w:type="dxa"/>
          </w:tcPr>
          <w:p w:rsidR="009F3398" w:rsidRPr="00391B5F" w:rsidRDefault="009F3398" w:rsidP="00F51B2B">
            <w:pPr>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lastRenderedPageBreak/>
              <w:t>4.3</w:t>
            </w:r>
          </w:p>
        </w:tc>
        <w:tc>
          <w:tcPr>
            <w:tcW w:w="2835" w:type="dxa"/>
          </w:tcPr>
          <w:p w:rsidR="009F3398" w:rsidRPr="00391B5F" w:rsidRDefault="009F3398" w:rsidP="00F51B2B">
            <w:pPr>
              <w:spacing w:after="0" w:line="240" w:lineRule="auto"/>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xml:space="preserve">кількість товару та місце його поставки </w:t>
            </w:r>
          </w:p>
        </w:tc>
        <w:tc>
          <w:tcPr>
            <w:tcW w:w="5951" w:type="dxa"/>
          </w:tcPr>
          <w:p w:rsidR="009F3398" w:rsidRPr="00391B5F" w:rsidRDefault="009F3398" w:rsidP="00F51B2B">
            <w:pPr>
              <w:keepNext/>
              <w:keepLines/>
              <w:spacing w:after="0" w:line="240" w:lineRule="auto"/>
              <w:ind w:right="120"/>
              <w:contextualSpacing/>
              <w:jc w:val="both"/>
              <w:rPr>
                <w:rFonts w:ascii="Times New Roman" w:hAnsi="Times New Roman"/>
                <w:sz w:val="24"/>
                <w:szCs w:val="24"/>
                <w:lang w:val="uk-UA"/>
              </w:rPr>
            </w:pPr>
            <w:r w:rsidRPr="00391B5F">
              <w:rPr>
                <w:rFonts w:ascii="Times New Roman" w:hAnsi="Times New Roman"/>
                <w:sz w:val="24"/>
                <w:szCs w:val="24"/>
                <w:lang w:val="uk-UA" w:eastAsia="ru-RU"/>
              </w:rPr>
              <w:t>Інформація про місце, кількість, обсяг поставки товару зазначено у Додатку 2 до цієї тендерної документації</w:t>
            </w:r>
          </w:p>
        </w:tc>
      </w:tr>
      <w:tr w:rsidR="009F3398" w:rsidRPr="00391B5F" w:rsidTr="00CF3FA8">
        <w:trPr>
          <w:trHeight w:val="830"/>
          <w:jc w:val="center"/>
        </w:trPr>
        <w:tc>
          <w:tcPr>
            <w:tcW w:w="704" w:type="dxa"/>
          </w:tcPr>
          <w:p w:rsidR="009F3398" w:rsidRPr="00391B5F" w:rsidRDefault="009F3398" w:rsidP="00F51B2B">
            <w:pPr>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4.4</w:t>
            </w:r>
          </w:p>
        </w:tc>
        <w:tc>
          <w:tcPr>
            <w:tcW w:w="2835" w:type="dxa"/>
          </w:tcPr>
          <w:p w:rsidR="009F3398" w:rsidRPr="00391B5F" w:rsidRDefault="009F3398" w:rsidP="00F51B2B">
            <w:pPr>
              <w:spacing w:after="0" w:line="240" w:lineRule="auto"/>
              <w:rPr>
                <w:rFonts w:ascii="Times New Roman" w:hAnsi="Times New Roman"/>
                <w:sz w:val="24"/>
                <w:szCs w:val="24"/>
                <w:lang w:val="uk-UA"/>
              </w:rPr>
            </w:pPr>
            <w:r w:rsidRPr="00391B5F">
              <w:rPr>
                <w:rFonts w:ascii="Times New Roman" w:hAnsi="Times New Roman"/>
                <w:color w:val="000000"/>
                <w:sz w:val="24"/>
                <w:szCs w:val="24"/>
                <w:lang w:val="uk-UA" w:eastAsia="ru-RU"/>
              </w:rPr>
              <w:t>строки поставки товарів, виконання робіт, надання послуг</w:t>
            </w:r>
          </w:p>
        </w:tc>
        <w:tc>
          <w:tcPr>
            <w:tcW w:w="5951" w:type="dxa"/>
          </w:tcPr>
          <w:p w:rsidR="009F3398" w:rsidRPr="00391B5F" w:rsidRDefault="00B64D34" w:rsidP="00F64F7A">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до 31.12</w:t>
            </w:r>
            <w:r w:rsidR="009F3398" w:rsidRPr="00391B5F">
              <w:rPr>
                <w:rFonts w:ascii="Times New Roman" w:hAnsi="Times New Roman"/>
                <w:color w:val="000000"/>
                <w:sz w:val="24"/>
                <w:szCs w:val="24"/>
                <w:lang w:val="uk-UA" w:eastAsia="ru-RU"/>
              </w:rPr>
              <w:t>.202</w:t>
            </w:r>
            <w:r w:rsidR="00F64F7A">
              <w:rPr>
                <w:rFonts w:ascii="Times New Roman" w:hAnsi="Times New Roman"/>
                <w:color w:val="000000"/>
                <w:sz w:val="24"/>
                <w:szCs w:val="24"/>
                <w:lang w:val="uk-UA" w:eastAsia="ru-RU"/>
              </w:rPr>
              <w:t>3</w:t>
            </w:r>
            <w:r w:rsidR="00FF1DE7">
              <w:rPr>
                <w:rFonts w:ascii="Times New Roman" w:hAnsi="Times New Roman"/>
                <w:color w:val="000000"/>
                <w:sz w:val="24"/>
                <w:szCs w:val="24"/>
                <w:lang w:val="uk-UA" w:eastAsia="ru-RU"/>
              </w:rPr>
              <w:t xml:space="preserve"> </w:t>
            </w:r>
            <w:r w:rsidR="009F3398" w:rsidRPr="00391B5F">
              <w:rPr>
                <w:rFonts w:ascii="Times New Roman" w:hAnsi="Times New Roman"/>
                <w:color w:val="000000"/>
                <w:sz w:val="24"/>
                <w:szCs w:val="24"/>
                <w:lang w:val="uk-UA" w:eastAsia="ru-RU"/>
              </w:rPr>
              <w:t>р.</w:t>
            </w:r>
          </w:p>
        </w:tc>
      </w:tr>
      <w:tr w:rsidR="009F3398" w:rsidRPr="00391B5F" w:rsidTr="00F51B2B">
        <w:trPr>
          <w:trHeight w:val="841"/>
          <w:jc w:val="center"/>
        </w:trPr>
        <w:tc>
          <w:tcPr>
            <w:tcW w:w="704" w:type="dxa"/>
          </w:tcPr>
          <w:p w:rsidR="009F3398" w:rsidRPr="00391B5F" w:rsidRDefault="009F3398" w:rsidP="00F51B2B">
            <w:pPr>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5</w:t>
            </w:r>
          </w:p>
        </w:tc>
        <w:tc>
          <w:tcPr>
            <w:tcW w:w="2835" w:type="dxa"/>
          </w:tcPr>
          <w:p w:rsidR="009F3398" w:rsidRPr="00391B5F" w:rsidRDefault="009F3398" w:rsidP="00F51B2B">
            <w:pPr>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Недискримінація учасників</w:t>
            </w:r>
          </w:p>
        </w:tc>
        <w:tc>
          <w:tcPr>
            <w:tcW w:w="5951" w:type="dxa"/>
          </w:tcPr>
          <w:p w:rsidR="009F3398" w:rsidRPr="00391B5F" w:rsidRDefault="009F3398" w:rsidP="00F51B2B">
            <w:pPr>
              <w:keepNext/>
              <w:keepLines/>
              <w:spacing w:after="0" w:line="240" w:lineRule="auto"/>
              <w:ind w:right="140"/>
              <w:contextualSpacing/>
              <w:jc w:val="both"/>
              <w:rPr>
                <w:rFonts w:ascii="Times New Roman" w:hAnsi="Times New Roman"/>
                <w:sz w:val="24"/>
                <w:szCs w:val="24"/>
                <w:lang w:val="uk-UA" w:eastAsia="ru-RU"/>
              </w:rPr>
            </w:pPr>
            <w:r w:rsidRPr="00391B5F">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F3398" w:rsidRPr="00D86C2F" w:rsidTr="00F51B2B">
        <w:trPr>
          <w:trHeight w:val="1119"/>
          <w:jc w:val="center"/>
        </w:trPr>
        <w:tc>
          <w:tcPr>
            <w:tcW w:w="704" w:type="dxa"/>
          </w:tcPr>
          <w:p w:rsidR="009F3398" w:rsidRPr="00391B5F" w:rsidRDefault="009F3398" w:rsidP="00F51B2B">
            <w:pPr>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6</w:t>
            </w:r>
          </w:p>
        </w:tc>
        <w:tc>
          <w:tcPr>
            <w:tcW w:w="2835" w:type="dxa"/>
          </w:tcPr>
          <w:p w:rsidR="009F3398" w:rsidRPr="00391B5F" w:rsidRDefault="009F3398" w:rsidP="00F51B2B">
            <w:pPr>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Валюта, у якій повинна бути зазначена ціна тендерної пропозиції</w:t>
            </w:r>
          </w:p>
        </w:tc>
        <w:tc>
          <w:tcPr>
            <w:tcW w:w="5951" w:type="dxa"/>
          </w:tcPr>
          <w:p w:rsidR="009F3398" w:rsidRPr="00391B5F" w:rsidRDefault="009F3398" w:rsidP="00F51B2B">
            <w:pPr>
              <w:keepNext/>
              <w:keepLines/>
              <w:spacing w:after="0" w:line="240" w:lineRule="auto"/>
              <w:ind w:right="140"/>
              <w:contextualSpacing/>
              <w:jc w:val="both"/>
              <w:rPr>
                <w:rFonts w:ascii="Times New Roman" w:hAnsi="Times New Roman"/>
                <w:sz w:val="24"/>
                <w:szCs w:val="24"/>
                <w:lang w:val="uk-UA"/>
              </w:rPr>
            </w:pPr>
            <w:r w:rsidRPr="00391B5F">
              <w:rPr>
                <w:rFonts w:ascii="Times New Roman" w:hAnsi="Times New Roman"/>
                <w:color w:val="000000"/>
                <w:sz w:val="24"/>
                <w:szCs w:val="24"/>
                <w:lang w:val="uk-UA" w:eastAsia="ru-RU"/>
              </w:rPr>
              <w:t>Валютою тендерної пропозиції є гривня.</w:t>
            </w:r>
            <w:r w:rsidR="00D86C2F">
              <w:rPr>
                <w:rFonts w:ascii="Times New Roman" w:hAnsi="Times New Roman"/>
                <w:color w:val="000000"/>
                <w:sz w:val="24"/>
                <w:szCs w:val="24"/>
                <w:lang w:val="uk-UA" w:eastAsia="ru-RU"/>
              </w:rPr>
              <w:t xml:space="preserve"> </w:t>
            </w:r>
            <w:r w:rsidRPr="00391B5F">
              <w:rPr>
                <w:rFonts w:ascii="Times New Roman" w:hAnsi="Times New Roman"/>
                <w:b/>
                <w:bCs/>
                <w:i/>
                <w:iCs/>
                <w:color w:val="000000"/>
                <w:sz w:val="24"/>
                <w:szCs w:val="24"/>
                <w:lang w:val="uk-UA" w:eastAsia="ru-RU"/>
              </w:rPr>
              <w:t>У разі якщо учасником процедури закупівлі є нерезидент</w:t>
            </w:r>
            <w:r w:rsidRPr="00391B5F">
              <w:rPr>
                <w:rFonts w:ascii="Times New Roman" w:hAnsi="Times New Roman"/>
                <w:b/>
                <w:bCs/>
                <w:color w:val="000000"/>
                <w:sz w:val="24"/>
                <w:szCs w:val="24"/>
                <w:lang w:val="uk-UA" w:eastAsia="ru-RU"/>
              </w:rPr>
              <w:t xml:space="preserve">,  </w:t>
            </w:r>
            <w:r w:rsidRPr="00391B5F">
              <w:rPr>
                <w:rFonts w:ascii="Times New Roman" w:hAnsi="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9F3398" w:rsidRPr="00391B5F" w:rsidTr="00F51B2B">
        <w:trPr>
          <w:trHeight w:val="983"/>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7</w:t>
            </w:r>
          </w:p>
        </w:tc>
        <w:tc>
          <w:tcPr>
            <w:tcW w:w="2835" w:type="dxa"/>
          </w:tcPr>
          <w:p w:rsidR="009F3398" w:rsidRPr="00391B5F" w:rsidRDefault="009F3398" w:rsidP="00F51B2B">
            <w:pPr>
              <w:widowControl w:val="0"/>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5951" w:type="dxa"/>
          </w:tcPr>
          <w:p w:rsidR="009F3398" w:rsidRPr="00391B5F" w:rsidRDefault="009F3398" w:rsidP="00F51B2B">
            <w:pPr>
              <w:widowControl w:val="0"/>
              <w:spacing w:after="0" w:line="240" w:lineRule="auto"/>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F3398" w:rsidRPr="00391B5F" w:rsidRDefault="009F3398" w:rsidP="00F51B2B">
            <w:pPr>
              <w:widowControl w:val="0"/>
              <w:spacing w:after="0" w:line="240" w:lineRule="auto"/>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терміни).Учасник у складі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w:t>
            </w:r>
            <w:r w:rsidR="00D86C2F">
              <w:rPr>
                <w:rFonts w:ascii="Times New Roman" w:hAnsi="Times New Roman"/>
                <w:color w:val="000000"/>
                <w:sz w:val="24"/>
                <w:szCs w:val="24"/>
                <w:lang w:val="uk-UA" w:eastAsia="ru-RU"/>
              </w:rPr>
              <w:t xml:space="preserve"> </w:t>
            </w:r>
            <w:r w:rsidRPr="00391B5F">
              <w:rPr>
                <w:rFonts w:ascii="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F3398" w:rsidRPr="00391B5F" w:rsidTr="00F51B2B">
        <w:trPr>
          <w:trHeight w:val="501"/>
          <w:jc w:val="center"/>
        </w:trPr>
        <w:tc>
          <w:tcPr>
            <w:tcW w:w="9490" w:type="dxa"/>
            <w:gridSpan w:val="3"/>
            <w:vAlign w:val="center"/>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9F3398" w:rsidRPr="007D56EC" w:rsidTr="00F51B2B">
        <w:trPr>
          <w:trHeight w:val="1975"/>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sz w:val="24"/>
                <w:szCs w:val="24"/>
                <w:lang w:val="uk-UA"/>
              </w:rPr>
              <w:lastRenderedPageBreak/>
              <w:t>1</w:t>
            </w:r>
          </w:p>
        </w:tc>
        <w:tc>
          <w:tcPr>
            <w:tcW w:w="2835" w:type="dxa"/>
          </w:tcPr>
          <w:p w:rsidR="009F3398" w:rsidRPr="00391B5F" w:rsidRDefault="009F3398" w:rsidP="00F51B2B">
            <w:pPr>
              <w:widowControl w:val="0"/>
              <w:spacing w:after="0" w:line="240" w:lineRule="auto"/>
              <w:rPr>
                <w:rFonts w:ascii="Times New Roman" w:hAnsi="Times New Roman"/>
                <w:b/>
                <w:bCs/>
                <w:sz w:val="24"/>
                <w:szCs w:val="24"/>
                <w:lang w:val="uk-UA"/>
              </w:rPr>
            </w:pPr>
            <w:r w:rsidRPr="00391B5F">
              <w:rPr>
                <w:rFonts w:ascii="Times New Roman" w:hAnsi="Times New Roman"/>
                <w:b/>
                <w:bCs/>
                <w:sz w:val="24"/>
                <w:szCs w:val="24"/>
                <w:lang w:val="uk-UA"/>
              </w:rPr>
              <w:t>Процедура надання роз’яснень щодо тендерної документації</w:t>
            </w:r>
          </w:p>
        </w:tc>
        <w:tc>
          <w:tcPr>
            <w:tcW w:w="5951" w:type="dxa"/>
          </w:tcPr>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xml:space="preserve">Фізична/юридична особа має право не пізніше ніж за </w:t>
            </w:r>
            <w:r w:rsidR="009E3FD1">
              <w:rPr>
                <w:rFonts w:ascii="Times New Roman" w:hAnsi="Times New Roman"/>
                <w:sz w:val="24"/>
                <w:szCs w:val="24"/>
                <w:lang w:val="uk-UA"/>
              </w:rPr>
              <w:t>6</w:t>
            </w:r>
            <w:r w:rsidRPr="00391B5F">
              <w:rPr>
                <w:rFonts w:ascii="Times New Roman" w:hAnsi="Times New Roman"/>
                <w:sz w:val="24"/>
                <w:szCs w:val="24"/>
                <w:lang w:val="uk-UA"/>
              </w:rPr>
              <w:t xml:space="preserve">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91B5F">
              <w:rPr>
                <w:rFonts w:ascii="Times New Roman" w:hAnsi="Times New Roman"/>
                <w:b/>
                <w:bCs/>
                <w:i/>
                <w:iCs/>
                <w:sz w:val="24"/>
                <w:szCs w:val="24"/>
                <w:lang w:val="uk-UA"/>
              </w:rPr>
              <w:t xml:space="preserve">протягом </w:t>
            </w:r>
            <w:r w:rsidR="00CB41AD">
              <w:rPr>
                <w:rFonts w:ascii="Times New Roman" w:hAnsi="Times New Roman"/>
                <w:b/>
                <w:bCs/>
                <w:i/>
                <w:iCs/>
                <w:sz w:val="24"/>
                <w:szCs w:val="24"/>
                <w:lang w:val="uk-UA"/>
              </w:rPr>
              <w:t>одного</w:t>
            </w:r>
            <w:r w:rsidRPr="00391B5F">
              <w:rPr>
                <w:rFonts w:ascii="Times New Roman" w:hAnsi="Times New Roman"/>
                <w:b/>
                <w:bCs/>
                <w:i/>
                <w:iCs/>
                <w:sz w:val="24"/>
                <w:szCs w:val="24"/>
                <w:lang w:val="uk-UA"/>
              </w:rPr>
              <w:t xml:space="preserve"> робоч</w:t>
            </w:r>
            <w:r w:rsidR="00CB41AD">
              <w:rPr>
                <w:rFonts w:ascii="Times New Roman" w:hAnsi="Times New Roman"/>
                <w:b/>
                <w:bCs/>
                <w:i/>
                <w:iCs/>
                <w:sz w:val="24"/>
                <w:szCs w:val="24"/>
                <w:lang w:val="uk-UA"/>
              </w:rPr>
              <w:t>ого</w:t>
            </w:r>
            <w:r w:rsidRPr="00391B5F">
              <w:rPr>
                <w:rFonts w:ascii="Times New Roman" w:hAnsi="Times New Roman"/>
                <w:b/>
                <w:bCs/>
                <w:i/>
                <w:iCs/>
                <w:sz w:val="24"/>
                <w:szCs w:val="24"/>
                <w:lang w:val="uk-UA"/>
              </w:rPr>
              <w:t xml:space="preserve"> дн</w:t>
            </w:r>
            <w:r w:rsidR="00CB41AD">
              <w:rPr>
                <w:rFonts w:ascii="Times New Roman" w:hAnsi="Times New Roman"/>
                <w:b/>
                <w:bCs/>
                <w:i/>
                <w:iCs/>
                <w:sz w:val="24"/>
                <w:szCs w:val="24"/>
                <w:lang w:val="uk-UA"/>
              </w:rPr>
              <w:t>я</w:t>
            </w:r>
            <w:r w:rsidRPr="00391B5F">
              <w:rPr>
                <w:rFonts w:ascii="Times New Roman" w:hAnsi="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00D86C2F">
              <w:rPr>
                <w:rFonts w:ascii="Times New Roman" w:hAnsi="Times New Roman"/>
                <w:sz w:val="24"/>
                <w:szCs w:val="24"/>
                <w:lang w:val="uk-UA"/>
              </w:rPr>
              <w:t xml:space="preserve"> </w:t>
            </w:r>
            <w:r w:rsidRPr="00391B5F">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CB41AD">
              <w:rPr>
                <w:rFonts w:ascii="Times New Roman" w:hAnsi="Times New Roman"/>
                <w:sz w:val="24"/>
                <w:szCs w:val="24"/>
                <w:lang w:val="uk-UA"/>
              </w:rPr>
              <w:t>відповідно до Закону</w:t>
            </w:r>
            <w:r w:rsidRPr="00391B5F">
              <w:rPr>
                <w:rFonts w:ascii="Times New Roman" w:hAnsi="Times New Roman"/>
                <w:b/>
                <w:bCs/>
                <w:i/>
                <w:iCs/>
                <w:sz w:val="24"/>
                <w:szCs w:val="24"/>
                <w:lang w:val="uk-UA"/>
              </w:rPr>
              <w:t>.</w:t>
            </w:r>
          </w:p>
        </w:tc>
      </w:tr>
      <w:tr w:rsidR="009F3398" w:rsidRPr="00391B5F" w:rsidTr="00F51B2B">
        <w:trPr>
          <w:trHeight w:val="1119"/>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2</w:t>
            </w:r>
          </w:p>
        </w:tc>
        <w:tc>
          <w:tcPr>
            <w:tcW w:w="2835" w:type="dxa"/>
          </w:tcPr>
          <w:p w:rsidR="009F3398" w:rsidRPr="00391B5F" w:rsidRDefault="009F3398" w:rsidP="00F51B2B">
            <w:pPr>
              <w:widowControl w:val="0"/>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Внесення змін до тендерної документації</w:t>
            </w:r>
          </w:p>
        </w:tc>
        <w:tc>
          <w:tcPr>
            <w:tcW w:w="5951" w:type="dxa"/>
          </w:tcPr>
          <w:p w:rsidR="009F3398" w:rsidRPr="00391B5F" w:rsidRDefault="009F3398" w:rsidP="00F51B2B">
            <w:pPr>
              <w:widowControl w:val="0"/>
              <w:spacing w:after="0" w:line="240" w:lineRule="auto"/>
              <w:jc w:val="both"/>
              <w:rPr>
                <w:rFonts w:ascii="Times New Roman" w:hAnsi="Times New Roman"/>
                <w:b/>
                <w:bCs/>
                <w:i/>
                <w:iCs/>
                <w:sz w:val="24"/>
                <w:szCs w:val="24"/>
                <w:lang w:val="uk-UA"/>
              </w:rPr>
            </w:pPr>
            <w:r w:rsidRPr="00391B5F">
              <w:rPr>
                <w:rFonts w:ascii="Times New Roman" w:hAnsi="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CB41AD">
              <w:rPr>
                <w:rFonts w:ascii="Times New Roman" w:hAnsi="Times New Roman"/>
                <w:sz w:val="24"/>
                <w:szCs w:val="24"/>
                <w:lang w:val="uk-UA"/>
              </w:rPr>
              <w:t xml:space="preserve">зазначених </w:t>
            </w:r>
            <w:r w:rsidR="00CB41AD">
              <w:rPr>
                <w:rFonts w:ascii="Times New Roman" w:hAnsi="Times New Roman"/>
                <w:b/>
                <w:bCs/>
                <w:i/>
                <w:iCs/>
                <w:sz w:val="24"/>
                <w:szCs w:val="24"/>
                <w:lang w:val="uk-UA"/>
              </w:rPr>
              <w:t xml:space="preserve"> Закону</w:t>
            </w:r>
            <w:r w:rsidRPr="00391B5F">
              <w:rPr>
                <w:rFonts w:ascii="Times New Roman" w:hAnsi="Times New Roman"/>
                <w:b/>
                <w:bCs/>
                <w:i/>
                <w:iCs/>
                <w:sz w:val="24"/>
                <w:szCs w:val="24"/>
                <w:lang w:val="uk-UA"/>
              </w:rPr>
              <w:t>.</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F3398" w:rsidRPr="00391B5F" w:rsidTr="00F51B2B">
        <w:trPr>
          <w:trHeight w:val="480"/>
          <w:jc w:val="center"/>
        </w:trPr>
        <w:tc>
          <w:tcPr>
            <w:tcW w:w="9490" w:type="dxa"/>
            <w:gridSpan w:val="3"/>
            <w:vAlign w:val="center"/>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9F3398" w:rsidRPr="00391B5F" w:rsidTr="00F51B2B">
        <w:trPr>
          <w:trHeight w:val="1119"/>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b/>
                <w:bCs/>
                <w:color w:val="000000"/>
                <w:sz w:val="24"/>
                <w:szCs w:val="24"/>
                <w:lang w:val="uk-UA" w:eastAsia="ru-RU"/>
              </w:rPr>
              <w:t>1</w:t>
            </w:r>
          </w:p>
        </w:tc>
        <w:tc>
          <w:tcPr>
            <w:tcW w:w="2835" w:type="dxa"/>
          </w:tcPr>
          <w:p w:rsidR="009F3398" w:rsidRPr="00391B5F" w:rsidRDefault="009F3398" w:rsidP="00F51B2B">
            <w:pPr>
              <w:widowControl w:val="0"/>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Зміст і спосіб подання тендерної пропозиції</w:t>
            </w:r>
          </w:p>
        </w:tc>
        <w:tc>
          <w:tcPr>
            <w:tcW w:w="5951" w:type="dxa"/>
            <w:vAlign w:val="center"/>
          </w:tcPr>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9F3398" w:rsidRPr="00391B5F" w:rsidRDefault="009F3398" w:rsidP="00F51B2B">
            <w:pPr>
              <w:widowControl w:val="0"/>
              <w:numPr>
                <w:ilvl w:val="0"/>
                <w:numId w:val="3"/>
              </w:numPr>
              <w:tabs>
                <w:tab w:val="clear" w:pos="720"/>
                <w:tab w:val="left" w:pos="321"/>
              </w:tabs>
              <w:spacing w:after="0" w:line="240" w:lineRule="auto"/>
              <w:ind w:left="38" w:firstLine="0"/>
              <w:jc w:val="both"/>
              <w:rPr>
                <w:rFonts w:ascii="Times New Roman" w:hAnsi="Times New Roman"/>
                <w:sz w:val="24"/>
                <w:szCs w:val="24"/>
                <w:lang w:val="uk-UA"/>
              </w:rPr>
            </w:pPr>
            <w:r w:rsidRPr="00391B5F">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391B5F">
              <w:rPr>
                <w:rFonts w:ascii="Times New Roman" w:hAnsi="Times New Roman"/>
                <w:bCs/>
                <w:iCs/>
                <w:sz w:val="24"/>
                <w:szCs w:val="24"/>
                <w:lang w:val="uk-UA"/>
              </w:rPr>
              <w:t>згідно</w:t>
            </w:r>
            <w:r w:rsidR="00D86C2F">
              <w:rPr>
                <w:rFonts w:ascii="Times New Roman" w:hAnsi="Times New Roman"/>
                <w:bCs/>
                <w:iCs/>
                <w:sz w:val="24"/>
                <w:szCs w:val="24"/>
                <w:lang w:val="uk-UA"/>
              </w:rPr>
              <w:t xml:space="preserve"> До</w:t>
            </w:r>
            <w:r w:rsidRPr="00391B5F">
              <w:rPr>
                <w:rFonts w:ascii="Times New Roman" w:hAnsi="Times New Roman"/>
                <w:bCs/>
                <w:iCs/>
                <w:sz w:val="24"/>
                <w:szCs w:val="24"/>
                <w:lang w:val="uk-UA"/>
              </w:rPr>
              <w:t>датку 1</w:t>
            </w:r>
            <w:r w:rsidRPr="00391B5F">
              <w:rPr>
                <w:rFonts w:ascii="Times New Roman" w:hAnsi="Times New Roman"/>
                <w:sz w:val="24"/>
                <w:szCs w:val="24"/>
                <w:lang w:val="uk-UA"/>
              </w:rPr>
              <w:t xml:space="preserve"> до цієї тендерної документації;</w:t>
            </w:r>
          </w:p>
          <w:p w:rsidR="009F3398" w:rsidRPr="00391B5F" w:rsidRDefault="009F3398" w:rsidP="00F51B2B">
            <w:pPr>
              <w:widowControl w:val="0"/>
              <w:numPr>
                <w:ilvl w:val="0"/>
                <w:numId w:val="3"/>
              </w:numPr>
              <w:tabs>
                <w:tab w:val="clear" w:pos="720"/>
                <w:tab w:val="left" w:pos="321"/>
              </w:tabs>
              <w:spacing w:after="0" w:line="240" w:lineRule="auto"/>
              <w:ind w:left="38" w:firstLine="0"/>
              <w:jc w:val="both"/>
              <w:rPr>
                <w:rFonts w:ascii="Times New Roman" w:hAnsi="Times New Roman"/>
                <w:sz w:val="24"/>
                <w:szCs w:val="24"/>
                <w:lang w:val="uk-UA"/>
              </w:rPr>
            </w:pPr>
            <w:r w:rsidRPr="00391B5F">
              <w:rPr>
                <w:rFonts w:ascii="Times New Roman" w:hAnsi="Times New Roman"/>
                <w:sz w:val="24"/>
                <w:szCs w:val="24"/>
                <w:lang w:val="uk-UA"/>
              </w:rPr>
              <w:lastRenderedPageBreak/>
              <w:t>інформацією щодо відсутності підстав, установлених у статті 17 Закону – згідно Додатку 1 до цієї тендерної документації;</w:t>
            </w:r>
          </w:p>
          <w:p w:rsidR="009F3398" w:rsidRPr="00391B5F" w:rsidRDefault="009F3398" w:rsidP="00F51B2B">
            <w:pPr>
              <w:widowControl w:val="0"/>
              <w:numPr>
                <w:ilvl w:val="0"/>
                <w:numId w:val="3"/>
              </w:numPr>
              <w:tabs>
                <w:tab w:val="clear" w:pos="720"/>
                <w:tab w:val="left" w:pos="321"/>
              </w:tabs>
              <w:spacing w:after="0" w:line="240" w:lineRule="auto"/>
              <w:ind w:left="38" w:firstLine="0"/>
              <w:jc w:val="both"/>
              <w:rPr>
                <w:rFonts w:ascii="Times New Roman" w:hAnsi="Times New Roman"/>
                <w:sz w:val="24"/>
                <w:szCs w:val="24"/>
                <w:lang w:val="uk-UA"/>
              </w:rPr>
            </w:pPr>
            <w:r w:rsidRPr="00391B5F">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F3398" w:rsidRPr="00391B5F" w:rsidRDefault="009F3398" w:rsidP="00F51B2B">
            <w:pPr>
              <w:widowControl w:val="0"/>
              <w:numPr>
                <w:ilvl w:val="0"/>
                <w:numId w:val="3"/>
              </w:numPr>
              <w:tabs>
                <w:tab w:val="clear" w:pos="720"/>
                <w:tab w:val="left" w:pos="321"/>
              </w:tabs>
              <w:spacing w:after="0" w:line="240" w:lineRule="auto"/>
              <w:ind w:left="38" w:firstLine="0"/>
              <w:jc w:val="both"/>
              <w:rPr>
                <w:rFonts w:ascii="Times New Roman" w:hAnsi="Times New Roman"/>
                <w:sz w:val="24"/>
                <w:szCs w:val="24"/>
                <w:lang w:val="uk-UA"/>
              </w:rPr>
            </w:pPr>
            <w:r w:rsidRPr="00391B5F">
              <w:rPr>
                <w:rFonts w:ascii="Times New Roman" w:hAnsi="Times New Roman"/>
                <w:sz w:val="24"/>
                <w:szCs w:val="24"/>
                <w:lang w:val="uk-UA"/>
              </w:rPr>
              <w:t xml:space="preserve">інформацію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 підготовлену у відповідності Додатку 2 до </w:t>
            </w:r>
            <w:r w:rsidRPr="00391B5F">
              <w:rPr>
                <w:rFonts w:ascii="Times New Roman" w:hAnsi="Times New Roman"/>
                <w:color w:val="000000"/>
                <w:sz w:val="24"/>
                <w:szCs w:val="24"/>
                <w:lang w:eastAsia="ru-RU"/>
              </w:rPr>
              <w:t>цієї</w:t>
            </w:r>
            <w:r w:rsidRPr="00391B5F">
              <w:rPr>
                <w:rFonts w:ascii="Times New Roman" w:hAnsi="Times New Roman"/>
                <w:sz w:val="24"/>
                <w:szCs w:val="24"/>
                <w:lang w:val="uk-UA"/>
              </w:rPr>
              <w:t xml:space="preserve"> тендерної документації. Учасник повинен надати в складі пропозиції документи, які підтверджують її відповідність технічним, якісним, кількісним та іншим характеристиками предмета закупівлі згідно із Додатком 2</w:t>
            </w:r>
          </w:p>
          <w:p w:rsidR="009F3398" w:rsidRPr="00391B5F" w:rsidRDefault="009F3398" w:rsidP="00F51B2B">
            <w:pPr>
              <w:widowControl w:val="0"/>
              <w:numPr>
                <w:ilvl w:val="0"/>
                <w:numId w:val="3"/>
              </w:numPr>
              <w:tabs>
                <w:tab w:val="clear" w:pos="720"/>
                <w:tab w:val="left" w:pos="321"/>
              </w:tabs>
              <w:spacing w:after="0" w:line="240" w:lineRule="auto"/>
              <w:ind w:left="38" w:firstLine="0"/>
              <w:jc w:val="both"/>
              <w:rPr>
                <w:rFonts w:ascii="Times New Roman" w:hAnsi="Times New Roman"/>
                <w:sz w:val="24"/>
                <w:szCs w:val="24"/>
                <w:lang w:val="uk-UA"/>
              </w:rPr>
            </w:pPr>
            <w:r w:rsidRPr="00391B5F">
              <w:rPr>
                <w:rFonts w:ascii="Times New Roman" w:hAnsi="Times New Roman"/>
                <w:sz w:val="24"/>
                <w:szCs w:val="24"/>
                <w:lang w:val="uk-UA"/>
              </w:rPr>
              <w:t xml:space="preserve">проект договору, підготовлений у відповідності з Додатком 3 до тендерної документації, який повинен бути підписаний уповноваженою особою учасника і містити печатку учасника (якщо учасником не буде заповнені окремі положення проекту договору, такі обставини будуть віднесені до формальних несуттєвих помилок) разом із </w:t>
            </w:r>
            <w:r w:rsidRPr="00391B5F">
              <w:rPr>
                <w:rStyle w:val="rvts0"/>
                <w:rFonts w:ascii="Times New Roman" w:hAnsi="Times New Roman"/>
                <w:sz w:val="24"/>
                <w:szCs w:val="24"/>
              </w:rPr>
              <w:t>лист</w:t>
            </w:r>
            <w:r w:rsidRPr="00391B5F">
              <w:rPr>
                <w:rStyle w:val="rvts0"/>
                <w:rFonts w:ascii="Times New Roman" w:hAnsi="Times New Roman"/>
                <w:sz w:val="24"/>
                <w:szCs w:val="24"/>
                <w:lang w:val="uk-UA"/>
              </w:rPr>
              <w:t>ом</w:t>
            </w:r>
            <w:r w:rsidRPr="00391B5F">
              <w:rPr>
                <w:rStyle w:val="rvts0"/>
                <w:rFonts w:ascii="Times New Roman" w:hAnsi="Times New Roman"/>
                <w:sz w:val="24"/>
                <w:szCs w:val="24"/>
              </w:rPr>
              <w:t xml:space="preserve"> про згоду з істотними (основними) умовами договору, що</w:t>
            </w:r>
            <w:r w:rsidR="00D86C2F">
              <w:rPr>
                <w:rStyle w:val="rvts0"/>
                <w:rFonts w:ascii="Times New Roman" w:hAnsi="Times New Roman"/>
                <w:sz w:val="24"/>
                <w:szCs w:val="24"/>
                <w:lang w:val="uk-UA"/>
              </w:rPr>
              <w:t xml:space="preserve"> </w:t>
            </w:r>
            <w:r w:rsidRPr="00391B5F">
              <w:rPr>
                <w:rStyle w:val="rvts0"/>
                <w:rFonts w:ascii="Times New Roman" w:hAnsi="Times New Roman"/>
                <w:sz w:val="24"/>
                <w:szCs w:val="24"/>
              </w:rPr>
              <w:t>зазначені</w:t>
            </w:r>
            <w:r w:rsidR="00D86C2F">
              <w:rPr>
                <w:rStyle w:val="rvts0"/>
                <w:rFonts w:ascii="Times New Roman" w:hAnsi="Times New Roman"/>
                <w:sz w:val="24"/>
                <w:szCs w:val="24"/>
                <w:lang w:val="uk-UA"/>
              </w:rPr>
              <w:t xml:space="preserve"> </w:t>
            </w:r>
            <w:r w:rsidRPr="00391B5F">
              <w:rPr>
                <w:rStyle w:val="rvts0"/>
                <w:rFonts w:ascii="Times New Roman" w:hAnsi="Times New Roman"/>
                <w:sz w:val="24"/>
                <w:szCs w:val="24"/>
                <w:lang w:val="uk-UA"/>
              </w:rPr>
              <w:t>за змістом цієї тендерної документації</w:t>
            </w:r>
            <w:r w:rsidRPr="00391B5F">
              <w:rPr>
                <w:rStyle w:val="rvts0"/>
                <w:rFonts w:ascii="Times New Roman" w:hAnsi="Times New Roman"/>
                <w:sz w:val="24"/>
                <w:szCs w:val="24"/>
              </w:rPr>
              <w:t>.</w:t>
            </w:r>
            <w:r w:rsidR="00D86C2F">
              <w:rPr>
                <w:rStyle w:val="rvts0"/>
                <w:rFonts w:ascii="Times New Roman" w:hAnsi="Times New Roman"/>
                <w:sz w:val="24"/>
                <w:szCs w:val="24"/>
                <w:lang w:val="uk-UA"/>
              </w:rPr>
              <w:t xml:space="preserve"> </w:t>
            </w:r>
            <w:r w:rsidRPr="00391B5F">
              <w:rPr>
                <w:rFonts w:ascii="Times New Roman" w:hAnsi="Times New Roman"/>
                <w:sz w:val="24"/>
                <w:szCs w:val="24"/>
                <w:lang w:val="uk-UA"/>
              </w:rPr>
              <w:t>При заповненні проекту договору та додатків цінові показники не зазначаються.</w:t>
            </w:r>
          </w:p>
          <w:p w:rsidR="009F3398" w:rsidRPr="00391B5F" w:rsidRDefault="009F3398" w:rsidP="00F51B2B">
            <w:pPr>
              <w:widowControl w:val="0"/>
              <w:numPr>
                <w:ilvl w:val="0"/>
                <w:numId w:val="3"/>
              </w:numPr>
              <w:tabs>
                <w:tab w:val="clear" w:pos="720"/>
                <w:tab w:val="left" w:pos="321"/>
                <w:tab w:val="left" w:pos="357"/>
              </w:tabs>
              <w:spacing w:after="0" w:line="240" w:lineRule="auto"/>
              <w:ind w:left="38" w:right="70" w:firstLine="0"/>
              <w:jc w:val="both"/>
              <w:rPr>
                <w:rFonts w:ascii="Times New Roman" w:hAnsi="Times New Roman"/>
                <w:color w:val="000000"/>
                <w:sz w:val="24"/>
                <w:szCs w:val="24"/>
                <w:lang w:eastAsia="ru-RU"/>
              </w:rPr>
            </w:pPr>
            <w:r w:rsidRPr="00391B5F">
              <w:rPr>
                <w:rFonts w:ascii="Times New Roman" w:hAnsi="Times New Roman"/>
                <w:color w:val="000000"/>
                <w:sz w:val="24"/>
                <w:szCs w:val="24"/>
                <w:lang w:eastAsia="ru-RU"/>
              </w:rPr>
              <w:t>форма «Тендерна</w:t>
            </w:r>
            <w:r w:rsidR="00D86C2F">
              <w:rPr>
                <w:rFonts w:ascii="Times New Roman" w:hAnsi="Times New Roman"/>
                <w:color w:val="000000"/>
                <w:sz w:val="24"/>
                <w:szCs w:val="24"/>
                <w:lang w:val="uk-UA" w:eastAsia="ru-RU"/>
              </w:rPr>
              <w:t xml:space="preserve"> </w:t>
            </w:r>
            <w:r w:rsidRPr="00391B5F">
              <w:rPr>
                <w:rFonts w:ascii="Times New Roman" w:hAnsi="Times New Roman"/>
                <w:color w:val="000000"/>
                <w:sz w:val="24"/>
                <w:szCs w:val="24"/>
                <w:lang w:eastAsia="ru-RU"/>
              </w:rPr>
              <w:t>пропозиція» згідно</w:t>
            </w:r>
            <w:r w:rsidR="00D86C2F">
              <w:rPr>
                <w:rFonts w:ascii="Times New Roman" w:hAnsi="Times New Roman"/>
                <w:color w:val="000000"/>
                <w:sz w:val="24"/>
                <w:szCs w:val="24"/>
                <w:lang w:val="uk-UA" w:eastAsia="ru-RU"/>
              </w:rPr>
              <w:t xml:space="preserve"> </w:t>
            </w:r>
            <w:r w:rsidRPr="00391B5F">
              <w:rPr>
                <w:rFonts w:ascii="Times New Roman" w:hAnsi="Times New Roman"/>
                <w:color w:val="000000"/>
                <w:sz w:val="24"/>
                <w:szCs w:val="24"/>
                <w:lang w:eastAsia="ru-RU"/>
              </w:rPr>
              <w:t>Додатку</w:t>
            </w:r>
            <w:r w:rsidR="00D86C2F">
              <w:rPr>
                <w:rFonts w:ascii="Times New Roman" w:hAnsi="Times New Roman"/>
                <w:color w:val="000000"/>
                <w:sz w:val="24"/>
                <w:szCs w:val="24"/>
                <w:lang w:val="uk-UA" w:eastAsia="ru-RU"/>
              </w:rPr>
              <w:t xml:space="preserve"> </w:t>
            </w:r>
            <w:r w:rsidRPr="00391B5F">
              <w:rPr>
                <w:rFonts w:ascii="Times New Roman" w:hAnsi="Times New Roman"/>
                <w:color w:val="000000"/>
                <w:sz w:val="24"/>
                <w:szCs w:val="24"/>
                <w:lang w:val="uk-UA" w:eastAsia="ru-RU"/>
              </w:rPr>
              <w:t>4</w:t>
            </w:r>
            <w:r w:rsidRPr="00391B5F">
              <w:rPr>
                <w:rFonts w:ascii="Times New Roman" w:hAnsi="Times New Roman"/>
                <w:color w:val="000000"/>
                <w:sz w:val="24"/>
                <w:szCs w:val="24"/>
                <w:lang w:eastAsia="ru-RU"/>
              </w:rPr>
              <w:t xml:space="preserve"> до цієї</w:t>
            </w:r>
            <w:r w:rsidR="00D86C2F">
              <w:rPr>
                <w:rFonts w:ascii="Times New Roman" w:hAnsi="Times New Roman"/>
                <w:color w:val="000000"/>
                <w:sz w:val="24"/>
                <w:szCs w:val="24"/>
                <w:lang w:val="uk-UA" w:eastAsia="ru-RU"/>
              </w:rPr>
              <w:t xml:space="preserve"> </w:t>
            </w:r>
            <w:r w:rsidRPr="00391B5F">
              <w:rPr>
                <w:rFonts w:ascii="Times New Roman" w:hAnsi="Times New Roman"/>
                <w:color w:val="000000"/>
                <w:sz w:val="24"/>
                <w:szCs w:val="24"/>
                <w:lang w:eastAsia="ru-RU"/>
              </w:rPr>
              <w:t>тендерної</w:t>
            </w:r>
            <w:r w:rsidR="00D86C2F">
              <w:rPr>
                <w:rFonts w:ascii="Times New Roman" w:hAnsi="Times New Roman"/>
                <w:color w:val="000000"/>
                <w:sz w:val="24"/>
                <w:szCs w:val="24"/>
                <w:lang w:val="uk-UA" w:eastAsia="ru-RU"/>
              </w:rPr>
              <w:t xml:space="preserve"> </w:t>
            </w:r>
            <w:r w:rsidRPr="00391B5F">
              <w:rPr>
                <w:rFonts w:ascii="Times New Roman" w:hAnsi="Times New Roman"/>
                <w:color w:val="000000"/>
                <w:sz w:val="24"/>
                <w:szCs w:val="24"/>
                <w:lang w:eastAsia="ru-RU"/>
              </w:rPr>
              <w:t>документації</w:t>
            </w:r>
            <w:r w:rsidR="00D86C2F">
              <w:rPr>
                <w:rFonts w:ascii="Times New Roman" w:hAnsi="Times New Roman"/>
                <w:color w:val="000000"/>
                <w:sz w:val="24"/>
                <w:szCs w:val="24"/>
                <w:lang w:val="uk-UA" w:eastAsia="ru-RU"/>
              </w:rPr>
              <w:t>.</w:t>
            </w:r>
          </w:p>
          <w:p w:rsidR="009F3398" w:rsidRPr="00391B5F" w:rsidRDefault="009F3398" w:rsidP="00F51B2B">
            <w:pPr>
              <w:widowControl w:val="0"/>
              <w:numPr>
                <w:ilvl w:val="0"/>
                <w:numId w:val="3"/>
              </w:numPr>
              <w:tabs>
                <w:tab w:val="clear" w:pos="720"/>
                <w:tab w:val="left" w:pos="321"/>
              </w:tabs>
              <w:spacing w:after="0" w:line="240" w:lineRule="auto"/>
              <w:ind w:left="38" w:firstLine="0"/>
              <w:jc w:val="both"/>
              <w:rPr>
                <w:rFonts w:ascii="Times New Roman" w:hAnsi="Times New Roman"/>
                <w:sz w:val="24"/>
                <w:szCs w:val="24"/>
                <w:lang w:val="uk-UA"/>
              </w:rPr>
            </w:pPr>
            <w:r w:rsidRPr="00391B5F">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F3398" w:rsidRPr="00391B5F" w:rsidRDefault="009F3398" w:rsidP="00F51B2B">
            <w:pPr>
              <w:widowControl w:val="0"/>
              <w:spacing w:after="0" w:line="240" w:lineRule="auto"/>
              <w:jc w:val="both"/>
              <w:rPr>
                <w:rFonts w:ascii="Times New Roman" w:hAnsi="Times New Roman"/>
                <w:b/>
                <w:bCs/>
                <w:i/>
                <w:iCs/>
                <w:sz w:val="24"/>
                <w:szCs w:val="24"/>
                <w:u w:val="single"/>
                <w:lang w:val="uk-UA"/>
              </w:rPr>
            </w:pPr>
            <w:r w:rsidRPr="00391B5F">
              <w:rPr>
                <w:rFonts w:ascii="Times New Roman" w:hAnsi="Times New Roman"/>
                <w:bCs/>
                <w:iCs/>
                <w:sz w:val="24"/>
                <w:szCs w:val="24"/>
                <w:u w:val="single"/>
                <w:lang w:val="uk-UA"/>
              </w:rPr>
              <w:t>Переможець у строк, що не перевищує</w:t>
            </w:r>
            <w:r w:rsidRPr="00391B5F">
              <w:rPr>
                <w:rFonts w:ascii="Times New Roman" w:hAnsi="Times New Roman"/>
                <w:b/>
                <w:bCs/>
                <w:i/>
                <w:iCs/>
                <w:sz w:val="24"/>
                <w:szCs w:val="24"/>
                <w:u w:val="single"/>
                <w:lang w:val="uk-UA"/>
              </w:rPr>
              <w:t xml:space="preserve"> </w:t>
            </w:r>
            <w:r w:rsidR="00CB41AD">
              <w:rPr>
                <w:rFonts w:ascii="Times New Roman" w:hAnsi="Times New Roman"/>
                <w:b/>
                <w:bCs/>
                <w:i/>
                <w:iCs/>
                <w:sz w:val="24"/>
                <w:szCs w:val="24"/>
                <w:u w:val="single"/>
                <w:lang w:val="uk-UA"/>
              </w:rPr>
              <w:t>одного</w:t>
            </w:r>
            <w:r w:rsidRPr="00391B5F">
              <w:rPr>
                <w:rFonts w:ascii="Times New Roman" w:hAnsi="Times New Roman"/>
                <w:b/>
                <w:bCs/>
                <w:i/>
                <w:iCs/>
                <w:sz w:val="24"/>
                <w:szCs w:val="24"/>
                <w:u w:val="single"/>
                <w:lang w:val="uk-UA"/>
              </w:rPr>
              <w:t xml:space="preserve"> дн</w:t>
            </w:r>
            <w:r w:rsidR="00CB41AD">
              <w:rPr>
                <w:rFonts w:ascii="Times New Roman" w:hAnsi="Times New Roman"/>
                <w:b/>
                <w:bCs/>
                <w:i/>
                <w:iCs/>
                <w:sz w:val="24"/>
                <w:szCs w:val="24"/>
                <w:u w:val="single"/>
                <w:lang w:val="uk-UA"/>
              </w:rPr>
              <w:t>я</w:t>
            </w:r>
            <w:r w:rsidRPr="00391B5F">
              <w:rPr>
                <w:rFonts w:ascii="Times New Roman" w:hAnsi="Times New Roman"/>
                <w:b/>
                <w:bCs/>
                <w:i/>
                <w:iCs/>
                <w:sz w:val="24"/>
                <w:szCs w:val="24"/>
                <w:u w:val="single"/>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xml:space="preserve">У випадку ненадання переможцем документів </w:t>
            </w:r>
            <w:r w:rsidRPr="00391B5F">
              <w:rPr>
                <w:rFonts w:ascii="Times New Roman" w:hAnsi="Times New Roman"/>
                <w:b/>
                <w:bCs/>
                <w:i/>
                <w:iCs/>
                <w:sz w:val="24"/>
                <w:szCs w:val="24"/>
                <w:lang w:val="uk-UA"/>
              </w:rPr>
              <w:t>згідно з Додатком 1</w:t>
            </w:r>
            <w:r w:rsidR="00D86C2F">
              <w:rPr>
                <w:rFonts w:ascii="Times New Roman" w:hAnsi="Times New Roman"/>
                <w:b/>
                <w:bCs/>
                <w:i/>
                <w:iCs/>
                <w:sz w:val="24"/>
                <w:szCs w:val="24"/>
                <w:lang w:val="uk-UA"/>
              </w:rPr>
              <w:t xml:space="preserve"> </w:t>
            </w:r>
            <w:r w:rsidRPr="00391B5F">
              <w:rPr>
                <w:rFonts w:ascii="Times New Roman" w:hAnsi="Times New Roman"/>
                <w:b/>
                <w:bCs/>
                <w:i/>
                <w:iCs/>
                <w:sz w:val="24"/>
                <w:szCs w:val="24"/>
                <w:lang w:val="uk-UA"/>
              </w:rPr>
              <w:t>(для переможця)</w:t>
            </w:r>
            <w:r w:rsidRPr="00391B5F">
              <w:rPr>
                <w:rFonts w:ascii="Times New Roman" w:hAnsi="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F3398" w:rsidRPr="00391B5F" w:rsidRDefault="009F3398" w:rsidP="00F51B2B">
            <w:pPr>
              <w:widowControl w:val="0"/>
              <w:spacing w:after="0" w:line="240" w:lineRule="auto"/>
              <w:jc w:val="both"/>
              <w:rPr>
                <w:rFonts w:ascii="Times New Roman" w:hAnsi="Times New Roman"/>
                <w:b/>
                <w:bCs/>
                <w:i/>
                <w:iCs/>
                <w:sz w:val="24"/>
                <w:szCs w:val="24"/>
                <w:lang w:val="uk-UA"/>
              </w:rPr>
            </w:pPr>
            <w:bookmarkStart w:id="2" w:name="_Hlk56453357"/>
            <w:r w:rsidRPr="00391B5F">
              <w:rPr>
                <w:rFonts w:ascii="Times New Roman" w:hAnsi="Times New Roman"/>
                <w:b/>
                <w:bCs/>
                <w:i/>
                <w:iCs/>
                <w:sz w:val="24"/>
                <w:szCs w:val="24"/>
                <w:lang w:val="uk-UA"/>
              </w:rPr>
              <w:t>Опис та приклади формальних несуттєвих помилок.</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F3398" w:rsidRPr="00391B5F" w:rsidRDefault="009F3398" w:rsidP="00F51B2B">
            <w:pPr>
              <w:widowControl w:val="0"/>
              <w:spacing w:after="0" w:line="240" w:lineRule="auto"/>
              <w:jc w:val="both"/>
              <w:rPr>
                <w:rFonts w:ascii="Times New Roman" w:hAnsi="Times New Roman"/>
                <w:sz w:val="24"/>
                <w:szCs w:val="24"/>
                <w:lang w:val="uk-UA"/>
              </w:rPr>
            </w:pP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F3398" w:rsidRPr="00391B5F" w:rsidRDefault="009F3398" w:rsidP="00F51B2B">
            <w:pPr>
              <w:widowControl w:val="0"/>
              <w:spacing w:after="0" w:line="240" w:lineRule="auto"/>
              <w:jc w:val="both"/>
              <w:rPr>
                <w:rFonts w:ascii="Times New Roman" w:hAnsi="Times New Roman"/>
                <w:i/>
                <w:iCs/>
                <w:sz w:val="24"/>
                <w:szCs w:val="24"/>
                <w:u w:val="single"/>
                <w:lang w:val="uk-UA"/>
              </w:rPr>
            </w:pPr>
            <w:r w:rsidRPr="00391B5F">
              <w:rPr>
                <w:rFonts w:ascii="Times New Roman" w:hAnsi="Times New Roman"/>
                <w:i/>
                <w:iCs/>
                <w:sz w:val="24"/>
                <w:szCs w:val="24"/>
                <w:u w:val="single"/>
                <w:lang w:val="uk-UA"/>
              </w:rPr>
              <w:t>Опис формальних помилок:</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1.</w:t>
            </w:r>
            <w:r w:rsidRPr="00391B5F">
              <w:rPr>
                <w:rFonts w:ascii="Times New Roman" w:hAnsi="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w:t>
            </w:r>
            <w:r w:rsidRPr="00391B5F">
              <w:rPr>
                <w:rFonts w:ascii="Times New Roman" w:hAnsi="Times New Roman"/>
                <w:sz w:val="24"/>
                <w:szCs w:val="24"/>
                <w:lang w:val="uk-UA"/>
              </w:rPr>
              <w:tab/>
              <w:t>уживання великої літери;</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w:t>
            </w:r>
            <w:r w:rsidRPr="00391B5F">
              <w:rPr>
                <w:rFonts w:ascii="Times New Roman" w:hAnsi="Times New Roman"/>
                <w:sz w:val="24"/>
                <w:szCs w:val="24"/>
                <w:lang w:val="uk-UA"/>
              </w:rPr>
              <w:tab/>
              <w:t>уживання розділових знаків та відмінювання слів у реченні;</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w:t>
            </w:r>
            <w:r w:rsidRPr="00391B5F">
              <w:rPr>
                <w:rFonts w:ascii="Times New Roman" w:hAnsi="Times New Roman"/>
                <w:sz w:val="24"/>
                <w:szCs w:val="24"/>
                <w:lang w:val="uk-UA"/>
              </w:rPr>
              <w:tab/>
              <w:t>використання слова або мовного звороту, запозичених з іншої мови;</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w:t>
            </w:r>
            <w:r w:rsidRPr="00391B5F">
              <w:rPr>
                <w:rFonts w:ascii="Times New Roman" w:hAnsi="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w:t>
            </w:r>
            <w:r w:rsidRPr="00391B5F">
              <w:rPr>
                <w:rFonts w:ascii="Times New Roman" w:hAnsi="Times New Roman"/>
                <w:sz w:val="24"/>
                <w:szCs w:val="24"/>
                <w:lang w:val="uk-UA"/>
              </w:rPr>
              <w:tab/>
              <w:t>застосування правил переносу частини слова з рядка в рядок;</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w:t>
            </w:r>
            <w:r w:rsidRPr="00391B5F">
              <w:rPr>
                <w:rFonts w:ascii="Times New Roman" w:hAnsi="Times New Roman"/>
                <w:sz w:val="24"/>
                <w:szCs w:val="24"/>
                <w:lang w:val="uk-UA"/>
              </w:rPr>
              <w:tab/>
              <w:t>написання слів разом та/або окремо, та/або через дефіс;</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2.</w:t>
            </w:r>
            <w:r w:rsidRPr="00391B5F">
              <w:rPr>
                <w:rFonts w:ascii="Times New Roman" w:hAnsi="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3.</w:t>
            </w:r>
            <w:r w:rsidRPr="00391B5F">
              <w:rPr>
                <w:rFonts w:ascii="Times New Roman" w:hAnsi="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4.</w:t>
            </w:r>
            <w:r w:rsidRPr="00391B5F">
              <w:rPr>
                <w:rFonts w:ascii="Times New Roman" w:hAnsi="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lastRenderedPageBreak/>
              <w:t>5.</w:t>
            </w:r>
            <w:r w:rsidRPr="00391B5F">
              <w:rPr>
                <w:rFonts w:ascii="Times New Roman" w:hAnsi="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6.</w:t>
            </w:r>
            <w:r w:rsidRPr="00391B5F">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7.</w:t>
            </w:r>
            <w:r w:rsidRPr="00391B5F">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8.</w:t>
            </w:r>
            <w:r w:rsidRPr="00391B5F">
              <w:rPr>
                <w:rFonts w:ascii="Times New Roman" w:hAnsi="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9.</w:t>
            </w:r>
            <w:r w:rsidRPr="00391B5F">
              <w:rPr>
                <w:rFonts w:ascii="Times New Roman" w:hAnsi="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10.</w:t>
            </w:r>
            <w:r w:rsidRPr="00391B5F">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11.</w:t>
            </w:r>
            <w:r w:rsidRPr="00391B5F">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12.</w:t>
            </w:r>
            <w:r w:rsidRPr="00391B5F">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3398" w:rsidRPr="00391B5F" w:rsidRDefault="009F3398" w:rsidP="00F51B2B">
            <w:pPr>
              <w:widowControl w:val="0"/>
              <w:spacing w:after="0" w:line="240" w:lineRule="auto"/>
              <w:jc w:val="both"/>
              <w:rPr>
                <w:rFonts w:ascii="Times New Roman" w:hAnsi="Times New Roman"/>
                <w:i/>
                <w:iCs/>
                <w:sz w:val="24"/>
                <w:szCs w:val="24"/>
                <w:u w:val="single"/>
                <w:lang w:val="uk-UA"/>
              </w:rPr>
            </w:pPr>
            <w:r w:rsidRPr="00391B5F">
              <w:rPr>
                <w:rFonts w:ascii="Times New Roman" w:hAnsi="Times New Roman"/>
                <w:i/>
                <w:iCs/>
                <w:sz w:val="24"/>
                <w:szCs w:val="24"/>
                <w:u w:val="single"/>
                <w:lang w:val="uk-UA"/>
              </w:rPr>
              <w:t>Приклади формальних помилок:</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«м.київ» замість «м.Київ»;</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«поряд -ок» замість «поря – док»;</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«ненадається» замість «не надається»»;</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«______________№_____________» замість «14.08.2020 №320/13/14-01»</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xml:space="preserve">- учасник розмістив (завантажив) документ у форматі </w:t>
            </w:r>
            <w:r w:rsidRPr="00391B5F">
              <w:rPr>
                <w:rFonts w:ascii="Times New Roman" w:hAnsi="Times New Roman"/>
                <w:sz w:val="24"/>
                <w:szCs w:val="24"/>
                <w:lang w:val="uk-UA"/>
              </w:rPr>
              <w:lastRenderedPageBreak/>
              <w:t xml:space="preserve">«JPG» замість  документа у форматі «pdf» (PortableDocumentFormat)». </w:t>
            </w:r>
          </w:p>
          <w:bookmarkEnd w:id="2"/>
          <w:p w:rsidR="009F3398" w:rsidRPr="00391B5F" w:rsidRDefault="009F3398" w:rsidP="00F51B2B">
            <w:pPr>
              <w:widowControl w:val="0"/>
              <w:spacing w:after="0" w:line="240" w:lineRule="auto"/>
              <w:ind w:left="40" w:hanging="20"/>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Документи повинні бути надані в електронному вигляді та містити розбірливі зображення. </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bookmarkStart w:id="3" w:name="_Hlk37688954"/>
            <w:r w:rsidRPr="00391B5F">
              <w:rPr>
                <w:rFonts w:ascii="Times New Roman" w:hAnsi="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1) документи мають бути чіткими та розбірливими для читання;</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2) якщо у складі тендерної пропозиції є хоча б один сканований документ, потрібно накласти кваліфікований електронний підпис (КЕП) на пропозицію;</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3) якщо ж такі документи надано у формі електронного документа, КЕП накладають на кожен електронний документ тендерної пропозиції окремо;</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xml:space="preserve">Замовник перевіряє КЕП учасника на сайті центрального засвідчувального органу за посиланням https://czo.gov.ua/verify </w:t>
            </w:r>
          </w:p>
          <w:p w:rsidR="009F3398" w:rsidRPr="00391B5F" w:rsidRDefault="009F3398" w:rsidP="00F51B2B">
            <w:pPr>
              <w:widowControl w:val="0"/>
              <w:spacing w:after="0" w:line="240" w:lineRule="auto"/>
              <w:contextualSpacing/>
              <w:jc w:val="both"/>
              <w:rPr>
                <w:rFonts w:ascii="Times New Roman" w:hAnsi="Times New Roman"/>
                <w:sz w:val="24"/>
                <w:szCs w:val="24"/>
                <w:lang w:val="uk-UA" w:eastAsia="ru-RU"/>
              </w:rPr>
            </w:pPr>
            <w:r w:rsidRPr="00391B5F">
              <w:rPr>
                <w:rFonts w:ascii="Times New Roman" w:hAnsi="Times New Roman"/>
                <w:color w:val="000000"/>
                <w:sz w:val="24"/>
                <w:szCs w:val="24"/>
                <w:lang w:val="uk-UA" w:eastAsia="ru-RU"/>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w:t>
            </w:r>
            <w:r w:rsidRPr="00391B5F">
              <w:rPr>
                <w:rFonts w:ascii="Times New Roman" w:hAnsi="Times New Roman"/>
                <w:color w:val="000000"/>
                <w:sz w:val="24"/>
                <w:szCs w:val="24"/>
                <w:lang w:val="uk-UA" w:eastAsia="ru-RU"/>
              </w:rPr>
              <w:lastRenderedPageBreak/>
              <w:t>відповідно до законодавства та його пропозицію буде відхилено на підставі абзацу 3 пункту 1 частини 1 статті 31 Закону.Всі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F3398" w:rsidRPr="00391B5F" w:rsidRDefault="009F3398" w:rsidP="00F51B2B">
            <w:pPr>
              <w:widowControl w:val="0"/>
              <w:spacing w:after="0" w:line="240" w:lineRule="auto"/>
              <w:ind w:left="40" w:hanging="20"/>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391B5F">
              <w:rPr>
                <w:rFonts w:ascii="Times New Roman" w:hAnsi="Times New Roman"/>
                <w:i/>
                <w:iCs/>
                <w:sz w:val="24"/>
                <w:szCs w:val="24"/>
                <w:lang w:val="uk-UA" w:eastAsia="ru-RU"/>
              </w:rPr>
              <w:t>(у разі здійснення закупівлі за лотами)</w:t>
            </w:r>
            <w:r w:rsidRPr="00391B5F">
              <w:rPr>
                <w:rFonts w:ascii="Times New Roman" w:hAnsi="Times New Roman"/>
                <w:sz w:val="24"/>
                <w:szCs w:val="24"/>
                <w:lang w:val="uk-UA" w:eastAsia="ru-RU"/>
              </w:rPr>
              <w:t>.</w:t>
            </w:r>
            <w:bookmarkEnd w:id="3"/>
          </w:p>
        </w:tc>
      </w:tr>
      <w:tr w:rsidR="009F3398" w:rsidRPr="00391B5F" w:rsidTr="00CF3FA8">
        <w:trPr>
          <w:trHeight w:val="527"/>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lastRenderedPageBreak/>
              <w:t>2</w:t>
            </w:r>
          </w:p>
        </w:tc>
        <w:tc>
          <w:tcPr>
            <w:tcW w:w="2835" w:type="dxa"/>
          </w:tcPr>
          <w:p w:rsidR="009F3398" w:rsidRPr="00391B5F" w:rsidRDefault="009F3398" w:rsidP="00F51B2B">
            <w:pPr>
              <w:widowControl w:val="0"/>
              <w:spacing w:after="0" w:line="240" w:lineRule="auto"/>
              <w:rPr>
                <w:rFonts w:ascii="Times New Roman" w:hAnsi="Times New Roman"/>
                <w:sz w:val="24"/>
                <w:szCs w:val="24"/>
                <w:lang w:val="uk-UA"/>
              </w:rPr>
            </w:pPr>
            <w:bookmarkStart w:id="4" w:name="_Hlk37757836"/>
            <w:r w:rsidRPr="00391B5F">
              <w:rPr>
                <w:rFonts w:ascii="Times New Roman" w:hAnsi="Times New Roman"/>
                <w:b/>
                <w:bCs/>
                <w:color w:val="000000"/>
                <w:sz w:val="24"/>
                <w:szCs w:val="24"/>
                <w:lang w:val="uk-UA" w:eastAsia="ru-RU"/>
              </w:rPr>
              <w:t>Забезпечення тендерної пропозиції</w:t>
            </w:r>
            <w:bookmarkEnd w:id="4"/>
          </w:p>
        </w:tc>
        <w:tc>
          <w:tcPr>
            <w:tcW w:w="5951" w:type="dxa"/>
          </w:tcPr>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eastAsia="SimSun" w:hAnsi="Times New Roman"/>
                <w:sz w:val="24"/>
                <w:szCs w:val="24"/>
              </w:rPr>
              <w:t>Забезпечення</w:t>
            </w:r>
            <w:r w:rsidR="00041463">
              <w:rPr>
                <w:rFonts w:ascii="Times New Roman" w:eastAsia="SimSun" w:hAnsi="Times New Roman"/>
                <w:sz w:val="24"/>
                <w:szCs w:val="24"/>
                <w:lang w:val="uk-UA"/>
              </w:rPr>
              <w:t xml:space="preserve"> </w:t>
            </w:r>
            <w:r w:rsidRPr="00391B5F">
              <w:rPr>
                <w:rFonts w:ascii="Times New Roman" w:eastAsia="SimSun" w:hAnsi="Times New Roman"/>
                <w:sz w:val="24"/>
                <w:szCs w:val="24"/>
              </w:rPr>
              <w:t>тендерної</w:t>
            </w:r>
            <w:r w:rsidR="00041463">
              <w:rPr>
                <w:rFonts w:ascii="Times New Roman" w:eastAsia="SimSun" w:hAnsi="Times New Roman"/>
                <w:sz w:val="24"/>
                <w:szCs w:val="24"/>
                <w:lang w:val="uk-UA"/>
              </w:rPr>
              <w:t xml:space="preserve"> </w:t>
            </w:r>
            <w:r w:rsidRPr="00391B5F">
              <w:rPr>
                <w:rFonts w:ascii="Times New Roman" w:eastAsia="SimSun" w:hAnsi="Times New Roman"/>
                <w:sz w:val="24"/>
                <w:szCs w:val="24"/>
              </w:rPr>
              <w:t>пропозиції не вимагається</w:t>
            </w:r>
          </w:p>
        </w:tc>
      </w:tr>
      <w:tr w:rsidR="009F3398" w:rsidRPr="00391B5F" w:rsidTr="00F51B2B">
        <w:trPr>
          <w:trHeight w:val="1119"/>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3</w:t>
            </w:r>
          </w:p>
        </w:tc>
        <w:tc>
          <w:tcPr>
            <w:tcW w:w="2835" w:type="dxa"/>
          </w:tcPr>
          <w:p w:rsidR="009F3398" w:rsidRPr="00391B5F" w:rsidRDefault="009F3398" w:rsidP="00F51B2B">
            <w:pPr>
              <w:widowControl w:val="0"/>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5951" w:type="dxa"/>
          </w:tcPr>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9F3398" w:rsidRPr="007D56EC" w:rsidTr="00F51B2B">
        <w:trPr>
          <w:trHeight w:val="560"/>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4</w:t>
            </w:r>
          </w:p>
        </w:tc>
        <w:tc>
          <w:tcPr>
            <w:tcW w:w="2835" w:type="dxa"/>
          </w:tcPr>
          <w:p w:rsidR="009F3398" w:rsidRPr="00391B5F" w:rsidRDefault="009F3398" w:rsidP="00F51B2B">
            <w:pPr>
              <w:widowControl w:val="0"/>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Строк, протягом якого тендерні пропозиції є дійсними</w:t>
            </w:r>
          </w:p>
        </w:tc>
        <w:tc>
          <w:tcPr>
            <w:tcW w:w="5951" w:type="dxa"/>
            <w:vAlign w:val="center"/>
          </w:tcPr>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xml:space="preserve">Тендерні пропозиції вважаються дійсними </w:t>
            </w:r>
            <w:r w:rsidR="00145B87">
              <w:rPr>
                <w:rFonts w:ascii="Times New Roman" w:hAnsi="Times New Roman"/>
                <w:bCs/>
                <w:iCs/>
                <w:sz w:val="24"/>
                <w:szCs w:val="24"/>
                <w:lang w:val="uk-UA"/>
              </w:rPr>
              <w:t>протягом  90</w:t>
            </w:r>
            <w:r w:rsidRPr="00391B5F">
              <w:rPr>
                <w:rFonts w:ascii="Times New Roman" w:hAnsi="Times New Roman"/>
                <w:bCs/>
                <w:iCs/>
                <w:sz w:val="24"/>
                <w:szCs w:val="24"/>
                <w:lang w:val="uk-UA"/>
              </w:rPr>
              <w:t xml:space="preserve"> днів</w:t>
            </w:r>
            <w:r w:rsidRPr="00391B5F">
              <w:rPr>
                <w:rFonts w:ascii="Times New Roman" w:hAnsi="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xml:space="preserve">Учасник процедури закупівлі </w:t>
            </w:r>
            <w:r w:rsidRPr="00391B5F">
              <w:rPr>
                <w:rFonts w:ascii="Times New Roman" w:hAnsi="Times New Roman"/>
                <w:b/>
                <w:bCs/>
                <w:i/>
                <w:iCs/>
                <w:sz w:val="24"/>
                <w:szCs w:val="24"/>
                <w:lang w:val="uk-UA"/>
              </w:rPr>
              <w:t>має право:</w:t>
            </w:r>
          </w:p>
          <w:p w:rsidR="009F3398" w:rsidRPr="00391B5F" w:rsidRDefault="009F3398" w:rsidP="00F51B2B">
            <w:pPr>
              <w:pStyle w:val="a4"/>
              <w:widowControl w:val="0"/>
              <w:numPr>
                <w:ilvl w:val="0"/>
                <w:numId w:val="9"/>
              </w:numPr>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9F3398" w:rsidRPr="00391B5F" w:rsidRDefault="009F3398" w:rsidP="00F51B2B">
            <w:pPr>
              <w:pStyle w:val="a4"/>
              <w:widowControl w:val="0"/>
              <w:numPr>
                <w:ilvl w:val="0"/>
                <w:numId w:val="8"/>
              </w:numPr>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9F3398" w:rsidRPr="007D56EC" w:rsidTr="00F51B2B">
        <w:trPr>
          <w:trHeight w:val="1119"/>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5</w:t>
            </w:r>
          </w:p>
        </w:tc>
        <w:tc>
          <w:tcPr>
            <w:tcW w:w="2835" w:type="dxa"/>
          </w:tcPr>
          <w:p w:rsidR="009F3398" w:rsidRPr="00391B5F" w:rsidRDefault="009F3398" w:rsidP="00F51B2B">
            <w:pPr>
              <w:widowControl w:val="0"/>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Кваліфікаційні критерії до учасників та вимоги, установлені статтею 17 Закону</w:t>
            </w:r>
          </w:p>
        </w:tc>
        <w:tc>
          <w:tcPr>
            <w:tcW w:w="5951" w:type="dxa"/>
            <w:vAlign w:val="center"/>
          </w:tcPr>
          <w:p w:rsidR="009F3398" w:rsidRPr="00391B5F" w:rsidRDefault="009F3398" w:rsidP="00F51B2B">
            <w:pPr>
              <w:widowControl w:val="0"/>
              <w:spacing w:after="0" w:line="240" w:lineRule="auto"/>
              <w:ind w:right="120"/>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91B5F">
              <w:rPr>
                <w:rFonts w:ascii="Times New Roman" w:hAnsi="Times New Roman"/>
                <w:b/>
                <w:bCs/>
                <w:i/>
                <w:iCs/>
                <w:color w:val="000000"/>
                <w:sz w:val="24"/>
                <w:szCs w:val="24"/>
                <w:lang w:val="uk-UA" w:eastAsia="ru-RU"/>
              </w:rPr>
              <w:t>Додатку 1</w:t>
            </w:r>
            <w:r w:rsidRPr="00391B5F">
              <w:rPr>
                <w:rFonts w:ascii="Times New Roman" w:hAnsi="Times New Roman"/>
                <w:color w:val="000000"/>
                <w:sz w:val="24"/>
                <w:szCs w:val="24"/>
                <w:lang w:val="uk-UA" w:eastAsia="ru-RU"/>
              </w:rPr>
              <w:t xml:space="preserve"> до цієї тендерної документації.</w:t>
            </w:r>
          </w:p>
          <w:p w:rsidR="009F3398" w:rsidRPr="00391B5F" w:rsidRDefault="009F3398" w:rsidP="00F51B2B">
            <w:pPr>
              <w:widowControl w:val="0"/>
              <w:spacing w:after="0" w:line="240" w:lineRule="auto"/>
              <w:ind w:right="120"/>
              <w:contextualSpacing/>
              <w:jc w:val="both"/>
              <w:rPr>
                <w:rFonts w:ascii="Times New Roman" w:hAnsi="Times New Roman"/>
                <w:b/>
                <w:bCs/>
                <w:color w:val="000000"/>
                <w:sz w:val="24"/>
                <w:szCs w:val="24"/>
                <w:lang w:val="uk-UA" w:eastAsia="ru-RU"/>
              </w:rPr>
            </w:pPr>
            <w:r w:rsidRPr="00391B5F">
              <w:rPr>
                <w:rFonts w:ascii="Times New Roman" w:hAnsi="Times New Roman"/>
                <w:b/>
                <w:bCs/>
                <w:color w:val="000000"/>
                <w:sz w:val="24"/>
                <w:szCs w:val="24"/>
                <w:lang w:val="uk-UA" w:eastAsia="ru-RU"/>
              </w:rPr>
              <w:t>Підстави, встановлені статтею 17 Закону.</w:t>
            </w:r>
          </w:p>
          <w:p w:rsidR="009F3398" w:rsidRPr="00391B5F" w:rsidRDefault="009F3398" w:rsidP="00F51B2B">
            <w:pPr>
              <w:widowControl w:val="0"/>
              <w:spacing w:after="0" w:line="240" w:lineRule="auto"/>
              <w:ind w:right="120"/>
              <w:contextualSpacing/>
              <w:jc w:val="both"/>
              <w:rPr>
                <w:rFonts w:ascii="Times New Roman" w:hAnsi="Times New Roman"/>
                <w:sz w:val="24"/>
                <w:szCs w:val="24"/>
                <w:lang w:val="uk-UA" w:eastAsia="ru-RU"/>
              </w:rPr>
            </w:pPr>
            <w:r w:rsidRPr="00391B5F">
              <w:rPr>
                <w:rFonts w:ascii="Times New Roman" w:hAnsi="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9F3398" w:rsidRPr="00391B5F" w:rsidRDefault="009F3398" w:rsidP="00F51B2B">
            <w:pPr>
              <w:widowControl w:val="0"/>
              <w:spacing w:after="0" w:line="240" w:lineRule="auto"/>
              <w:ind w:right="120"/>
              <w:contextualSpacing/>
              <w:jc w:val="both"/>
              <w:rPr>
                <w:rFonts w:ascii="Times New Roman" w:hAnsi="Times New Roman"/>
                <w:sz w:val="24"/>
                <w:szCs w:val="24"/>
                <w:lang w:val="uk-UA" w:eastAsia="ru-RU"/>
              </w:rPr>
            </w:pPr>
            <w:r w:rsidRPr="00391B5F">
              <w:rPr>
                <w:rFonts w:ascii="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F3398" w:rsidRPr="00391B5F" w:rsidRDefault="009F3398" w:rsidP="00F51B2B">
            <w:pPr>
              <w:widowControl w:val="0"/>
              <w:spacing w:after="0" w:line="240" w:lineRule="auto"/>
              <w:ind w:right="120"/>
              <w:contextualSpacing/>
              <w:jc w:val="both"/>
              <w:rPr>
                <w:rFonts w:ascii="Times New Roman" w:hAnsi="Times New Roman"/>
                <w:sz w:val="24"/>
                <w:szCs w:val="24"/>
                <w:lang w:val="uk-UA" w:eastAsia="ru-RU"/>
              </w:rPr>
            </w:pPr>
            <w:r w:rsidRPr="00391B5F">
              <w:rPr>
                <w:rFonts w:ascii="Times New Roman" w:hAnsi="Times New Roman"/>
                <w:sz w:val="24"/>
                <w:szCs w:val="24"/>
                <w:lang w:val="uk-UA" w:eastAsia="ru-RU"/>
              </w:rPr>
              <w:t xml:space="preserve">2) відомості про юридичну особу, яка є учасником процедури закупівлі, внесено до Єдиного державного </w:t>
            </w:r>
            <w:r w:rsidRPr="00391B5F">
              <w:rPr>
                <w:rFonts w:ascii="Times New Roman" w:hAnsi="Times New Roman"/>
                <w:sz w:val="24"/>
                <w:szCs w:val="24"/>
                <w:lang w:val="uk-UA" w:eastAsia="ru-RU"/>
              </w:rPr>
              <w:lastRenderedPageBreak/>
              <w:t>реєстру осіб, які вчинили корупційні або пов’язані з корупцією правопорушення;</w:t>
            </w:r>
          </w:p>
          <w:p w:rsidR="009F3398" w:rsidRPr="00391B5F" w:rsidRDefault="009F3398" w:rsidP="00F51B2B">
            <w:pPr>
              <w:widowControl w:val="0"/>
              <w:spacing w:after="0" w:line="240" w:lineRule="auto"/>
              <w:ind w:right="120"/>
              <w:contextualSpacing/>
              <w:jc w:val="both"/>
              <w:rPr>
                <w:rFonts w:ascii="Times New Roman" w:hAnsi="Times New Roman"/>
                <w:sz w:val="24"/>
                <w:szCs w:val="24"/>
                <w:lang w:val="uk-UA" w:eastAsia="ru-RU"/>
              </w:rPr>
            </w:pPr>
            <w:r w:rsidRPr="00391B5F">
              <w:rPr>
                <w:rFonts w:ascii="Times New Roman" w:hAnsi="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F3398" w:rsidRPr="00391B5F" w:rsidRDefault="009F3398" w:rsidP="00F51B2B">
            <w:pPr>
              <w:widowControl w:val="0"/>
              <w:spacing w:after="0" w:line="240" w:lineRule="auto"/>
              <w:ind w:right="120"/>
              <w:contextualSpacing/>
              <w:jc w:val="both"/>
              <w:rPr>
                <w:rFonts w:ascii="Times New Roman" w:hAnsi="Times New Roman"/>
                <w:sz w:val="24"/>
                <w:szCs w:val="24"/>
                <w:lang w:val="uk-UA" w:eastAsia="ru-RU"/>
              </w:rPr>
            </w:pPr>
            <w:r w:rsidRPr="00391B5F">
              <w:rPr>
                <w:rFonts w:ascii="Times New Roman" w:hAnsi="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F3398" w:rsidRPr="00391B5F" w:rsidRDefault="009F3398" w:rsidP="00F51B2B">
            <w:pPr>
              <w:widowControl w:val="0"/>
              <w:spacing w:after="0" w:line="240" w:lineRule="auto"/>
              <w:ind w:right="120"/>
              <w:contextualSpacing/>
              <w:jc w:val="both"/>
              <w:rPr>
                <w:rFonts w:ascii="Times New Roman" w:hAnsi="Times New Roman"/>
                <w:sz w:val="24"/>
                <w:szCs w:val="24"/>
                <w:lang w:val="uk-UA" w:eastAsia="ru-RU"/>
              </w:rPr>
            </w:pPr>
            <w:r w:rsidRPr="00391B5F">
              <w:rPr>
                <w:rFonts w:ascii="Times New Roman" w:hAnsi="Times New Roman"/>
                <w:sz w:val="24"/>
                <w:szCs w:val="24"/>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F3398" w:rsidRPr="00391B5F" w:rsidRDefault="009F3398" w:rsidP="00F51B2B">
            <w:pPr>
              <w:widowControl w:val="0"/>
              <w:spacing w:after="0" w:line="240" w:lineRule="auto"/>
              <w:ind w:right="120"/>
              <w:contextualSpacing/>
              <w:jc w:val="both"/>
              <w:rPr>
                <w:rFonts w:ascii="Times New Roman" w:hAnsi="Times New Roman"/>
                <w:sz w:val="24"/>
                <w:szCs w:val="24"/>
                <w:lang w:val="uk-UA" w:eastAsia="ru-RU"/>
              </w:rPr>
            </w:pPr>
            <w:r w:rsidRPr="00391B5F">
              <w:rPr>
                <w:rFonts w:ascii="Times New Roman" w:hAnsi="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F3398" w:rsidRPr="00391B5F" w:rsidRDefault="009F3398" w:rsidP="00F51B2B">
            <w:pPr>
              <w:widowControl w:val="0"/>
              <w:spacing w:after="0" w:line="240" w:lineRule="auto"/>
              <w:ind w:right="120"/>
              <w:contextualSpacing/>
              <w:jc w:val="both"/>
              <w:rPr>
                <w:rFonts w:ascii="Times New Roman" w:hAnsi="Times New Roman"/>
                <w:sz w:val="24"/>
                <w:szCs w:val="24"/>
                <w:lang w:val="uk-UA" w:eastAsia="ru-RU"/>
              </w:rPr>
            </w:pPr>
            <w:r w:rsidRPr="00391B5F">
              <w:rPr>
                <w:rFonts w:ascii="Times New Roman" w:hAnsi="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F3398" w:rsidRPr="00391B5F" w:rsidRDefault="009F3398" w:rsidP="00F51B2B">
            <w:pPr>
              <w:widowControl w:val="0"/>
              <w:spacing w:after="0" w:line="240" w:lineRule="auto"/>
              <w:ind w:right="120"/>
              <w:contextualSpacing/>
              <w:jc w:val="both"/>
              <w:rPr>
                <w:rFonts w:ascii="Times New Roman" w:hAnsi="Times New Roman"/>
                <w:sz w:val="24"/>
                <w:szCs w:val="24"/>
                <w:lang w:val="uk-UA" w:eastAsia="ru-RU"/>
              </w:rPr>
            </w:pPr>
            <w:r w:rsidRPr="00391B5F">
              <w:rPr>
                <w:rFonts w:ascii="Times New Roman" w:hAnsi="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9F3398" w:rsidRPr="00391B5F" w:rsidRDefault="009F3398" w:rsidP="00F51B2B">
            <w:pPr>
              <w:widowControl w:val="0"/>
              <w:spacing w:after="0" w:line="240" w:lineRule="auto"/>
              <w:ind w:right="120"/>
              <w:contextualSpacing/>
              <w:jc w:val="both"/>
              <w:rPr>
                <w:rFonts w:ascii="Times New Roman" w:hAnsi="Times New Roman"/>
                <w:sz w:val="24"/>
                <w:szCs w:val="24"/>
                <w:lang w:val="uk-UA" w:eastAsia="ru-RU"/>
              </w:rPr>
            </w:pPr>
            <w:r w:rsidRPr="00391B5F">
              <w:rPr>
                <w:rFonts w:ascii="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3398" w:rsidRPr="00391B5F" w:rsidRDefault="009F3398" w:rsidP="00F51B2B">
            <w:pPr>
              <w:widowControl w:val="0"/>
              <w:spacing w:after="0" w:line="240" w:lineRule="auto"/>
              <w:ind w:right="120"/>
              <w:contextualSpacing/>
              <w:jc w:val="both"/>
              <w:rPr>
                <w:rFonts w:ascii="Times New Roman" w:hAnsi="Times New Roman"/>
                <w:sz w:val="24"/>
                <w:szCs w:val="24"/>
                <w:lang w:val="uk-UA" w:eastAsia="ru-RU"/>
              </w:rPr>
            </w:pPr>
            <w:r w:rsidRPr="00391B5F">
              <w:rPr>
                <w:rFonts w:ascii="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F3398" w:rsidRPr="00391B5F" w:rsidRDefault="009F3398" w:rsidP="00F51B2B">
            <w:pPr>
              <w:widowControl w:val="0"/>
              <w:spacing w:after="0" w:line="240" w:lineRule="auto"/>
              <w:ind w:right="120"/>
              <w:contextualSpacing/>
              <w:jc w:val="both"/>
              <w:rPr>
                <w:rFonts w:ascii="Times New Roman" w:hAnsi="Times New Roman"/>
                <w:sz w:val="24"/>
                <w:szCs w:val="24"/>
                <w:lang w:val="uk-UA" w:eastAsia="ru-RU"/>
              </w:rPr>
            </w:pPr>
            <w:r w:rsidRPr="00391B5F">
              <w:rPr>
                <w:rFonts w:ascii="Times New Roman" w:hAnsi="Times New Roman"/>
                <w:sz w:val="24"/>
                <w:szCs w:val="24"/>
                <w:lang w:val="uk-UA" w:eastAsia="ru-RU"/>
              </w:rPr>
              <w:t xml:space="preserve">11) учасник процедури закупівлі є особою, до якої </w:t>
            </w:r>
            <w:r w:rsidRPr="00391B5F">
              <w:rPr>
                <w:rFonts w:ascii="Times New Roman" w:hAnsi="Times New Roman"/>
                <w:sz w:val="24"/>
                <w:szCs w:val="24"/>
                <w:lang w:val="uk-UA" w:eastAsia="ru-RU"/>
              </w:rPr>
              <w:lastRenderedPageBreak/>
              <w:t>застосовано санкцію у виді заборони на здійснення у неї публічних закупівель товарів, робіт і послуг згідно із Законом України "Про санкції";</w:t>
            </w:r>
          </w:p>
          <w:p w:rsidR="009F3398" w:rsidRPr="00391B5F" w:rsidRDefault="009F3398" w:rsidP="00F51B2B">
            <w:pPr>
              <w:widowControl w:val="0"/>
              <w:spacing w:after="0" w:line="240" w:lineRule="auto"/>
              <w:ind w:right="120"/>
              <w:contextualSpacing/>
              <w:jc w:val="both"/>
              <w:rPr>
                <w:rFonts w:ascii="Times New Roman" w:hAnsi="Times New Roman"/>
                <w:sz w:val="24"/>
                <w:szCs w:val="24"/>
                <w:lang w:val="uk-UA" w:eastAsia="ru-RU"/>
              </w:rPr>
            </w:pPr>
            <w:r w:rsidRPr="00391B5F">
              <w:rPr>
                <w:rFonts w:ascii="Times New Roman" w:hAnsi="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3398" w:rsidRPr="00391B5F" w:rsidRDefault="009F3398" w:rsidP="00F51B2B">
            <w:pPr>
              <w:widowControl w:val="0"/>
              <w:spacing w:after="0" w:line="240" w:lineRule="auto"/>
              <w:ind w:right="120"/>
              <w:contextualSpacing/>
              <w:jc w:val="both"/>
              <w:rPr>
                <w:rFonts w:ascii="Times New Roman" w:hAnsi="Times New Roman"/>
                <w:sz w:val="24"/>
                <w:szCs w:val="24"/>
                <w:lang w:val="uk-UA" w:eastAsia="ru-RU"/>
              </w:rPr>
            </w:pPr>
            <w:r w:rsidRPr="00391B5F">
              <w:rPr>
                <w:rFonts w:ascii="Times New Roman" w:hAnsi="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F3398" w:rsidRPr="00391B5F" w:rsidRDefault="009F3398" w:rsidP="00F51B2B">
            <w:pPr>
              <w:widowControl w:val="0"/>
              <w:spacing w:after="0" w:line="240" w:lineRule="auto"/>
              <w:ind w:right="120"/>
              <w:contextualSpacing/>
              <w:jc w:val="both"/>
              <w:rPr>
                <w:rFonts w:ascii="Times New Roman" w:hAnsi="Times New Roman"/>
                <w:sz w:val="24"/>
                <w:szCs w:val="24"/>
                <w:lang w:val="uk-UA" w:eastAsia="ru-RU"/>
              </w:rPr>
            </w:pPr>
            <w:r w:rsidRPr="00391B5F">
              <w:rPr>
                <w:rFonts w:ascii="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F3398" w:rsidRPr="00391B5F" w:rsidRDefault="009F3398" w:rsidP="00041463">
            <w:pPr>
              <w:widowControl w:val="0"/>
              <w:spacing w:after="0" w:line="240" w:lineRule="auto"/>
              <w:ind w:right="120"/>
              <w:contextualSpacing/>
              <w:jc w:val="both"/>
              <w:rPr>
                <w:rFonts w:ascii="Times New Roman" w:hAnsi="Times New Roman"/>
                <w:sz w:val="24"/>
                <w:szCs w:val="24"/>
                <w:lang w:val="uk-UA"/>
              </w:rPr>
            </w:pPr>
            <w:r w:rsidRPr="00391B5F">
              <w:rPr>
                <w:rFonts w:ascii="Times New Roman" w:hAnsi="Times New Roman"/>
                <w:color w:val="000000"/>
                <w:sz w:val="24"/>
                <w:szCs w:val="24"/>
                <w:lang w:val="uk-UA" w:eastAsia="ru-RU"/>
              </w:rPr>
              <w:t>Перелік документів для підтвердження відповідності учасника (в т.ч.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00041463">
              <w:rPr>
                <w:rFonts w:ascii="Times New Roman" w:hAnsi="Times New Roman"/>
                <w:color w:val="000000"/>
                <w:sz w:val="24"/>
                <w:szCs w:val="24"/>
                <w:lang w:val="uk-UA" w:eastAsia="ru-RU"/>
              </w:rPr>
              <w:t xml:space="preserve"> </w:t>
            </w:r>
            <w:r w:rsidRPr="00391B5F">
              <w:rPr>
                <w:rFonts w:ascii="Times New Roman" w:hAnsi="Times New Roman"/>
                <w:b/>
                <w:bCs/>
                <w:i/>
                <w:iCs/>
                <w:color w:val="000000"/>
                <w:sz w:val="24"/>
                <w:szCs w:val="24"/>
                <w:lang w:val="uk-UA" w:eastAsia="ru-RU"/>
              </w:rPr>
              <w:t>Додатку 1</w:t>
            </w:r>
            <w:r w:rsidRPr="00391B5F">
              <w:rPr>
                <w:rFonts w:ascii="Times New Roman" w:hAnsi="Times New Roman"/>
                <w:color w:val="000000"/>
                <w:sz w:val="24"/>
                <w:szCs w:val="24"/>
                <w:lang w:val="uk-UA" w:eastAsia="ru-RU"/>
              </w:rPr>
              <w:t xml:space="preserve"> до цієї тендерної документації.</w:t>
            </w:r>
            <w:r w:rsidR="00041463">
              <w:rPr>
                <w:rFonts w:ascii="Times New Roman" w:hAnsi="Times New Roman"/>
                <w:color w:val="000000"/>
                <w:sz w:val="24"/>
                <w:szCs w:val="24"/>
                <w:lang w:val="uk-UA" w:eastAsia="ru-RU"/>
              </w:rPr>
              <w:t xml:space="preserve"> </w:t>
            </w:r>
            <w:r w:rsidRPr="00391B5F">
              <w:rPr>
                <w:rFonts w:ascii="Times New Roman" w:hAnsi="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9" w:history="1">
              <w:r w:rsidRPr="00391B5F">
                <w:rPr>
                  <w:rFonts w:ascii="Times New Roman" w:hAnsi="Times New Roman"/>
                  <w:color w:val="000000"/>
                  <w:sz w:val="24"/>
                  <w:szCs w:val="24"/>
                  <w:u w:val="single"/>
                  <w:lang w:val="uk-UA" w:eastAsia="ru-RU"/>
                </w:rPr>
                <w:t>Законом України</w:t>
              </w:r>
            </w:hyperlink>
            <w:r w:rsidRPr="00391B5F">
              <w:rPr>
                <w:rFonts w:ascii="Times New Roman" w:hAnsi="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9F3398" w:rsidRPr="007D56EC" w:rsidTr="00CF3FA8">
        <w:trPr>
          <w:trHeight w:val="546"/>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lastRenderedPageBreak/>
              <w:t>6</w:t>
            </w:r>
          </w:p>
        </w:tc>
        <w:tc>
          <w:tcPr>
            <w:tcW w:w="2835" w:type="dxa"/>
          </w:tcPr>
          <w:p w:rsidR="009F3398" w:rsidRPr="00391B5F" w:rsidRDefault="009F3398" w:rsidP="00F51B2B">
            <w:pPr>
              <w:widowControl w:val="0"/>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5951" w:type="dxa"/>
            <w:vAlign w:val="center"/>
          </w:tcPr>
          <w:p w:rsidR="00041463" w:rsidRPr="00391B5F" w:rsidRDefault="009F3398" w:rsidP="00041463">
            <w:pPr>
              <w:widowControl w:val="0"/>
              <w:spacing w:after="0" w:line="240" w:lineRule="auto"/>
              <w:ind w:right="120"/>
              <w:contextualSpacing/>
              <w:jc w:val="both"/>
              <w:rPr>
                <w:rFonts w:ascii="Times New Roman" w:hAnsi="Times New Roman"/>
                <w:sz w:val="24"/>
                <w:szCs w:val="24"/>
                <w:lang w:val="uk-UA" w:eastAsia="ru-RU"/>
              </w:rPr>
            </w:pPr>
            <w:r w:rsidRPr="00391B5F">
              <w:rPr>
                <w:rFonts w:ascii="Times New Roman" w:hAnsi="Times New Roman"/>
                <w:sz w:val="24"/>
                <w:szCs w:val="24"/>
                <w:lang w:val="uk-UA" w:eastAsia="ru-RU"/>
              </w:rPr>
              <w:t>Вимоги до предмета закупівлі (технічні, якісні та кількісні характеристики) згідно з</w:t>
            </w:r>
            <w:hyperlink r:id="rId10" w:history="1">
              <w:r w:rsidRPr="00391B5F">
                <w:rPr>
                  <w:rFonts w:ascii="Times New Roman" w:hAnsi="Times New Roman"/>
                  <w:sz w:val="24"/>
                  <w:szCs w:val="24"/>
                  <w:lang w:val="uk-UA" w:eastAsia="ru-RU"/>
                </w:rPr>
                <w:t xml:space="preserve"> пунктом третім </w:t>
              </w:r>
              <w:r w:rsidRPr="00391B5F">
                <w:rPr>
                  <w:rFonts w:ascii="Times New Roman" w:hAnsi="Times New Roman"/>
                  <w:sz w:val="24"/>
                  <w:szCs w:val="24"/>
                  <w:u w:val="single"/>
                  <w:lang w:val="uk-UA" w:eastAsia="ru-RU"/>
                </w:rPr>
                <w:t>частиною другою</w:t>
              </w:r>
            </w:hyperlink>
            <w:r w:rsidRPr="00391B5F">
              <w:rPr>
                <w:rFonts w:ascii="Times New Roman" w:hAnsi="Times New Roman"/>
                <w:sz w:val="24"/>
                <w:szCs w:val="24"/>
                <w:lang w:val="uk-UA" w:eastAsia="ru-RU"/>
              </w:rPr>
              <w:t xml:space="preserve"> статті 22 Закону зазначено в </w:t>
            </w:r>
            <w:r w:rsidRPr="00391B5F">
              <w:rPr>
                <w:rFonts w:ascii="Times New Roman" w:hAnsi="Times New Roman"/>
                <w:b/>
                <w:bCs/>
                <w:i/>
                <w:iCs/>
                <w:sz w:val="24"/>
                <w:szCs w:val="24"/>
                <w:lang w:val="uk-UA" w:eastAsia="ru-RU"/>
              </w:rPr>
              <w:t>Додатку 2</w:t>
            </w:r>
            <w:r w:rsidR="00041463">
              <w:rPr>
                <w:rFonts w:ascii="Times New Roman" w:hAnsi="Times New Roman"/>
                <w:b/>
                <w:bCs/>
                <w:i/>
                <w:iCs/>
                <w:sz w:val="24"/>
                <w:szCs w:val="24"/>
                <w:lang w:val="uk-UA" w:eastAsia="ru-RU"/>
              </w:rPr>
              <w:t xml:space="preserve"> </w:t>
            </w:r>
            <w:r w:rsidRPr="00391B5F">
              <w:rPr>
                <w:rFonts w:ascii="Times New Roman" w:hAnsi="Times New Roman"/>
                <w:sz w:val="24"/>
                <w:szCs w:val="24"/>
                <w:lang w:val="uk-UA" w:eastAsia="ru-RU"/>
              </w:rPr>
              <w:t>до цієї тендерної документації.</w:t>
            </w:r>
            <w:r w:rsidR="00041463">
              <w:rPr>
                <w:rFonts w:ascii="Times New Roman" w:hAnsi="Times New Roman"/>
                <w:sz w:val="24"/>
                <w:szCs w:val="24"/>
                <w:lang w:val="uk-UA" w:eastAsia="ru-RU"/>
              </w:rPr>
              <w:t xml:space="preserve"> </w:t>
            </w:r>
            <w:r w:rsidRPr="00391B5F">
              <w:rPr>
                <w:rFonts w:ascii="Times New Roman" w:hAnsi="Times New Roman"/>
                <w:sz w:val="24"/>
                <w:szCs w:val="24"/>
                <w:lang w:val="uk-UA" w:eastAsia="ru-RU"/>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r w:rsidR="00041463">
              <w:rPr>
                <w:rFonts w:ascii="Times New Roman" w:hAnsi="Times New Roman"/>
                <w:sz w:val="24"/>
                <w:szCs w:val="24"/>
                <w:lang w:val="uk-UA" w:eastAsia="ru-RU"/>
              </w:rPr>
              <w:t xml:space="preserve"> </w:t>
            </w:r>
          </w:p>
          <w:p w:rsidR="009F3398" w:rsidRPr="00391B5F" w:rsidRDefault="009F3398" w:rsidP="00F51B2B">
            <w:pPr>
              <w:widowControl w:val="0"/>
              <w:spacing w:after="0" w:line="240" w:lineRule="auto"/>
              <w:ind w:right="120"/>
              <w:contextualSpacing/>
              <w:jc w:val="both"/>
              <w:rPr>
                <w:rFonts w:ascii="Times New Roman" w:hAnsi="Times New Roman"/>
                <w:sz w:val="24"/>
                <w:szCs w:val="24"/>
                <w:lang w:val="uk-UA" w:eastAsia="ru-RU"/>
              </w:rPr>
            </w:pPr>
          </w:p>
        </w:tc>
      </w:tr>
      <w:tr w:rsidR="009F3398" w:rsidRPr="00391B5F" w:rsidTr="00F51B2B">
        <w:trPr>
          <w:trHeight w:val="416"/>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sz w:val="24"/>
                <w:szCs w:val="24"/>
                <w:lang w:val="uk-UA" w:eastAsia="ru-RU"/>
              </w:rPr>
              <w:lastRenderedPageBreak/>
              <w:t>7</w:t>
            </w:r>
          </w:p>
        </w:tc>
        <w:tc>
          <w:tcPr>
            <w:tcW w:w="2835" w:type="dxa"/>
          </w:tcPr>
          <w:p w:rsidR="009F3398" w:rsidRPr="00391B5F" w:rsidRDefault="009F3398" w:rsidP="00F51B2B">
            <w:pPr>
              <w:widowControl w:val="0"/>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Інформація про субпідрядника /співвиконавця (у випадку закупівлі робіт чи послуг)</w:t>
            </w:r>
          </w:p>
        </w:tc>
        <w:tc>
          <w:tcPr>
            <w:tcW w:w="5951" w:type="dxa"/>
            <w:vAlign w:val="center"/>
          </w:tcPr>
          <w:p w:rsidR="009F3398" w:rsidRPr="00391B5F" w:rsidRDefault="009F3398" w:rsidP="00F51B2B">
            <w:pPr>
              <w:widowControl w:val="0"/>
              <w:spacing w:after="0" w:line="240" w:lineRule="auto"/>
              <w:ind w:right="120"/>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Не передбачено.</w:t>
            </w:r>
          </w:p>
          <w:p w:rsidR="009F3398" w:rsidRPr="00391B5F" w:rsidRDefault="009F3398" w:rsidP="00F51B2B">
            <w:pPr>
              <w:widowControl w:val="0"/>
              <w:spacing w:after="0" w:line="240" w:lineRule="auto"/>
              <w:ind w:right="120"/>
              <w:contextualSpacing/>
              <w:jc w:val="both"/>
              <w:rPr>
                <w:rFonts w:ascii="Times New Roman" w:hAnsi="Times New Roman"/>
                <w:sz w:val="24"/>
                <w:szCs w:val="24"/>
                <w:lang w:val="uk-UA" w:eastAsia="ru-RU"/>
              </w:rPr>
            </w:pPr>
          </w:p>
        </w:tc>
      </w:tr>
      <w:tr w:rsidR="009F3398" w:rsidRPr="00391B5F" w:rsidTr="00F51B2B">
        <w:trPr>
          <w:trHeight w:val="841"/>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sz w:val="24"/>
                <w:szCs w:val="24"/>
                <w:lang w:val="uk-UA" w:eastAsia="ru-RU"/>
              </w:rPr>
              <w:t>8</w:t>
            </w:r>
          </w:p>
        </w:tc>
        <w:tc>
          <w:tcPr>
            <w:tcW w:w="2835" w:type="dxa"/>
          </w:tcPr>
          <w:p w:rsidR="009F3398" w:rsidRPr="00391B5F" w:rsidRDefault="009F3398" w:rsidP="00F51B2B">
            <w:pPr>
              <w:widowControl w:val="0"/>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5951" w:type="dxa"/>
            <w:vAlign w:val="center"/>
          </w:tcPr>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91B5F">
              <w:rPr>
                <w:rFonts w:ascii="Times New Roman" w:hAnsi="Times New Roman"/>
                <w:b/>
                <w:bCs/>
                <w:i/>
                <w:iCs/>
                <w:sz w:val="24"/>
                <w:szCs w:val="24"/>
                <w:lang w:val="uk-UA"/>
              </w:rPr>
              <w:t>протягом 24 годин</w:t>
            </w:r>
            <w:r w:rsidRPr="00391B5F">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F3398" w:rsidRPr="00391B5F" w:rsidTr="00F51B2B">
        <w:trPr>
          <w:trHeight w:val="442"/>
          <w:jc w:val="center"/>
        </w:trPr>
        <w:tc>
          <w:tcPr>
            <w:tcW w:w="9490" w:type="dxa"/>
            <w:gridSpan w:val="3"/>
            <w:vAlign w:val="center"/>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b/>
                <w:bCs/>
                <w:i/>
                <w:iCs/>
                <w:color w:val="000000"/>
                <w:sz w:val="24"/>
                <w:szCs w:val="24"/>
                <w:lang w:val="uk-UA" w:eastAsia="ru-RU"/>
              </w:rPr>
              <w:t>Розділ 4. Подання та розкриття тендерної пропозиції</w:t>
            </w:r>
          </w:p>
        </w:tc>
      </w:tr>
      <w:tr w:rsidR="009F3398" w:rsidRPr="007D56EC" w:rsidTr="00F51B2B">
        <w:trPr>
          <w:trHeight w:val="274"/>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1</w:t>
            </w:r>
          </w:p>
        </w:tc>
        <w:tc>
          <w:tcPr>
            <w:tcW w:w="2835" w:type="dxa"/>
          </w:tcPr>
          <w:p w:rsidR="009F3398" w:rsidRPr="00391B5F" w:rsidRDefault="009F3398" w:rsidP="00F51B2B">
            <w:pPr>
              <w:widowControl w:val="0"/>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Кінцевий строк подання тендерної пропозиції</w:t>
            </w:r>
          </w:p>
        </w:tc>
        <w:tc>
          <w:tcPr>
            <w:tcW w:w="5951" w:type="dxa"/>
            <w:vAlign w:val="center"/>
          </w:tcPr>
          <w:p w:rsidR="009F3398" w:rsidRPr="000936AA" w:rsidRDefault="009F3398" w:rsidP="00F51B2B">
            <w:pPr>
              <w:spacing w:before="20" w:after="40" w:line="240" w:lineRule="auto"/>
              <w:jc w:val="both"/>
              <w:rPr>
                <w:rFonts w:ascii="Times New Roman" w:hAnsi="Times New Roman"/>
                <w:sz w:val="24"/>
                <w:szCs w:val="24"/>
                <w:lang w:val="uk-UA" w:eastAsia="ru-RU"/>
              </w:rPr>
            </w:pPr>
            <w:r w:rsidRPr="00391B5F">
              <w:rPr>
                <w:rFonts w:ascii="Times New Roman" w:hAnsi="Times New Roman"/>
                <w:color w:val="000000"/>
                <w:sz w:val="24"/>
                <w:szCs w:val="24"/>
                <w:lang w:val="uk-UA" w:eastAsia="ru-RU"/>
              </w:rPr>
              <w:t xml:space="preserve">Кінцевий строк подання тендерних пропозицій - </w:t>
            </w:r>
            <w:r w:rsidR="00D65503" w:rsidRPr="000936AA">
              <w:rPr>
                <w:rFonts w:ascii="Times New Roman" w:hAnsi="Times New Roman"/>
                <w:b/>
                <w:sz w:val="24"/>
                <w:szCs w:val="24"/>
                <w:lang w:val="uk-UA" w:eastAsia="ru-RU"/>
              </w:rPr>
              <w:t>«</w:t>
            </w:r>
            <w:r w:rsidR="007D56EC">
              <w:rPr>
                <w:rFonts w:ascii="Times New Roman" w:hAnsi="Times New Roman"/>
                <w:b/>
                <w:sz w:val="24"/>
                <w:szCs w:val="24"/>
                <w:lang w:val="uk-UA" w:eastAsia="ru-RU"/>
              </w:rPr>
              <w:t>28</w:t>
            </w:r>
            <w:bookmarkStart w:id="5" w:name="_GoBack"/>
            <w:bookmarkEnd w:id="5"/>
            <w:r w:rsidR="00184EED" w:rsidRPr="000936AA">
              <w:rPr>
                <w:rFonts w:ascii="Times New Roman" w:hAnsi="Times New Roman"/>
                <w:b/>
                <w:sz w:val="24"/>
                <w:szCs w:val="24"/>
                <w:lang w:val="uk-UA" w:eastAsia="ru-RU"/>
              </w:rPr>
              <w:t>» </w:t>
            </w:r>
            <w:r w:rsidR="000936AA" w:rsidRPr="000936AA">
              <w:rPr>
                <w:rFonts w:ascii="Times New Roman" w:hAnsi="Times New Roman"/>
                <w:b/>
                <w:sz w:val="24"/>
                <w:szCs w:val="24"/>
                <w:lang w:val="uk-UA" w:eastAsia="ru-RU"/>
              </w:rPr>
              <w:t>березня</w:t>
            </w:r>
            <w:r w:rsidR="00CF3FA8" w:rsidRPr="000936AA">
              <w:rPr>
                <w:rFonts w:ascii="Times New Roman" w:hAnsi="Times New Roman"/>
                <w:b/>
                <w:sz w:val="24"/>
                <w:szCs w:val="24"/>
                <w:lang w:val="uk-UA" w:eastAsia="ru-RU"/>
              </w:rPr>
              <w:t xml:space="preserve"> 202</w:t>
            </w:r>
            <w:r w:rsidR="00F64F7A">
              <w:rPr>
                <w:rFonts w:ascii="Times New Roman" w:hAnsi="Times New Roman"/>
                <w:b/>
                <w:sz w:val="24"/>
                <w:szCs w:val="24"/>
                <w:lang w:val="uk-UA" w:eastAsia="ru-RU"/>
              </w:rPr>
              <w:t>3</w:t>
            </w:r>
            <w:r w:rsidR="00D65503" w:rsidRPr="000936AA">
              <w:rPr>
                <w:rFonts w:ascii="Times New Roman" w:hAnsi="Times New Roman"/>
                <w:b/>
                <w:sz w:val="24"/>
                <w:szCs w:val="24"/>
                <w:lang w:val="uk-UA" w:eastAsia="ru-RU"/>
              </w:rPr>
              <w:t xml:space="preserve"> року</w:t>
            </w:r>
            <w:r w:rsidRPr="000936AA">
              <w:rPr>
                <w:rFonts w:ascii="Times New Roman" w:hAnsi="Times New Roman"/>
                <w:b/>
                <w:i/>
                <w:sz w:val="24"/>
                <w:szCs w:val="24"/>
                <w:lang w:val="uk-UA" w:eastAsia="ru-RU"/>
              </w:rPr>
              <w:t>.</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F3398" w:rsidRPr="00391B5F" w:rsidTr="00F51B2B">
        <w:trPr>
          <w:trHeight w:val="1119"/>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2</w:t>
            </w:r>
          </w:p>
        </w:tc>
        <w:tc>
          <w:tcPr>
            <w:tcW w:w="2835" w:type="dxa"/>
          </w:tcPr>
          <w:p w:rsidR="009F3398" w:rsidRPr="00391B5F" w:rsidRDefault="009F3398" w:rsidP="00F51B2B">
            <w:pPr>
              <w:widowControl w:val="0"/>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Дата та час розкриття тендерної пропозиції</w:t>
            </w:r>
          </w:p>
        </w:tc>
        <w:tc>
          <w:tcPr>
            <w:tcW w:w="5951" w:type="dxa"/>
            <w:vAlign w:val="center"/>
          </w:tcPr>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9F3398" w:rsidRPr="00391B5F" w:rsidTr="00F51B2B">
        <w:trPr>
          <w:trHeight w:val="512"/>
          <w:jc w:val="center"/>
        </w:trPr>
        <w:tc>
          <w:tcPr>
            <w:tcW w:w="9490" w:type="dxa"/>
            <w:gridSpan w:val="3"/>
            <w:vAlign w:val="center"/>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b/>
                <w:bCs/>
                <w:color w:val="000000"/>
                <w:kern w:val="36"/>
                <w:sz w:val="24"/>
                <w:szCs w:val="24"/>
                <w:lang w:val="uk-UA" w:eastAsia="ru-RU"/>
              </w:rPr>
              <w:t>Розділ 5. Оцінка тендерної пропозиції</w:t>
            </w:r>
          </w:p>
        </w:tc>
      </w:tr>
      <w:tr w:rsidR="009F3398" w:rsidRPr="00970896" w:rsidTr="00F51B2B">
        <w:trPr>
          <w:trHeight w:val="1119"/>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1</w:t>
            </w:r>
          </w:p>
        </w:tc>
        <w:tc>
          <w:tcPr>
            <w:tcW w:w="2835" w:type="dxa"/>
          </w:tcPr>
          <w:p w:rsidR="009F3398" w:rsidRPr="00391B5F" w:rsidRDefault="009F3398" w:rsidP="00F51B2B">
            <w:pPr>
              <w:widowControl w:val="0"/>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951" w:type="dxa"/>
            <w:vAlign w:val="center"/>
          </w:tcPr>
          <w:p w:rsidR="009F3398" w:rsidRPr="00391B5F" w:rsidRDefault="009F3398" w:rsidP="00F51B2B">
            <w:pPr>
              <w:keepNext/>
              <w:keepLines/>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Критерії та методика оцінки визначаються відповідно до статті 29 Закону.</w:t>
            </w:r>
          </w:p>
          <w:p w:rsidR="009F3398" w:rsidRPr="00391B5F" w:rsidRDefault="009F3398" w:rsidP="00F51B2B">
            <w:pPr>
              <w:keepNext/>
              <w:keepLines/>
              <w:spacing w:after="0" w:line="240" w:lineRule="auto"/>
              <w:contextualSpacing/>
              <w:jc w:val="both"/>
              <w:rPr>
                <w:rFonts w:ascii="Times New Roman" w:hAnsi="Times New Roman"/>
                <w:sz w:val="24"/>
                <w:szCs w:val="24"/>
                <w:lang w:val="uk-UA" w:eastAsia="ru-RU"/>
              </w:rPr>
            </w:pPr>
            <w:r w:rsidRPr="00391B5F">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rsidR="009F3398" w:rsidRPr="00391B5F" w:rsidRDefault="009F3398" w:rsidP="00F51B2B">
            <w:pPr>
              <w:keepNext/>
              <w:keepLines/>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Pr="00391B5F">
              <w:rPr>
                <w:rFonts w:ascii="Times New Roman" w:hAnsi="Times New Roman"/>
                <w:color w:val="000000"/>
                <w:sz w:val="24"/>
                <w:szCs w:val="24"/>
                <w:lang w:val="uk-UA" w:eastAsia="ru-RU"/>
              </w:rPr>
              <w:lastRenderedPageBreak/>
              <w:t>замовником у цій тендерній документації, шляхом застосування електронного аукціону.</w:t>
            </w:r>
          </w:p>
          <w:p w:rsidR="009F3398" w:rsidRPr="00391B5F" w:rsidRDefault="009F3398" w:rsidP="00F51B2B">
            <w:pPr>
              <w:keepNext/>
              <w:keepLines/>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9F3398" w:rsidRPr="00391B5F" w:rsidRDefault="009F3398" w:rsidP="00F51B2B">
            <w:pPr>
              <w:keepNext/>
              <w:keepLines/>
              <w:spacing w:after="0" w:line="240" w:lineRule="auto"/>
              <w:contextualSpacing/>
              <w:jc w:val="both"/>
              <w:rPr>
                <w:rFonts w:ascii="Times New Roman" w:hAnsi="Times New Roman"/>
                <w:sz w:val="24"/>
                <w:szCs w:val="24"/>
                <w:lang w:val="uk-UA" w:eastAsia="ru-RU"/>
              </w:rPr>
            </w:pPr>
            <w:r w:rsidRPr="00391B5F">
              <w:rPr>
                <w:rFonts w:ascii="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w:t>
            </w:r>
            <w:r w:rsidRPr="00391B5F">
              <w:rPr>
                <w:rFonts w:ascii="Times New Roman" w:hAnsi="Times New Roman"/>
                <w:sz w:val="24"/>
                <w:szCs w:val="24"/>
                <w:lang w:val="uk-UA" w:eastAsia="ru-RU"/>
              </w:rPr>
              <w:t>платником ПДВ.</w:t>
            </w:r>
          </w:p>
          <w:p w:rsidR="009F3398" w:rsidRPr="00391B5F" w:rsidRDefault="009F3398" w:rsidP="00F51B2B">
            <w:pPr>
              <w:widowControl w:val="0"/>
              <w:spacing w:after="0" w:line="240" w:lineRule="auto"/>
              <w:contextualSpacing/>
              <w:jc w:val="both"/>
              <w:rPr>
                <w:rFonts w:ascii="Times New Roman" w:hAnsi="Times New Roman"/>
                <w:sz w:val="24"/>
                <w:szCs w:val="24"/>
                <w:lang w:val="uk-UA" w:eastAsia="ru-RU"/>
              </w:rPr>
            </w:pPr>
            <w:r w:rsidRPr="00391B5F">
              <w:rPr>
                <w:rFonts w:ascii="Times New Roman" w:hAnsi="Times New Roman"/>
                <w:sz w:val="24"/>
                <w:szCs w:val="24"/>
                <w:lang w:val="uk-UA" w:eastAsia="ru-RU"/>
              </w:rPr>
              <w:t>Оцінка здійснюється щодо предмета закупівлі вцілому.</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xml:space="preserve">Розмір мінімального кроку пониження ціни під час електронного аукціону – 1% </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041463">
              <w:rPr>
                <w:rFonts w:ascii="Times New Roman" w:hAnsi="Times New Roman"/>
                <w:sz w:val="24"/>
                <w:szCs w:val="24"/>
                <w:lang w:val="uk-UA"/>
              </w:rPr>
              <w:t xml:space="preserve"> </w:t>
            </w:r>
            <w:r w:rsidRPr="00391B5F">
              <w:rPr>
                <w:rFonts w:ascii="Times New Roman" w:hAnsi="Times New Roman"/>
                <w:sz w:val="24"/>
                <w:szCs w:val="24"/>
                <w:lang w:val="uk-UA"/>
              </w:rPr>
              <w:t>даного виду.</w:t>
            </w:r>
            <w:r w:rsidR="00041463">
              <w:rPr>
                <w:rFonts w:ascii="Times New Roman" w:hAnsi="Times New Roman"/>
                <w:sz w:val="24"/>
                <w:szCs w:val="24"/>
                <w:lang w:val="uk-UA"/>
              </w:rPr>
              <w:t xml:space="preserve"> </w:t>
            </w:r>
            <w:r w:rsidRPr="00391B5F">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391B5F">
              <w:rPr>
                <w:rFonts w:ascii="Times New Roman" w:hAnsi="Times New Roman"/>
                <w:b/>
                <w:bCs/>
                <w:i/>
                <w:iCs/>
                <w:sz w:val="24"/>
                <w:szCs w:val="24"/>
                <w:lang w:val="uk-UA"/>
              </w:rPr>
              <w:t>не повинен перевищувати п’яти робочих днів</w:t>
            </w:r>
            <w:r w:rsidRPr="00391B5F">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041463">
              <w:rPr>
                <w:rFonts w:ascii="Times New Roman" w:hAnsi="Times New Roman"/>
                <w:sz w:val="24"/>
                <w:szCs w:val="24"/>
                <w:lang w:val="uk-UA"/>
              </w:rPr>
              <w:t xml:space="preserve"> </w:t>
            </w:r>
            <w:r w:rsidRPr="00391B5F">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b/>
                <w:bCs/>
                <w:i/>
                <w:iCs/>
                <w:sz w:val="24"/>
                <w:szCs w:val="24"/>
                <w:lang w:val="uk-UA"/>
              </w:rPr>
              <w:t>Аномально низька ціна тендерної пропозиції</w:t>
            </w:r>
            <w:r w:rsidRPr="00391B5F">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w:t>
            </w:r>
            <w:r w:rsidRPr="00391B5F">
              <w:rPr>
                <w:rFonts w:ascii="Times New Roman" w:hAnsi="Times New Roman"/>
                <w:sz w:val="24"/>
                <w:szCs w:val="24"/>
                <w:lang w:val="uk-UA"/>
              </w:rPr>
              <w:lastRenderedPageBreak/>
              <w:t>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r w:rsidR="00041463">
              <w:rPr>
                <w:rFonts w:ascii="Times New Roman" w:hAnsi="Times New Roman"/>
                <w:sz w:val="24"/>
                <w:szCs w:val="24"/>
                <w:lang w:val="uk-UA"/>
              </w:rPr>
              <w:t xml:space="preserve"> </w:t>
            </w:r>
            <w:r w:rsidRPr="00391B5F">
              <w:rPr>
                <w:rFonts w:ascii="Times New Roman" w:hAnsi="Times New Roman"/>
                <w:sz w:val="24"/>
                <w:szCs w:val="24"/>
                <w:lang w:val="uk-UA"/>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 З огляду на це учасники формують свої тендерні пропозиції за ринковими цінами. </w:t>
            </w:r>
          </w:p>
          <w:p w:rsidR="009F3398" w:rsidRPr="00391B5F" w:rsidRDefault="009F3398" w:rsidP="00F51B2B">
            <w:pPr>
              <w:widowControl w:val="0"/>
              <w:spacing w:after="0" w:line="240" w:lineRule="auto"/>
              <w:jc w:val="both"/>
              <w:rPr>
                <w:rFonts w:ascii="Times New Roman" w:hAnsi="Times New Roman"/>
                <w:b/>
                <w:bCs/>
                <w:i/>
                <w:iCs/>
                <w:sz w:val="24"/>
                <w:szCs w:val="24"/>
                <w:lang w:val="uk-UA"/>
              </w:rPr>
            </w:pPr>
            <w:r w:rsidRPr="00391B5F">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391B5F">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F3398" w:rsidRPr="00391B5F" w:rsidRDefault="009F3398" w:rsidP="00F51B2B">
            <w:pPr>
              <w:widowControl w:val="0"/>
              <w:spacing w:after="0" w:line="240" w:lineRule="auto"/>
              <w:jc w:val="both"/>
              <w:rPr>
                <w:rFonts w:ascii="Times New Roman" w:hAnsi="Times New Roman"/>
                <w:b/>
                <w:bCs/>
                <w:i/>
                <w:iCs/>
                <w:sz w:val="24"/>
                <w:szCs w:val="24"/>
                <w:lang w:val="uk-UA"/>
              </w:rPr>
            </w:pPr>
            <w:r w:rsidRPr="00391B5F">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rsidR="009F3398" w:rsidRPr="00391B5F" w:rsidRDefault="009F3398" w:rsidP="00F51B2B">
            <w:pPr>
              <w:pStyle w:val="a4"/>
              <w:widowControl w:val="0"/>
              <w:numPr>
                <w:ilvl w:val="0"/>
                <w:numId w:val="10"/>
              </w:numPr>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F3398" w:rsidRPr="00391B5F" w:rsidRDefault="009F3398" w:rsidP="00F51B2B">
            <w:pPr>
              <w:pStyle w:val="a4"/>
              <w:widowControl w:val="0"/>
              <w:numPr>
                <w:ilvl w:val="0"/>
                <w:numId w:val="10"/>
              </w:numPr>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F3398" w:rsidRPr="00391B5F" w:rsidRDefault="009F3398" w:rsidP="00F51B2B">
            <w:pPr>
              <w:pStyle w:val="a4"/>
              <w:widowControl w:val="0"/>
              <w:numPr>
                <w:ilvl w:val="0"/>
                <w:numId w:val="10"/>
              </w:numPr>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отримання учасником державної допомоги згідно із законодавством.</w:t>
            </w:r>
          </w:p>
          <w:p w:rsidR="009F3398" w:rsidRPr="00391B5F" w:rsidRDefault="009F3398" w:rsidP="00F51B2B">
            <w:pPr>
              <w:widowControl w:val="0"/>
              <w:shd w:val="clear" w:color="auto" w:fill="FFFFFF"/>
              <w:spacing w:after="0" w:line="240" w:lineRule="auto"/>
              <w:contextualSpacing/>
              <w:jc w:val="both"/>
              <w:rPr>
                <w:rFonts w:ascii="Times New Roman" w:hAnsi="Times New Roman"/>
                <w:sz w:val="24"/>
                <w:szCs w:val="24"/>
                <w:lang w:val="uk-UA" w:eastAsia="ru-RU"/>
              </w:rPr>
            </w:pPr>
            <w:r w:rsidRPr="00391B5F">
              <w:rPr>
                <w:rFonts w:ascii="Times New Roman" w:hAnsi="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391B5F">
              <w:rPr>
                <w:rFonts w:ascii="Times New Roman" w:hAnsi="Times New Roman"/>
                <w:sz w:val="24"/>
                <w:szCs w:val="24"/>
                <w:lang w:val="uk-UA"/>
              </w:rPr>
              <w:lastRenderedPageBreak/>
              <w:t xml:space="preserve">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391B5F">
              <w:rPr>
                <w:rFonts w:ascii="Times New Roman" w:hAnsi="Times New Roman"/>
                <w:b/>
                <w:bCs/>
                <w:i/>
                <w:iCs/>
                <w:sz w:val="24"/>
                <w:szCs w:val="24"/>
                <w:lang w:val="uk-UA"/>
              </w:rPr>
              <w:t xml:space="preserve">не може бути меншим ніж два робочі дні </w:t>
            </w:r>
            <w:r w:rsidRPr="00391B5F">
              <w:rPr>
                <w:rFonts w:ascii="Times New Roman" w:hAnsi="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3398" w:rsidRPr="00391B5F" w:rsidRDefault="009F3398" w:rsidP="00F51B2B">
            <w:pPr>
              <w:widowControl w:val="0"/>
              <w:shd w:val="clear" w:color="auto" w:fill="FFFFFF"/>
              <w:spacing w:after="0" w:line="240" w:lineRule="auto"/>
              <w:contextualSpacing/>
              <w:jc w:val="both"/>
              <w:rPr>
                <w:rFonts w:ascii="Times New Roman" w:hAnsi="Times New Roman"/>
                <w:b/>
                <w:bCs/>
                <w:i/>
                <w:iCs/>
                <w:sz w:val="24"/>
                <w:szCs w:val="24"/>
                <w:lang w:val="uk-UA" w:eastAsia="ru-RU"/>
              </w:rPr>
            </w:pPr>
            <w:r w:rsidRPr="00391B5F">
              <w:rPr>
                <w:rFonts w:ascii="Times New Roman" w:hAnsi="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9F3398" w:rsidRPr="00391B5F" w:rsidRDefault="009F3398" w:rsidP="00F51B2B">
            <w:pPr>
              <w:pStyle w:val="a4"/>
              <w:widowControl w:val="0"/>
              <w:numPr>
                <w:ilvl w:val="0"/>
                <w:numId w:val="14"/>
              </w:numPr>
              <w:shd w:val="clear" w:color="auto" w:fill="FFFFFF"/>
              <w:spacing w:after="0" w:line="240" w:lineRule="auto"/>
              <w:jc w:val="both"/>
              <w:rPr>
                <w:rFonts w:ascii="Times New Roman" w:hAnsi="Times New Roman"/>
                <w:sz w:val="24"/>
                <w:szCs w:val="24"/>
                <w:lang w:val="uk-UA" w:eastAsia="ru-RU"/>
              </w:rPr>
            </w:pPr>
            <w:r w:rsidRPr="00391B5F">
              <w:rPr>
                <w:rFonts w:ascii="Times New Roman" w:hAnsi="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9F3398" w:rsidRPr="00391B5F" w:rsidRDefault="009F3398" w:rsidP="00F51B2B">
            <w:pPr>
              <w:pStyle w:val="a4"/>
              <w:widowControl w:val="0"/>
              <w:numPr>
                <w:ilvl w:val="0"/>
                <w:numId w:val="14"/>
              </w:numPr>
              <w:shd w:val="clear" w:color="auto" w:fill="FFFFFF"/>
              <w:spacing w:after="0" w:line="240" w:lineRule="auto"/>
              <w:jc w:val="both"/>
              <w:rPr>
                <w:rFonts w:ascii="Times New Roman" w:hAnsi="Times New Roman"/>
                <w:sz w:val="24"/>
                <w:szCs w:val="24"/>
                <w:lang w:val="uk-UA" w:eastAsia="ru-RU"/>
              </w:rPr>
            </w:pPr>
            <w:r w:rsidRPr="00391B5F">
              <w:rPr>
                <w:rFonts w:ascii="Times New Roman" w:hAnsi="Times New Roman"/>
                <w:color w:val="000000"/>
                <w:sz w:val="24"/>
                <w:szCs w:val="24"/>
                <w:lang w:val="uk-UA" w:eastAsia="ru-RU"/>
              </w:rPr>
              <w:t>на підтвердження права підпису тендерної пропозиції та/або договору про закупівлю.</w:t>
            </w:r>
          </w:p>
          <w:p w:rsidR="009F3398" w:rsidRPr="00391B5F" w:rsidRDefault="009F3398" w:rsidP="00F51B2B">
            <w:pPr>
              <w:widowControl w:val="0"/>
              <w:shd w:val="clear" w:color="auto" w:fill="FFFFFF"/>
              <w:spacing w:after="0" w:line="240" w:lineRule="auto"/>
              <w:contextualSpacing/>
              <w:jc w:val="both"/>
              <w:rPr>
                <w:rFonts w:ascii="Times New Roman" w:hAnsi="Times New Roman"/>
                <w:sz w:val="24"/>
                <w:szCs w:val="24"/>
                <w:lang w:val="uk-UA" w:eastAsia="ru-RU"/>
              </w:rPr>
            </w:pPr>
            <w:r w:rsidRPr="00391B5F">
              <w:rPr>
                <w:rFonts w:ascii="Times New Roman" w:hAnsi="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391B5F">
              <w:rPr>
                <w:rFonts w:ascii="Times New Roman" w:hAnsi="Times New Roman"/>
                <w:b/>
                <w:bCs/>
                <w:i/>
                <w:iCs/>
                <w:color w:val="000000"/>
                <w:sz w:val="24"/>
                <w:szCs w:val="24"/>
                <w:shd w:val="clear" w:color="auto" w:fill="FFFFFF"/>
                <w:lang w:val="uk-UA" w:eastAsia="ru-RU"/>
              </w:rPr>
              <w:t xml:space="preserve">не пізніше ніж </w:t>
            </w:r>
            <w:r w:rsidR="0090636C">
              <w:rPr>
                <w:rFonts w:ascii="Times New Roman" w:hAnsi="Times New Roman"/>
                <w:b/>
                <w:bCs/>
                <w:i/>
                <w:iCs/>
                <w:color w:val="000000"/>
                <w:sz w:val="24"/>
                <w:szCs w:val="24"/>
                <w:shd w:val="clear" w:color="auto" w:fill="FFFFFF"/>
                <w:lang w:val="uk-UA" w:eastAsia="ru-RU"/>
              </w:rPr>
              <w:t>одного</w:t>
            </w:r>
            <w:r w:rsidRPr="00391B5F">
              <w:rPr>
                <w:rFonts w:ascii="Times New Roman" w:hAnsi="Times New Roman"/>
                <w:b/>
                <w:bCs/>
                <w:i/>
                <w:iCs/>
                <w:color w:val="000000"/>
                <w:sz w:val="24"/>
                <w:szCs w:val="24"/>
                <w:shd w:val="clear" w:color="auto" w:fill="FFFFFF"/>
                <w:lang w:val="uk-UA" w:eastAsia="ru-RU"/>
              </w:rPr>
              <w:t xml:space="preserve"> дн</w:t>
            </w:r>
            <w:r w:rsidR="0090636C">
              <w:rPr>
                <w:rFonts w:ascii="Times New Roman" w:hAnsi="Times New Roman"/>
                <w:b/>
                <w:bCs/>
                <w:i/>
                <w:iCs/>
                <w:color w:val="000000"/>
                <w:sz w:val="24"/>
                <w:szCs w:val="24"/>
                <w:shd w:val="clear" w:color="auto" w:fill="FFFFFF"/>
                <w:lang w:val="uk-UA" w:eastAsia="ru-RU"/>
              </w:rPr>
              <w:t>я</w:t>
            </w:r>
            <w:r w:rsidRPr="00391B5F">
              <w:rPr>
                <w:rFonts w:ascii="Times New Roman" w:hAnsi="Times New Roman"/>
                <w:color w:val="000000"/>
                <w:sz w:val="24"/>
                <w:szCs w:val="24"/>
                <w:shd w:val="clear" w:color="auto" w:fill="FFFFFF"/>
                <w:lang w:val="uk-UA" w:eastAsia="ru-RU"/>
              </w:rPr>
              <w:t xml:space="preserve"> з дня надходження такого звернення.</w:t>
            </w:r>
          </w:p>
        </w:tc>
      </w:tr>
      <w:tr w:rsidR="009F3398" w:rsidRPr="00391B5F" w:rsidTr="00F51B2B">
        <w:trPr>
          <w:trHeight w:val="1119"/>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lastRenderedPageBreak/>
              <w:t>2</w:t>
            </w:r>
          </w:p>
        </w:tc>
        <w:tc>
          <w:tcPr>
            <w:tcW w:w="2835" w:type="dxa"/>
          </w:tcPr>
          <w:p w:rsidR="009F3398" w:rsidRPr="00391B5F" w:rsidRDefault="009F3398" w:rsidP="00F51B2B">
            <w:pPr>
              <w:widowControl w:val="0"/>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Інша інформація</w:t>
            </w:r>
          </w:p>
        </w:tc>
        <w:tc>
          <w:tcPr>
            <w:tcW w:w="5951" w:type="dxa"/>
            <w:vAlign w:val="center"/>
          </w:tcPr>
          <w:p w:rsidR="009F3398" w:rsidRPr="00391B5F" w:rsidRDefault="009F3398" w:rsidP="00F51B2B">
            <w:pPr>
              <w:widowControl w:val="0"/>
              <w:spacing w:after="0" w:line="240" w:lineRule="auto"/>
              <w:contextualSpacing/>
              <w:jc w:val="both"/>
              <w:rPr>
                <w:rFonts w:ascii="Times New Roman" w:hAnsi="Times New Roman"/>
                <w:sz w:val="24"/>
                <w:szCs w:val="24"/>
                <w:lang w:val="uk-UA" w:eastAsia="ru-RU"/>
              </w:rPr>
            </w:pPr>
            <w:r w:rsidRPr="00391B5F">
              <w:rPr>
                <w:rFonts w:ascii="Times New Roman" w:hAnsi="Times New Roman"/>
                <w:color w:val="000000"/>
                <w:sz w:val="24"/>
                <w:szCs w:val="24"/>
                <w:lang w:val="uk-UA" w:eastAsia="ru-RU"/>
              </w:rPr>
              <w:t>Вартість тендерної пропозиції та всі інші ціни повинні бути чітко визначені.</w:t>
            </w:r>
          </w:p>
          <w:p w:rsidR="009F3398" w:rsidRPr="00391B5F" w:rsidRDefault="009F3398" w:rsidP="00F51B2B">
            <w:pPr>
              <w:widowControl w:val="0"/>
              <w:spacing w:after="0" w:line="240" w:lineRule="auto"/>
              <w:ind w:right="120"/>
              <w:contextualSpacing/>
              <w:jc w:val="both"/>
              <w:rPr>
                <w:rFonts w:ascii="Times New Roman" w:hAnsi="Times New Roman"/>
                <w:sz w:val="24"/>
                <w:szCs w:val="24"/>
                <w:lang w:val="uk-UA" w:eastAsia="ru-RU"/>
              </w:rPr>
            </w:pPr>
            <w:r w:rsidRPr="00391B5F">
              <w:rPr>
                <w:rFonts w:ascii="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w:t>
            </w:r>
            <w:r w:rsidRPr="00391B5F">
              <w:rPr>
                <w:rFonts w:ascii="Times New Roman" w:hAnsi="Times New Roman"/>
                <w:color w:val="000000"/>
                <w:sz w:val="24"/>
                <w:szCs w:val="24"/>
                <w:lang w:val="uk-UA" w:eastAsia="ru-RU"/>
              </w:rPr>
              <w:lastRenderedPageBreak/>
              <w:t>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відбулися).Учасник-переможець повинен забезпечити всі необхідні дії, які залежать від нього, як від нового електропостачальника, для виконання своєчасної зміни електропостачальника за ініціативою споживача (згідно Правил роздрібного ринку електричної енергії), про що учасник процедури закупівлі надає гарантійний лист в довільній формі.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3398" w:rsidRPr="00391B5F" w:rsidRDefault="009F3398" w:rsidP="00F51B2B">
            <w:pPr>
              <w:widowControl w:val="0"/>
              <w:spacing w:after="0" w:line="240" w:lineRule="auto"/>
              <w:contextualSpacing/>
              <w:jc w:val="both"/>
              <w:rPr>
                <w:rFonts w:ascii="Times New Roman" w:hAnsi="Times New Roman"/>
                <w:sz w:val="24"/>
                <w:szCs w:val="24"/>
                <w:lang w:val="uk-UA" w:eastAsia="ru-RU"/>
              </w:rPr>
            </w:pPr>
            <w:r w:rsidRPr="00391B5F">
              <w:rPr>
                <w:rFonts w:ascii="Times New Roman" w:hAnsi="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F3398" w:rsidRPr="00391B5F" w:rsidRDefault="009F3398" w:rsidP="00F51B2B">
            <w:pPr>
              <w:widowControl w:val="0"/>
              <w:spacing w:after="0" w:line="240" w:lineRule="auto"/>
              <w:contextualSpacing/>
              <w:jc w:val="both"/>
              <w:rPr>
                <w:rFonts w:ascii="Times New Roman" w:hAnsi="Times New Roman"/>
                <w:sz w:val="24"/>
                <w:szCs w:val="24"/>
                <w:lang w:val="uk-UA" w:eastAsia="ru-RU"/>
              </w:rPr>
            </w:pPr>
            <w:r w:rsidRPr="00391B5F">
              <w:rPr>
                <w:rFonts w:ascii="Times New Roman" w:hAnsi="Times New Roman"/>
                <w:b/>
                <w:bCs/>
                <w:i/>
                <w:iCs/>
                <w:color w:val="000000"/>
                <w:sz w:val="24"/>
                <w:szCs w:val="24"/>
                <w:u w:val="single"/>
                <w:lang w:val="uk-UA" w:eastAsia="ru-RU"/>
              </w:rPr>
              <w:t>Інші умови тендерної документації:</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9F3398" w:rsidRPr="00391B5F" w:rsidRDefault="009F3398" w:rsidP="00F51B2B">
            <w:pPr>
              <w:widowControl w:val="0"/>
              <w:spacing w:after="0" w:line="240" w:lineRule="auto"/>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9F3398" w:rsidRPr="00391B5F" w:rsidRDefault="009F3398" w:rsidP="00F51B2B">
            <w:pPr>
              <w:widowControl w:val="0"/>
              <w:spacing w:after="0" w:line="240" w:lineRule="auto"/>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F3398" w:rsidRPr="00391B5F" w:rsidRDefault="009F3398" w:rsidP="00F51B2B">
            <w:pPr>
              <w:widowControl w:val="0"/>
              <w:spacing w:after="0" w:line="240" w:lineRule="auto"/>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3398" w:rsidRPr="00391B5F" w:rsidRDefault="009F3398" w:rsidP="00F51B2B">
            <w:pPr>
              <w:widowControl w:val="0"/>
              <w:spacing w:after="0" w:line="240" w:lineRule="auto"/>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391B5F">
              <w:rPr>
                <w:rFonts w:ascii="Times New Roman" w:hAnsi="Times New Roman"/>
                <w:b/>
                <w:bCs/>
                <w:i/>
                <w:iCs/>
                <w:color w:val="000000"/>
                <w:sz w:val="24"/>
                <w:szCs w:val="24"/>
                <w:lang w:val="uk-UA" w:eastAsia="ru-RU"/>
              </w:rPr>
              <w:t>Додатком  1</w:t>
            </w:r>
            <w:r w:rsidRPr="00391B5F">
              <w:rPr>
                <w:rFonts w:ascii="Times New Roman" w:hAnsi="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F3398" w:rsidRPr="00391B5F" w:rsidRDefault="009F3398" w:rsidP="00F51B2B">
            <w:pPr>
              <w:widowControl w:val="0"/>
              <w:spacing w:after="0" w:line="240" w:lineRule="auto"/>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lastRenderedPageBreak/>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F3398" w:rsidRPr="00391B5F" w:rsidRDefault="009F3398" w:rsidP="00F51B2B">
            <w:pPr>
              <w:widowControl w:val="0"/>
              <w:spacing w:after="0" w:line="240" w:lineRule="auto"/>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F3398" w:rsidRPr="00391B5F" w:rsidRDefault="009F3398" w:rsidP="00F51B2B">
            <w:pPr>
              <w:widowControl w:val="0"/>
              <w:spacing w:after="0" w:line="240" w:lineRule="auto"/>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9F3398" w:rsidRPr="00391B5F" w:rsidRDefault="009F3398" w:rsidP="00F51B2B">
            <w:pPr>
              <w:widowControl w:val="0"/>
              <w:spacing w:after="0" w:line="240" w:lineRule="auto"/>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391B5F">
              <w:rPr>
                <w:rFonts w:ascii="Times New Roman" w:hAnsi="Times New Roman"/>
                <w:b/>
                <w:bCs/>
                <w:i/>
                <w:iCs/>
                <w:color w:val="000000"/>
                <w:sz w:val="24"/>
                <w:szCs w:val="24"/>
                <w:lang w:val="uk-UA" w:eastAsia="ru-RU"/>
              </w:rPr>
              <w:t>Додатку 3</w:t>
            </w:r>
            <w:r w:rsidRPr="00391B5F">
              <w:rPr>
                <w:rFonts w:ascii="Times New Roman" w:hAnsi="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391B5F">
              <w:rPr>
                <w:rFonts w:ascii="Times New Roman" w:hAnsi="Times New Roman"/>
                <w:b/>
                <w:bCs/>
                <w:i/>
                <w:iCs/>
                <w:color w:val="000000"/>
                <w:sz w:val="24"/>
                <w:szCs w:val="24"/>
                <w:lang w:val="uk-UA" w:eastAsia="ru-RU"/>
              </w:rPr>
              <w:t>в п. 4 Розділу 3</w:t>
            </w:r>
            <w:r w:rsidRPr="00391B5F">
              <w:rPr>
                <w:rFonts w:ascii="Times New Roman" w:hAnsi="Times New Roman"/>
                <w:color w:val="000000"/>
                <w:sz w:val="24"/>
                <w:szCs w:val="24"/>
                <w:lang w:val="uk-UA" w:eastAsia="ru-RU"/>
              </w:rPr>
              <w:t xml:space="preserve"> до цієї тендерної документації.</w:t>
            </w:r>
          </w:p>
          <w:p w:rsidR="009F3398" w:rsidRPr="00391B5F" w:rsidRDefault="009F3398" w:rsidP="00F51B2B">
            <w:pPr>
              <w:widowControl w:val="0"/>
              <w:spacing w:after="0" w:line="240" w:lineRule="auto"/>
              <w:jc w:val="both"/>
              <w:rPr>
                <w:rFonts w:ascii="Times New Roman" w:hAnsi="Times New Roman"/>
                <w:color w:val="000000"/>
                <w:sz w:val="24"/>
                <w:szCs w:val="24"/>
                <w:lang w:eastAsia="ru-RU"/>
              </w:rPr>
            </w:pPr>
            <w:r w:rsidRPr="00391B5F">
              <w:rPr>
                <w:rFonts w:ascii="Times New Roman" w:hAnsi="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391B5F">
              <w:rPr>
                <w:rFonts w:ascii="Times New Roman" w:hAnsi="Times New Roman"/>
                <w:color w:val="000000"/>
                <w:sz w:val="24"/>
                <w:szCs w:val="24"/>
                <w:lang w:eastAsia="ru-RU"/>
              </w:rPr>
              <w:t>.</w:t>
            </w:r>
          </w:p>
          <w:p w:rsidR="009F3398" w:rsidRPr="00391B5F" w:rsidRDefault="009F3398" w:rsidP="00F51B2B">
            <w:pPr>
              <w:pStyle w:val="a8"/>
              <w:widowControl w:val="0"/>
              <w:spacing w:before="0" w:beforeAutospacing="0" w:after="0" w:afterAutospacing="0"/>
              <w:contextualSpacing/>
              <w:jc w:val="both"/>
            </w:pPr>
            <w:r w:rsidRPr="00391B5F">
              <w:rPr>
                <w:color w:val="000000"/>
                <w:lang w:val="ru-RU" w:eastAsia="ru-RU"/>
              </w:rPr>
              <w:t>10</w:t>
            </w:r>
            <w:r w:rsidRPr="00391B5F">
              <w:rPr>
                <w:color w:val="000000"/>
                <w:lang w:eastAsia="ru-RU"/>
              </w:rPr>
              <w:t xml:space="preserve">.Фактом подання тендерної пропозиції учасник підтверджує, </w:t>
            </w:r>
            <w:r w:rsidRPr="00391B5F">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391B5F">
              <w:rPr>
                <w:rStyle w:val="qowt-font2-timesnewroman"/>
              </w:rPr>
              <w:t xml:space="preserve">як </w:t>
            </w:r>
            <w:r w:rsidRPr="00391B5F">
              <w:t>відмова від встановлення господарських відносин на майбутнє не було застосовано”.</w:t>
            </w:r>
          </w:p>
          <w:p w:rsidR="009F3398" w:rsidRPr="00391B5F" w:rsidRDefault="009F3398" w:rsidP="00F51B2B">
            <w:pPr>
              <w:pStyle w:val="a8"/>
              <w:widowControl w:val="0"/>
              <w:spacing w:before="0" w:beforeAutospacing="0" w:after="0" w:afterAutospacing="0"/>
              <w:contextualSpacing/>
              <w:jc w:val="both"/>
            </w:pPr>
            <w:r w:rsidRPr="00391B5F">
              <w:t>Примітка:</w:t>
            </w:r>
          </w:p>
          <w:p w:rsidR="009F3398" w:rsidRPr="00391B5F" w:rsidRDefault="009F3398" w:rsidP="00F51B2B">
            <w:pPr>
              <w:widowControl w:val="0"/>
              <w:spacing w:after="0" w:line="240" w:lineRule="auto"/>
              <w:jc w:val="both"/>
              <w:rPr>
                <w:rFonts w:ascii="Times New Roman" w:hAnsi="Times New Roman"/>
                <w:i/>
                <w:color w:val="000000"/>
                <w:sz w:val="20"/>
                <w:szCs w:val="20"/>
                <w:shd w:val="clear" w:color="auto" w:fill="FFFFFF"/>
                <w:lang w:val="uk-UA"/>
              </w:rPr>
            </w:pPr>
            <w:r w:rsidRPr="00391B5F">
              <w:rPr>
                <w:i/>
                <w:iCs/>
                <w:sz w:val="20"/>
                <w:szCs w:val="20"/>
                <w:lang w:val="uk-UA"/>
              </w:rPr>
              <w:t>*</w:t>
            </w:r>
            <w:r w:rsidRPr="00391B5F">
              <w:rPr>
                <w:rFonts w:ascii="Times New Roman" w:hAnsi="Times New Roman"/>
                <w:i/>
                <w:iCs/>
                <w:sz w:val="20"/>
                <w:szCs w:val="20"/>
                <w:lang w:val="uk-UA"/>
              </w:rPr>
              <w:t>У разі застосовування зазначеної санкції  З</w:t>
            </w:r>
            <w:r w:rsidRPr="00391B5F">
              <w:rPr>
                <w:rFonts w:ascii="Times New Roman" w:hAnsi="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391B5F">
                <w:rPr>
                  <w:rFonts w:ascii="Times New Roman" w:hAnsi="Times New Roman"/>
                  <w:i/>
                  <w:color w:val="000000"/>
                  <w:sz w:val="20"/>
                  <w:szCs w:val="20"/>
                  <w:shd w:val="clear" w:color="auto" w:fill="FFFFFF"/>
                  <w:lang w:val="uk-UA"/>
                </w:rPr>
                <w:t>абзацом першим</w:t>
              </w:r>
            </w:hyperlink>
            <w:r w:rsidRPr="00391B5F">
              <w:rPr>
                <w:rFonts w:ascii="Times New Roman" w:hAnsi="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9F3398" w:rsidRPr="00391B5F" w:rsidRDefault="009F3398" w:rsidP="00F51B2B">
            <w:pPr>
              <w:widowControl w:val="0"/>
              <w:spacing w:after="0" w:line="240" w:lineRule="auto"/>
              <w:jc w:val="both"/>
              <w:rPr>
                <w:rFonts w:ascii="Times New Roman" w:hAnsi="Times New Roman"/>
                <w:iCs/>
                <w:color w:val="000000"/>
                <w:sz w:val="24"/>
                <w:szCs w:val="24"/>
                <w:shd w:val="clear" w:color="auto" w:fill="FFFFFF"/>
                <w:lang w:val="uk-UA"/>
              </w:rPr>
            </w:pPr>
            <w:r w:rsidRPr="00391B5F">
              <w:rPr>
                <w:rFonts w:ascii="Times New Roman" w:hAnsi="Times New Roman"/>
                <w:iCs/>
                <w:color w:val="000000"/>
                <w:sz w:val="24"/>
                <w:szCs w:val="24"/>
                <w:shd w:val="clear" w:color="auto" w:fill="FFFFFF"/>
                <w:lang w:val="uk-UA"/>
              </w:rPr>
              <w:t>11. Пропозиція учасника може містити документи з водяними знаками.</w:t>
            </w:r>
          </w:p>
          <w:p w:rsidR="009F3398" w:rsidRPr="00391B5F" w:rsidRDefault="009F3398" w:rsidP="00F51B2B">
            <w:pPr>
              <w:widowControl w:val="0"/>
              <w:spacing w:after="0" w:line="240" w:lineRule="auto"/>
              <w:jc w:val="both"/>
              <w:rPr>
                <w:rFonts w:ascii="Times New Roman" w:hAnsi="Times New Roman"/>
                <w:iCs/>
                <w:color w:val="000000"/>
                <w:sz w:val="24"/>
                <w:szCs w:val="24"/>
                <w:shd w:val="clear" w:color="auto" w:fill="FFFFFF"/>
                <w:lang w:val="uk-UA" w:eastAsia="ru-RU"/>
              </w:rPr>
            </w:pPr>
            <w:r w:rsidRPr="00391B5F">
              <w:rPr>
                <w:rFonts w:ascii="Times New Roman" w:hAnsi="Times New Roman"/>
                <w:iCs/>
                <w:color w:val="000000"/>
                <w:sz w:val="24"/>
                <w:szCs w:val="24"/>
                <w:shd w:val="clear" w:color="auto" w:fill="FFFFFF"/>
                <w:lang w:val="uk-UA" w:eastAsia="ru-RU"/>
              </w:rPr>
              <w:t xml:space="preserve">12. Фактом подання пропозиції учасник підтверджує, що він не знаходиться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391B5F">
              <w:rPr>
                <w:rFonts w:ascii="Times New Roman" w:hAnsi="Times New Roman"/>
                <w:lang w:val="uk-UA"/>
              </w:rPr>
              <w:t>Приватного</w:t>
            </w:r>
            <w:r w:rsidR="00F5700E">
              <w:rPr>
                <w:rFonts w:ascii="Times New Roman" w:hAnsi="Times New Roman"/>
                <w:lang w:val="uk-UA"/>
              </w:rPr>
              <w:t xml:space="preserve"> </w:t>
            </w:r>
            <w:r w:rsidRPr="00391B5F">
              <w:rPr>
                <w:rFonts w:ascii="Times New Roman" w:hAnsi="Times New Roman"/>
                <w:lang w:val="uk-UA"/>
              </w:rPr>
              <w:t>акціонерного</w:t>
            </w:r>
            <w:r w:rsidR="00F5700E">
              <w:rPr>
                <w:rFonts w:ascii="Times New Roman" w:hAnsi="Times New Roman"/>
                <w:lang w:val="uk-UA"/>
              </w:rPr>
              <w:t xml:space="preserve"> </w:t>
            </w:r>
            <w:r w:rsidRPr="00391B5F">
              <w:rPr>
                <w:rFonts w:ascii="Times New Roman" w:hAnsi="Times New Roman"/>
                <w:lang w:val="uk-UA"/>
              </w:rPr>
              <w:t>товариства «НАЦІОНАЛЬНА ЕНЕРГЕТИЧНА КОМПАНІЯ «УКРЕНЕРГО»,</w:t>
            </w:r>
            <w:r w:rsidRPr="00391B5F">
              <w:rPr>
                <w:rFonts w:ascii="Times New Roman" w:hAnsi="Times New Roman"/>
                <w:iCs/>
                <w:color w:val="000000"/>
                <w:sz w:val="24"/>
                <w:szCs w:val="24"/>
                <w:shd w:val="clear" w:color="auto" w:fill="FFFFFF"/>
                <w:lang w:val="uk-UA" w:eastAsia="ru-RU"/>
              </w:rPr>
              <w:t xml:space="preserve"> та/або інших </w:t>
            </w:r>
            <w:r w:rsidRPr="00391B5F">
              <w:rPr>
                <w:rFonts w:ascii="Times New Roman" w:hAnsi="Times New Roman"/>
                <w:i/>
                <w:color w:val="000000"/>
                <w:sz w:val="20"/>
                <w:szCs w:val="20"/>
                <w:shd w:val="clear" w:color="auto" w:fill="FFFFFF"/>
                <w:lang w:val="uk-UA"/>
              </w:rPr>
              <w:t xml:space="preserve">відкритих джерелах інформації. У разі якщо Замовником </w:t>
            </w:r>
            <w:r w:rsidRPr="00391B5F">
              <w:rPr>
                <w:rFonts w:ascii="Times New Roman" w:hAnsi="Times New Roman"/>
                <w:i/>
                <w:color w:val="000000"/>
                <w:sz w:val="20"/>
                <w:szCs w:val="20"/>
                <w:shd w:val="clear" w:color="auto" w:fill="FFFFFF"/>
                <w:lang w:val="uk-UA"/>
              </w:rPr>
              <w:lastRenderedPageBreak/>
              <w:t>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history="1">
              <w:r w:rsidRPr="00391B5F">
                <w:rPr>
                  <w:rFonts w:ascii="Times New Roman" w:hAnsi="Times New Roman"/>
                  <w:i/>
                  <w:color w:val="000000"/>
                  <w:sz w:val="20"/>
                  <w:szCs w:val="20"/>
                  <w:shd w:val="clear" w:color="auto" w:fill="FFFFFF"/>
                  <w:lang w:val="uk-UA"/>
                </w:rPr>
                <w:t>абзацом першим</w:t>
              </w:r>
            </w:hyperlink>
            <w:r w:rsidRPr="00391B5F">
              <w:rPr>
                <w:rFonts w:ascii="Times New Roman" w:hAnsi="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9F3398" w:rsidRPr="00D86C2F" w:rsidTr="00F51B2B">
        <w:trPr>
          <w:trHeight w:val="1119"/>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lastRenderedPageBreak/>
              <w:t>3</w:t>
            </w:r>
          </w:p>
        </w:tc>
        <w:tc>
          <w:tcPr>
            <w:tcW w:w="2835" w:type="dxa"/>
          </w:tcPr>
          <w:p w:rsidR="009F3398" w:rsidRPr="00391B5F" w:rsidRDefault="009F3398" w:rsidP="00F51B2B">
            <w:pPr>
              <w:widowControl w:val="0"/>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Відхилення тендерних пропозицій</w:t>
            </w:r>
          </w:p>
        </w:tc>
        <w:tc>
          <w:tcPr>
            <w:tcW w:w="5951" w:type="dxa"/>
            <w:vAlign w:val="center"/>
          </w:tcPr>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Замовник відхиляє тендерну пропозицію у випадках передбачених частиною 1 статті 31 Закону.</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9F3398" w:rsidRPr="00391B5F" w:rsidRDefault="009F3398" w:rsidP="00F51B2B">
            <w:pPr>
              <w:widowControl w:val="0"/>
              <w:spacing w:after="0" w:line="240" w:lineRule="auto"/>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1) учасник процедури закупівлі:</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p>
          <w:p w:rsidR="009F3398" w:rsidRPr="00391B5F" w:rsidRDefault="009F3398" w:rsidP="00F51B2B">
            <w:pPr>
              <w:widowControl w:val="0"/>
              <w:spacing w:after="0" w:line="240" w:lineRule="auto"/>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2) тендерна пропозиція учасника:</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викладена іншою мовою (мовами), аніж мова (мови), що вимагається тендерною документацією;</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є такою, строк дії якої закінчився;</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3) переможець процедури закупівлі:</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xml:space="preserve">- відмовився від підписання договору про закупівлю відповідно до вимог тендерної документації або </w:t>
            </w:r>
            <w:r w:rsidRPr="00391B5F">
              <w:rPr>
                <w:rFonts w:ascii="Times New Roman" w:hAnsi="Times New Roman"/>
                <w:color w:val="000000"/>
                <w:sz w:val="24"/>
                <w:szCs w:val="24"/>
                <w:lang w:val="uk-UA" w:eastAsia="ru-RU"/>
              </w:rPr>
              <w:lastRenderedPageBreak/>
              <w:t>укладення договору про закупівлю;</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F3398" w:rsidRPr="00391B5F" w:rsidRDefault="009F3398" w:rsidP="00F51B2B">
            <w:pPr>
              <w:widowControl w:val="0"/>
              <w:spacing w:after="0" w:line="240" w:lineRule="auto"/>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tc>
      </w:tr>
      <w:tr w:rsidR="009F3398" w:rsidRPr="00391B5F" w:rsidTr="00F51B2B">
        <w:trPr>
          <w:trHeight w:val="472"/>
          <w:jc w:val="center"/>
        </w:trPr>
        <w:tc>
          <w:tcPr>
            <w:tcW w:w="9490" w:type="dxa"/>
            <w:gridSpan w:val="3"/>
            <w:vAlign w:val="center"/>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9F3398" w:rsidRPr="00391B5F" w:rsidTr="00F51B2B">
        <w:trPr>
          <w:trHeight w:val="1119"/>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1</w:t>
            </w:r>
          </w:p>
        </w:tc>
        <w:tc>
          <w:tcPr>
            <w:tcW w:w="2835" w:type="dxa"/>
          </w:tcPr>
          <w:p w:rsidR="009F3398" w:rsidRPr="00391B5F" w:rsidRDefault="009F3398" w:rsidP="00F51B2B">
            <w:pPr>
              <w:widowControl w:val="0"/>
              <w:spacing w:after="0" w:line="240" w:lineRule="auto"/>
              <w:rPr>
                <w:rFonts w:ascii="Times New Roman" w:hAnsi="Times New Roman"/>
                <w:b/>
                <w:bCs/>
                <w:sz w:val="24"/>
                <w:szCs w:val="24"/>
                <w:lang w:val="uk-UA"/>
              </w:rPr>
            </w:pPr>
            <w:r w:rsidRPr="00391B5F">
              <w:rPr>
                <w:rFonts w:ascii="Times New Roman" w:hAnsi="Times New Roman"/>
                <w:b/>
                <w:bCs/>
                <w:sz w:val="24"/>
                <w:szCs w:val="24"/>
                <w:lang w:val="uk-UA"/>
              </w:rPr>
              <w:t>Відміна тендеру чи визнання тендеру таким, що не відбувся</w:t>
            </w:r>
          </w:p>
        </w:tc>
        <w:tc>
          <w:tcPr>
            <w:tcW w:w="5951" w:type="dxa"/>
            <w:vAlign w:val="center"/>
          </w:tcPr>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xml:space="preserve">Замовник </w:t>
            </w:r>
            <w:r w:rsidRPr="00391B5F">
              <w:rPr>
                <w:rFonts w:ascii="Times New Roman" w:hAnsi="Times New Roman"/>
                <w:b/>
                <w:bCs/>
                <w:i/>
                <w:iCs/>
                <w:sz w:val="24"/>
                <w:szCs w:val="24"/>
                <w:lang w:val="uk-UA"/>
              </w:rPr>
              <w:t>відміняє</w:t>
            </w:r>
            <w:r w:rsidRPr="00391B5F">
              <w:rPr>
                <w:rFonts w:ascii="Times New Roman" w:hAnsi="Times New Roman"/>
                <w:sz w:val="24"/>
                <w:szCs w:val="24"/>
                <w:lang w:val="uk-UA"/>
              </w:rPr>
              <w:t xml:space="preserve"> тендер у разі:</w:t>
            </w:r>
          </w:p>
          <w:p w:rsidR="009F3398" w:rsidRPr="00391B5F" w:rsidRDefault="009F3398" w:rsidP="00F51B2B">
            <w:pPr>
              <w:pStyle w:val="a4"/>
              <w:widowControl w:val="0"/>
              <w:numPr>
                <w:ilvl w:val="0"/>
                <w:numId w:val="15"/>
              </w:numPr>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відсутності подальшої потреби в закупівлі товарів, робіт чи послуг;</w:t>
            </w:r>
          </w:p>
          <w:p w:rsidR="009F3398" w:rsidRPr="00391B5F" w:rsidRDefault="009F3398" w:rsidP="00F51B2B">
            <w:pPr>
              <w:pStyle w:val="a4"/>
              <w:widowControl w:val="0"/>
              <w:numPr>
                <w:ilvl w:val="0"/>
                <w:numId w:val="15"/>
              </w:numPr>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xml:space="preserve">Тендер </w:t>
            </w:r>
            <w:r w:rsidRPr="00391B5F">
              <w:rPr>
                <w:rFonts w:ascii="Times New Roman" w:hAnsi="Times New Roman"/>
                <w:b/>
                <w:bCs/>
                <w:i/>
                <w:iCs/>
                <w:sz w:val="24"/>
                <w:szCs w:val="24"/>
                <w:lang w:val="uk-UA"/>
              </w:rPr>
              <w:t>автоматично</w:t>
            </w:r>
            <w:r w:rsidR="009C77C8">
              <w:rPr>
                <w:rFonts w:ascii="Times New Roman" w:hAnsi="Times New Roman"/>
                <w:b/>
                <w:bCs/>
                <w:i/>
                <w:iCs/>
                <w:sz w:val="24"/>
                <w:szCs w:val="24"/>
                <w:lang w:val="uk-UA"/>
              </w:rPr>
              <w:t xml:space="preserve"> </w:t>
            </w:r>
            <w:r w:rsidRPr="00391B5F">
              <w:rPr>
                <w:rFonts w:ascii="Times New Roman" w:hAnsi="Times New Roman"/>
                <w:sz w:val="24"/>
                <w:szCs w:val="24"/>
                <w:lang w:val="uk-UA"/>
              </w:rPr>
              <w:t>відміняється електронною системою закупівель у разі:</w:t>
            </w:r>
          </w:p>
          <w:p w:rsidR="009F3398" w:rsidRPr="00391B5F" w:rsidRDefault="009F3398" w:rsidP="00F51B2B">
            <w:pPr>
              <w:pStyle w:val="a4"/>
              <w:widowControl w:val="0"/>
              <w:numPr>
                <w:ilvl w:val="0"/>
                <w:numId w:val="17"/>
              </w:numPr>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подання для участі - менше двох тендерних пропозицій;</w:t>
            </w:r>
          </w:p>
          <w:p w:rsidR="009F3398" w:rsidRPr="00391B5F" w:rsidRDefault="009F3398" w:rsidP="00F51B2B">
            <w:pPr>
              <w:pStyle w:val="a4"/>
              <w:widowControl w:val="0"/>
              <w:numPr>
                <w:ilvl w:val="0"/>
                <w:numId w:val="17"/>
              </w:numPr>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9F3398" w:rsidRPr="00391B5F" w:rsidRDefault="009F3398" w:rsidP="00F51B2B">
            <w:pPr>
              <w:pStyle w:val="a4"/>
              <w:widowControl w:val="0"/>
              <w:numPr>
                <w:ilvl w:val="0"/>
                <w:numId w:val="17"/>
              </w:numPr>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відхилення всіх тендерних пропозицій згідно з Законом.</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Тендер може бути відмінено частково (за лотом).</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 xml:space="preserve">Замовник має право </w:t>
            </w:r>
            <w:r w:rsidRPr="00391B5F">
              <w:rPr>
                <w:rFonts w:ascii="Times New Roman" w:hAnsi="Times New Roman"/>
                <w:b/>
                <w:bCs/>
                <w:i/>
                <w:iCs/>
                <w:sz w:val="24"/>
                <w:szCs w:val="24"/>
                <w:lang w:val="uk-UA"/>
              </w:rPr>
              <w:t>визнати тендер таким, що не відбувся</w:t>
            </w:r>
            <w:r w:rsidRPr="00391B5F">
              <w:rPr>
                <w:rFonts w:ascii="Times New Roman" w:hAnsi="Times New Roman"/>
                <w:sz w:val="24"/>
                <w:szCs w:val="24"/>
                <w:lang w:val="uk-UA"/>
              </w:rPr>
              <w:t>, у разі:</w:t>
            </w:r>
          </w:p>
          <w:p w:rsidR="009F3398" w:rsidRPr="00391B5F" w:rsidRDefault="009F3398" w:rsidP="00F51B2B">
            <w:pPr>
              <w:pStyle w:val="a4"/>
              <w:widowControl w:val="0"/>
              <w:numPr>
                <w:ilvl w:val="0"/>
                <w:numId w:val="19"/>
              </w:numPr>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якщо здійснення закупівлі стало неможливим внаслідок дії непереборної сили;</w:t>
            </w:r>
          </w:p>
          <w:p w:rsidR="009F3398" w:rsidRPr="00391B5F" w:rsidRDefault="009F3398" w:rsidP="00F51B2B">
            <w:pPr>
              <w:pStyle w:val="a4"/>
              <w:widowControl w:val="0"/>
              <w:numPr>
                <w:ilvl w:val="0"/>
                <w:numId w:val="19"/>
              </w:numPr>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скорочення видатків на здійснення закупівлі товарів, робіт чи послуг.</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Замовник має право визнати тендер таким, що не відбувся частково (за лотом).</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9F3398" w:rsidRPr="00391B5F" w:rsidTr="00F51B2B">
        <w:trPr>
          <w:trHeight w:val="1119"/>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lastRenderedPageBreak/>
              <w:t>2</w:t>
            </w:r>
          </w:p>
        </w:tc>
        <w:tc>
          <w:tcPr>
            <w:tcW w:w="2835" w:type="dxa"/>
          </w:tcPr>
          <w:p w:rsidR="009F3398" w:rsidRPr="00391B5F" w:rsidRDefault="009F3398" w:rsidP="00F51B2B">
            <w:pPr>
              <w:widowControl w:val="0"/>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Строк укладання договору про закупівлю</w:t>
            </w:r>
          </w:p>
        </w:tc>
        <w:tc>
          <w:tcPr>
            <w:tcW w:w="5951" w:type="dxa"/>
            <w:vAlign w:val="center"/>
          </w:tcPr>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9F3398" w:rsidRPr="007D56EC" w:rsidTr="00F51B2B">
        <w:trPr>
          <w:trHeight w:val="561"/>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3</w:t>
            </w:r>
          </w:p>
        </w:tc>
        <w:tc>
          <w:tcPr>
            <w:tcW w:w="2835" w:type="dxa"/>
          </w:tcPr>
          <w:p w:rsidR="009F3398" w:rsidRPr="00391B5F" w:rsidRDefault="009F3398" w:rsidP="00F51B2B">
            <w:pPr>
              <w:widowControl w:val="0"/>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Проєкт договору про закупівлю</w:t>
            </w:r>
          </w:p>
        </w:tc>
        <w:tc>
          <w:tcPr>
            <w:tcW w:w="5951" w:type="dxa"/>
            <w:vAlign w:val="center"/>
          </w:tcPr>
          <w:p w:rsidR="009F3398" w:rsidRPr="00391B5F" w:rsidRDefault="009F3398" w:rsidP="00F51B2B">
            <w:pPr>
              <w:widowControl w:val="0"/>
              <w:spacing w:after="0" w:line="240" w:lineRule="auto"/>
              <w:ind w:right="120"/>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xml:space="preserve">Проєкт Договору про закупівлю викладено в </w:t>
            </w:r>
            <w:r w:rsidRPr="00391B5F">
              <w:rPr>
                <w:rFonts w:ascii="Times New Roman" w:hAnsi="Times New Roman"/>
                <w:b/>
                <w:bCs/>
                <w:i/>
                <w:iCs/>
                <w:color w:val="000000"/>
                <w:sz w:val="24"/>
                <w:szCs w:val="24"/>
                <w:lang w:val="uk-UA" w:eastAsia="ru-RU"/>
              </w:rPr>
              <w:t>Додатку 3</w:t>
            </w:r>
            <w:r w:rsidRPr="00391B5F">
              <w:rPr>
                <w:rFonts w:ascii="Times New Roman" w:hAnsi="Times New Roman"/>
                <w:color w:val="000000"/>
                <w:sz w:val="24"/>
                <w:szCs w:val="24"/>
                <w:lang w:val="uk-UA" w:eastAsia="ru-RU"/>
              </w:rPr>
              <w:t xml:space="preserve"> до цієї тендерної документації., який надається учасниками у складі тендерної пропозиції разом із </w:t>
            </w:r>
            <w:r w:rsidRPr="00391B5F">
              <w:rPr>
                <w:rFonts w:ascii="Times New Roman" w:hAnsi="Times New Roman"/>
                <w:sz w:val="24"/>
                <w:szCs w:val="24"/>
                <w:lang w:val="uk-UA" w:eastAsia="ru-RU"/>
              </w:rPr>
              <w:t>гарантією</w:t>
            </w:r>
            <w:r w:rsidR="00CD4509">
              <w:rPr>
                <w:rFonts w:ascii="Times New Roman" w:hAnsi="Times New Roman"/>
                <w:sz w:val="24"/>
                <w:szCs w:val="24"/>
                <w:lang w:val="uk-UA" w:eastAsia="ru-RU"/>
              </w:rPr>
              <w:t xml:space="preserve"> </w:t>
            </w:r>
            <w:r w:rsidRPr="00391B5F">
              <w:rPr>
                <w:rFonts w:ascii="Times New Roman" w:hAnsi="Times New Roman"/>
                <w:sz w:val="24"/>
                <w:szCs w:val="24"/>
                <w:lang w:val="uk-UA" w:eastAsia="ru-RU"/>
              </w:rPr>
              <w:t>виконання</w:t>
            </w:r>
            <w:r w:rsidR="00CD4509">
              <w:rPr>
                <w:rFonts w:ascii="Times New Roman" w:hAnsi="Times New Roman"/>
                <w:sz w:val="24"/>
                <w:szCs w:val="24"/>
                <w:lang w:val="uk-UA" w:eastAsia="ru-RU"/>
              </w:rPr>
              <w:t xml:space="preserve"> </w:t>
            </w:r>
            <w:r w:rsidRPr="00391B5F">
              <w:rPr>
                <w:rFonts w:ascii="Times New Roman" w:hAnsi="Times New Roman"/>
                <w:sz w:val="24"/>
                <w:szCs w:val="24"/>
                <w:lang w:val="uk-UA" w:eastAsia="ru-RU"/>
              </w:rPr>
              <w:t>його умов в довільній</w:t>
            </w:r>
            <w:r w:rsidR="00CD4509">
              <w:rPr>
                <w:rFonts w:ascii="Times New Roman" w:hAnsi="Times New Roman"/>
                <w:sz w:val="24"/>
                <w:szCs w:val="24"/>
                <w:lang w:val="uk-UA" w:eastAsia="ru-RU"/>
              </w:rPr>
              <w:t xml:space="preserve"> </w:t>
            </w:r>
            <w:r w:rsidRPr="00391B5F">
              <w:rPr>
                <w:rFonts w:ascii="Times New Roman" w:hAnsi="Times New Roman"/>
                <w:sz w:val="24"/>
                <w:szCs w:val="24"/>
                <w:lang w:val="uk-UA" w:eastAsia="ru-RU"/>
              </w:rPr>
              <w:t>формі.</w:t>
            </w:r>
            <w:r w:rsidR="00CD4509">
              <w:rPr>
                <w:rFonts w:ascii="Times New Roman" w:hAnsi="Times New Roman"/>
                <w:sz w:val="24"/>
                <w:szCs w:val="24"/>
                <w:lang w:val="uk-UA" w:eastAsia="ru-RU"/>
              </w:rPr>
              <w:t xml:space="preserve"> </w:t>
            </w:r>
            <w:r w:rsidRPr="00391B5F">
              <w:rPr>
                <w:rFonts w:ascii="Times New Roman" w:hAnsi="Times New Roman"/>
                <w:color w:val="000000"/>
                <w:sz w:val="24"/>
                <w:szCs w:val="24"/>
                <w:lang w:val="uk-UA" w:eastAsia="ru-RU"/>
              </w:rPr>
              <w:t>Сторони можуть змінити умови проекту договору про закупівлю, що виз</w:t>
            </w:r>
            <w:r w:rsidR="00CD4509">
              <w:rPr>
                <w:rFonts w:ascii="Times New Roman" w:hAnsi="Times New Roman"/>
                <w:color w:val="000000"/>
                <w:sz w:val="24"/>
                <w:szCs w:val="24"/>
                <w:lang w:val="uk-UA" w:eastAsia="ru-RU"/>
              </w:rPr>
              <w:t>начені за Д</w:t>
            </w:r>
            <w:r w:rsidRPr="00391B5F">
              <w:rPr>
                <w:rFonts w:ascii="Times New Roman" w:hAnsi="Times New Roman"/>
                <w:color w:val="000000"/>
                <w:sz w:val="24"/>
                <w:szCs w:val="24"/>
                <w:lang w:val="uk-UA" w:eastAsia="ru-RU"/>
              </w:rPr>
              <w:t>одатком 4 до тендерної документації окрім істотних умов за результатами проведеного аукціону з метою деталізації порядку постачання товару, а також визначення обсягу відповідальності.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CD4509">
              <w:rPr>
                <w:rFonts w:ascii="Times New Roman" w:hAnsi="Times New Roman"/>
                <w:color w:val="000000"/>
                <w:sz w:val="24"/>
                <w:szCs w:val="24"/>
                <w:lang w:val="uk-UA" w:eastAsia="ru-RU"/>
              </w:rPr>
              <w:t xml:space="preserve"> </w:t>
            </w:r>
            <w:r w:rsidRPr="00391B5F">
              <w:rPr>
                <w:rFonts w:ascii="Times New Roman" w:hAnsi="Times New Roman"/>
                <w:sz w:val="24"/>
                <w:szCs w:val="24"/>
                <w:lang w:val="uk-UA"/>
              </w:rPr>
              <w:t>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b/>
                <w:bCs/>
                <w:i/>
                <w:iCs/>
                <w:color w:val="000000"/>
                <w:sz w:val="24"/>
                <w:szCs w:val="24"/>
                <w:lang w:val="uk-UA" w:eastAsia="ru-RU"/>
              </w:rPr>
              <w:t>Переможець</w:t>
            </w:r>
            <w:r w:rsidRPr="00391B5F">
              <w:rPr>
                <w:rFonts w:ascii="Times New Roman" w:hAnsi="Times New Roman"/>
                <w:color w:val="000000"/>
                <w:sz w:val="24"/>
                <w:szCs w:val="24"/>
                <w:lang w:val="uk-UA" w:eastAsia="ru-RU"/>
              </w:rPr>
              <w:t xml:space="preserve"> процедури закупівлі під час укладення </w:t>
            </w:r>
            <w:r w:rsidRPr="00391B5F">
              <w:rPr>
                <w:rFonts w:ascii="Times New Roman" w:hAnsi="Times New Roman"/>
                <w:color w:val="000000"/>
                <w:sz w:val="24"/>
                <w:szCs w:val="24"/>
                <w:lang w:val="uk-UA" w:eastAsia="ru-RU"/>
              </w:rPr>
              <w:lastRenderedPageBreak/>
              <w:t>договору про закупівлю повинен надати:</w:t>
            </w:r>
          </w:p>
          <w:p w:rsidR="009F3398" w:rsidRPr="00391B5F" w:rsidRDefault="009F3398" w:rsidP="00F51B2B">
            <w:pPr>
              <w:pStyle w:val="a4"/>
              <w:widowControl w:val="0"/>
              <w:numPr>
                <w:ilvl w:val="0"/>
                <w:numId w:val="21"/>
              </w:numPr>
              <w:spacing w:after="0" w:line="240" w:lineRule="auto"/>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інформацію про право підписання договору про закупівлю;</w:t>
            </w:r>
          </w:p>
          <w:p w:rsidR="009F3398" w:rsidRPr="00391B5F" w:rsidRDefault="009F3398" w:rsidP="00F51B2B">
            <w:pPr>
              <w:pStyle w:val="a4"/>
              <w:widowControl w:val="0"/>
              <w:numPr>
                <w:ilvl w:val="0"/>
                <w:numId w:val="21"/>
              </w:numPr>
              <w:spacing w:after="0" w:line="240" w:lineRule="auto"/>
              <w:jc w:val="both"/>
              <w:rPr>
                <w:rFonts w:ascii="Times New Roman" w:hAnsi="Times New Roman"/>
                <w:strike/>
                <w:color w:val="000000"/>
                <w:sz w:val="24"/>
                <w:szCs w:val="24"/>
                <w:lang w:val="uk-UA" w:eastAsia="ru-RU"/>
              </w:rPr>
            </w:pPr>
            <w:r w:rsidRPr="00391B5F">
              <w:rPr>
                <w:rFonts w:ascii="Times New Roman" w:hAnsi="Times New Roman"/>
                <w:b/>
                <w:bCs/>
                <w:sz w:val="24"/>
                <w:szCs w:val="24"/>
                <w:lang w:val="uk-UA"/>
              </w:rPr>
              <w:t>достовірну інформацію про наявність у нього чинної ліцензії або документа дозвільного характеру</w:t>
            </w:r>
            <w:r w:rsidRPr="00391B5F">
              <w:rPr>
                <w:rFonts w:ascii="Times New Roman" w:hAnsi="Times New Roman"/>
                <w:sz w:val="24"/>
                <w:szCs w:val="24"/>
                <w:lang w:val="uk-UA"/>
              </w:rPr>
              <w:t xml:space="preserve"> на провадження виду господарської діяльності, </w:t>
            </w:r>
            <w:r w:rsidRPr="00391B5F">
              <w:rPr>
                <w:rFonts w:ascii="Times New Roman" w:hAnsi="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9F3398" w:rsidRPr="007D56EC" w:rsidTr="00F51B2B">
        <w:trPr>
          <w:trHeight w:val="1119"/>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lastRenderedPageBreak/>
              <w:t>4</w:t>
            </w:r>
          </w:p>
        </w:tc>
        <w:tc>
          <w:tcPr>
            <w:tcW w:w="2835" w:type="dxa"/>
          </w:tcPr>
          <w:p w:rsidR="009F3398" w:rsidRPr="00391B5F" w:rsidRDefault="009F3398" w:rsidP="00F51B2B">
            <w:pPr>
              <w:widowControl w:val="0"/>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Умови договору про закупівлю</w:t>
            </w:r>
          </w:p>
        </w:tc>
        <w:tc>
          <w:tcPr>
            <w:tcW w:w="5951" w:type="dxa"/>
            <w:vAlign w:val="center"/>
          </w:tcPr>
          <w:p w:rsidR="009F3398" w:rsidRPr="00391B5F" w:rsidRDefault="009F3398" w:rsidP="00F51B2B">
            <w:pPr>
              <w:widowControl w:val="0"/>
              <w:spacing w:after="0" w:line="240" w:lineRule="auto"/>
              <w:contextualSpacing/>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 xml:space="preserve">Договір про закупівлю укладається відповідно до норм </w:t>
            </w:r>
            <w:hyperlink r:id="rId13" w:history="1">
              <w:r w:rsidRPr="00391B5F">
                <w:rPr>
                  <w:rFonts w:ascii="Times New Roman" w:hAnsi="Times New Roman"/>
                  <w:color w:val="000000"/>
                  <w:sz w:val="24"/>
                  <w:szCs w:val="24"/>
                  <w:lang w:val="uk-UA" w:eastAsia="ru-RU"/>
                </w:rPr>
                <w:t>Цивільного кодексу України</w:t>
              </w:r>
            </w:hyperlink>
            <w:r w:rsidRPr="00391B5F">
              <w:rPr>
                <w:rFonts w:ascii="Times New Roman" w:hAnsi="Times New Roman"/>
                <w:color w:val="000000"/>
                <w:sz w:val="24"/>
                <w:szCs w:val="24"/>
                <w:lang w:val="uk-UA" w:eastAsia="ru-RU"/>
              </w:rPr>
              <w:t xml:space="preserve"> та</w:t>
            </w:r>
            <w:hyperlink r:id="rId14" w:history="1">
              <w:r w:rsidRPr="00391B5F">
                <w:rPr>
                  <w:rFonts w:ascii="Times New Roman" w:hAnsi="Times New Roman"/>
                  <w:color w:val="000000"/>
                  <w:sz w:val="24"/>
                  <w:szCs w:val="24"/>
                  <w:lang w:val="uk-UA" w:eastAsia="ru-RU"/>
                </w:rPr>
                <w:t xml:space="preserve"> Господарського кодексу України</w:t>
              </w:r>
            </w:hyperlink>
            <w:r w:rsidRPr="00391B5F">
              <w:rPr>
                <w:rFonts w:ascii="Times New Roman" w:hAnsi="Times New Roman"/>
                <w:color w:val="000000"/>
                <w:sz w:val="24"/>
                <w:szCs w:val="24"/>
                <w:lang w:val="uk-UA" w:eastAsia="ru-RU"/>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r w:rsidR="00CD4509">
              <w:rPr>
                <w:rFonts w:ascii="Times New Roman" w:hAnsi="Times New Roman"/>
                <w:color w:val="000000"/>
                <w:sz w:val="24"/>
                <w:szCs w:val="24"/>
                <w:lang w:val="uk-UA" w:eastAsia="ru-RU"/>
              </w:rPr>
              <w:t xml:space="preserve"> </w:t>
            </w:r>
            <w:r w:rsidRPr="00391B5F">
              <w:rPr>
                <w:rFonts w:ascii="Times New Roman" w:hAnsi="Times New Roman"/>
                <w:color w:val="000000"/>
                <w:sz w:val="24"/>
                <w:szCs w:val="24"/>
                <w:lang w:val="uk-UA" w:eastAsia="ru-RU"/>
              </w:rPr>
              <w:t xml:space="preserve">Відповідно до пункту 6.1.1. Правил ринку, затверджених постановою НКРЕКП від 14 березня 2018 року № 307 (зі змінами), учасники ринку, які є сторонами відповідальними за баланс (СВБ), крім оператора ринку (ОР), оператора системи постачання (ОСП), гарантованого покупця та ОСР, які є СВБ та не мають інших учасників ринку у своїй балансуючій групі, зобов’язані надавати ОСП фінансові гарантії виконання зобов’язань за договорами про врегулювання небалансів електричної енергії. Отже </w:t>
            </w:r>
          </w:p>
          <w:p w:rsidR="009F3398" w:rsidRPr="00391B5F" w:rsidRDefault="009F3398" w:rsidP="00F51B2B">
            <w:pPr>
              <w:widowControl w:val="0"/>
              <w:spacing w:after="0" w:line="240" w:lineRule="auto"/>
              <w:jc w:val="both"/>
              <w:rPr>
                <w:rFonts w:ascii="Times New Roman" w:hAnsi="Times New Roman"/>
                <w:color w:val="000000"/>
                <w:sz w:val="24"/>
                <w:szCs w:val="24"/>
                <w:lang w:val="uk-UA" w:eastAsia="ru-RU"/>
              </w:rPr>
            </w:pPr>
            <w:r w:rsidRPr="00391B5F">
              <w:rPr>
                <w:rFonts w:ascii="Times New Roman" w:hAnsi="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9F3398" w:rsidRPr="007D56EC" w:rsidTr="00F51B2B">
        <w:trPr>
          <w:trHeight w:val="277"/>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t>5</w:t>
            </w:r>
          </w:p>
        </w:tc>
        <w:tc>
          <w:tcPr>
            <w:tcW w:w="2835" w:type="dxa"/>
          </w:tcPr>
          <w:p w:rsidR="009F3398" w:rsidRPr="00391B5F" w:rsidRDefault="009F3398" w:rsidP="00F51B2B">
            <w:pPr>
              <w:widowControl w:val="0"/>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5951" w:type="dxa"/>
            <w:vAlign w:val="center"/>
          </w:tcPr>
          <w:p w:rsidR="009F3398" w:rsidRPr="00391B5F" w:rsidRDefault="009F3398" w:rsidP="00F51B2B">
            <w:pPr>
              <w:widowControl w:val="0"/>
              <w:spacing w:after="0" w:line="240" w:lineRule="auto"/>
              <w:jc w:val="both"/>
              <w:rPr>
                <w:rFonts w:ascii="Times New Roman" w:hAnsi="Times New Roman"/>
                <w:sz w:val="24"/>
                <w:szCs w:val="24"/>
                <w:lang w:val="uk-UA"/>
              </w:rPr>
            </w:pPr>
            <w:r w:rsidRPr="00391B5F">
              <w:rPr>
                <w:rFonts w:ascii="Times New Roman" w:hAnsi="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sidRPr="00391B5F">
              <w:rPr>
                <w:rFonts w:ascii="Times New Roman" w:hAnsi="Times New Roman"/>
                <w:color w:val="000000"/>
                <w:sz w:val="24"/>
                <w:szCs w:val="24"/>
                <w:lang w:val="uk-UA" w:eastAsia="ru-RU"/>
              </w:rPr>
              <w:lastRenderedPageBreak/>
              <w:t>33 Закону.Учасники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 статті 31 Закону</w:t>
            </w:r>
          </w:p>
        </w:tc>
      </w:tr>
      <w:tr w:rsidR="009F3398" w:rsidRPr="00F51B2B" w:rsidTr="00F51B2B">
        <w:trPr>
          <w:trHeight w:val="1119"/>
          <w:jc w:val="center"/>
        </w:trPr>
        <w:tc>
          <w:tcPr>
            <w:tcW w:w="704" w:type="dxa"/>
          </w:tcPr>
          <w:p w:rsidR="009F3398" w:rsidRPr="00391B5F" w:rsidRDefault="009F3398" w:rsidP="00F51B2B">
            <w:pPr>
              <w:widowControl w:val="0"/>
              <w:spacing w:after="0" w:line="240" w:lineRule="auto"/>
              <w:jc w:val="center"/>
              <w:rPr>
                <w:rFonts w:ascii="Times New Roman" w:hAnsi="Times New Roman"/>
                <w:sz w:val="24"/>
                <w:szCs w:val="24"/>
                <w:lang w:val="uk-UA"/>
              </w:rPr>
            </w:pPr>
            <w:r w:rsidRPr="00391B5F">
              <w:rPr>
                <w:rFonts w:ascii="Times New Roman" w:hAnsi="Times New Roman"/>
                <w:color w:val="000000"/>
                <w:sz w:val="24"/>
                <w:szCs w:val="24"/>
                <w:lang w:val="uk-UA" w:eastAsia="ru-RU"/>
              </w:rPr>
              <w:lastRenderedPageBreak/>
              <w:t>6</w:t>
            </w:r>
          </w:p>
        </w:tc>
        <w:tc>
          <w:tcPr>
            <w:tcW w:w="2835" w:type="dxa"/>
          </w:tcPr>
          <w:p w:rsidR="009F3398" w:rsidRPr="00391B5F" w:rsidRDefault="009F3398" w:rsidP="00F51B2B">
            <w:pPr>
              <w:widowControl w:val="0"/>
              <w:spacing w:after="0" w:line="240" w:lineRule="auto"/>
              <w:rPr>
                <w:rFonts w:ascii="Times New Roman" w:hAnsi="Times New Roman"/>
                <w:sz w:val="24"/>
                <w:szCs w:val="24"/>
                <w:lang w:val="uk-UA"/>
              </w:rPr>
            </w:pPr>
            <w:r w:rsidRPr="00391B5F">
              <w:rPr>
                <w:rFonts w:ascii="Times New Roman" w:hAnsi="Times New Roman"/>
                <w:b/>
                <w:bCs/>
                <w:color w:val="000000"/>
                <w:sz w:val="24"/>
                <w:szCs w:val="24"/>
                <w:lang w:val="uk-UA" w:eastAsia="ru-RU"/>
              </w:rPr>
              <w:t>Забезпечення виконання договору про закупівлю</w:t>
            </w:r>
          </w:p>
        </w:tc>
        <w:tc>
          <w:tcPr>
            <w:tcW w:w="5951" w:type="dxa"/>
            <w:vAlign w:val="center"/>
          </w:tcPr>
          <w:p w:rsidR="009F3398" w:rsidRPr="00F51B2B" w:rsidRDefault="009F3398" w:rsidP="00F51B2B">
            <w:pPr>
              <w:widowControl w:val="0"/>
              <w:spacing w:after="0" w:line="240" w:lineRule="auto"/>
              <w:jc w:val="both"/>
              <w:rPr>
                <w:rFonts w:ascii="Times New Roman" w:hAnsi="Times New Roman"/>
                <w:sz w:val="24"/>
                <w:szCs w:val="24"/>
                <w:lang w:val="uk-UA"/>
              </w:rPr>
            </w:pPr>
            <w:r w:rsidRPr="00391B5F">
              <w:rPr>
                <w:rFonts w:ascii="Times New Roman" w:eastAsia="SimSun" w:hAnsi="Times New Roman" w:cs="Calibri"/>
                <w:sz w:val="24"/>
                <w:szCs w:val="24"/>
                <w:lang w:val="uk-UA" w:eastAsia="uk-UA"/>
              </w:rPr>
              <w:t>Забезпечення виконання договору про закупівлю не вимагається.</w:t>
            </w:r>
          </w:p>
        </w:tc>
      </w:tr>
    </w:tbl>
    <w:p w:rsidR="009F3398" w:rsidRPr="00B56B36" w:rsidRDefault="009F3398" w:rsidP="001E7F1B">
      <w:pPr>
        <w:widowControl w:val="0"/>
        <w:spacing w:after="0" w:line="240" w:lineRule="auto"/>
        <w:jc w:val="both"/>
        <w:rPr>
          <w:rFonts w:ascii="Times New Roman" w:hAnsi="Times New Roman"/>
          <w:sz w:val="24"/>
          <w:szCs w:val="24"/>
          <w:lang w:val="uk-UA"/>
        </w:rPr>
      </w:pPr>
    </w:p>
    <w:sectPr w:rsidR="009F3398" w:rsidRPr="00B56B36" w:rsidSect="001804B4">
      <w:footerReference w:type="default" r:id="rId15"/>
      <w:pgSz w:w="11906" w:h="16838"/>
      <w:pgMar w:top="850" w:right="850" w:bottom="850" w:left="1417"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55B" w:rsidRDefault="0043155B" w:rsidP="00A75FA6">
      <w:pPr>
        <w:spacing w:after="0" w:line="240" w:lineRule="auto"/>
      </w:pPr>
      <w:r>
        <w:separator/>
      </w:r>
    </w:p>
  </w:endnote>
  <w:endnote w:type="continuationSeparator" w:id="0">
    <w:p w:rsidR="0043155B" w:rsidRDefault="0043155B"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98" w:rsidRDefault="00B320E5">
    <w:pPr>
      <w:pStyle w:val="af0"/>
      <w:jc w:val="right"/>
    </w:pPr>
    <w:r>
      <w:fldChar w:fldCharType="begin"/>
    </w:r>
    <w:r>
      <w:instrText>PAGE   \* MERGEFORMAT</w:instrText>
    </w:r>
    <w:r>
      <w:fldChar w:fldCharType="separate"/>
    </w:r>
    <w:r w:rsidR="007D56EC">
      <w:rPr>
        <w:noProof/>
      </w:rPr>
      <w:t>22</w:t>
    </w:r>
    <w:r>
      <w:rPr>
        <w:noProof/>
      </w:rPr>
      <w:fldChar w:fldCharType="end"/>
    </w:r>
  </w:p>
  <w:p w:rsidR="009F3398" w:rsidRDefault="009F339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55B" w:rsidRDefault="0043155B" w:rsidP="00A75FA6">
      <w:pPr>
        <w:spacing w:after="0" w:line="240" w:lineRule="auto"/>
      </w:pPr>
      <w:r>
        <w:separator/>
      </w:r>
    </w:p>
  </w:footnote>
  <w:footnote w:type="continuationSeparator" w:id="0">
    <w:p w:rsidR="0043155B" w:rsidRDefault="0043155B"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9" w15:restartNumberingAfterBreak="0">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16" w15:restartNumberingAfterBreak="0">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20"/>
  </w:num>
  <w:num w:numId="4">
    <w:abstractNumId w:val="14"/>
  </w:num>
  <w:num w:numId="5">
    <w:abstractNumId w:val="17"/>
  </w:num>
  <w:num w:numId="6">
    <w:abstractNumId w:val="2"/>
  </w:num>
  <w:num w:numId="7">
    <w:abstractNumId w:val="21"/>
  </w:num>
  <w:num w:numId="8">
    <w:abstractNumId w:val="1"/>
  </w:num>
  <w:num w:numId="9">
    <w:abstractNumId w:val="6"/>
  </w:num>
  <w:num w:numId="10">
    <w:abstractNumId w:val="11"/>
  </w:num>
  <w:num w:numId="11">
    <w:abstractNumId w:val="19"/>
  </w:num>
  <w:num w:numId="12">
    <w:abstractNumId w:val="15"/>
  </w:num>
  <w:num w:numId="13">
    <w:abstractNumId w:val="4"/>
  </w:num>
  <w:num w:numId="14">
    <w:abstractNumId w:val="13"/>
  </w:num>
  <w:num w:numId="15">
    <w:abstractNumId w:val="16"/>
  </w:num>
  <w:num w:numId="16">
    <w:abstractNumId w:val="7"/>
  </w:num>
  <w:num w:numId="17">
    <w:abstractNumId w:val="18"/>
  </w:num>
  <w:num w:numId="18">
    <w:abstractNumId w:val="22"/>
  </w:num>
  <w:num w:numId="19">
    <w:abstractNumId w:val="12"/>
  </w:num>
  <w:num w:numId="20">
    <w:abstractNumId w:val="3"/>
  </w:num>
  <w:num w:numId="21">
    <w:abstractNumId w:val="9"/>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1346E"/>
    <w:rsid w:val="00015925"/>
    <w:rsid w:val="000203BD"/>
    <w:rsid w:val="0003787D"/>
    <w:rsid w:val="00041463"/>
    <w:rsid w:val="00043F7F"/>
    <w:rsid w:val="00050F91"/>
    <w:rsid w:val="0005506E"/>
    <w:rsid w:val="00056020"/>
    <w:rsid w:val="00087BC7"/>
    <w:rsid w:val="000936AA"/>
    <w:rsid w:val="000B3F71"/>
    <w:rsid w:val="000B56D9"/>
    <w:rsid w:val="000C0FAA"/>
    <w:rsid w:val="000D01A3"/>
    <w:rsid w:val="00136469"/>
    <w:rsid w:val="00144B1C"/>
    <w:rsid w:val="00145B87"/>
    <w:rsid w:val="0016628C"/>
    <w:rsid w:val="001804B4"/>
    <w:rsid w:val="00184EED"/>
    <w:rsid w:val="001B6BC2"/>
    <w:rsid w:val="001C3193"/>
    <w:rsid w:val="001C3F51"/>
    <w:rsid w:val="001D25E1"/>
    <w:rsid w:val="001D6CE7"/>
    <w:rsid w:val="001E4799"/>
    <w:rsid w:val="001E7F1B"/>
    <w:rsid w:val="002108F5"/>
    <w:rsid w:val="00217973"/>
    <w:rsid w:val="00231B4B"/>
    <w:rsid w:val="002374A4"/>
    <w:rsid w:val="00247D16"/>
    <w:rsid w:val="00252EB4"/>
    <w:rsid w:val="00267733"/>
    <w:rsid w:val="00271708"/>
    <w:rsid w:val="00292EE1"/>
    <w:rsid w:val="002C1FAC"/>
    <w:rsid w:val="002D7EFC"/>
    <w:rsid w:val="002E2E8C"/>
    <w:rsid w:val="002E4709"/>
    <w:rsid w:val="002F4113"/>
    <w:rsid w:val="00306D4E"/>
    <w:rsid w:val="00316D5A"/>
    <w:rsid w:val="00354A61"/>
    <w:rsid w:val="00375038"/>
    <w:rsid w:val="003767EB"/>
    <w:rsid w:val="003770D5"/>
    <w:rsid w:val="00381B0A"/>
    <w:rsid w:val="00390F36"/>
    <w:rsid w:val="00391B5F"/>
    <w:rsid w:val="003B75A8"/>
    <w:rsid w:val="003C3680"/>
    <w:rsid w:val="003C6D2E"/>
    <w:rsid w:val="003D06CF"/>
    <w:rsid w:val="003D14B3"/>
    <w:rsid w:val="003D7391"/>
    <w:rsid w:val="0042589C"/>
    <w:rsid w:val="0043155B"/>
    <w:rsid w:val="00452B02"/>
    <w:rsid w:val="00454483"/>
    <w:rsid w:val="00465790"/>
    <w:rsid w:val="0047424F"/>
    <w:rsid w:val="004A27EA"/>
    <w:rsid w:val="004B0B3B"/>
    <w:rsid w:val="004D7939"/>
    <w:rsid w:val="004E54CD"/>
    <w:rsid w:val="004E5978"/>
    <w:rsid w:val="004F1369"/>
    <w:rsid w:val="004F4045"/>
    <w:rsid w:val="004F6AE8"/>
    <w:rsid w:val="00501021"/>
    <w:rsid w:val="00524C41"/>
    <w:rsid w:val="00535431"/>
    <w:rsid w:val="00537488"/>
    <w:rsid w:val="0054117A"/>
    <w:rsid w:val="00553999"/>
    <w:rsid w:val="005A0A46"/>
    <w:rsid w:val="005A1CE4"/>
    <w:rsid w:val="005A322D"/>
    <w:rsid w:val="005A69FC"/>
    <w:rsid w:val="005B485F"/>
    <w:rsid w:val="005D482E"/>
    <w:rsid w:val="005F4705"/>
    <w:rsid w:val="005F7576"/>
    <w:rsid w:val="00610A28"/>
    <w:rsid w:val="0063112B"/>
    <w:rsid w:val="00640D41"/>
    <w:rsid w:val="00652C56"/>
    <w:rsid w:val="00657CD2"/>
    <w:rsid w:val="00662B0F"/>
    <w:rsid w:val="0066595A"/>
    <w:rsid w:val="006753C6"/>
    <w:rsid w:val="00683AA7"/>
    <w:rsid w:val="00693F3A"/>
    <w:rsid w:val="00697DCB"/>
    <w:rsid w:val="006A65AE"/>
    <w:rsid w:val="006B5B32"/>
    <w:rsid w:val="006D2275"/>
    <w:rsid w:val="006F0674"/>
    <w:rsid w:val="007015A1"/>
    <w:rsid w:val="0070176B"/>
    <w:rsid w:val="00705ADA"/>
    <w:rsid w:val="007071E2"/>
    <w:rsid w:val="00711376"/>
    <w:rsid w:val="00716DAC"/>
    <w:rsid w:val="007237BA"/>
    <w:rsid w:val="00745F4B"/>
    <w:rsid w:val="00775B91"/>
    <w:rsid w:val="007779BE"/>
    <w:rsid w:val="007B2EA4"/>
    <w:rsid w:val="007B7A76"/>
    <w:rsid w:val="007C1164"/>
    <w:rsid w:val="007C7E8F"/>
    <w:rsid w:val="007D2BD1"/>
    <w:rsid w:val="007D56EC"/>
    <w:rsid w:val="007D594B"/>
    <w:rsid w:val="007F321C"/>
    <w:rsid w:val="007F6F87"/>
    <w:rsid w:val="00800525"/>
    <w:rsid w:val="00803455"/>
    <w:rsid w:val="00814A40"/>
    <w:rsid w:val="00833897"/>
    <w:rsid w:val="00837927"/>
    <w:rsid w:val="008524A1"/>
    <w:rsid w:val="008550BC"/>
    <w:rsid w:val="00863D1F"/>
    <w:rsid w:val="00865D55"/>
    <w:rsid w:val="00870D94"/>
    <w:rsid w:val="00880FA4"/>
    <w:rsid w:val="008C058B"/>
    <w:rsid w:val="008C57D4"/>
    <w:rsid w:val="008D34DE"/>
    <w:rsid w:val="008D5F11"/>
    <w:rsid w:val="008D616C"/>
    <w:rsid w:val="008E72C4"/>
    <w:rsid w:val="008F7673"/>
    <w:rsid w:val="00905A5F"/>
    <w:rsid w:val="0090636C"/>
    <w:rsid w:val="00907DCB"/>
    <w:rsid w:val="00935BBF"/>
    <w:rsid w:val="00943324"/>
    <w:rsid w:val="009433B0"/>
    <w:rsid w:val="009527BA"/>
    <w:rsid w:val="0095541C"/>
    <w:rsid w:val="00970896"/>
    <w:rsid w:val="009710B0"/>
    <w:rsid w:val="00994C12"/>
    <w:rsid w:val="009A4104"/>
    <w:rsid w:val="009A4E4E"/>
    <w:rsid w:val="009B0B1B"/>
    <w:rsid w:val="009C77C8"/>
    <w:rsid w:val="009D7BBE"/>
    <w:rsid w:val="009E3874"/>
    <w:rsid w:val="009E3FD1"/>
    <w:rsid w:val="009F3398"/>
    <w:rsid w:val="009F5CF2"/>
    <w:rsid w:val="009F6B0E"/>
    <w:rsid w:val="00A06984"/>
    <w:rsid w:val="00A33CC1"/>
    <w:rsid w:val="00A43BF2"/>
    <w:rsid w:val="00A60644"/>
    <w:rsid w:val="00A66823"/>
    <w:rsid w:val="00A75FA6"/>
    <w:rsid w:val="00A94F44"/>
    <w:rsid w:val="00AB247F"/>
    <w:rsid w:val="00AE12D2"/>
    <w:rsid w:val="00AF3DC2"/>
    <w:rsid w:val="00B17BB4"/>
    <w:rsid w:val="00B320E5"/>
    <w:rsid w:val="00B55532"/>
    <w:rsid w:val="00B56B36"/>
    <w:rsid w:val="00B64D34"/>
    <w:rsid w:val="00B663BD"/>
    <w:rsid w:val="00B90099"/>
    <w:rsid w:val="00BC7E49"/>
    <w:rsid w:val="00BD48E5"/>
    <w:rsid w:val="00BD6918"/>
    <w:rsid w:val="00C06BD5"/>
    <w:rsid w:val="00C15A79"/>
    <w:rsid w:val="00C25EEA"/>
    <w:rsid w:val="00C34D4F"/>
    <w:rsid w:val="00C60BEE"/>
    <w:rsid w:val="00C713C4"/>
    <w:rsid w:val="00C723A9"/>
    <w:rsid w:val="00C75A4B"/>
    <w:rsid w:val="00C8678A"/>
    <w:rsid w:val="00C878AE"/>
    <w:rsid w:val="00CB41AD"/>
    <w:rsid w:val="00CD4509"/>
    <w:rsid w:val="00CD4E1F"/>
    <w:rsid w:val="00CE0BE3"/>
    <w:rsid w:val="00CE51BF"/>
    <w:rsid w:val="00CE6ADF"/>
    <w:rsid w:val="00CE6F5B"/>
    <w:rsid w:val="00CF0D48"/>
    <w:rsid w:val="00CF2E1C"/>
    <w:rsid w:val="00CF3FA8"/>
    <w:rsid w:val="00D047A6"/>
    <w:rsid w:val="00D134CA"/>
    <w:rsid w:val="00D25B55"/>
    <w:rsid w:val="00D33D30"/>
    <w:rsid w:val="00D5524F"/>
    <w:rsid w:val="00D62AA7"/>
    <w:rsid w:val="00D65503"/>
    <w:rsid w:val="00D716A6"/>
    <w:rsid w:val="00D753F9"/>
    <w:rsid w:val="00D77E45"/>
    <w:rsid w:val="00D8084D"/>
    <w:rsid w:val="00D834A1"/>
    <w:rsid w:val="00D86C2F"/>
    <w:rsid w:val="00DA28B7"/>
    <w:rsid w:val="00DA7A39"/>
    <w:rsid w:val="00DB650C"/>
    <w:rsid w:val="00DC2230"/>
    <w:rsid w:val="00DC3FDF"/>
    <w:rsid w:val="00DD10BE"/>
    <w:rsid w:val="00DE3A7F"/>
    <w:rsid w:val="00E0180D"/>
    <w:rsid w:val="00E01FF4"/>
    <w:rsid w:val="00E23FA5"/>
    <w:rsid w:val="00E25F4E"/>
    <w:rsid w:val="00E312F1"/>
    <w:rsid w:val="00E50BEB"/>
    <w:rsid w:val="00E63E20"/>
    <w:rsid w:val="00E7043D"/>
    <w:rsid w:val="00E704C7"/>
    <w:rsid w:val="00E70718"/>
    <w:rsid w:val="00E7084D"/>
    <w:rsid w:val="00E838AF"/>
    <w:rsid w:val="00E83B10"/>
    <w:rsid w:val="00EA49F3"/>
    <w:rsid w:val="00EE0B25"/>
    <w:rsid w:val="00EE6EE6"/>
    <w:rsid w:val="00EF21D0"/>
    <w:rsid w:val="00F123AC"/>
    <w:rsid w:val="00F40CC1"/>
    <w:rsid w:val="00F4521E"/>
    <w:rsid w:val="00F51B2B"/>
    <w:rsid w:val="00F5700E"/>
    <w:rsid w:val="00F60A9E"/>
    <w:rsid w:val="00F64E43"/>
    <w:rsid w:val="00F64F7A"/>
    <w:rsid w:val="00F763DD"/>
    <w:rsid w:val="00F84626"/>
    <w:rsid w:val="00F86E8C"/>
    <w:rsid w:val="00F97C62"/>
    <w:rsid w:val="00FC50E2"/>
    <w:rsid w:val="00FE7FD2"/>
    <w:rsid w:val="00FF1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D9D71"/>
  <w15:docId w15:val="{ECD0999D-2258-4EE8-B02C-CFA13AAE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1">
    <w:name w:val="Неразрешенное упоминание1"/>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Обычный1"/>
    <w:uiPriority w:val="99"/>
    <w:rsid w:val="00683AA7"/>
    <w:pPr>
      <w:spacing w:line="276" w:lineRule="auto"/>
    </w:pPr>
    <w:rPr>
      <w:rFonts w:ascii="Arial" w:hAnsi="Arial" w:cs="Arial"/>
      <w:color w:val="000000"/>
      <w:sz w:val="22"/>
      <w:szCs w:val="22"/>
    </w:rPr>
  </w:style>
  <w:style w:type="paragraph" w:customStyle="1" w:styleId="11">
    <w:name w:val="Без интервала1"/>
    <w:uiPriority w:val="99"/>
    <w:rsid w:val="00C60BEE"/>
    <w:rPr>
      <w:rFonts w:ascii="Times New Roman" w:eastAsia="Times New Roman" w:hAnsi="Times New Roman"/>
      <w:sz w:val="24"/>
      <w:szCs w:val="24"/>
    </w:rPr>
  </w:style>
  <w:style w:type="character" w:styleId="a9">
    <w:name w:val="annotation reference"/>
    <w:uiPriority w:val="99"/>
    <w:semiHidden/>
    <w:rsid w:val="001E7F1B"/>
    <w:rPr>
      <w:rFonts w:cs="Times New Roman"/>
      <w:sz w:val="16"/>
      <w:szCs w:val="16"/>
    </w:rPr>
  </w:style>
  <w:style w:type="paragraph" w:styleId="aa">
    <w:name w:val="annotation text"/>
    <w:basedOn w:val="a"/>
    <w:link w:val="ab"/>
    <w:uiPriority w:val="99"/>
    <w:semiHidden/>
    <w:rsid w:val="001E7F1B"/>
    <w:pPr>
      <w:spacing w:line="240" w:lineRule="auto"/>
    </w:pPr>
    <w:rPr>
      <w:sz w:val="20"/>
      <w:szCs w:val="20"/>
    </w:rPr>
  </w:style>
  <w:style w:type="character" w:customStyle="1" w:styleId="ab">
    <w:name w:val="Текст примечания Знак"/>
    <w:link w:val="aa"/>
    <w:uiPriority w:val="99"/>
    <w:semiHidden/>
    <w:locked/>
    <w:rsid w:val="001E7F1B"/>
    <w:rPr>
      <w:rFonts w:cs="Times New Roman"/>
      <w:sz w:val="20"/>
      <w:szCs w:val="20"/>
    </w:rPr>
  </w:style>
  <w:style w:type="paragraph" w:styleId="ac">
    <w:name w:val="annotation subject"/>
    <w:basedOn w:val="aa"/>
    <w:next w:val="aa"/>
    <w:link w:val="ad"/>
    <w:uiPriority w:val="99"/>
    <w:semiHidden/>
    <w:rsid w:val="001E7F1B"/>
    <w:rPr>
      <w:b/>
      <w:bCs/>
    </w:rPr>
  </w:style>
  <w:style w:type="character" w:customStyle="1" w:styleId="ad">
    <w:name w:val="Тема примечания Знак"/>
    <w:link w:val="ac"/>
    <w:uiPriority w:val="99"/>
    <w:semiHidden/>
    <w:locked/>
    <w:rsid w:val="001E7F1B"/>
    <w:rPr>
      <w:rFonts w:cs="Times New Roman"/>
      <w:b/>
      <w:bCs/>
      <w:sz w:val="20"/>
      <w:szCs w:val="20"/>
    </w:rPr>
  </w:style>
  <w:style w:type="paragraph" w:styleId="ae">
    <w:name w:val="header"/>
    <w:basedOn w:val="a"/>
    <w:link w:val="af"/>
    <w:uiPriority w:val="99"/>
    <w:rsid w:val="00A75FA6"/>
    <w:pPr>
      <w:tabs>
        <w:tab w:val="center" w:pos="4819"/>
        <w:tab w:val="right" w:pos="9639"/>
      </w:tabs>
      <w:spacing w:after="0" w:line="240" w:lineRule="auto"/>
    </w:pPr>
  </w:style>
  <w:style w:type="character" w:customStyle="1" w:styleId="af">
    <w:name w:val="Верхний колонтитул Знак"/>
    <w:link w:val="ae"/>
    <w:uiPriority w:val="99"/>
    <w:locked/>
    <w:rsid w:val="00A75FA6"/>
    <w:rPr>
      <w:rFonts w:cs="Times New Roman"/>
    </w:rPr>
  </w:style>
  <w:style w:type="paragraph" w:styleId="af0">
    <w:name w:val="footer"/>
    <w:basedOn w:val="a"/>
    <w:link w:val="af1"/>
    <w:uiPriority w:val="99"/>
    <w:rsid w:val="00A75FA6"/>
    <w:pPr>
      <w:tabs>
        <w:tab w:val="center" w:pos="4819"/>
        <w:tab w:val="right" w:pos="9639"/>
      </w:tabs>
      <w:spacing w:after="0" w:line="240" w:lineRule="auto"/>
    </w:pPr>
  </w:style>
  <w:style w:type="character" w:customStyle="1" w:styleId="af1">
    <w:name w:val="Нижний колонтитул Знак"/>
    <w:link w:val="af0"/>
    <w:uiPriority w:val="99"/>
    <w:locked/>
    <w:rsid w:val="00A75FA6"/>
    <w:rPr>
      <w:rFonts w:cs="Times New Roman"/>
    </w:rPr>
  </w:style>
  <w:style w:type="character" w:customStyle="1" w:styleId="rvts0">
    <w:name w:val="rvts0"/>
    <w:uiPriority w:val="99"/>
    <w:rsid w:val="00EE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97157">
      <w:marLeft w:val="0"/>
      <w:marRight w:val="0"/>
      <w:marTop w:val="0"/>
      <w:marBottom w:val="0"/>
      <w:divBdr>
        <w:top w:val="none" w:sz="0" w:space="0" w:color="auto"/>
        <w:left w:val="none" w:sz="0" w:space="0" w:color="auto"/>
        <w:bottom w:val="none" w:sz="0" w:space="0" w:color="auto"/>
        <w:right w:val="none" w:sz="0" w:space="0" w:color="auto"/>
      </w:divBdr>
      <w:divsChild>
        <w:div w:id="660697151">
          <w:marLeft w:val="0"/>
          <w:marRight w:val="0"/>
          <w:marTop w:val="0"/>
          <w:marBottom w:val="0"/>
          <w:divBdr>
            <w:top w:val="none" w:sz="0" w:space="0" w:color="auto"/>
            <w:left w:val="none" w:sz="0" w:space="0" w:color="auto"/>
            <w:bottom w:val="none" w:sz="0" w:space="0" w:color="auto"/>
            <w:right w:val="none" w:sz="0" w:space="0" w:color="auto"/>
          </w:divBdr>
        </w:div>
        <w:div w:id="660697152">
          <w:marLeft w:val="0"/>
          <w:marRight w:val="0"/>
          <w:marTop w:val="0"/>
          <w:marBottom w:val="0"/>
          <w:divBdr>
            <w:top w:val="none" w:sz="0" w:space="0" w:color="auto"/>
            <w:left w:val="none" w:sz="0" w:space="0" w:color="auto"/>
            <w:bottom w:val="none" w:sz="0" w:space="0" w:color="auto"/>
            <w:right w:val="none" w:sz="0" w:space="0" w:color="auto"/>
          </w:divBdr>
        </w:div>
        <w:div w:id="660697153">
          <w:marLeft w:val="0"/>
          <w:marRight w:val="0"/>
          <w:marTop w:val="0"/>
          <w:marBottom w:val="0"/>
          <w:divBdr>
            <w:top w:val="none" w:sz="0" w:space="0" w:color="auto"/>
            <w:left w:val="none" w:sz="0" w:space="0" w:color="auto"/>
            <w:bottom w:val="none" w:sz="0" w:space="0" w:color="auto"/>
            <w:right w:val="none" w:sz="0" w:space="0" w:color="auto"/>
          </w:divBdr>
        </w:div>
        <w:div w:id="660697154">
          <w:marLeft w:val="0"/>
          <w:marRight w:val="0"/>
          <w:marTop w:val="0"/>
          <w:marBottom w:val="0"/>
          <w:divBdr>
            <w:top w:val="none" w:sz="0" w:space="0" w:color="auto"/>
            <w:left w:val="none" w:sz="0" w:space="0" w:color="auto"/>
            <w:bottom w:val="none" w:sz="0" w:space="0" w:color="auto"/>
            <w:right w:val="none" w:sz="0" w:space="0" w:color="auto"/>
          </w:divBdr>
        </w:div>
        <w:div w:id="660697155">
          <w:marLeft w:val="0"/>
          <w:marRight w:val="0"/>
          <w:marTop w:val="0"/>
          <w:marBottom w:val="0"/>
          <w:divBdr>
            <w:top w:val="none" w:sz="0" w:space="0" w:color="auto"/>
            <w:left w:val="none" w:sz="0" w:space="0" w:color="auto"/>
            <w:bottom w:val="none" w:sz="0" w:space="0" w:color="auto"/>
            <w:right w:val="none" w:sz="0" w:space="0" w:color="auto"/>
          </w:divBdr>
        </w:div>
        <w:div w:id="660697156">
          <w:marLeft w:val="0"/>
          <w:marRight w:val="0"/>
          <w:marTop w:val="0"/>
          <w:marBottom w:val="0"/>
          <w:divBdr>
            <w:top w:val="none" w:sz="0" w:space="0" w:color="auto"/>
            <w:left w:val="none" w:sz="0" w:space="0" w:color="auto"/>
            <w:bottom w:val="none" w:sz="0" w:space="0" w:color="auto"/>
            <w:right w:val="none" w:sz="0" w:space="0" w:color="auto"/>
          </w:divBdr>
        </w:div>
        <w:div w:id="660697158">
          <w:marLeft w:val="0"/>
          <w:marRight w:val="0"/>
          <w:marTop w:val="0"/>
          <w:marBottom w:val="0"/>
          <w:divBdr>
            <w:top w:val="none" w:sz="0" w:space="0" w:color="auto"/>
            <w:left w:val="none" w:sz="0" w:space="0" w:color="auto"/>
            <w:bottom w:val="none" w:sz="0" w:space="0" w:color="auto"/>
            <w:right w:val="none" w:sz="0" w:space="0" w:color="auto"/>
          </w:divBdr>
        </w:div>
        <w:div w:id="660697159">
          <w:marLeft w:val="0"/>
          <w:marRight w:val="0"/>
          <w:marTop w:val="0"/>
          <w:marBottom w:val="0"/>
          <w:divBdr>
            <w:top w:val="none" w:sz="0" w:space="0" w:color="auto"/>
            <w:left w:val="none" w:sz="0" w:space="0" w:color="auto"/>
            <w:bottom w:val="none" w:sz="0" w:space="0" w:color="auto"/>
            <w:right w:val="none" w:sz="0" w:space="0" w:color="auto"/>
          </w:divBdr>
        </w:div>
        <w:div w:id="660697160">
          <w:marLeft w:val="0"/>
          <w:marRight w:val="0"/>
          <w:marTop w:val="0"/>
          <w:marBottom w:val="0"/>
          <w:divBdr>
            <w:top w:val="none" w:sz="0" w:space="0" w:color="auto"/>
            <w:left w:val="none" w:sz="0" w:space="0" w:color="auto"/>
            <w:bottom w:val="none" w:sz="0" w:space="0" w:color="auto"/>
            <w:right w:val="none" w:sz="0" w:space="0" w:color="auto"/>
          </w:divBdr>
        </w:div>
        <w:div w:id="660697161">
          <w:marLeft w:val="0"/>
          <w:marRight w:val="0"/>
          <w:marTop w:val="0"/>
          <w:marBottom w:val="0"/>
          <w:divBdr>
            <w:top w:val="none" w:sz="0" w:space="0" w:color="auto"/>
            <w:left w:val="none" w:sz="0" w:space="0" w:color="auto"/>
            <w:bottom w:val="none" w:sz="0" w:space="0" w:color="auto"/>
            <w:right w:val="none" w:sz="0" w:space="0" w:color="auto"/>
          </w:divBdr>
        </w:div>
        <w:div w:id="660697162">
          <w:marLeft w:val="0"/>
          <w:marRight w:val="0"/>
          <w:marTop w:val="0"/>
          <w:marBottom w:val="0"/>
          <w:divBdr>
            <w:top w:val="none" w:sz="0" w:space="0" w:color="auto"/>
            <w:left w:val="none" w:sz="0" w:space="0" w:color="auto"/>
            <w:bottom w:val="none" w:sz="0" w:space="0" w:color="auto"/>
            <w:right w:val="none" w:sz="0" w:space="0" w:color="auto"/>
          </w:divBdr>
        </w:div>
        <w:div w:id="660697164">
          <w:marLeft w:val="0"/>
          <w:marRight w:val="0"/>
          <w:marTop w:val="0"/>
          <w:marBottom w:val="0"/>
          <w:divBdr>
            <w:top w:val="none" w:sz="0" w:space="0" w:color="auto"/>
            <w:left w:val="none" w:sz="0" w:space="0" w:color="auto"/>
            <w:bottom w:val="none" w:sz="0" w:space="0" w:color="auto"/>
            <w:right w:val="none" w:sz="0" w:space="0" w:color="auto"/>
          </w:divBdr>
        </w:div>
        <w:div w:id="660697165">
          <w:marLeft w:val="0"/>
          <w:marRight w:val="0"/>
          <w:marTop w:val="0"/>
          <w:marBottom w:val="0"/>
          <w:divBdr>
            <w:top w:val="none" w:sz="0" w:space="0" w:color="auto"/>
            <w:left w:val="none" w:sz="0" w:space="0" w:color="auto"/>
            <w:bottom w:val="none" w:sz="0" w:space="0" w:color="auto"/>
            <w:right w:val="none" w:sz="0" w:space="0" w:color="auto"/>
          </w:divBdr>
        </w:div>
        <w:div w:id="660697167">
          <w:marLeft w:val="0"/>
          <w:marRight w:val="0"/>
          <w:marTop w:val="0"/>
          <w:marBottom w:val="0"/>
          <w:divBdr>
            <w:top w:val="none" w:sz="0" w:space="0" w:color="auto"/>
            <w:left w:val="none" w:sz="0" w:space="0" w:color="auto"/>
            <w:bottom w:val="none" w:sz="0" w:space="0" w:color="auto"/>
            <w:right w:val="none" w:sz="0" w:space="0" w:color="auto"/>
          </w:divBdr>
        </w:div>
        <w:div w:id="660697168">
          <w:marLeft w:val="0"/>
          <w:marRight w:val="0"/>
          <w:marTop w:val="0"/>
          <w:marBottom w:val="0"/>
          <w:divBdr>
            <w:top w:val="none" w:sz="0" w:space="0" w:color="auto"/>
            <w:left w:val="none" w:sz="0" w:space="0" w:color="auto"/>
            <w:bottom w:val="none" w:sz="0" w:space="0" w:color="auto"/>
            <w:right w:val="none" w:sz="0" w:space="0" w:color="auto"/>
          </w:divBdr>
        </w:div>
        <w:div w:id="660697169">
          <w:marLeft w:val="0"/>
          <w:marRight w:val="0"/>
          <w:marTop w:val="0"/>
          <w:marBottom w:val="0"/>
          <w:divBdr>
            <w:top w:val="none" w:sz="0" w:space="0" w:color="auto"/>
            <w:left w:val="none" w:sz="0" w:space="0" w:color="auto"/>
            <w:bottom w:val="none" w:sz="0" w:space="0" w:color="auto"/>
            <w:right w:val="none" w:sz="0" w:space="0" w:color="auto"/>
          </w:divBdr>
        </w:div>
        <w:div w:id="660697170">
          <w:marLeft w:val="0"/>
          <w:marRight w:val="0"/>
          <w:marTop w:val="0"/>
          <w:marBottom w:val="0"/>
          <w:divBdr>
            <w:top w:val="none" w:sz="0" w:space="0" w:color="auto"/>
            <w:left w:val="none" w:sz="0" w:space="0" w:color="auto"/>
            <w:bottom w:val="none" w:sz="0" w:space="0" w:color="auto"/>
            <w:right w:val="none" w:sz="0" w:space="0" w:color="auto"/>
          </w:divBdr>
        </w:div>
        <w:div w:id="660697171">
          <w:marLeft w:val="0"/>
          <w:marRight w:val="0"/>
          <w:marTop w:val="0"/>
          <w:marBottom w:val="0"/>
          <w:divBdr>
            <w:top w:val="none" w:sz="0" w:space="0" w:color="auto"/>
            <w:left w:val="none" w:sz="0" w:space="0" w:color="auto"/>
            <w:bottom w:val="none" w:sz="0" w:space="0" w:color="auto"/>
            <w:right w:val="none" w:sz="0" w:space="0" w:color="auto"/>
          </w:divBdr>
        </w:div>
        <w:div w:id="660697172">
          <w:marLeft w:val="0"/>
          <w:marRight w:val="0"/>
          <w:marTop w:val="0"/>
          <w:marBottom w:val="0"/>
          <w:divBdr>
            <w:top w:val="none" w:sz="0" w:space="0" w:color="auto"/>
            <w:left w:val="none" w:sz="0" w:space="0" w:color="auto"/>
            <w:bottom w:val="none" w:sz="0" w:space="0" w:color="auto"/>
            <w:right w:val="none" w:sz="0" w:space="0" w:color="auto"/>
          </w:divBdr>
        </w:div>
      </w:divsChild>
    </w:div>
    <w:div w:id="660697163">
      <w:marLeft w:val="0"/>
      <w:marRight w:val="0"/>
      <w:marTop w:val="0"/>
      <w:marBottom w:val="0"/>
      <w:divBdr>
        <w:top w:val="none" w:sz="0" w:space="0" w:color="auto"/>
        <w:left w:val="none" w:sz="0" w:space="0" w:color="auto"/>
        <w:bottom w:val="none" w:sz="0" w:space="0" w:color="auto"/>
        <w:right w:val="none" w:sz="0" w:space="0" w:color="auto"/>
      </w:divBdr>
    </w:div>
    <w:div w:id="6606971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C8269-75F4-4A0B-A7B8-98485171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7485</Words>
  <Characters>42670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Алексей</cp:lastModifiedBy>
  <cp:revision>10</cp:revision>
  <cp:lastPrinted>2021-02-16T06:51:00Z</cp:lastPrinted>
  <dcterms:created xsi:type="dcterms:W3CDTF">2021-11-02T12:06:00Z</dcterms:created>
  <dcterms:modified xsi:type="dcterms:W3CDTF">2023-03-14T10:12:00Z</dcterms:modified>
</cp:coreProperties>
</file>