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E8" w:rsidRDefault="001978E8" w:rsidP="001978E8">
      <w:pPr>
        <w:widowControl w:val="0"/>
        <w:spacing w:after="0" w:line="240" w:lineRule="auto"/>
        <w:contextualSpacing/>
        <w:jc w:val="right"/>
        <w:rPr>
          <w:rFonts w:ascii="Times New Roman" w:hAnsi="Times New Roman"/>
          <w:b/>
          <w:color w:val="000000" w:themeColor="text1"/>
          <w:sz w:val="24"/>
          <w:szCs w:val="24"/>
          <w:lang w:eastAsia="uk-UA"/>
        </w:rPr>
      </w:pPr>
      <w:proofErr w:type="spellStart"/>
      <w:r w:rsidRPr="003407E3">
        <w:rPr>
          <w:rFonts w:ascii="Times New Roman" w:hAnsi="Times New Roman"/>
          <w:b/>
          <w:color w:val="000000" w:themeColor="text1"/>
          <w:sz w:val="24"/>
          <w:szCs w:val="24"/>
          <w:lang w:eastAsia="uk-UA"/>
        </w:rPr>
        <w:t>Додаток</w:t>
      </w:r>
      <w:proofErr w:type="spellEnd"/>
      <w:r w:rsidRPr="003407E3">
        <w:rPr>
          <w:rFonts w:ascii="Times New Roman" w:hAnsi="Times New Roman"/>
          <w:b/>
          <w:color w:val="000000" w:themeColor="text1"/>
          <w:sz w:val="24"/>
          <w:szCs w:val="24"/>
          <w:lang w:eastAsia="uk-UA"/>
        </w:rPr>
        <w:t xml:space="preserve"> № 3</w:t>
      </w:r>
    </w:p>
    <w:p w:rsidR="001978E8" w:rsidRDefault="001978E8" w:rsidP="001978E8">
      <w:pPr>
        <w:widowControl w:val="0"/>
        <w:spacing w:after="0" w:line="240" w:lineRule="auto"/>
        <w:contextualSpacing/>
        <w:jc w:val="right"/>
        <w:rPr>
          <w:rFonts w:ascii="Times New Roman" w:hAnsi="Times New Roman"/>
          <w:b/>
          <w:color w:val="000000" w:themeColor="text1"/>
          <w:sz w:val="24"/>
          <w:szCs w:val="24"/>
          <w:lang w:eastAsia="uk-UA"/>
        </w:rPr>
      </w:pPr>
    </w:p>
    <w:tbl>
      <w:tblPr>
        <w:tblW w:w="11074" w:type="dxa"/>
        <w:tblInd w:w="-176" w:type="dxa"/>
        <w:tblLayout w:type="fixed"/>
        <w:tblLook w:val="0000" w:firstRow="0" w:lastRow="0" w:firstColumn="0" w:lastColumn="0" w:noHBand="0" w:noVBand="0"/>
      </w:tblPr>
      <w:tblGrid>
        <w:gridCol w:w="176"/>
        <w:gridCol w:w="1668"/>
        <w:gridCol w:w="692"/>
        <w:gridCol w:w="609"/>
        <w:gridCol w:w="862"/>
        <w:gridCol w:w="903"/>
        <w:gridCol w:w="86"/>
        <w:gridCol w:w="715"/>
        <w:gridCol w:w="169"/>
        <w:gridCol w:w="517"/>
        <w:gridCol w:w="189"/>
        <w:gridCol w:w="721"/>
        <w:gridCol w:w="947"/>
        <w:gridCol w:w="835"/>
        <w:gridCol w:w="274"/>
        <w:gridCol w:w="702"/>
        <w:gridCol w:w="29"/>
        <w:gridCol w:w="236"/>
        <w:gridCol w:w="744"/>
      </w:tblGrid>
      <w:tr w:rsidR="001978E8" w:rsidRPr="00350F68" w:rsidTr="001978E8">
        <w:trPr>
          <w:gridBefore w:val="1"/>
          <w:wBefore w:w="176" w:type="dxa"/>
          <w:trHeight w:val="156"/>
        </w:trPr>
        <w:tc>
          <w:tcPr>
            <w:tcW w:w="6410" w:type="dxa"/>
            <w:gridSpan w:val="10"/>
            <w:tcBorders>
              <w:left w:val="nil"/>
            </w:tcBorders>
            <w:shd w:val="clear" w:color="auto" w:fill="auto"/>
          </w:tcPr>
          <w:p w:rsidR="001978E8" w:rsidRPr="00350F68" w:rsidRDefault="001978E8" w:rsidP="001978E8">
            <w:pPr>
              <w:spacing w:after="0" w:line="240" w:lineRule="auto"/>
              <w:jc w:val="right"/>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t xml:space="preserve">ПРОЕКТ ДОГОВОРУ </w:t>
            </w:r>
          </w:p>
        </w:tc>
        <w:tc>
          <w:tcPr>
            <w:tcW w:w="4488" w:type="dxa"/>
            <w:gridSpan w:val="8"/>
            <w:shd w:val="clear" w:color="auto" w:fill="auto"/>
          </w:tcPr>
          <w:p w:rsidR="001978E8" w:rsidRPr="00350F68" w:rsidRDefault="001978E8" w:rsidP="001978E8">
            <w:pPr>
              <w:spacing w:after="0" w:line="240" w:lineRule="auto"/>
              <w:rPr>
                <w:rFonts w:ascii="Times New Roman" w:eastAsia="Times New Roman" w:hAnsi="Times New Roman"/>
                <w:sz w:val="24"/>
                <w:szCs w:val="24"/>
                <w:lang w:val="uk-UA" w:eastAsia="ru-RU"/>
              </w:rPr>
            </w:pPr>
          </w:p>
        </w:tc>
      </w:tr>
      <w:tr w:rsidR="001978E8" w:rsidRPr="00350F68" w:rsidTr="001978E8">
        <w:trPr>
          <w:gridBefore w:val="1"/>
          <w:wBefore w:w="176" w:type="dxa"/>
          <w:trHeight w:val="396"/>
        </w:trPr>
        <w:tc>
          <w:tcPr>
            <w:tcW w:w="10898" w:type="dxa"/>
            <w:gridSpan w:val="18"/>
            <w:vMerge w:val="restart"/>
            <w:tcBorders>
              <w:left w:val="nil"/>
            </w:tcBorders>
            <w:shd w:val="clear" w:color="auto" w:fill="auto"/>
            <w:vAlign w:val="center"/>
          </w:tcPr>
          <w:p w:rsidR="001978E8" w:rsidRPr="00350F68" w:rsidRDefault="001978E8" w:rsidP="001978E8">
            <w:pPr>
              <w:spacing w:after="0" w:line="240" w:lineRule="auto"/>
              <w:ind w:left="459"/>
              <w:jc w:val="center"/>
              <w:rPr>
                <w:rFonts w:ascii="Times New Roman" w:eastAsia="Times New Roman" w:hAnsi="Times New Roman"/>
                <w:sz w:val="24"/>
                <w:szCs w:val="24"/>
                <w:lang w:val="uk-UA" w:eastAsia="ru-RU"/>
              </w:rPr>
            </w:pPr>
            <w:r w:rsidRPr="00350F68">
              <w:rPr>
                <w:rFonts w:ascii="Times New Roman" w:eastAsia="Times New Roman" w:hAnsi="Times New Roman"/>
                <w:b/>
                <w:sz w:val="24"/>
                <w:szCs w:val="24"/>
                <w:shd w:val="clear" w:color="auto" w:fill="F2F2F2"/>
                <w:lang w:val="uk-UA" w:eastAsia="ru-RU"/>
              </w:rPr>
              <w:t>обов’язкового особистого страхування від нещасних випадків на транспорті</w:t>
            </w:r>
          </w:p>
        </w:tc>
      </w:tr>
      <w:tr w:rsidR="001978E8" w:rsidRPr="00350F68" w:rsidTr="001978E8">
        <w:trPr>
          <w:gridBefore w:val="1"/>
          <w:wBefore w:w="176" w:type="dxa"/>
          <w:trHeight w:val="276"/>
        </w:trPr>
        <w:tc>
          <w:tcPr>
            <w:tcW w:w="10898" w:type="dxa"/>
            <w:gridSpan w:val="18"/>
            <w:vMerge/>
            <w:tcBorders>
              <w:left w:val="nil"/>
            </w:tcBorders>
            <w:shd w:val="clear" w:color="auto" w:fill="auto"/>
          </w:tcPr>
          <w:p w:rsidR="001978E8" w:rsidRPr="00350F68" w:rsidRDefault="001978E8" w:rsidP="001978E8">
            <w:pPr>
              <w:spacing w:after="0" w:line="240" w:lineRule="auto"/>
              <w:rPr>
                <w:rFonts w:ascii="Times New Roman" w:eastAsia="Times New Roman" w:hAnsi="Times New Roman"/>
                <w:sz w:val="24"/>
                <w:szCs w:val="24"/>
                <w:lang w:val="uk-UA" w:eastAsia="ru-RU"/>
              </w:rPr>
            </w:pPr>
          </w:p>
        </w:tc>
      </w:tr>
      <w:tr w:rsidR="001978E8" w:rsidRPr="00350F68" w:rsidTr="001978E8">
        <w:trPr>
          <w:gridBefore w:val="1"/>
          <w:wBefore w:w="176" w:type="dxa"/>
          <w:trHeight w:val="276"/>
        </w:trPr>
        <w:tc>
          <w:tcPr>
            <w:tcW w:w="10898" w:type="dxa"/>
            <w:gridSpan w:val="18"/>
            <w:vMerge/>
            <w:tcBorders>
              <w:left w:val="nil"/>
            </w:tcBorders>
            <w:shd w:val="clear" w:color="auto" w:fill="auto"/>
          </w:tcPr>
          <w:p w:rsidR="001978E8" w:rsidRPr="00350F68" w:rsidRDefault="001978E8" w:rsidP="001978E8">
            <w:pPr>
              <w:spacing w:after="0" w:line="240" w:lineRule="auto"/>
              <w:rPr>
                <w:rFonts w:ascii="Times New Roman" w:eastAsia="Times New Roman" w:hAnsi="Times New Roman"/>
                <w:sz w:val="24"/>
                <w:szCs w:val="24"/>
                <w:lang w:val="uk-UA" w:eastAsia="ru-RU"/>
              </w:rPr>
            </w:pPr>
          </w:p>
        </w:tc>
      </w:tr>
      <w:tr w:rsidR="001978E8" w:rsidRPr="00350F68" w:rsidTr="001978E8">
        <w:trPr>
          <w:gridAfter w:val="3"/>
          <w:wAfter w:w="1009" w:type="dxa"/>
          <w:trHeight w:val="62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snapToGrid w:val="0"/>
              <w:spacing w:after="0" w:line="240" w:lineRule="auto"/>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СТРАХОВИК</w:t>
            </w:r>
          </w:p>
        </w:tc>
        <w:tc>
          <w:tcPr>
            <w:tcW w:w="8221" w:type="dxa"/>
            <w:gridSpan w:val="14"/>
            <w:tcBorders>
              <w:top w:val="single" w:sz="4" w:space="0" w:color="auto"/>
              <w:left w:val="single" w:sz="4" w:space="0" w:color="auto"/>
              <w:bottom w:val="single" w:sz="4" w:space="0" w:color="auto"/>
              <w:right w:val="single" w:sz="4" w:space="0" w:color="auto"/>
            </w:tcBorders>
            <w:shd w:val="clear" w:color="auto" w:fill="auto"/>
          </w:tcPr>
          <w:p w:rsidR="001978E8" w:rsidRPr="00350F68" w:rsidRDefault="001978E8" w:rsidP="001978E8">
            <w:pPr>
              <w:spacing w:after="0" w:line="240" w:lineRule="auto"/>
              <w:rPr>
                <w:rFonts w:ascii="Times New Roman" w:eastAsia="Times New Roman" w:hAnsi="Times New Roman"/>
                <w:sz w:val="24"/>
                <w:szCs w:val="24"/>
                <w:lang w:val="uk-UA" w:eastAsia="ru-RU"/>
              </w:rPr>
            </w:pPr>
          </w:p>
        </w:tc>
      </w:tr>
      <w:tr w:rsidR="001978E8" w:rsidRPr="00350F68" w:rsidTr="001978E8">
        <w:trPr>
          <w:gridAfter w:val="3"/>
          <w:wAfter w:w="1009" w:type="dxa"/>
          <w:trHeight w:val="284"/>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1978E8" w:rsidRPr="00350F68" w:rsidRDefault="001978E8" w:rsidP="001978E8">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який є резидентом України та має статус платника податку на прибуток ___________</w:t>
            </w:r>
          </w:p>
        </w:tc>
      </w:tr>
      <w:tr w:rsidR="001978E8" w:rsidRPr="00350F68" w:rsidTr="001978E8">
        <w:tblPrEx>
          <w:tblCellMar>
            <w:left w:w="10" w:type="dxa"/>
            <w:right w:w="10" w:type="dxa"/>
          </w:tblCellMar>
        </w:tblPrEx>
        <w:trPr>
          <w:gridAfter w:val="3"/>
          <w:wAfter w:w="1009" w:type="dxa"/>
          <w:trHeight w:val="240"/>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СТРАХУВАЛЬНИК </w:t>
            </w:r>
            <w:r w:rsidRPr="00350F68">
              <w:rPr>
                <w:rFonts w:ascii="Times New Roman" w:eastAsia="Times New Roman" w:hAnsi="Times New Roman"/>
                <w:bCs/>
                <w:i/>
                <w:color w:val="000000"/>
                <w:sz w:val="24"/>
                <w:szCs w:val="24"/>
                <w:lang w:val="uk-UA" w:eastAsia="ru-RU"/>
              </w:rPr>
              <w:t>(назва, посада, ПІБ підписанта)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4"/>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p w:rsidR="001978E8" w:rsidRPr="00350F68" w:rsidRDefault="001978E8" w:rsidP="001978E8">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в особі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sz w:val="24"/>
                <w:szCs w:val="24"/>
                <w:lang w:val="uk-UA" w:eastAsia="ru-RU"/>
              </w:rPr>
              <w:t xml:space="preserve">, який діє на підставі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105"/>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Адреса</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13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Код за ЄДРПОУ</w:t>
            </w:r>
          </w:p>
        </w:tc>
        <w:tc>
          <w:tcPr>
            <w:tcW w:w="4036" w:type="dxa"/>
            <w:gridSpan w:val="7"/>
            <w:tcBorders>
              <w:top w:val="single" w:sz="4" w:space="0" w:color="auto"/>
              <w:left w:val="single" w:sz="4" w:space="0" w:color="auto"/>
              <w:bottom w:val="single" w:sz="4" w:space="0" w:color="auto"/>
              <w:right w:val="single" w:sz="4" w:space="0" w:color="auto"/>
            </w:tcBorders>
          </w:tcPr>
          <w:p w:rsidR="001978E8" w:rsidRPr="00350F68" w:rsidRDefault="001978E8" w:rsidP="001978E8">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42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Контактний телефон</w:t>
            </w:r>
          </w:p>
        </w:tc>
        <w:tc>
          <w:tcPr>
            <w:tcW w:w="2758" w:type="dxa"/>
            <w:gridSpan w:val="4"/>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widowControl w:val="0"/>
              <w:autoSpaceDE w:val="0"/>
              <w:autoSpaceDN w:val="0"/>
              <w:adjustRightInd w:val="0"/>
              <w:spacing w:before="13"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253"/>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color w:val="000000"/>
                <w:sz w:val="24"/>
                <w:szCs w:val="24"/>
                <w:lang w:val="uk-UA" w:eastAsia="ru-RU"/>
              </w:rPr>
            </w:pPr>
            <w:r w:rsidRPr="00350F68">
              <w:rPr>
                <w:rFonts w:ascii="Times New Roman" w:eastAsia="Times New Roman" w:hAnsi="Times New Roman"/>
                <w:color w:val="000000"/>
                <w:sz w:val="24"/>
                <w:szCs w:val="24"/>
                <w:lang w:val="uk-UA" w:eastAsia="ru-RU"/>
              </w:rPr>
              <w:t>Банківські реквізити</w:t>
            </w:r>
          </w:p>
        </w:tc>
        <w:tc>
          <w:tcPr>
            <w:tcW w:w="8221" w:type="dxa"/>
            <w:gridSpan w:val="14"/>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IBAN: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 xml:space="preserve">в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rPr>
          <w:gridAfter w:val="3"/>
          <w:wAfter w:w="1009" w:type="dxa"/>
          <w:trHeight w:val="180"/>
        </w:trPr>
        <w:tc>
          <w:tcPr>
            <w:tcW w:w="1006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1978E8" w:rsidRPr="00350F68" w:rsidRDefault="001978E8" w:rsidP="001978E8">
            <w:pPr>
              <w:spacing w:after="0" w:line="240" w:lineRule="auto"/>
              <w:rPr>
                <w:rFonts w:ascii="Times New Roman" w:eastAsia="Times New Roman" w:hAnsi="Times New Roman"/>
                <w:sz w:val="24"/>
                <w:szCs w:val="24"/>
                <w:lang w:val="uk-UA" w:eastAsia="uk-UA"/>
              </w:rPr>
            </w:pPr>
            <w:r w:rsidRPr="00350F68">
              <w:rPr>
                <w:rFonts w:ascii="Times New Roman" w:eastAsia="Times New Roman" w:hAnsi="Times New Roman"/>
                <w:sz w:val="24"/>
                <w:szCs w:val="24"/>
                <w:lang w:val="uk-UA" w:eastAsia="ru-RU"/>
              </w:rPr>
              <w:t xml:space="preserve">який є резидентом України та має статус платника податку на прибуток згідно з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sz w:val="24"/>
                <w:szCs w:val="24"/>
                <w:lang w:val="uk-UA" w:eastAsia="ru-RU"/>
              </w:rPr>
              <w:t>Податкового кодексу України</w:t>
            </w:r>
          </w:p>
        </w:tc>
      </w:tr>
      <w:tr w:rsidR="001978E8" w:rsidRPr="00350F68" w:rsidTr="001978E8">
        <w:tblPrEx>
          <w:tblCellMar>
            <w:left w:w="10" w:type="dxa"/>
            <w:right w:w="10" w:type="dxa"/>
          </w:tblCellMar>
        </w:tblPrEx>
        <w:trPr>
          <w:gridAfter w:val="3"/>
          <w:wAfter w:w="1009" w:type="dxa"/>
          <w:trHeight w:val="64"/>
        </w:trPr>
        <w:tc>
          <w:tcPr>
            <w:tcW w:w="184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color w:val="000000"/>
                <w:sz w:val="24"/>
                <w:szCs w:val="24"/>
                <w:lang w:val="uk-UA" w:eastAsia="ru-RU"/>
              </w:rPr>
            </w:pPr>
            <w:r w:rsidRPr="00350F68">
              <w:rPr>
                <w:rFonts w:ascii="Times New Roman" w:eastAsia="Times New Roman" w:hAnsi="Times New Roman"/>
                <w:b/>
                <w:color w:val="000000"/>
                <w:sz w:val="24"/>
                <w:szCs w:val="24"/>
                <w:lang w:val="uk-UA" w:eastAsia="ru-RU"/>
              </w:rPr>
              <w:t>ВИГОДОНАБУВАЧ</w:t>
            </w:r>
          </w:p>
        </w:tc>
        <w:tc>
          <w:tcPr>
            <w:tcW w:w="8221" w:type="dxa"/>
            <w:gridSpan w:val="14"/>
            <w:tcBorders>
              <w:top w:val="single" w:sz="4" w:space="0" w:color="auto"/>
              <w:left w:val="single" w:sz="4" w:space="0" w:color="auto"/>
              <w:bottom w:val="single" w:sz="4" w:space="0" w:color="auto"/>
              <w:right w:val="single" w:sz="4" w:space="0" w:color="auto"/>
            </w:tcBorders>
          </w:tcPr>
          <w:p w:rsidR="001978E8" w:rsidRPr="00350F68" w:rsidRDefault="001978E8" w:rsidP="001978E8">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смерті Застрахованої особи – її спадкоємець за законом, заповітом або спадковим договором; </w:t>
            </w:r>
          </w:p>
          <w:p w:rsidR="001978E8" w:rsidRPr="00350F68" w:rsidRDefault="001978E8" w:rsidP="001978E8">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у разі втрати Застрахованою особою дієздатності – її опікун; </w:t>
            </w:r>
          </w:p>
          <w:p w:rsidR="001978E8" w:rsidRPr="00350F68" w:rsidRDefault="001978E8" w:rsidP="001978E8">
            <w:pPr>
              <w:spacing w:after="0" w:line="240" w:lineRule="auto"/>
              <w:ind w:left="84"/>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у разі втрати Застрахованою особою працездатності (стійкої або тимчасової) – Застрахована особа.</w:t>
            </w:r>
          </w:p>
        </w:tc>
      </w:tr>
      <w:tr w:rsidR="001978E8" w:rsidRPr="00350F68" w:rsidTr="001978E8">
        <w:tblPrEx>
          <w:tblCellMar>
            <w:left w:w="10" w:type="dxa"/>
            <w:right w:w="10" w:type="dxa"/>
          </w:tblCellMar>
        </w:tblPrEx>
        <w:trPr>
          <w:gridAfter w:val="3"/>
          <w:wAfter w:w="1009" w:type="dxa"/>
          <w:trHeight w:val="246"/>
        </w:trPr>
        <w:tc>
          <w:tcPr>
            <w:tcW w:w="10065" w:type="dxa"/>
            <w:gridSpan w:val="16"/>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widowControl w:val="0"/>
              <w:autoSpaceDE w:val="0"/>
              <w:autoSpaceDN w:val="0"/>
              <w:adjustRightInd w:val="0"/>
              <w:spacing w:before="13" w:after="0" w:line="104" w:lineRule="atLeast"/>
              <w:ind w:left="38" w:right="46"/>
              <w:jc w:val="both"/>
              <w:rPr>
                <w:rFonts w:ascii="Times New Roman" w:eastAsia="Times New Roman" w:hAnsi="Times New Roman"/>
                <w:sz w:val="24"/>
                <w:szCs w:val="24"/>
                <w:highlight w:val="yellow"/>
                <w:lang w:val="uk-UA" w:eastAsia="ru-RU"/>
              </w:rPr>
            </w:pPr>
            <w:r w:rsidRPr="00350F68">
              <w:rPr>
                <w:rFonts w:ascii="Times New Roman" w:eastAsia="Times New Roman" w:hAnsi="Times New Roman"/>
                <w:sz w:val="24"/>
                <w:szCs w:val="24"/>
                <w:lang w:val="uk-UA" w:eastAsia="ru-RU"/>
              </w:rPr>
              <w:t>Страховик та Страхувальник, кожен з яких окремо іменується Сторона, разом – Сторони, керуючись Законом України «Про страхування</w:t>
            </w:r>
            <w:r w:rsidRPr="00350F68">
              <w:rPr>
                <w:rFonts w:ascii="Times New Roman" w:eastAsia="Times New Roman" w:hAnsi="Times New Roman"/>
                <w:color w:val="000000"/>
                <w:sz w:val="24"/>
                <w:szCs w:val="24"/>
                <w:lang w:val="uk-UA" w:eastAsia="ru-RU"/>
              </w:rPr>
              <w:t>» (далі – закон)</w:t>
            </w:r>
            <w:r w:rsidRPr="00350F68">
              <w:rPr>
                <w:rFonts w:ascii="Times New Roman" w:eastAsia="Times New Roman" w:hAnsi="Times New Roman"/>
                <w:sz w:val="24"/>
                <w:szCs w:val="24"/>
                <w:lang w:val="uk-UA" w:eastAsia="ru-RU"/>
              </w:rPr>
              <w:t>, відповідно до Положення про обов'язкове особисте страхування від нещасного випадку на транспорті, затвердженого постановою КМУ від 14.08.1996 р. за № 959 (далі за текстом – Положення), на підставі Ліцензії ____________</w:t>
            </w:r>
            <w:r w:rsidRPr="00350F68">
              <w:rPr>
                <w:rFonts w:ascii="Times New Roman" w:eastAsia="Times New Roman" w:hAnsi="Times New Roman"/>
                <w:color w:val="000000"/>
                <w:sz w:val="24"/>
                <w:szCs w:val="24"/>
                <w:lang w:val="uk-UA" w:eastAsia="ru-RU"/>
              </w:rPr>
              <w:t xml:space="preserve">, </w:t>
            </w:r>
            <w:r w:rsidRPr="00350F68">
              <w:rPr>
                <w:rFonts w:ascii="Times New Roman" w:eastAsia="Times New Roman" w:hAnsi="Times New Roman"/>
                <w:sz w:val="24"/>
                <w:szCs w:val="24"/>
                <w:lang w:val="uk-UA" w:eastAsia="ru-RU"/>
              </w:rPr>
              <w:t>уклали цей Договір обов'язкового особистого страхування від нещасних випадків на транспорті (далі за текстом – Договір) про нижче наведене:</w:t>
            </w:r>
          </w:p>
        </w:tc>
      </w:tr>
      <w:tr w:rsidR="001978E8" w:rsidRPr="00350F68" w:rsidTr="001978E8">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1. УМОВИ СТРАХУВАННЯ (ОСНОВНА ЧАСТИНА)</w:t>
            </w:r>
          </w:p>
        </w:tc>
      </w:tr>
      <w:tr w:rsidR="001978E8" w:rsidRPr="00350F68" w:rsidTr="001978E8">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numPr>
                <w:ilvl w:val="1"/>
                <w:numId w:val="1"/>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ПРЕДМЕТ ДОГОВОРУ </w:t>
            </w:r>
          </w:p>
        </w:tc>
      </w:tr>
      <w:tr w:rsidR="001978E8" w:rsidRPr="00350F68" w:rsidTr="001978E8">
        <w:tblPrEx>
          <w:tblCellMar>
            <w:left w:w="10" w:type="dxa"/>
            <w:right w:w="10" w:type="dxa"/>
          </w:tblCellMar>
        </w:tblPrEx>
        <w:trPr>
          <w:gridAfter w:val="3"/>
          <w:wAfter w:w="1009" w:type="dxa"/>
          <w:trHeight w:val="1947"/>
        </w:trPr>
        <w:tc>
          <w:tcPr>
            <w:tcW w:w="10065" w:type="dxa"/>
            <w:gridSpan w:val="16"/>
            <w:tcBorders>
              <w:top w:val="single" w:sz="4" w:space="0" w:color="auto"/>
              <w:left w:val="single" w:sz="4" w:space="0" w:color="auto"/>
              <w:right w:val="single" w:sz="4" w:space="0" w:color="auto"/>
            </w:tcBorders>
            <w:vAlign w:val="center"/>
          </w:tcPr>
          <w:p w:rsidR="001978E8" w:rsidRPr="00350F68" w:rsidRDefault="001978E8" w:rsidP="001978E8">
            <w:pPr>
              <w:numPr>
                <w:ilvl w:val="2"/>
                <w:numId w:val="1"/>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Предметом цього Договору є майнові інтереси, що не суперечать закону і пов’язані з життям, здоров’ям та працездатністю Застрахованих осіб, визначених Страхувальником у цьому Договорі за згодою таких Застрахованих осіб.</w:t>
            </w:r>
          </w:p>
          <w:p w:rsidR="001978E8" w:rsidRPr="00350F68" w:rsidRDefault="001978E8" w:rsidP="001978E8">
            <w:pPr>
              <w:numPr>
                <w:ilvl w:val="2"/>
                <w:numId w:val="1"/>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 Договором Страховик зобов'язується у разі настання страхового випадку здійснити страхову виплату на умовах і в обсязі, визначених цим Договором, а Страхувальник зобов'язується вчасно і в повному обсязі сплатити страховий платіж і виконувати інші умови цього Договору.</w:t>
            </w:r>
          </w:p>
          <w:p w:rsidR="001978E8" w:rsidRPr="00350F68" w:rsidRDefault="001978E8" w:rsidP="001978E8">
            <w:pPr>
              <w:numPr>
                <w:ilvl w:val="2"/>
                <w:numId w:val="1"/>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цим</w:t>
            </w:r>
            <w:r w:rsidRPr="00350F68">
              <w:rPr>
                <w:rFonts w:ascii="Times New Roman" w:eastAsia="Times New Roman" w:hAnsi="Times New Roman"/>
                <w:bCs/>
                <w:sz w:val="24"/>
                <w:szCs w:val="24"/>
                <w:lang w:val="uk-UA" w:eastAsia="x-none"/>
              </w:rPr>
              <w:t xml:space="preserve"> Договором застрахованими особами можуть бути </w:t>
            </w:r>
            <w:r w:rsidRPr="00350F68">
              <w:rPr>
                <w:rFonts w:ascii="Times New Roman" w:eastAsia="Times New Roman" w:hAnsi="Times New Roman"/>
                <w:sz w:val="24"/>
                <w:szCs w:val="24"/>
                <w:lang w:val="uk-UA" w:eastAsia="x-none"/>
              </w:rPr>
              <w:t xml:space="preserve">водії, </w:t>
            </w:r>
            <w:r w:rsidRPr="00350F68">
              <w:rPr>
                <w:rFonts w:ascii="Times New Roman" w:eastAsia="Times New Roman" w:hAnsi="Times New Roman"/>
                <w:bCs/>
                <w:sz w:val="24"/>
                <w:szCs w:val="24"/>
                <w:lang w:val="uk-UA" w:eastAsia="x-none"/>
              </w:rPr>
              <w:t xml:space="preserve">які безпосередньо зайняті на перевезеннях пасажирів транспортними засобами (на лініях залізничного, морського, внутрішнього водного, автомобільного та електротранспорту, крім внутрішнього міського), які належать чи експлуатуються Страхувальником, </w:t>
            </w:r>
            <w:r w:rsidRPr="00350F68">
              <w:rPr>
                <w:rFonts w:ascii="Times New Roman" w:eastAsia="Times New Roman" w:hAnsi="Times New Roman"/>
                <w:sz w:val="24"/>
                <w:szCs w:val="24"/>
                <w:lang w:val="uk-UA" w:eastAsia="x-none"/>
              </w:rPr>
              <w:t xml:space="preserve">та такі особи перебувають у трудових відносинах зі Страхувальником </w:t>
            </w:r>
            <w:r w:rsidRPr="00350F68">
              <w:rPr>
                <w:rFonts w:ascii="Times New Roman" w:eastAsia="Times New Roman" w:hAnsi="Times New Roman"/>
                <w:bCs/>
                <w:sz w:val="24"/>
                <w:szCs w:val="24"/>
                <w:lang w:val="uk-UA" w:eastAsia="x-none"/>
              </w:rPr>
              <w:t>(далі за текстом – Застраховані особи).</w:t>
            </w:r>
            <w:r w:rsidRPr="00350F68">
              <w:rPr>
                <w:rFonts w:ascii="Times New Roman" w:eastAsia="Times New Roman" w:hAnsi="Times New Roman"/>
                <w:sz w:val="24"/>
                <w:szCs w:val="24"/>
                <w:lang w:val="uk-UA" w:eastAsia="x-none"/>
              </w:rPr>
              <w:t xml:space="preserve"> </w:t>
            </w:r>
          </w:p>
          <w:p w:rsidR="001978E8" w:rsidRPr="00350F68" w:rsidRDefault="001978E8" w:rsidP="001978E8">
            <w:pPr>
              <w:numPr>
                <w:ilvl w:val="2"/>
                <w:numId w:val="1"/>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Особа (особи), вказана (вказані) в п.1.3. Договору, є застрахованою (застрахованими) за цим Договором лише на час виконання своїх службових обов’язків водія, тобто під час керування транспортним засобом за маршрутом, встановленим Страхувальником для даного транспортного засобу.</w:t>
            </w:r>
          </w:p>
        </w:tc>
      </w:tr>
      <w:tr w:rsidR="001978E8" w:rsidRPr="00350F68" w:rsidTr="001978E8">
        <w:tblPrEx>
          <w:tblCellMar>
            <w:left w:w="10" w:type="dxa"/>
            <w:right w:w="10" w:type="dxa"/>
          </w:tblCellMar>
        </w:tblPrEx>
        <w:trPr>
          <w:gridAfter w:val="3"/>
          <w:wAfter w:w="1009" w:type="dxa"/>
          <w:trHeight w:val="197"/>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numPr>
                <w:ilvl w:val="1"/>
                <w:numId w:val="1"/>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 w:firstLine="0"/>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СТРАХОВІ ВИПАДКИ</w:t>
            </w:r>
          </w:p>
        </w:tc>
      </w:tr>
      <w:tr w:rsidR="001978E8" w:rsidRPr="00350F68" w:rsidTr="001978E8">
        <w:tblPrEx>
          <w:tblCellMar>
            <w:left w:w="10" w:type="dxa"/>
            <w:right w:w="10" w:type="dxa"/>
          </w:tblCellMar>
        </w:tblPrEx>
        <w:trPr>
          <w:gridAfter w:val="3"/>
          <w:wAfter w:w="1009" w:type="dxa"/>
          <w:trHeight w:val="1624"/>
        </w:trPr>
        <w:tc>
          <w:tcPr>
            <w:tcW w:w="10065" w:type="dxa"/>
            <w:gridSpan w:val="16"/>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numPr>
                <w:ilvl w:val="2"/>
                <w:numId w:val="5"/>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До страхових випадків за Договором належать:</w:t>
            </w:r>
          </w:p>
          <w:p w:rsidR="001978E8" w:rsidRPr="00350F68" w:rsidRDefault="001978E8" w:rsidP="001978E8">
            <w:pPr>
              <w:numPr>
                <w:ilvl w:val="3"/>
                <w:numId w:val="5"/>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Тимчасова втрата Застрахованою особою працездатності внаслідок нещасного випадку на транспорті.</w:t>
            </w:r>
          </w:p>
          <w:p w:rsidR="001978E8" w:rsidRPr="00350F68" w:rsidRDefault="001978E8" w:rsidP="001978E8">
            <w:pPr>
              <w:numPr>
                <w:ilvl w:val="3"/>
                <w:numId w:val="5"/>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Одержання Застрахованою особою травми внаслідок нещасного випадку на транспорті при встановленні йому інвалідності.</w:t>
            </w:r>
          </w:p>
          <w:p w:rsidR="001978E8" w:rsidRPr="00350F68" w:rsidRDefault="001978E8" w:rsidP="001978E8">
            <w:pPr>
              <w:numPr>
                <w:ilvl w:val="3"/>
                <w:numId w:val="5"/>
              </w:numPr>
              <w:tabs>
                <w:tab w:val="left" w:pos="585"/>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33"/>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Загибел</w:t>
            </w:r>
            <w:r w:rsidRPr="00350F68">
              <w:rPr>
                <w:rFonts w:ascii="Times New Roman" w:hAnsi="Times New Roman"/>
                <w:bCs/>
                <w:color w:val="000000"/>
                <w:sz w:val="24"/>
                <w:szCs w:val="24"/>
                <w:lang w:val="uk-UA"/>
              </w:rPr>
              <w:t xml:space="preserve">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p>
          <w:p w:rsidR="001978E8" w:rsidRPr="00350F68" w:rsidRDefault="001978E8" w:rsidP="001978E8">
            <w:pPr>
              <w:numPr>
                <w:ilvl w:val="2"/>
                <w:numId w:val="5"/>
              </w:numPr>
              <w:tabs>
                <w:tab w:val="left" w:pos="443"/>
                <w:tab w:val="left" w:pos="1832"/>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18" w:right="56"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Події, передбачені цим Договором, визнаються страховими випадками за умови, що вони сталися під час виконання Застрахованою особою службових обов’язків водія згідно з посадовими інструкціями (дорученням, договором, контрактом, наказом, тощо), визначеним маршрутом та на транспортному засобі, який належить чи експлуатується Страхувальником для транспортних перевезень, протягом строку дії та у місці дії цього Договору, підтверджені документами, виданими компетентними органами у встановленому законодавством України порядку.</w:t>
            </w:r>
          </w:p>
        </w:tc>
      </w:tr>
      <w:tr w:rsidR="001978E8" w:rsidRPr="00350F68" w:rsidTr="001978E8">
        <w:tblPrEx>
          <w:tblCellMar>
            <w:left w:w="10" w:type="dxa"/>
            <w:right w:w="10" w:type="dxa"/>
          </w:tblCellMar>
        </w:tblPrEx>
        <w:trPr>
          <w:gridAfter w:val="3"/>
          <w:wAfter w:w="1009" w:type="dxa"/>
          <w:trHeight w:val="121"/>
        </w:trPr>
        <w:tc>
          <w:tcPr>
            <w:tcW w:w="2536" w:type="dxa"/>
            <w:gridSpan w:val="3"/>
            <w:vMerge w:val="restart"/>
            <w:tcBorders>
              <w:top w:val="single" w:sz="4" w:space="0" w:color="auto"/>
              <w:left w:val="single" w:sz="4" w:space="0" w:color="auto"/>
              <w:right w:val="single" w:sz="4" w:space="0" w:color="auto"/>
            </w:tcBorders>
            <w:shd w:val="clear" w:color="auto" w:fill="D9D9D9"/>
            <w:vAlign w:val="center"/>
          </w:tcPr>
          <w:p w:rsidR="001978E8" w:rsidRPr="00350F68" w:rsidRDefault="001978E8" w:rsidP="001978E8">
            <w:pPr>
              <w:numPr>
                <w:ilvl w:val="1"/>
                <w:numId w:val="1"/>
              </w:numPr>
              <w:tabs>
                <w:tab w:val="left" w:pos="3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284"/>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Застрахована особа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609" w:type="dxa"/>
            <w:vMerge w:val="restart"/>
            <w:tcBorders>
              <w:top w:val="single" w:sz="4" w:space="0" w:color="auto"/>
              <w:left w:val="single" w:sz="4" w:space="0" w:color="auto"/>
              <w:right w:val="single" w:sz="4" w:space="0" w:color="auto"/>
            </w:tcBorders>
            <w:shd w:val="clear" w:color="auto" w:fill="auto"/>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sz w:val="24"/>
                <w:szCs w:val="24"/>
                <w:lang w:val="uk-UA" w:eastAsia="ru-RU"/>
              </w:rPr>
            </w:pPr>
            <w:r w:rsidRPr="00350F68">
              <w:rPr>
                <w:rFonts w:ascii="Times New Roman" w:eastAsia="Times New Roman" w:hAnsi="Times New Roman"/>
                <w:b/>
                <w:bCs/>
                <w:color w:val="000000"/>
                <w:sz w:val="24"/>
                <w:szCs w:val="24"/>
                <w:lang w:val="uk-UA" w:eastAsia="ru-RU"/>
              </w:rPr>
              <w:t xml:space="preserve">ПІБ </w:t>
            </w:r>
          </w:p>
        </w:tc>
        <w:tc>
          <w:tcPr>
            <w:tcW w:w="5069" w:type="dxa"/>
            <w:gridSpan w:val="9"/>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53"/>
        </w:trPr>
        <w:tc>
          <w:tcPr>
            <w:tcW w:w="2536" w:type="dxa"/>
            <w:gridSpan w:val="3"/>
            <w:vMerge/>
            <w:tcBorders>
              <w:left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Дата народження</w:t>
            </w:r>
          </w:p>
        </w:tc>
        <w:tc>
          <w:tcPr>
            <w:tcW w:w="715" w:type="dxa"/>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ІПН</w:t>
            </w:r>
          </w:p>
        </w:tc>
        <w:tc>
          <w:tcPr>
            <w:tcW w:w="1857" w:type="dxa"/>
            <w:gridSpan w:val="3"/>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835" w:type="dxa"/>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spacing w:after="0" w:line="240" w:lineRule="auto"/>
              <w:ind w:left="71"/>
              <w:rPr>
                <w:rFonts w:ascii="Times New Roman" w:eastAsia="Times New Roman" w:hAnsi="Times New Roman"/>
                <w:b/>
                <w:sz w:val="24"/>
                <w:szCs w:val="24"/>
                <w:lang w:val="uk-UA" w:eastAsia="ru-RU"/>
              </w:rPr>
            </w:pPr>
            <w:r w:rsidRPr="00350F68">
              <w:rPr>
                <w:rFonts w:ascii="Times New Roman" w:eastAsia="Times New Roman" w:hAnsi="Times New Roman"/>
                <w:b/>
                <w:sz w:val="24"/>
                <w:szCs w:val="24"/>
                <w:lang w:val="uk-UA" w:eastAsia="ru-RU"/>
              </w:rPr>
              <w:t>Телефон</w:t>
            </w:r>
          </w:p>
        </w:tc>
        <w:tc>
          <w:tcPr>
            <w:tcW w:w="976" w:type="dxa"/>
            <w:gridSpan w:val="2"/>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141"/>
        </w:trPr>
        <w:tc>
          <w:tcPr>
            <w:tcW w:w="2536" w:type="dxa"/>
            <w:gridSpan w:val="3"/>
            <w:vMerge/>
            <w:tcBorders>
              <w:left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vMerge/>
            <w:tcBorders>
              <w:left w:val="single" w:sz="4" w:space="0" w:color="auto"/>
              <w:right w:val="single" w:sz="4" w:space="0" w:color="auto"/>
            </w:tcBorders>
            <w:shd w:val="clear" w:color="auto" w:fill="auto"/>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r w:rsidRPr="00350F68">
              <w:rPr>
                <w:rFonts w:ascii="Times New Roman" w:eastAsia="Times New Roman" w:hAnsi="Times New Roman"/>
                <w:b/>
                <w:bCs/>
                <w:color w:val="000000"/>
                <w:sz w:val="24"/>
                <w:szCs w:val="24"/>
                <w:lang w:val="uk-UA" w:eastAsia="ru-RU"/>
              </w:rPr>
              <w:t>Паспорт</w:t>
            </w:r>
          </w:p>
        </w:tc>
        <w:tc>
          <w:tcPr>
            <w:tcW w:w="715" w:type="dxa"/>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виданий</w:t>
            </w:r>
          </w:p>
        </w:tc>
        <w:tc>
          <w:tcPr>
            <w:tcW w:w="3668" w:type="dxa"/>
            <w:gridSpan w:val="6"/>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47"/>
        </w:trPr>
        <w:tc>
          <w:tcPr>
            <w:tcW w:w="2536" w:type="dxa"/>
            <w:gridSpan w:val="3"/>
            <w:vMerge/>
            <w:tcBorders>
              <w:left w:val="single" w:sz="4" w:space="0" w:color="auto"/>
              <w:right w:val="single" w:sz="4" w:space="0" w:color="auto"/>
            </w:tcBorders>
            <w:shd w:val="clear" w:color="auto" w:fill="D9D9D9"/>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p>
        </w:tc>
        <w:tc>
          <w:tcPr>
            <w:tcW w:w="609" w:type="dxa"/>
            <w:vMerge/>
            <w:tcBorders>
              <w:left w:val="single" w:sz="4" w:space="0" w:color="auto"/>
              <w:bottom w:val="single" w:sz="4" w:space="0" w:color="auto"/>
              <w:right w:val="single" w:sz="4" w:space="0" w:color="auto"/>
            </w:tcBorders>
            <w:shd w:val="clear" w:color="auto" w:fill="auto"/>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sz w:val="24"/>
                <w:szCs w:val="24"/>
                <w:lang w:val="uk-UA" w:eastAsia="ar-SA"/>
              </w:rPr>
            </w:pPr>
          </w:p>
        </w:tc>
        <w:tc>
          <w:tcPr>
            <w:tcW w:w="18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Cs/>
                <w:color w:val="000000"/>
                <w:sz w:val="24"/>
                <w:szCs w:val="24"/>
                <w:lang w:val="uk-UA" w:eastAsia="ru-RU"/>
              </w:rPr>
            </w:pPr>
            <w:r w:rsidRPr="00350F68">
              <w:rPr>
                <w:rFonts w:ascii="Times New Roman" w:eastAsia="Times New Roman" w:hAnsi="Times New Roman"/>
                <w:b/>
                <w:bCs/>
                <w:color w:val="000000"/>
                <w:sz w:val="24"/>
                <w:szCs w:val="24"/>
                <w:lang w:val="uk-UA" w:eastAsia="ru-RU"/>
              </w:rPr>
              <w:t>Адреса</w:t>
            </w:r>
            <w:r w:rsidRPr="00350F68">
              <w:rPr>
                <w:rFonts w:ascii="Times New Roman" w:eastAsia="Times New Roman" w:hAnsi="Times New Roman"/>
                <w:bCs/>
                <w:color w:val="000000"/>
                <w:sz w:val="24"/>
                <w:szCs w:val="24"/>
                <w:lang w:val="uk-UA" w:eastAsia="ru-RU"/>
              </w:rPr>
              <w:t xml:space="preserve"> (місце реєстрації)</w:t>
            </w:r>
          </w:p>
        </w:tc>
        <w:tc>
          <w:tcPr>
            <w:tcW w:w="5069" w:type="dxa"/>
            <w:gridSpan w:val="9"/>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350F68" w:rsidTr="001978E8">
        <w:tblPrEx>
          <w:tblCellMar>
            <w:left w:w="10" w:type="dxa"/>
            <w:right w:w="10" w:type="dxa"/>
          </w:tblCellMar>
        </w:tblPrEx>
        <w:trPr>
          <w:gridAfter w:val="3"/>
          <w:wAfter w:w="1009" w:type="dxa"/>
          <w:trHeight w:val="87"/>
        </w:trPr>
        <w:tc>
          <w:tcPr>
            <w:tcW w:w="2536" w:type="dxa"/>
            <w:gridSpan w:val="3"/>
            <w:vMerge/>
            <w:tcBorders>
              <w:left w:val="single" w:sz="4" w:space="0" w:color="auto"/>
              <w:bottom w:val="single" w:sz="4" w:space="0" w:color="auto"/>
              <w:right w:val="single" w:sz="4" w:space="0" w:color="auto"/>
            </w:tcBorders>
            <w:shd w:val="clear" w:color="auto" w:fill="F2F2F2"/>
            <w:vAlign w:val="center"/>
          </w:tcPr>
          <w:p w:rsidR="001978E8" w:rsidRPr="00350F68" w:rsidRDefault="001978E8" w:rsidP="001978E8">
            <w:pPr>
              <w:widowControl w:val="0"/>
              <w:autoSpaceDE w:val="0"/>
              <w:autoSpaceDN w:val="0"/>
              <w:adjustRightInd w:val="0"/>
              <w:spacing w:before="13" w:after="0" w:line="91" w:lineRule="atLeast"/>
              <w:ind w:left="38"/>
              <w:rPr>
                <w:rFonts w:ascii="Times New Roman" w:eastAsia="Times New Roman" w:hAnsi="Times New Roman"/>
                <w:b/>
                <w:bCs/>
                <w:color w:val="000000"/>
                <w:sz w:val="24"/>
                <w:szCs w:val="24"/>
                <w:lang w:val="uk-UA"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1978E8" w:rsidRPr="00350F68" w:rsidRDefault="001978E8" w:rsidP="001978E8">
            <w:pPr>
              <w:spacing w:after="0" w:line="240" w:lineRule="auto"/>
              <w:ind w:left="71"/>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ar-SA"/>
              </w:rPr>
              <w:t>згідно з Переліком Застрахованих осіб, що є Додатком 1 до цього Договору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2536" w:type="dxa"/>
            <w:gridSpan w:val="3"/>
            <w:shd w:val="clear" w:color="auto" w:fill="E0E0E0"/>
            <w:vAlign w:val="center"/>
          </w:tcPr>
          <w:p w:rsidR="001978E8" w:rsidRPr="00350F68" w:rsidRDefault="001978E8" w:rsidP="001978E8">
            <w:pPr>
              <w:numPr>
                <w:ilvl w:val="1"/>
                <w:numId w:val="1"/>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Кількість Застрахованих осіб</w:t>
            </w:r>
          </w:p>
        </w:tc>
        <w:tc>
          <w:tcPr>
            <w:tcW w:w="609" w:type="dxa"/>
            <w:shd w:val="clear" w:color="auto" w:fill="auto"/>
            <w:vAlign w:val="center"/>
          </w:tcPr>
          <w:p w:rsidR="001978E8" w:rsidRPr="00350F68" w:rsidRDefault="001978E8" w:rsidP="001978E8">
            <w:pPr>
              <w:widowControl w:val="0"/>
              <w:suppressAutoHyphens/>
              <w:autoSpaceDE w:val="0"/>
              <w:spacing w:after="0" w:line="240" w:lineRule="auto"/>
              <w:ind w:left="-52"/>
              <w:jc w:val="right"/>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__</w:t>
            </w:r>
          </w:p>
        </w:tc>
        <w:tc>
          <w:tcPr>
            <w:tcW w:w="6920" w:type="dxa"/>
            <w:gridSpan w:val="12"/>
            <w:shd w:val="clear" w:color="auto" w:fill="F2F2F2"/>
            <w:vAlign w:val="center"/>
          </w:tcPr>
          <w:p w:rsidR="001978E8" w:rsidRPr="00350F68" w:rsidRDefault="001978E8" w:rsidP="001978E8">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осіб</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45"/>
        </w:trPr>
        <w:tc>
          <w:tcPr>
            <w:tcW w:w="2536" w:type="dxa"/>
            <w:gridSpan w:val="3"/>
            <w:vMerge w:val="restart"/>
            <w:shd w:val="clear" w:color="auto" w:fill="E0E0E0"/>
            <w:vAlign w:val="center"/>
          </w:tcPr>
          <w:p w:rsidR="001978E8" w:rsidRPr="00350F68" w:rsidRDefault="001978E8" w:rsidP="001978E8">
            <w:pPr>
              <w:numPr>
                <w:ilvl w:val="1"/>
                <w:numId w:val="1"/>
              </w:num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СТРАХОВА СУМА, </w:t>
            </w:r>
            <w:r w:rsidRPr="00350F68">
              <w:rPr>
                <w:rFonts w:ascii="Times New Roman" w:hAnsi="Times New Roman"/>
                <w:bCs/>
                <w:color w:val="000000"/>
                <w:sz w:val="24"/>
                <w:szCs w:val="24"/>
                <w:lang w:val="uk-UA"/>
              </w:rPr>
              <w:t>грн.</w:t>
            </w:r>
          </w:p>
        </w:tc>
        <w:tc>
          <w:tcPr>
            <w:tcW w:w="2460" w:type="dxa"/>
            <w:gridSpan w:val="4"/>
            <w:shd w:val="clear" w:color="auto" w:fill="F2F2F2"/>
            <w:vAlign w:val="center"/>
          </w:tcPr>
          <w:p w:rsidR="001978E8" w:rsidRPr="00350F68" w:rsidRDefault="001978E8" w:rsidP="001978E8">
            <w:pPr>
              <w:numPr>
                <w:ilvl w:val="2"/>
                <w:numId w:val="1"/>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одну Застраховану особу:</w:t>
            </w:r>
          </w:p>
        </w:tc>
        <w:tc>
          <w:tcPr>
            <w:tcW w:w="5069" w:type="dxa"/>
            <w:gridSpan w:val="9"/>
            <w:vAlign w:val="center"/>
          </w:tcPr>
          <w:p w:rsidR="001978E8" w:rsidRPr="00350F68" w:rsidRDefault="001978E8" w:rsidP="001978E8">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ar-SA"/>
              </w:rPr>
              <w:t>____________</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82"/>
        </w:trPr>
        <w:tc>
          <w:tcPr>
            <w:tcW w:w="2536" w:type="dxa"/>
            <w:gridSpan w:val="3"/>
            <w:vMerge/>
            <w:shd w:val="clear" w:color="auto" w:fill="E0E0E0"/>
          </w:tcPr>
          <w:p w:rsidR="001978E8" w:rsidRPr="00350F68" w:rsidRDefault="001978E8" w:rsidP="001978E8">
            <w:pPr>
              <w:spacing w:after="0" w:line="240" w:lineRule="auto"/>
              <w:ind w:right="-108"/>
              <w:rPr>
                <w:rFonts w:ascii="Times New Roman" w:eastAsia="Times New Roman" w:hAnsi="Times New Roman"/>
                <w:b/>
                <w:sz w:val="24"/>
                <w:szCs w:val="24"/>
                <w:lang w:val="uk-UA" w:eastAsia="ru-RU"/>
              </w:rPr>
            </w:pPr>
          </w:p>
        </w:tc>
        <w:tc>
          <w:tcPr>
            <w:tcW w:w="2460" w:type="dxa"/>
            <w:gridSpan w:val="4"/>
            <w:shd w:val="clear" w:color="auto" w:fill="F2F2F2"/>
            <w:vAlign w:val="center"/>
          </w:tcPr>
          <w:p w:rsidR="001978E8" w:rsidRPr="00350F68" w:rsidRDefault="001978E8" w:rsidP="001978E8">
            <w:pPr>
              <w:numPr>
                <w:ilvl w:val="2"/>
                <w:numId w:val="1"/>
              </w:numPr>
              <w:tabs>
                <w:tab w:val="left" w:pos="340"/>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48" w:right="42" w:firstLine="0"/>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страхова сума:</w:t>
            </w:r>
          </w:p>
        </w:tc>
        <w:tc>
          <w:tcPr>
            <w:tcW w:w="5069" w:type="dxa"/>
            <w:gridSpan w:val="9"/>
            <w:vAlign w:val="center"/>
          </w:tcPr>
          <w:p w:rsidR="001978E8" w:rsidRPr="00350F68" w:rsidRDefault="001978E8" w:rsidP="001978E8">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581"/>
        </w:trPr>
        <w:tc>
          <w:tcPr>
            <w:tcW w:w="2536" w:type="dxa"/>
            <w:gridSpan w:val="3"/>
            <w:shd w:val="clear" w:color="auto" w:fill="E0E0E0"/>
            <w:vAlign w:val="center"/>
          </w:tcPr>
          <w:p w:rsidR="001978E8" w:rsidRPr="00350F68" w:rsidRDefault="001978E8" w:rsidP="001978E8">
            <w:pPr>
              <w:numPr>
                <w:ilvl w:val="1"/>
                <w:numId w:val="1"/>
              </w:numPr>
              <w:tabs>
                <w:tab w:val="left" w:pos="1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СТРАХОВИЙ ТАРИФ, </w:t>
            </w:r>
            <w:r w:rsidRPr="00350F68">
              <w:rPr>
                <w:rFonts w:ascii="Times New Roman" w:hAnsi="Times New Roman"/>
                <w:bCs/>
                <w:color w:val="000000"/>
                <w:sz w:val="24"/>
                <w:szCs w:val="24"/>
                <w:lang w:val="uk-UA"/>
              </w:rPr>
              <w:t>% від страхової суми за строк дії Договору</w:t>
            </w:r>
          </w:p>
        </w:tc>
        <w:tc>
          <w:tcPr>
            <w:tcW w:w="609" w:type="dxa"/>
            <w:shd w:val="clear" w:color="auto" w:fill="auto"/>
            <w:vAlign w:val="center"/>
          </w:tcPr>
          <w:p w:rsidR="001978E8" w:rsidRPr="00350F68" w:rsidRDefault="001978E8" w:rsidP="001978E8">
            <w:pPr>
              <w:widowControl w:val="0"/>
              <w:autoSpaceDE w:val="0"/>
              <w:autoSpaceDN w:val="0"/>
              <w:adjustRightInd w:val="0"/>
              <w:spacing w:before="13" w:after="0" w:line="91" w:lineRule="atLeast"/>
              <w:ind w:left="38"/>
              <w:jc w:val="center"/>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6920" w:type="dxa"/>
            <w:gridSpan w:val="12"/>
            <w:shd w:val="clear" w:color="auto" w:fill="F2F2F2"/>
            <w:vAlign w:val="center"/>
          </w:tcPr>
          <w:p w:rsidR="001978E8" w:rsidRPr="00350F68" w:rsidRDefault="001978E8" w:rsidP="001978E8">
            <w:pPr>
              <w:widowControl w:val="0"/>
              <w:suppressAutoHyphens/>
              <w:autoSpaceDE w:val="0"/>
              <w:spacing w:after="0" w:line="240" w:lineRule="auto"/>
              <w:ind w:left="-52"/>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встановлюється окремо щодо кожної Застрахованої особи</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43"/>
        </w:trPr>
        <w:tc>
          <w:tcPr>
            <w:tcW w:w="2536" w:type="dxa"/>
            <w:gridSpan w:val="3"/>
            <w:vMerge w:val="restart"/>
            <w:shd w:val="clear" w:color="auto" w:fill="E0E0E0"/>
            <w:vAlign w:val="center"/>
          </w:tcPr>
          <w:p w:rsidR="001978E8" w:rsidRPr="00350F68" w:rsidRDefault="001978E8" w:rsidP="001978E8">
            <w:pPr>
              <w:numPr>
                <w:ilvl w:val="1"/>
                <w:numId w:val="1"/>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ЗАГАЛЬНИЙ СТРАХОВИЙ ПЛАТІЖ, </w:t>
            </w:r>
            <w:r w:rsidRPr="00350F68">
              <w:rPr>
                <w:rFonts w:ascii="Times New Roman" w:hAnsi="Times New Roman"/>
                <w:bCs/>
                <w:color w:val="000000"/>
                <w:sz w:val="24"/>
                <w:szCs w:val="24"/>
                <w:lang w:val="uk-UA"/>
              </w:rPr>
              <w:t>грн.</w:t>
            </w:r>
          </w:p>
        </w:tc>
        <w:tc>
          <w:tcPr>
            <w:tcW w:w="2374" w:type="dxa"/>
            <w:gridSpan w:val="3"/>
            <w:shd w:val="clear" w:color="auto" w:fill="F2F2F2"/>
            <w:vAlign w:val="center"/>
          </w:tcPr>
          <w:p w:rsidR="001978E8" w:rsidRPr="00350F68" w:rsidRDefault="001978E8" w:rsidP="001978E8">
            <w:pPr>
              <w:numPr>
                <w:ilvl w:val="2"/>
                <w:numId w:val="1"/>
              </w:numPr>
              <w:tabs>
                <w:tab w:val="left" w:pos="298"/>
                <w:tab w:val="left" w:pos="1832"/>
                <w:tab w:val="left" w:pos="2748"/>
                <w:tab w:val="left" w:pos="3664"/>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4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на 1 Застраховану особу за строк дії Договору:</w:t>
            </w:r>
          </w:p>
        </w:tc>
        <w:tc>
          <w:tcPr>
            <w:tcW w:w="5155" w:type="dxa"/>
            <w:gridSpan w:val="10"/>
            <w:vAlign w:val="center"/>
          </w:tcPr>
          <w:p w:rsidR="001978E8" w:rsidRPr="00350F68" w:rsidRDefault="001978E8" w:rsidP="001978E8">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90"/>
        </w:trPr>
        <w:tc>
          <w:tcPr>
            <w:tcW w:w="2536" w:type="dxa"/>
            <w:gridSpan w:val="3"/>
            <w:vMerge/>
            <w:shd w:val="clear" w:color="auto" w:fill="E0E0E0"/>
          </w:tcPr>
          <w:p w:rsidR="001978E8" w:rsidRPr="00350F68" w:rsidRDefault="001978E8" w:rsidP="001978E8">
            <w:pPr>
              <w:spacing w:after="0" w:line="240" w:lineRule="auto"/>
              <w:ind w:right="-108"/>
              <w:rPr>
                <w:rFonts w:ascii="Times New Roman" w:eastAsia="Times New Roman" w:hAnsi="Times New Roman"/>
                <w:b/>
                <w:sz w:val="24"/>
                <w:szCs w:val="24"/>
                <w:lang w:val="uk-UA" w:eastAsia="ru-RU"/>
              </w:rPr>
            </w:pPr>
          </w:p>
        </w:tc>
        <w:tc>
          <w:tcPr>
            <w:tcW w:w="2374" w:type="dxa"/>
            <w:gridSpan w:val="3"/>
            <w:shd w:val="clear" w:color="auto" w:fill="F2F2F2"/>
          </w:tcPr>
          <w:p w:rsidR="001978E8" w:rsidRPr="00350F68" w:rsidRDefault="001978E8" w:rsidP="001978E8">
            <w:pPr>
              <w:numPr>
                <w:ilvl w:val="2"/>
                <w:numId w:val="1"/>
              </w:numPr>
              <w:tabs>
                <w:tab w:val="left" w:pos="298"/>
                <w:tab w:val="left" w:pos="2748"/>
                <w:tab w:val="left" w:pos="3664"/>
                <w:tab w:val="left" w:pos="4063"/>
                <w:tab w:val="left" w:pos="4580"/>
                <w:tab w:val="left" w:pos="5496"/>
                <w:tab w:val="left" w:pos="6412"/>
                <w:tab w:val="left" w:pos="7328"/>
                <w:tab w:val="left" w:pos="8244"/>
                <w:tab w:val="left" w:pos="9160"/>
                <w:tab w:val="left" w:pos="9607"/>
                <w:tab w:val="left" w:pos="10076"/>
                <w:tab w:val="left" w:pos="11908"/>
                <w:tab w:val="left" w:pos="12824"/>
                <w:tab w:val="left" w:pos="13740"/>
                <w:tab w:val="left" w:pos="14656"/>
              </w:tabs>
              <w:spacing w:after="0" w:line="240" w:lineRule="auto"/>
              <w:ind w:left="-94" w:right="-51"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загальний страховий платіж:</w:t>
            </w:r>
          </w:p>
        </w:tc>
        <w:tc>
          <w:tcPr>
            <w:tcW w:w="5155" w:type="dxa"/>
            <w:gridSpan w:val="10"/>
            <w:vAlign w:val="center"/>
          </w:tcPr>
          <w:p w:rsidR="001978E8" w:rsidRPr="00350F68" w:rsidRDefault="001978E8" w:rsidP="001978E8">
            <w:pPr>
              <w:widowControl w:val="0"/>
              <w:suppressAutoHyphens/>
              <w:autoSpaceDE w:val="0"/>
              <w:spacing w:after="0" w:line="240" w:lineRule="auto"/>
              <w:jc w:val="both"/>
              <w:textAlignment w:val="baseline"/>
              <w:rPr>
                <w:rFonts w:ascii="Times New Roman" w:eastAsia="Times New Roman" w:hAnsi="Times New Roman"/>
                <w:b/>
                <w:sz w:val="24"/>
                <w:szCs w:val="24"/>
                <w:lang w:val="uk-UA" w:eastAsia="ar-SA"/>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 xml:space="preserve"> (</w:t>
            </w: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r w:rsidRPr="00350F68">
              <w:rPr>
                <w:rFonts w:ascii="Times New Roman" w:eastAsia="Times New Roman" w:hAnsi="Times New Roman"/>
                <w:b/>
                <w:sz w:val="24"/>
                <w:szCs w:val="24"/>
                <w:lang w:val="uk-UA" w:eastAsia="ru-RU"/>
              </w:rPr>
              <w:t>)</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779"/>
        </w:trPr>
        <w:tc>
          <w:tcPr>
            <w:tcW w:w="2536" w:type="dxa"/>
            <w:gridSpan w:val="3"/>
            <w:shd w:val="clear" w:color="auto" w:fill="E0E0E0"/>
            <w:vAlign w:val="center"/>
          </w:tcPr>
          <w:p w:rsidR="001978E8" w:rsidRPr="00350F68" w:rsidRDefault="001978E8" w:rsidP="001978E8">
            <w:pPr>
              <w:numPr>
                <w:ilvl w:val="1"/>
                <w:numId w:val="1"/>
              </w:numPr>
              <w:tabs>
                <w:tab w:val="left" w:pos="1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 xml:space="preserve">Порядок і строки сплати страхового платежу </w:t>
            </w:r>
            <w:r w:rsidRPr="00350F68">
              <w:rPr>
                <w:rFonts w:ascii="Times New Roman" w:hAnsi="Times New Roman"/>
                <w:b/>
                <w:bCs/>
                <w:color w:val="000000"/>
                <w:sz w:val="24"/>
                <w:szCs w:val="24"/>
                <w:lang w:val="uk-UA"/>
              </w:rPr>
              <w:br/>
            </w:r>
            <w:r w:rsidRPr="00350F68">
              <w:rPr>
                <w:rFonts w:ascii="Times New Roman" w:hAnsi="Times New Roman"/>
                <w:bCs/>
                <w:color w:val="000000"/>
                <w:sz w:val="24"/>
                <w:szCs w:val="24"/>
                <w:lang w:val="uk-UA"/>
              </w:rPr>
              <w:t xml:space="preserve">(відмітити </w:t>
            </w:r>
            <w:r w:rsidRPr="00350F68">
              <w:rPr>
                <w:rFonts w:ascii="Times New Roman" w:eastAsia="Times New Roman" w:hAnsi="Times New Roman"/>
                <w:sz w:val="24"/>
                <w:szCs w:val="24"/>
                <w:lang w:val="uk-UA" w:eastAsia="x-none"/>
              </w:rPr>
              <w:sym w:font="Wingdings" w:char="F0FE"/>
            </w:r>
            <w:r w:rsidRPr="00350F68">
              <w:rPr>
                <w:rFonts w:ascii="Times New Roman" w:hAnsi="Times New Roman"/>
                <w:bCs/>
                <w:color w:val="000000"/>
                <w:sz w:val="24"/>
                <w:szCs w:val="24"/>
                <w:lang w:val="uk-UA"/>
              </w:rPr>
              <w:t>)</w:t>
            </w:r>
          </w:p>
        </w:tc>
        <w:tc>
          <w:tcPr>
            <w:tcW w:w="7529" w:type="dxa"/>
            <w:gridSpan w:val="13"/>
            <w:shd w:val="clear" w:color="auto" w:fill="auto"/>
            <w:vAlign w:val="center"/>
          </w:tcPr>
          <w:p w:rsidR="001978E8" w:rsidRPr="00350F68" w:rsidRDefault="001978E8" w:rsidP="001978E8">
            <w:pPr>
              <w:spacing w:after="0" w:line="240" w:lineRule="auto"/>
              <w:ind w:firstLine="708"/>
              <w:jc w:val="both"/>
              <w:rPr>
                <w:rFonts w:ascii="Times New Roman" w:eastAsia="Times New Roman" w:hAnsi="Times New Roman"/>
                <w:snapToGrid w:val="0"/>
                <w:color w:val="000000"/>
                <w:sz w:val="24"/>
                <w:szCs w:val="24"/>
                <w:lang w:val="uk-UA" w:eastAsia="ru-RU"/>
              </w:rPr>
            </w:pPr>
            <w:r w:rsidRPr="00350F68">
              <w:rPr>
                <w:rFonts w:ascii="Times New Roman" w:eastAsia="Times New Roman" w:hAnsi="Times New Roman"/>
                <w:sz w:val="24"/>
                <w:szCs w:val="24"/>
                <w:lang w:val="uk-UA" w:eastAsia="ru-RU"/>
              </w:rPr>
              <w:t xml:space="preserve">Оплата у розмірі 100 % ціни Договору здійснюється протягом 180 банківських днів після повного надання Страховиком всіх Послуг. </w:t>
            </w:r>
            <w:r w:rsidRPr="00350F68">
              <w:rPr>
                <w:rFonts w:ascii="Times New Roman" w:eastAsia="Times New Roman" w:hAnsi="Times New Roman"/>
                <w:snapToGrid w:val="0"/>
                <w:color w:val="000000"/>
                <w:sz w:val="24"/>
                <w:szCs w:val="24"/>
                <w:lang w:val="uk-UA" w:eastAsia="ru-RU"/>
              </w:rPr>
              <w:t xml:space="preserve">Розрахунок за надані Послуги Страхувальник має право здійснити на свій вибір або шляхом перерахування грошових коштів, або шляхом емісії простого векселя (векселів). Вексель (векселі) видаються Страхувальником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Страхувальника припиняються та виникає новий обов’язок оплатити вексель (векселі). </w:t>
            </w:r>
            <w:r w:rsidRPr="00350F68">
              <w:rPr>
                <w:rFonts w:ascii="Times New Roman" w:eastAsia="Times New Roman" w:hAnsi="Times New Roman"/>
                <w:snapToGrid w:val="0"/>
                <w:color w:val="000000"/>
                <w:sz w:val="24"/>
                <w:szCs w:val="24"/>
                <w:lang w:val="uk-UA" w:eastAsia="ru-RU"/>
              </w:rPr>
              <w:lastRenderedPageBreak/>
              <w:t>Вексель (векселі) передаються за актом прийому-передачі. Страховик зобов’язаний прийняти оформлений вексель (векселі) та підписати акт прийому-передачі.</w:t>
            </w:r>
          </w:p>
          <w:p w:rsidR="001978E8" w:rsidRPr="00350F68" w:rsidRDefault="001978E8" w:rsidP="001978E8">
            <w:pPr>
              <w:widowControl w:val="0"/>
              <w:suppressAutoHyphens/>
              <w:autoSpaceDE w:val="0"/>
              <w:spacing w:after="0" w:line="240" w:lineRule="auto"/>
              <w:ind w:right="-108"/>
              <w:jc w:val="both"/>
              <w:textAlignment w:val="baseline"/>
              <w:rPr>
                <w:rFonts w:ascii="Times New Roman" w:eastAsia="Times New Roman" w:hAnsi="Times New Roman"/>
                <w:sz w:val="24"/>
                <w:szCs w:val="24"/>
                <w:lang w:val="uk-UA" w:eastAsia="ar-SA"/>
              </w:rPr>
            </w:pPr>
            <w:r w:rsidRPr="00350F68">
              <w:rPr>
                <w:rFonts w:ascii="Times New Roman" w:eastAsia="Times New Roman" w:hAnsi="Times New Roman"/>
                <w:snapToGrid w:val="0"/>
                <w:color w:val="000000"/>
                <w:sz w:val="24"/>
                <w:szCs w:val="24"/>
                <w:lang w:val="uk-UA" w:eastAsia="ru-RU"/>
              </w:rPr>
              <w:t xml:space="preserve">За наявності фінансування Страхувальник може, але не </w:t>
            </w:r>
            <w:proofErr w:type="spellStart"/>
            <w:r w:rsidRPr="00350F68">
              <w:rPr>
                <w:rFonts w:ascii="Times New Roman" w:eastAsia="Times New Roman" w:hAnsi="Times New Roman"/>
                <w:snapToGrid w:val="0"/>
                <w:color w:val="000000"/>
                <w:sz w:val="24"/>
                <w:szCs w:val="24"/>
                <w:lang w:val="uk-UA" w:eastAsia="ru-RU"/>
              </w:rPr>
              <w:t>зобов</w:t>
            </w:r>
            <w:proofErr w:type="spellEnd"/>
            <w:r w:rsidRPr="00350F68">
              <w:rPr>
                <w:rFonts w:ascii="Times New Roman" w:eastAsia="Times New Roman" w:hAnsi="Times New Roman"/>
                <w:snapToGrid w:val="0"/>
                <w:color w:val="000000"/>
                <w:sz w:val="24"/>
                <w:szCs w:val="24"/>
                <w:lang w:eastAsia="ru-RU"/>
              </w:rPr>
              <w:t>’</w:t>
            </w:r>
            <w:proofErr w:type="spellStart"/>
            <w:r w:rsidRPr="00350F68">
              <w:rPr>
                <w:rFonts w:ascii="Times New Roman" w:eastAsia="Times New Roman" w:hAnsi="Times New Roman"/>
                <w:snapToGrid w:val="0"/>
                <w:color w:val="000000"/>
                <w:sz w:val="24"/>
                <w:szCs w:val="24"/>
                <w:lang w:val="uk-UA" w:eastAsia="ru-RU"/>
              </w:rPr>
              <w:t>язаний</w:t>
            </w:r>
            <w:proofErr w:type="spellEnd"/>
            <w:r w:rsidRPr="00350F68">
              <w:rPr>
                <w:rFonts w:ascii="Times New Roman" w:eastAsia="Times New Roman" w:hAnsi="Times New Roman"/>
                <w:snapToGrid w:val="0"/>
                <w:color w:val="000000"/>
                <w:sz w:val="24"/>
                <w:szCs w:val="24"/>
                <w:lang w:val="uk-UA" w:eastAsia="ru-RU"/>
              </w:rPr>
              <w:t xml:space="preserve"> здійснити повну або часткову попередню оплату по договору.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4" w:type="dxa"/>
          <w:trHeight w:val="410"/>
        </w:trPr>
        <w:tc>
          <w:tcPr>
            <w:tcW w:w="2536" w:type="dxa"/>
            <w:gridSpan w:val="3"/>
            <w:shd w:val="clear" w:color="auto" w:fill="E0E0E0"/>
            <w:vAlign w:val="center"/>
          </w:tcPr>
          <w:p w:rsidR="001978E8" w:rsidRPr="00350F68" w:rsidRDefault="001978E8" w:rsidP="001978E8">
            <w:pPr>
              <w:numPr>
                <w:ilvl w:val="1"/>
                <w:numId w:val="1"/>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lastRenderedPageBreak/>
              <w:t>Строк дії Договору</w:t>
            </w:r>
          </w:p>
        </w:tc>
        <w:tc>
          <w:tcPr>
            <w:tcW w:w="1471" w:type="dxa"/>
            <w:gridSpan w:val="2"/>
            <w:shd w:val="clear" w:color="auto" w:fill="F2F2F2"/>
            <w:vAlign w:val="center"/>
          </w:tcPr>
          <w:p w:rsidR="001978E8" w:rsidRPr="00350F68" w:rsidRDefault="001978E8" w:rsidP="001978E8">
            <w:pPr>
              <w:spacing w:after="0" w:line="240" w:lineRule="auto"/>
              <w:ind w:left="-52" w:right="-78"/>
              <w:jc w:val="right"/>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 xml:space="preserve">Цей Договір набирає чинності </w:t>
            </w:r>
            <w:r w:rsidRPr="00350F68">
              <w:rPr>
                <w:rFonts w:ascii="Times New Roman" w:eastAsia="Times New Roman" w:hAnsi="Times New Roman"/>
                <w:b/>
                <w:sz w:val="24"/>
                <w:szCs w:val="24"/>
                <w:lang w:val="uk-UA" w:eastAsia="ru-RU"/>
              </w:rPr>
              <w:t>З</w:t>
            </w:r>
            <w:r w:rsidRPr="00350F68">
              <w:rPr>
                <w:rFonts w:ascii="Times New Roman" w:eastAsia="Times New Roman" w:hAnsi="Times New Roman"/>
                <w:sz w:val="24"/>
                <w:szCs w:val="24"/>
                <w:lang w:val="uk-UA" w:eastAsia="ru-RU"/>
              </w:rPr>
              <w:t xml:space="preserve"> </w:t>
            </w:r>
          </w:p>
        </w:tc>
        <w:tc>
          <w:tcPr>
            <w:tcW w:w="989" w:type="dxa"/>
            <w:gridSpan w:val="2"/>
            <w:vAlign w:val="center"/>
          </w:tcPr>
          <w:p w:rsidR="001978E8" w:rsidRPr="00350F68" w:rsidRDefault="001978E8" w:rsidP="001978E8">
            <w:pPr>
              <w:spacing w:after="0" w:line="240" w:lineRule="auto"/>
              <w:ind w:right="-54"/>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c>
          <w:tcPr>
            <w:tcW w:w="4367" w:type="dxa"/>
            <w:gridSpan w:val="8"/>
            <w:shd w:val="clear" w:color="auto" w:fill="F2F2F2"/>
            <w:vAlign w:val="center"/>
          </w:tcPr>
          <w:p w:rsidR="001978E8" w:rsidRPr="00350F68" w:rsidRDefault="001978E8" w:rsidP="001978E8">
            <w:pPr>
              <w:spacing w:after="0" w:line="240" w:lineRule="auto"/>
              <w:ind w:left="-52" w:right="-61"/>
              <w:jc w:val="both"/>
              <w:rPr>
                <w:rFonts w:ascii="Times New Roman" w:eastAsia="Times New Roman" w:hAnsi="Times New Roman"/>
                <w:sz w:val="24"/>
                <w:szCs w:val="24"/>
                <w:lang w:val="uk-UA" w:eastAsia="ru-RU"/>
              </w:rPr>
            </w:pPr>
          </w:p>
        </w:tc>
        <w:tc>
          <w:tcPr>
            <w:tcW w:w="731" w:type="dxa"/>
            <w:gridSpan w:val="2"/>
            <w:shd w:val="clear" w:color="auto" w:fill="F2F2F2"/>
            <w:vAlign w:val="center"/>
          </w:tcPr>
          <w:p w:rsidR="001978E8" w:rsidRPr="00350F68" w:rsidRDefault="001978E8" w:rsidP="001978E8">
            <w:pPr>
              <w:widowControl w:val="0"/>
              <w:suppressAutoHyphens/>
              <w:autoSpaceDE w:val="0"/>
              <w:spacing w:after="0" w:line="240" w:lineRule="auto"/>
              <w:ind w:right="-108"/>
              <w:textAlignment w:val="baseline"/>
              <w:rPr>
                <w:rFonts w:ascii="Times New Roman" w:eastAsia="Times New Roman" w:hAnsi="Times New Roman"/>
                <w:sz w:val="24"/>
                <w:szCs w:val="24"/>
                <w:lang w:val="uk-UA" w:eastAsia="ar-SA"/>
              </w:rPr>
            </w:pPr>
            <w:r w:rsidRPr="00350F68">
              <w:rPr>
                <w:rFonts w:ascii="Times New Roman" w:eastAsia="Times New Roman" w:hAnsi="Times New Roman"/>
                <w:sz w:val="24"/>
                <w:szCs w:val="24"/>
                <w:lang w:val="uk-UA" w:eastAsia="ar-SA"/>
              </w:rPr>
              <w:t>та діє по</w:t>
            </w:r>
          </w:p>
        </w:tc>
        <w:tc>
          <w:tcPr>
            <w:tcW w:w="236" w:type="dxa"/>
            <w:vAlign w:val="center"/>
          </w:tcPr>
          <w:p w:rsidR="001978E8" w:rsidRPr="00350F68" w:rsidRDefault="001978E8" w:rsidP="001978E8">
            <w:pPr>
              <w:spacing w:after="0" w:line="240" w:lineRule="auto"/>
              <w:jc w:val="both"/>
              <w:rPr>
                <w:rFonts w:ascii="Times New Roman" w:eastAsia="Times New Roman" w:hAnsi="Times New Roman"/>
                <w:sz w:val="24"/>
                <w:szCs w:val="24"/>
                <w:lang w:val="uk-UA" w:eastAsia="ru-RU"/>
              </w:rPr>
            </w:pPr>
            <w:r w:rsidRPr="00350F68">
              <w:rPr>
                <w:rFonts w:ascii="Times New Roman" w:eastAsia="Times New Roman" w:hAnsi="Times New Roman"/>
                <w:b/>
                <w:sz w:val="24"/>
                <w:szCs w:val="24"/>
                <w:lang w:val="uk-UA" w:eastAsia="ru-RU"/>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ru-RU"/>
              </w:rPr>
              <w:instrText xml:space="preserve"> FORMTEXT </w:instrText>
            </w:r>
            <w:r w:rsidRPr="00350F68">
              <w:rPr>
                <w:rFonts w:ascii="Times New Roman" w:eastAsia="Times New Roman" w:hAnsi="Times New Roman"/>
                <w:b/>
                <w:sz w:val="24"/>
                <w:szCs w:val="24"/>
                <w:lang w:val="uk-UA" w:eastAsia="ru-RU"/>
              </w:rPr>
            </w:r>
            <w:r w:rsidRPr="00350F68">
              <w:rPr>
                <w:rFonts w:ascii="Times New Roman" w:eastAsia="Times New Roman" w:hAnsi="Times New Roman"/>
                <w:b/>
                <w:sz w:val="24"/>
                <w:szCs w:val="24"/>
                <w:lang w:val="uk-UA" w:eastAsia="ru-RU"/>
              </w:rPr>
              <w:fldChar w:fldCharType="separate"/>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t> </w:t>
            </w:r>
            <w:r w:rsidRPr="00350F68">
              <w:rPr>
                <w:rFonts w:ascii="Times New Roman" w:eastAsia="Times New Roman" w:hAnsi="Times New Roman"/>
                <w:b/>
                <w:sz w:val="24"/>
                <w:szCs w:val="24"/>
                <w:lang w:val="uk-UA" w:eastAsia="ru-RU"/>
              </w:rPr>
              <w:fldChar w:fldCharType="end"/>
            </w:r>
          </w:p>
        </w:tc>
      </w:tr>
      <w:tr w:rsidR="001978E8" w:rsidRPr="001978E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2536" w:type="dxa"/>
            <w:gridSpan w:val="3"/>
            <w:shd w:val="clear" w:color="auto" w:fill="E0E0E0"/>
            <w:vAlign w:val="center"/>
          </w:tcPr>
          <w:p w:rsidR="001978E8" w:rsidRPr="00350F68" w:rsidRDefault="001978E8" w:rsidP="001978E8">
            <w:pPr>
              <w:numPr>
                <w:ilvl w:val="1"/>
                <w:numId w:val="1"/>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Місце дії Договору</w:t>
            </w:r>
          </w:p>
        </w:tc>
        <w:tc>
          <w:tcPr>
            <w:tcW w:w="7529" w:type="dxa"/>
            <w:gridSpan w:val="13"/>
            <w:vAlign w:val="center"/>
          </w:tcPr>
          <w:p w:rsidR="001978E8" w:rsidRPr="00350F68" w:rsidRDefault="001978E8" w:rsidP="001978E8">
            <w:pPr>
              <w:spacing w:after="0" w:line="240" w:lineRule="auto"/>
              <w:ind w:left="-48" w:right="-74"/>
              <w:jc w:val="both"/>
              <w:rPr>
                <w:rFonts w:ascii="Times New Roman" w:eastAsia="Times New Roman" w:hAnsi="Times New Roman"/>
                <w:sz w:val="24"/>
                <w:szCs w:val="24"/>
                <w:lang w:val="uk-UA" w:eastAsia="ru-RU"/>
              </w:rPr>
            </w:pPr>
            <w:r w:rsidRPr="00350F68">
              <w:rPr>
                <w:rFonts w:ascii="Times New Roman" w:eastAsia="Times New Roman" w:hAnsi="Times New Roman"/>
                <w:bCs/>
                <w:sz w:val="24"/>
                <w:szCs w:val="24"/>
                <w:lang w:val="uk-UA" w:eastAsia="ru-RU"/>
              </w:rPr>
              <w:t xml:space="preserve">Україна, </w:t>
            </w:r>
            <w:r w:rsidRPr="00350F68">
              <w:rPr>
                <w:rFonts w:ascii="Times New Roman" w:eastAsia="Times New Roman" w:hAnsi="Times New Roman"/>
                <w:sz w:val="24"/>
                <w:szCs w:val="24"/>
                <w:lang w:val="uk-UA" w:eastAsia="ru-RU"/>
              </w:rPr>
              <w:t xml:space="preserve">тільки під час виконання службових обов’язків водія щодо перевезення пасажирів (обслуговування поїздки), </w:t>
            </w:r>
            <w:r w:rsidRPr="00350F68">
              <w:rPr>
                <w:rFonts w:ascii="Times New Roman" w:eastAsia="Times New Roman" w:hAnsi="Times New Roman"/>
                <w:bCs/>
                <w:sz w:val="24"/>
                <w:szCs w:val="24"/>
                <w:lang w:val="uk-UA" w:eastAsia="ru-RU"/>
              </w:rPr>
              <w:t xml:space="preserve">за виключенням території Автономної республіки Крим та тих територій Донецької та Луганської областей, де органи державної влади України тимчасово не здійснюють свої повноваження (території непідконтрольні українській владі) відповідно до діючого законодавства України. </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133"/>
        </w:trPr>
        <w:tc>
          <w:tcPr>
            <w:tcW w:w="2536" w:type="dxa"/>
            <w:gridSpan w:val="3"/>
            <w:shd w:val="clear" w:color="auto" w:fill="E0E0E0"/>
            <w:vAlign w:val="center"/>
          </w:tcPr>
          <w:p w:rsidR="001978E8" w:rsidRPr="00350F68" w:rsidRDefault="001978E8" w:rsidP="001978E8">
            <w:pPr>
              <w:numPr>
                <w:ilvl w:val="1"/>
                <w:numId w:val="1"/>
              </w:num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2" w:hanging="382"/>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Особливі умови</w:t>
            </w:r>
          </w:p>
        </w:tc>
        <w:tc>
          <w:tcPr>
            <w:tcW w:w="7529" w:type="dxa"/>
            <w:gridSpan w:val="13"/>
            <w:vAlign w:val="center"/>
          </w:tcPr>
          <w:p w:rsidR="001978E8" w:rsidRPr="00350F68" w:rsidRDefault="001978E8" w:rsidP="001978E8">
            <w:pPr>
              <w:tabs>
                <w:tab w:val="left" w:pos="383"/>
              </w:tabs>
              <w:spacing w:after="0" w:line="216" w:lineRule="auto"/>
              <w:contextualSpacing/>
              <w:jc w:val="both"/>
              <w:rPr>
                <w:rFonts w:ascii="Times New Roman" w:hAnsi="Times New Roman"/>
                <w:sz w:val="24"/>
                <w:szCs w:val="24"/>
              </w:rPr>
            </w:pP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tabs>
                <w:tab w:val="left" w:pos="1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ЧАСТИНА 2. УМОВИ СТРАХУВАННЯ (ЗАГАЛЬНА ЧАСТИНА)</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hAnsi="Times New Roman"/>
                <w:b/>
                <w:bCs/>
                <w:color w:val="000000"/>
                <w:sz w:val="24"/>
                <w:szCs w:val="24"/>
                <w:lang w:val="uk-UA"/>
              </w:rPr>
            </w:pPr>
            <w:r w:rsidRPr="00350F68">
              <w:rPr>
                <w:rFonts w:ascii="Times New Roman" w:hAnsi="Times New Roman"/>
                <w:b/>
                <w:bCs/>
                <w:color w:val="000000"/>
                <w:sz w:val="24"/>
                <w:szCs w:val="24"/>
                <w:lang w:val="uk-UA"/>
              </w:rPr>
              <w:t>ОБМЕЖЕННЯ СТРАХУВАННЯ. ВИКЛЮЧЕННЯ ІЗ СТРАХОВИХ ВИПАДКІВ</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Дія цього Договору не розповсюджується</w:t>
            </w:r>
            <w:r w:rsidRPr="00350F68">
              <w:rPr>
                <w:rFonts w:ascii="Times New Roman" w:eastAsia="Times New Roman" w:hAnsi="Times New Roman"/>
                <w:bCs/>
                <w:sz w:val="24"/>
                <w:szCs w:val="24"/>
                <w:lang w:val="uk-UA" w:eastAsia="x-none"/>
              </w:rPr>
              <w:t xml:space="preserve"> та не визнаються страховими випадками події:</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Не обумовлені, як страховий випадок в цьому Договорі</w:t>
            </w:r>
            <w:r w:rsidRPr="00350F68">
              <w:rPr>
                <w:rFonts w:ascii="Times New Roman" w:eastAsia="Times New Roman" w:hAnsi="Times New Roman"/>
                <w:sz w:val="24"/>
                <w:szCs w:val="24"/>
                <w:lang w:val="uk-UA" w:eastAsia="x-none"/>
              </w:rPr>
              <w:t>.</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Відбулися до початку чи після закінчення дії цього Договору або поза вказаним в цьому Договорі місцем дії Договору.</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Обумовлені </w:t>
            </w:r>
            <w:r w:rsidRPr="00350F68">
              <w:rPr>
                <w:rFonts w:ascii="Times New Roman" w:eastAsia="Times New Roman" w:hAnsi="Times New Roman"/>
                <w:sz w:val="24"/>
                <w:szCs w:val="24"/>
                <w:lang w:val="uk-UA" w:eastAsia="x-none"/>
              </w:rPr>
              <w:t>дією причин та обставин, що виникли до початку дії цього Договору.</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Сталися не під час виконання застрахованою особою службових обов’язків водія.</w:t>
            </w:r>
          </w:p>
          <w:p w:rsidR="001978E8" w:rsidRPr="00350F68" w:rsidRDefault="001978E8" w:rsidP="001978E8">
            <w:p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bookmarkStart w:id="0" w:name="_GoBack"/>
            <w:bookmarkEnd w:id="0"/>
          </w:p>
          <w:p w:rsidR="001978E8" w:rsidRPr="00350F68" w:rsidRDefault="001978E8" w:rsidP="001978E8">
            <w:pPr>
              <w:numPr>
                <w:ilvl w:val="2"/>
                <w:numId w:val="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u w:val="single"/>
                <w:lang w:val="uk-UA" w:eastAsia="x-none"/>
              </w:rPr>
              <w:t>Не визнаються страховими випадками</w:t>
            </w:r>
            <w:r w:rsidRPr="00350F68">
              <w:rPr>
                <w:rFonts w:ascii="Times New Roman" w:eastAsia="Times New Roman" w:hAnsi="Times New Roman"/>
                <w:bCs/>
                <w:sz w:val="24"/>
                <w:szCs w:val="24"/>
                <w:lang w:val="uk-UA" w:eastAsia="x-none"/>
              </w:rPr>
              <w:t xml:space="preserve"> події, що сталися внаслідок / за наявності:</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 xml:space="preserve">Ядерного інциденту, ядерного вибуху, впливу радіації, </w:t>
            </w:r>
            <w:r w:rsidRPr="00350F68">
              <w:rPr>
                <w:rFonts w:ascii="Times New Roman" w:eastAsia="Times New Roman" w:hAnsi="Times New Roman"/>
                <w:sz w:val="24"/>
                <w:szCs w:val="24"/>
                <w:lang w:val="uk-UA" w:eastAsia="x-none"/>
              </w:rPr>
              <w:t>радіоактивного зараження</w:t>
            </w:r>
            <w:r w:rsidRPr="00350F68">
              <w:rPr>
                <w:rFonts w:ascii="Times New Roman" w:eastAsia="Times New Roman" w:hAnsi="Times New Roman"/>
                <w:bCs/>
                <w:sz w:val="24"/>
                <w:szCs w:val="24"/>
                <w:lang w:val="uk-UA" w:eastAsia="x-none"/>
              </w:rPr>
              <w:t xml:space="preserve"> або радіоактивного забруднення, іонізуючого випромінювання.</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 xml:space="preserve">Терористичних актів; політичних актів, розпоряджень органів влади, введення надзвичайного стану; громадських заворушень, хвилювань або страйків; конфіскації, реквізиції, арешту майна; дій державних органів, </w:t>
            </w:r>
            <w:proofErr w:type="spellStart"/>
            <w:r w:rsidRPr="00350F68">
              <w:rPr>
                <w:rFonts w:ascii="Times New Roman" w:eastAsia="Times New Roman" w:hAnsi="Times New Roman"/>
                <w:bCs/>
                <w:sz w:val="24"/>
                <w:szCs w:val="24"/>
                <w:lang w:val="uk-UA" w:eastAsia="x-none"/>
              </w:rPr>
              <w:t>органів</w:t>
            </w:r>
            <w:proofErr w:type="spellEnd"/>
            <w:r w:rsidRPr="00350F68">
              <w:rPr>
                <w:rFonts w:ascii="Times New Roman" w:eastAsia="Times New Roman" w:hAnsi="Times New Roman"/>
                <w:bCs/>
                <w:sz w:val="24"/>
                <w:szCs w:val="24"/>
                <w:lang w:val="uk-UA" w:eastAsia="x-none"/>
              </w:rPr>
              <w:t xml:space="preserve"> місцевого самоврядування та громадських організацій, а також посадових осіб цих органів, у т.ч. у результаті видання вказаними органами та посадовими особами документів, що не відповідають закону.</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Безпосередньої участі у військових маневрах, навчаннях, випробовуванні військової техніки або інших аналогічних операціях в якості військовослужбовця або цивільного працівника.</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Самогубства Застрахованої особи, спроби самогубства або навмисного травмування.</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Знаходження Застрахованої особи в стані алкогольного, наркотичного, токсичного та іншого сп’яніння або його наслідків та/або тілесних ушкоджень Застрахованої особи внаслідок споживання нею наркотичних, сильнодіючих та психотропних речовин, у т.ч. керування Застрахованою особою (або передача керування іншій особі) будь-яким транспортним засобом під впливом  алкоголю або наркотичної чи токсичної речовини.</w:t>
            </w:r>
          </w:p>
          <w:p w:rsidR="001978E8" w:rsidRPr="00350F68" w:rsidRDefault="001978E8" w:rsidP="001978E8">
            <w:pPr>
              <w:numPr>
                <w:ilvl w:val="3"/>
                <w:numId w:val="7"/>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Передачі Застрахованою особою керування транспортним засобом іншій особі, яка не мала права на керування транспортним засобом.</w:t>
            </w:r>
          </w:p>
          <w:p w:rsidR="001978E8" w:rsidRPr="00350F68" w:rsidRDefault="001978E8" w:rsidP="001978E8">
            <w:pPr>
              <w:numPr>
                <w:ilvl w:val="2"/>
                <w:numId w:val="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lastRenderedPageBreak/>
              <w:t>За Договором страхування не відшкодовуються</w:t>
            </w:r>
            <w:r w:rsidRPr="00350F68">
              <w:rPr>
                <w:rFonts w:ascii="Times New Roman" w:eastAsia="Times New Roman" w:hAnsi="Times New Roman"/>
                <w:sz w:val="24"/>
                <w:szCs w:val="24"/>
                <w:lang w:val="uk-UA" w:eastAsia="x-none"/>
              </w:rPr>
              <w:t xml:space="preserve"> будь-які збитки Страхувальника, в тому числі викликані курсовою різницею, відсотками за несвоєчасні платежі, неустойки (штрафи, пені), моральна шкода, витрати на оплату послуг адвокатів, інші непрямі витрати тощо.</w:t>
            </w:r>
          </w:p>
          <w:p w:rsidR="001978E8" w:rsidRPr="00350F68" w:rsidRDefault="001978E8" w:rsidP="001978E8">
            <w:pPr>
              <w:numPr>
                <w:ilvl w:val="2"/>
                <w:numId w:val="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випадки, зазначені у п.1.2.1. цього Договору, сталися внаслідок неправомірних або навмисних дій Застрахованої особи, вони не вважаються страховими і страхова виплата при цьому не здійснюється.</w:t>
            </w:r>
          </w:p>
          <w:p w:rsidR="001978E8" w:rsidRPr="00350F68" w:rsidRDefault="001978E8" w:rsidP="001978E8">
            <w:pPr>
              <w:numPr>
                <w:ilvl w:val="2"/>
                <w:numId w:val="7"/>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Факт відсутності останків, неможливості їх ідентифікації чи неможливості встановлення причини смерті призводить до невизнання випадку «</w:t>
            </w:r>
            <w:r w:rsidRPr="00350F68">
              <w:rPr>
                <w:rFonts w:ascii="Times New Roman" w:hAnsi="Times New Roman"/>
                <w:bCs/>
                <w:color w:val="000000"/>
                <w:sz w:val="24"/>
                <w:szCs w:val="24"/>
                <w:lang w:val="uk-UA"/>
              </w:rPr>
              <w:t xml:space="preserve">Загибель або смерть Застрахованої особи </w:t>
            </w:r>
            <w:r w:rsidRPr="00350F68">
              <w:rPr>
                <w:rFonts w:ascii="Times New Roman" w:eastAsia="Times New Roman" w:hAnsi="Times New Roman"/>
                <w:sz w:val="24"/>
                <w:szCs w:val="24"/>
                <w:lang w:val="uk-UA" w:eastAsia="x-none"/>
              </w:rPr>
              <w:t>внаслідок нещасного випадку на транспорті</w:t>
            </w:r>
            <w:r w:rsidRPr="00350F68">
              <w:rPr>
                <w:rFonts w:ascii="Times New Roman" w:eastAsia="Times New Roman" w:hAnsi="Times New Roman"/>
                <w:bCs/>
                <w:sz w:val="24"/>
                <w:szCs w:val="24"/>
                <w:lang w:val="uk-UA" w:eastAsia="x-none"/>
              </w:rPr>
              <w:t>» страховим, крім випадків, коли цей факт визнано у судовому порядку.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ДІЇ СТРАХУВАЛЬНИКА ПРИ НАСТАННІ СТРАХОВОГО ВИПАДКУ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 разі настання кожної події, що має ознаки страхового випадку, Страхувальник (Застрахована особа або </w:t>
            </w:r>
            <w:proofErr w:type="spellStart"/>
            <w:r w:rsidRPr="00350F68">
              <w:rPr>
                <w:rFonts w:ascii="Times New Roman" w:eastAsia="Times New Roman" w:hAnsi="Times New Roman"/>
                <w:sz w:val="24"/>
                <w:szCs w:val="24"/>
                <w:lang w:val="uk-UA" w:eastAsia="x-none"/>
              </w:rPr>
              <w:t>Вигодонабувач</w:t>
            </w:r>
            <w:proofErr w:type="spellEnd"/>
            <w:r w:rsidRPr="00350F68">
              <w:rPr>
                <w:rFonts w:ascii="Times New Roman" w:eastAsia="Times New Roman" w:hAnsi="Times New Roman"/>
                <w:sz w:val="24"/>
                <w:szCs w:val="24"/>
                <w:lang w:val="uk-UA" w:eastAsia="x-none"/>
              </w:rPr>
              <w:t>) зобов’язаний(а):</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Звернутися за медико-санітарною допомогою до медичного закладу (лікарні, травмпункту) та/або інших компетентних органів (відповідно до характеру події: до патрульної служби, в службу швидкої медичної допомоги, тощо).</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Протягом 1 (одного) робочого дня з дня настання події, що має ознаки страхового випадку, у будь-який спосіб повідомити про неї Страховика, протягом 3 (трьох) робочих днів з дня настання такої події надіслати письмове повідомлення про неї Страховику та надати список постраждалих Застрахованих осіб та копії документів, які підтверджують трудові відносини між такими постраждалими Застрахованими особами та Страхувальником.</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Скласти акт про нещасний випадок, що стався із Застрахованою особою, за формою Н-1, що передбачена Порядком розслідування та ведення обліку нещасних випадків, професійних захворювань і аварій на виробництві, затвердженим Постановою Кабінету Міністрів України від  25.08.2004 р. N 1112.</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 xml:space="preserve">Вжити всіх можливих заходів з метою запобігання або зменшення наслідків страхового випадку, а також з’ясування причин і наслідків страхового випадку та отримання документів, що підтверджують факт і обставини настання страхового випадку. </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bCs/>
                <w:sz w:val="24"/>
                <w:szCs w:val="24"/>
                <w:lang w:val="uk-UA" w:eastAsia="x-none"/>
              </w:rPr>
            </w:pPr>
            <w:r w:rsidRPr="00350F68">
              <w:rPr>
                <w:rFonts w:ascii="Times New Roman" w:eastAsia="Times New Roman" w:hAnsi="Times New Roman"/>
                <w:bCs/>
                <w:sz w:val="24"/>
                <w:szCs w:val="24"/>
                <w:lang w:val="uk-UA" w:eastAsia="x-none"/>
              </w:rPr>
              <w:t>Надати Страховику можливість провести розслідування обставин та сприяти у розслідуванні події, що має ознаки страхового випадку, надати йому вичерпну та достовірну інформацію i документацію (у т.ч. таку, яка є комерційною таємницею), що стосується події, що має ознаки страхового випадку.</w:t>
            </w:r>
          </w:p>
          <w:p w:rsidR="001978E8" w:rsidRPr="00350F68" w:rsidRDefault="001978E8" w:rsidP="001978E8">
            <w:pPr>
              <w:numPr>
                <w:ilvl w:val="3"/>
                <w:numId w:val="8"/>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bCs/>
                <w:sz w:val="24"/>
                <w:szCs w:val="24"/>
                <w:lang w:val="uk-UA" w:eastAsia="x-none"/>
              </w:rPr>
              <w:t>Надати</w:t>
            </w:r>
            <w:r w:rsidRPr="00350F68">
              <w:rPr>
                <w:rFonts w:ascii="Times New Roman" w:eastAsia="Times New Roman" w:hAnsi="Times New Roman"/>
                <w:sz w:val="24"/>
                <w:szCs w:val="24"/>
                <w:lang w:val="uk-UA" w:eastAsia="x-none"/>
              </w:rPr>
              <w:t xml:space="preserve"> Страховику документи, передбачені розділом 2.3. цього Договору</w:t>
            </w:r>
            <w:r w:rsidRPr="00350F68">
              <w:rPr>
                <w:rFonts w:ascii="Times New Roman" w:eastAsia="Times New Roman" w:hAnsi="Times New Roman"/>
                <w:spacing w:val="-6"/>
                <w:sz w:val="24"/>
                <w:szCs w:val="24"/>
                <w:lang w:val="uk-UA" w:eastAsia="x-none"/>
              </w:rPr>
              <w:t>.</w:t>
            </w:r>
          </w:p>
          <w:p w:rsidR="001978E8" w:rsidRPr="00350F68" w:rsidRDefault="001978E8" w:rsidP="001978E8">
            <w:pPr>
              <w:numPr>
                <w:ilvl w:val="2"/>
                <w:numId w:val="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Страхувальник повинен докласти усіх зусиль для фіксування у відповідних документах всіх обставин, що спричинили настання страхового випадку, усіх наслідків страхового випадку, для чого викликає і залучає представників компетентних органів, експертів, відповідних спеціалістів, а також підтверджує відповідними документами факт настання страхового випадку.</w:t>
            </w:r>
          </w:p>
          <w:p w:rsidR="001978E8" w:rsidRPr="00350F68" w:rsidRDefault="001978E8" w:rsidP="001978E8">
            <w:pPr>
              <w:numPr>
                <w:ilvl w:val="2"/>
                <w:numId w:val="8"/>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виникнення спорів між Сторонами щодо кваліфікації події як страхового випадку, її причин, обставин і наслідків та виникнення сумнівів у Страховика щодо достовірності інформації, зазначеної в документах, кожна із Сторін має право на проведення за власний рахунок незалежної експертизи. Прийняття Страховиком в такому випадку рішення про виплату або відмову у здійсненні страхової виплати може бути відстрочено з урахуванням умов розділу 2.5. цього Договору.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ПЕРЕЛІК ДОКУМЕНТІВ, ЩО ПІДТВЕРДЖУЮТЬ НАСТАННЯ СТРАХОВОГО ВИПАДКУ ТА РОЗМІР ЗБИТКУ</w:t>
            </w:r>
          </w:p>
        </w:tc>
      </w:tr>
      <w:tr w:rsidR="001978E8" w:rsidRPr="001978E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Для</w:t>
            </w:r>
            <w:r w:rsidRPr="00350F68">
              <w:rPr>
                <w:rFonts w:ascii="Times New Roman" w:eastAsia="Times New Roman" w:hAnsi="Times New Roman"/>
                <w:color w:val="000000"/>
                <w:spacing w:val="-4"/>
                <w:sz w:val="24"/>
                <w:szCs w:val="24"/>
                <w:lang w:val="uk-UA" w:eastAsia="x-none"/>
              </w:rPr>
              <w:t xml:space="preserve"> встановлення факту, причин, наслідків, обставин настання події, що має ознаки страхового випадку, прийняття рішення про здійснення або відмову у здійсненні страхової виплати та визначення її розміру, Страхувальник (інша особа, що є одержувачем страхової виплати) зобов’язаний надати Страховику наступні документи:</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Письмове повідомлення про подію, яка має ознаки страхового випадку.</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Договір страхування (примірник Страхувальника) та копія платіжного документу, що підтверджує сплату страхового платежу.</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який підтверджує трудові відносини між постраждалою Застрахованою особою та Страхувальником (довідка бухгалтерії, копія наказу, тощо).</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Копію акту нещасний випадок, що стався із Застрахованою особою, за формою Н-1, завірену Страхувальником.</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компетентних</w:t>
            </w:r>
            <w:r w:rsidRPr="00350F68">
              <w:rPr>
                <w:rFonts w:ascii="Times New Roman" w:eastAsia="Times New Roman" w:hAnsi="Times New Roman"/>
                <w:spacing w:val="-4"/>
                <w:sz w:val="24"/>
                <w:szCs w:val="24"/>
                <w:lang w:val="uk-UA" w:eastAsia="x-none"/>
              </w:rPr>
              <w:t xml:space="preserve"> органів, до яких Страхувальник повинен був звернутися відповідно до законодавства України (довідки, протоколи, акти тощо), що підтверджують факт, обставини та причини настання події, що призвела до страхового випадку</w:t>
            </w:r>
            <w:r w:rsidRPr="00350F68">
              <w:rPr>
                <w:rFonts w:ascii="Times New Roman" w:eastAsia="Times New Roman" w:hAnsi="Times New Roman"/>
                <w:sz w:val="24"/>
                <w:szCs w:val="24"/>
                <w:lang w:val="uk-UA" w:eastAsia="x-none"/>
              </w:rPr>
              <w:t>.</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Для отримання страхової виплати </w:t>
            </w:r>
            <w:proofErr w:type="spellStart"/>
            <w:r w:rsidRPr="00350F68">
              <w:rPr>
                <w:rFonts w:ascii="Times New Roman" w:eastAsia="Times New Roman" w:hAnsi="Times New Roman"/>
                <w:sz w:val="24"/>
                <w:szCs w:val="24"/>
                <w:lang w:val="uk-UA" w:eastAsia="x-none"/>
              </w:rPr>
              <w:t>Вигодонабувач</w:t>
            </w:r>
            <w:proofErr w:type="spellEnd"/>
            <w:r w:rsidRPr="00350F68">
              <w:rPr>
                <w:rFonts w:ascii="Times New Roman" w:eastAsia="Times New Roman" w:hAnsi="Times New Roman"/>
                <w:sz w:val="24"/>
                <w:szCs w:val="24"/>
                <w:lang w:val="uk-UA" w:eastAsia="x-none"/>
              </w:rPr>
              <w:t xml:space="preserve"> повинен додатково до документів, що зазначені в п.2.3.1. цього Договору, надати:</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Заяву на страхову виплату за формою, встановленою Страховиком.</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що посвідчують особу одержувача страхової виплати (паспорт) та довідку про присвоєння ідентифікаційного номера (за наявності).</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Листок непрацездатності – у разі тимчасової втрати працездатності Застрахованою особою.</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Довідка МСЕК про встановлення потерпілій Застрахованій особі інвалідності (копія, засвідчена нотаріально) – при встановленні інвалідності Застрахованій особі.</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Свідоцтво про смерть та лікарське свідоцтво про смерть – у разі смерті Застрахованої особи.</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 про втрату дієздатності Застрахованою особою та призначення їй опікуна – у разі втрати дієздатності Застрахованої особи.</w:t>
            </w:r>
          </w:p>
          <w:p w:rsidR="001978E8" w:rsidRPr="00350F68" w:rsidRDefault="001978E8" w:rsidP="001978E8">
            <w:pPr>
              <w:numPr>
                <w:ilvl w:val="3"/>
                <w:numId w:val="9"/>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Документ, що підтверджує наявність права вимоги спадкоємця Застрахованої особи (свідоцтво про право на спадщину, </w:t>
            </w:r>
            <w:proofErr w:type="spellStart"/>
            <w:r w:rsidRPr="00350F68">
              <w:rPr>
                <w:rFonts w:ascii="Times New Roman" w:eastAsia="Times New Roman" w:hAnsi="Times New Roman"/>
                <w:sz w:val="24"/>
                <w:szCs w:val="24"/>
                <w:lang w:val="uk-UA" w:eastAsia="x-none"/>
              </w:rPr>
              <w:t>т.ін</w:t>
            </w:r>
            <w:proofErr w:type="spellEnd"/>
            <w:r w:rsidRPr="00350F68">
              <w:rPr>
                <w:rFonts w:ascii="Times New Roman" w:eastAsia="Times New Roman" w:hAnsi="Times New Roman"/>
                <w:sz w:val="24"/>
                <w:szCs w:val="24"/>
                <w:lang w:val="uk-UA" w:eastAsia="x-none"/>
              </w:rPr>
              <w:t>.) – у разі смерті Застрахованої особи.</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вимагати від Страхувальника або особи, яка звернулася за страховою виплатою, надання додаткових, не зазначених у цьому розділі документів, якщо на підставі наявних документів неможливо визначити причини та обставини події, що має ознаки страхового випадку.</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має право звільнити Страхувальника від обов’язку надавати окремі документи із вищезазначеного переліку. Повний перелік необхідних документів визначається Страховиком у кожному випадку окремо в залежності від обставин події.</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які надаються Страхувальником (Застрахованою особою), повинні бути оформлені відповідно до існуючих норм (із зазначенням номеру, дати, засвідчені підписами уповноважених осіб та печатками та/або штампами, без виправлень).</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Документи, вказані у цьому розділі, надаються Страховику у вигляді оригінальних примірників, нотаріально завірених копій, завірених Страхувальником копій або простих копій, за умови надання Страховику можливості звірити ці копії з оригіналами документів.</w:t>
            </w:r>
          </w:p>
          <w:p w:rsidR="001978E8" w:rsidRPr="00350F68" w:rsidRDefault="001978E8" w:rsidP="001978E8">
            <w:pPr>
              <w:numPr>
                <w:ilvl w:val="2"/>
                <w:numId w:val="9"/>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документи, необхідні для здійснення страхової виплати, не надані в повному обсязі та (або) в належній формі, або оформлені з порушенням чинних норм (відсутні номер, дата, штамп, є виправлення тексту тощо), страхова виплата не здійснюється до усунення (виправлення) цих недоліків.</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 xml:space="preserve">ПОРЯДОК ТА УМОВИ ЗДІЙСНЕННЯ СТРАХОВОЇ ВИПЛАТИ </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0"/>
                <w:numId w:val="1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Страховиком на підставі заяви на страхову виплату та страхового акту, складеного Страховиком або уповноваженою ним особою в строк, зазначений в розділі 2.5. цього Договору.</w:t>
            </w:r>
          </w:p>
          <w:p w:rsidR="001978E8" w:rsidRPr="00350F68" w:rsidRDefault="001978E8" w:rsidP="001978E8">
            <w:pPr>
              <w:numPr>
                <w:ilvl w:val="0"/>
                <w:numId w:val="1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Розмір страхової виплати при настанні страхового випадку розраховується Страховиком наступним чином:</w:t>
            </w:r>
          </w:p>
          <w:p w:rsidR="001978E8" w:rsidRPr="00350F68" w:rsidRDefault="001978E8" w:rsidP="001978E8">
            <w:pPr>
              <w:numPr>
                <w:ilvl w:val="3"/>
                <w:numId w:val="1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п.1.2.1.1. Договору, –  0,2% від страхової суми, встановленої для Застрахованої особи за цим Договором, за кожний день непрацездатності, але не більше 50% такої страхової суми.</w:t>
            </w:r>
          </w:p>
          <w:p w:rsidR="001978E8" w:rsidRPr="00350F68" w:rsidRDefault="001978E8" w:rsidP="001978E8">
            <w:pPr>
              <w:numPr>
                <w:ilvl w:val="3"/>
                <w:numId w:val="1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п.1.2.1.2. Договору:</w:t>
            </w:r>
          </w:p>
          <w:p w:rsidR="001978E8" w:rsidRPr="00350F68" w:rsidRDefault="001978E8" w:rsidP="001978E8">
            <w:pPr>
              <w:numPr>
                <w:ilvl w:val="0"/>
                <w:numId w:val="3"/>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при встановленні Застрахованій особі І групи інвалідності – 90% страхової суми, встановленої для Застрахованої особи за цим Договором;</w:t>
            </w:r>
          </w:p>
          <w:p w:rsidR="001978E8" w:rsidRPr="00350F68" w:rsidRDefault="001978E8" w:rsidP="001978E8">
            <w:pPr>
              <w:numPr>
                <w:ilvl w:val="0"/>
                <w:numId w:val="3"/>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 групи інвалідності – 75% страхової суми, встановленої для Застрахованої особи за цим Договором;</w:t>
            </w:r>
          </w:p>
          <w:p w:rsidR="001978E8" w:rsidRPr="00350F68" w:rsidRDefault="001978E8" w:rsidP="001978E8">
            <w:pPr>
              <w:numPr>
                <w:ilvl w:val="0"/>
                <w:numId w:val="3"/>
              </w:numPr>
              <w:tabs>
                <w:tab w:val="left" w:pos="5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2"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встановленні Застрахованій особі ІІІ групи інвалідності – 50% страхової суми, встановленої для Застрахованої особи за цим Договором.</w:t>
            </w:r>
          </w:p>
          <w:p w:rsidR="001978E8" w:rsidRPr="00350F68" w:rsidRDefault="001978E8" w:rsidP="001978E8">
            <w:pPr>
              <w:numPr>
                <w:ilvl w:val="3"/>
                <w:numId w:val="11"/>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із Застрахованою особою страхового випадку, вказаного в п.1.2.1.3. Договору – 100% страхової суми, встановленої для Застрахованої особи за цим Договором.</w:t>
            </w:r>
          </w:p>
          <w:p w:rsidR="001978E8" w:rsidRPr="00350F68" w:rsidRDefault="001978E8" w:rsidP="001978E8">
            <w:pPr>
              <w:numPr>
                <w:ilvl w:val="0"/>
                <w:numId w:val="1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Страхова виплата за страховим випадком, що стався з конкретною Застрахованою особою, сплачується Страховиком </w:t>
            </w:r>
            <w:proofErr w:type="spellStart"/>
            <w:r w:rsidRPr="00350F68">
              <w:rPr>
                <w:rFonts w:ascii="Times New Roman" w:eastAsia="Times New Roman" w:hAnsi="Times New Roman"/>
                <w:sz w:val="24"/>
                <w:szCs w:val="24"/>
                <w:lang w:val="uk-UA" w:eastAsia="x-none"/>
              </w:rPr>
              <w:t>Вигодонабувачу</w:t>
            </w:r>
            <w:proofErr w:type="spellEnd"/>
            <w:r w:rsidRPr="00350F68">
              <w:rPr>
                <w:rFonts w:ascii="Times New Roman" w:eastAsia="Times New Roman" w:hAnsi="Times New Roman"/>
                <w:sz w:val="24"/>
                <w:szCs w:val="24"/>
                <w:lang w:val="uk-UA" w:eastAsia="x-none"/>
              </w:rPr>
              <w:t>, визначеному Договором для такої Застрахованої особи та відповідного страхового випадку.</w:t>
            </w:r>
          </w:p>
          <w:p w:rsidR="001978E8" w:rsidRPr="00350F68" w:rsidRDefault="001978E8" w:rsidP="001978E8">
            <w:pPr>
              <w:numPr>
                <w:ilvl w:val="0"/>
                <w:numId w:val="1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Загальна сума страхових виплат за всіма страховими випадками за цим Договором не може перевищувати:</w:t>
            </w:r>
          </w:p>
          <w:p w:rsidR="001978E8" w:rsidRPr="00350F68" w:rsidRDefault="001978E8" w:rsidP="001978E8">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окремої Застрахованої особи – розміру страхової суми, встановленої для такої Застрахованої особи за цим Договором;</w:t>
            </w:r>
          </w:p>
          <w:p w:rsidR="001978E8" w:rsidRPr="00350F68" w:rsidRDefault="001978E8" w:rsidP="001978E8">
            <w:pPr>
              <w:numPr>
                <w:ilvl w:val="0"/>
                <w:numId w:val="3"/>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щодо цього Договору загалом – розміру загальної страхової суми, встановленої за цим Договором.</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Страхова виплата здійснюється незалежно від виплат по державному соціальному страхуванню, соціальному забезпеченню та сум, що має отримати Застрахована особа (її спадкоємець) як відшкодування збитків. Якщо предмет Договору застраховано у кількох страховиків та інформація про такі договори страхування надана Страховику, то страхова виплата за цим Договором здійснюється в повному обсязі в межах страхової суми за цим Договором.</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потерпілій Застрахованій особі була проведена страхова виплата щодо тимчасової втрати працездатності, а в подальшому за наслідками цього ж страхового випадку Застрахованій особі була встановлена інвалідність (у т.ч. зміна групи інвалідності на вищу) або настала смерть Застрахованої особи, Застрахованій особі (її опікуну, спадкоємцю) проводиться відповідна страхова виплата у розмірі, передбаченому п.2.4.2. цього Договору, за вирахуванням раніше здійсненої страхової виплати (страхових виплат).</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Після здійснення страхової виплати щодо окремої Застрахованої особи Страховик несе відповідальність до закінчення строку дії цього Договору щодо такої Застрахованої особи в розмірі страхової суми, що зменшується на розмір здійсненої страхової виплати. </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Страхова виплата здійснюється у грошовій одиниці України та проводиться Страховиком шляхом перерахування відповідної суми грошових коштів </w:t>
            </w:r>
            <w:proofErr w:type="spellStart"/>
            <w:r w:rsidRPr="00350F68">
              <w:rPr>
                <w:rFonts w:ascii="Times New Roman" w:eastAsia="Times New Roman" w:hAnsi="Times New Roman"/>
                <w:sz w:val="24"/>
                <w:szCs w:val="24"/>
                <w:lang w:val="uk-UA" w:eastAsia="x-none"/>
              </w:rPr>
              <w:t>Вигодонабувачу</w:t>
            </w:r>
            <w:proofErr w:type="spellEnd"/>
            <w:r w:rsidRPr="00350F68">
              <w:rPr>
                <w:rFonts w:ascii="Times New Roman" w:eastAsia="Times New Roman" w:hAnsi="Times New Roman"/>
                <w:sz w:val="24"/>
                <w:szCs w:val="24"/>
                <w:lang w:val="uk-UA" w:eastAsia="x-none"/>
              </w:rPr>
              <w:t xml:space="preserve"> з відрахуванням всіх податкових витрат згідно з законодавством України за реквізитами, зазначеним в заяві на страхову виплату, шляхом перерахування на особистий рахунок одержувача в установі банку, а також оформлення поштового переказу за місцем проживання одержувача за рахунок одержувача. Неповнолітньому спадкоємцю страхова виплата здійснюється шляхом її перерахування на його особистий рахунок в установі банку за місцем проживання з одночасним повідомленням відповідного органу опіки і піклування.</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З вимогою про страхову виплату Застрахована особа, її спадкоємці або </w:t>
            </w:r>
            <w:proofErr w:type="spellStart"/>
            <w:r w:rsidRPr="00350F68">
              <w:rPr>
                <w:rFonts w:ascii="Times New Roman" w:eastAsia="Times New Roman" w:hAnsi="Times New Roman"/>
                <w:sz w:val="24"/>
                <w:szCs w:val="24"/>
                <w:lang w:val="uk-UA" w:eastAsia="x-none"/>
              </w:rPr>
              <w:t>Вигодонабувач</w:t>
            </w:r>
            <w:proofErr w:type="spellEnd"/>
            <w:r w:rsidRPr="00350F68">
              <w:rPr>
                <w:rFonts w:ascii="Times New Roman" w:eastAsia="Times New Roman" w:hAnsi="Times New Roman"/>
                <w:sz w:val="24"/>
                <w:szCs w:val="24"/>
                <w:lang w:val="uk-UA" w:eastAsia="x-none"/>
              </w:rPr>
              <w:t xml:space="preserve"> можуть звернутися до Страховика не пізніше 3 (трьох) років з дня настання страхового випадку.</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Якщо після страхової виплати протягом строків позовної давності виявляться такі обставини настання страхового випадку, що повністю або частково позбавляють Застраховану особу (її спадкоємця, </w:t>
            </w:r>
            <w:proofErr w:type="spellStart"/>
            <w:r w:rsidRPr="00350F68">
              <w:rPr>
                <w:rFonts w:ascii="Times New Roman" w:eastAsia="Times New Roman" w:hAnsi="Times New Roman"/>
                <w:sz w:val="24"/>
                <w:szCs w:val="24"/>
                <w:lang w:val="uk-UA" w:eastAsia="x-none"/>
              </w:rPr>
              <w:t>Вигодонабувача</w:t>
            </w:r>
            <w:proofErr w:type="spellEnd"/>
            <w:r w:rsidRPr="00350F68">
              <w:rPr>
                <w:rFonts w:ascii="Times New Roman" w:eastAsia="Times New Roman" w:hAnsi="Times New Roman"/>
                <w:sz w:val="24"/>
                <w:szCs w:val="24"/>
                <w:lang w:val="uk-UA" w:eastAsia="x-none"/>
              </w:rPr>
              <w:t>) права на її отримання, вона зобов‘язана повернути Страховику отриману страхову виплату протягом 10 (десяти) робочих днів з дня отримання вимоги про повернення страхової виплати (повністю або частково) від Страховика.</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У випадку виникнення спору між Сторонами щодо визнання події страховим випадком та/або розмірів страхової виплати, Сторони діють відповідно до умов </w:t>
            </w:r>
            <w:proofErr w:type="spellStart"/>
            <w:r w:rsidRPr="00350F68">
              <w:rPr>
                <w:rFonts w:ascii="Times New Roman" w:eastAsia="Times New Roman" w:hAnsi="Times New Roman"/>
                <w:sz w:val="24"/>
                <w:szCs w:val="24"/>
                <w:lang w:val="uk-UA" w:eastAsia="x-none"/>
              </w:rPr>
              <w:t>роз</w:t>
            </w:r>
            <w:proofErr w:type="spellEnd"/>
            <w:r w:rsidRPr="00350F68">
              <w:rPr>
                <w:rFonts w:ascii="Times New Roman" w:eastAsia="Times New Roman" w:hAnsi="Times New Roman"/>
                <w:sz w:val="24"/>
                <w:szCs w:val="24"/>
                <w:lang w:val="uk-UA" w:eastAsia="x-none"/>
              </w:rPr>
              <w:t>ділу 2.9. цього Договору.</w:t>
            </w:r>
          </w:p>
          <w:p w:rsidR="001978E8" w:rsidRPr="00350F68" w:rsidRDefault="001978E8" w:rsidP="001978E8">
            <w:pPr>
              <w:numPr>
                <w:ilvl w:val="0"/>
                <w:numId w:val="10"/>
              </w:numPr>
              <w:tabs>
                <w:tab w:val="left" w:pos="33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firstLine="0"/>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lastRenderedPageBreak/>
              <w:t>Якщо загальний страховий платіж сплачується в розстрочку, то страхова виплата не здійснюється до дати отримання несплаченої частини (частин) страхового платежу за Договором в повному розмірі на рахунок Страховика.</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СТРОК ПРИЙНЯТТЯ РІШЕННЯ ПРО ЗДІЙСНЕННЯ АБО ВІДМОВУ У СТРАХОВІЙ ВИПЛАТІ</w:t>
            </w:r>
          </w:p>
        </w:tc>
      </w:tr>
      <w:tr w:rsidR="001978E8" w:rsidRPr="001978E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Рішення про здійснення страхової виплати або відмову у здійсненні страхової виплати приймається Страховиком протягом не більше ніж 5 (п’ять) календарних днів з</w:t>
            </w:r>
            <w:r w:rsidRPr="00350F68">
              <w:rPr>
                <w:rFonts w:ascii="Times New Roman" w:eastAsia="Times New Roman" w:hAnsi="Times New Roman"/>
                <w:kern w:val="20"/>
                <w:sz w:val="24"/>
                <w:szCs w:val="24"/>
                <w:lang w:val="uk-UA" w:eastAsia="x-none"/>
              </w:rPr>
              <w:t xml:space="preserve"> дати надання Страховику усіх необхідних документів і відомостей про факт, причини, обставини та наслідки настання події, що має ознаки страхового випадку. </w:t>
            </w:r>
            <w:r w:rsidRPr="00350F68">
              <w:rPr>
                <w:rFonts w:ascii="Times New Roman" w:eastAsia="Times New Roman" w:hAnsi="Times New Roman"/>
                <w:sz w:val="24"/>
                <w:szCs w:val="24"/>
                <w:lang w:val="uk-UA" w:eastAsia="x-none"/>
              </w:rPr>
              <w:t>Рішення про страхову виплату оформлюється страховим актом.</w:t>
            </w:r>
          </w:p>
          <w:p w:rsidR="001978E8" w:rsidRPr="00350F68" w:rsidRDefault="001978E8" w:rsidP="001978E8">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здійснює страхову виплату у строк, не більший ніж 5 (п’ять) календарних днів з дня складання страхового акту. </w:t>
            </w:r>
          </w:p>
          <w:p w:rsidR="001978E8" w:rsidRPr="00350F68" w:rsidRDefault="001978E8" w:rsidP="001978E8">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має право відстрочити прийняття рішення про здійснення або відмову у страховій виплаті, якщо подані документи оформлені з порушенням умов розділу 2.3. цього Договору; містять недостовірну інформацію щодо часу, причин, обставин, наслідків події; у Страховика виникли обґрунтовані сумніви відносно достовірності наданих йому документів; існують суперечки відносно розміру збитків; у інших випадках, передбачених Договором, - на строк, необхідний для вирішення таких обставин. </w:t>
            </w:r>
          </w:p>
          <w:p w:rsidR="001978E8" w:rsidRPr="00350F68" w:rsidRDefault="001978E8" w:rsidP="001978E8">
            <w:pPr>
              <w:numPr>
                <w:ilvl w:val="2"/>
                <w:numId w:val="12"/>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прийняття рішення про відмову у здійсненні страхової виплати або відстрочення прийняття рішення про здійснення або відмову у здійсненні страхової виплати, Страховик письмово повідомляє про це Застраховану особу (її спадкоємців) з обґрунтуванням причин відмови або відстрочення у строк, не більший ніж 5 (п’ять) календарних днів з дня прийняття такого рішення.</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ПРИЧИНИ ВІДМОВИ У СТРАХОВІЙ ВИПЛАТІ</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Підставою для відмови у здійсненні страхової виплати є:</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Бездіяльність або груба недбалість Страхувальника або Застрахованої особи, а також інші дії Застрахованої особи, спрямовані на настання страхового випадку, </w:t>
            </w:r>
            <w:r w:rsidRPr="00350F68">
              <w:rPr>
                <w:rFonts w:ascii="Times New Roman" w:eastAsia="Times New Roman" w:hAnsi="Times New Roman"/>
                <w:bCs/>
                <w:sz w:val="24"/>
                <w:szCs w:val="24"/>
                <w:lang w:val="uk-UA" w:eastAsia="x-none"/>
              </w:rPr>
              <w:t>незалежно від її психічного стану</w:t>
            </w:r>
            <w:r w:rsidRPr="00350F68">
              <w:rPr>
                <w:rFonts w:ascii="Times New Roman" w:eastAsia="Times New Roman" w:hAnsi="Times New Roman"/>
                <w:sz w:val="24"/>
                <w:szCs w:val="24"/>
                <w:lang w:val="uk-UA" w:eastAsia="x-none"/>
              </w:rPr>
              <w:t>.</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Вчинення Застрахованою особою протиправних дій, скоєнням чи спробою скоєння злочину Застрахованою особою, що призвело до страхового випадку.</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Подання Страховику свідомо неправдивих відомостей про предмет цього Договору або про факт та обставини настання страхового випадку.</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Несвоєчасного повідомлення або неповідомлення Страховика або його представника про настання події, що має ознаки страхового випадку, без поважних на це причин або створення Страховикові перешкоди у визначенні обставин, характеру страхового випадку та розміру страхової виплати.</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Подія, що має ознаки страхового випадку, сталася внаслідок дій, не пов'язаних із обслуговування поїздки, передбаченої маршрутом Страхувальника для даного виду транспортного засобу.</w:t>
            </w:r>
          </w:p>
          <w:p w:rsidR="001978E8" w:rsidRPr="00350F68" w:rsidRDefault="001978E8" w:rsidP="001978E8">
            <w:pPr>
              <w:numPr>
                <w:ilvl w:val="3"/>
                <w:numId w:val="13"/>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Інші випадки, передбачені цим Договором та законодавством України.</w:t>
            </w:r>
          </w:p>
          <w:p w:rsidR="001978E8" w:rsidRPr="00350F68" w:rsidRDefault="001978E8" w:rsidP="001978E8">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Відмова Страховика здійснити страхову виплату може бути оскаржена Страхувальником (уповноваженою ним особою) у судовому порядку.</w:t>
            </w:r>
          </w:p>
          <w:p w:rsidR="001978E8" w:rsidRPr="00350F68" w:rsidRDefault="001978E8" w:rsidP="001978E8">
            <w:pPr>
              <w:numPr>
                <w:ilvl w:val="2"/>
                <w:numId w:val="13"/>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Незадовільний фінансовий стан Страховика не є підставою для відмови у здійсненні страхової виплати.</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ПОРЯДОК ЗМІНИ ТА ПРИПИНЕННЯ ДІЇ ДОГОВОРУ. НЕДІЙСНІСТЬ ДОГОВОРУ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 намір внести зміни до цього Договору будь-яка Сторона повинна попередити іншу Сторону в письмовій формі не пізніше ніж за 30 (тридцять) днів до дати внесення таких змін. Всі зміни та доповнення вносяться шляхом укладання додаткової угоди до цього Договору страхування. Якщо одна зі Сторін не погоджується на зміну умов цього Договору, протягом 15 (п’ятнадцяти) робочих днів з моменту отримання заяви, вирішується питання про дію цього Договору на попередніх умовах, або про припинення його дії.</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У разі, якщо протягом строку дії цього Договору трудові відносини між Застрахованою </w:t>
            </w:r>
            <w:r w:rsidRPr="00350F68">
              <w:rPr>
                <w:rFonts w:ascii="Times New Roman" w:eastAsia="Times New Roman" w:hAnsi="Times New Roman"/>
                <w:sz w:val="24"/>
                <w:szCs w:val="24"/>
                <w:lang w:val="uk-UA" w:eastAsia="x-none"/>
              </w:rPr>
              <w:lastRenderedPageBreak/>
              <w:t>особою та Страхувальником припиняються, цей Договір припиняє свою дію у відношенні такої Застрахованої особи (з моменту припинення трудових відносин зі Страхувальником) і починає дію у відношенні прийнятих на роботу, за умови внесення змін до Договору, шляхом укладання додаткової угоди.</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Дія Договору припиняється та втрачає чинність за згодою Сторін, а також у разі:</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Закінчення строку дії цього Договору.</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Виконання Страховиком зобов’язань перед Страхувальником (Застрахованою особою) у повному обсязі.</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Несплати Страхувальником страхових платежів у встановлені Договором строки. </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Страхувальника за винятком випадків, передбачених Законом України «Про страхування».</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Ліквідації Страховика у порядку, встановленому чинним законодавством України.</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Прийняття судового рішення про визнання Договору недійсним.</w:t>
            </w:r>
          </w:p>
          <w:p w:rsidR="001978E8" w:rsidRPr="00350F68" w:rsidRDefault="001978E8" w:rsidP="001978E8">
            <w:pPr>
              <w:numPr>
                <w:ilvl w:val="3"/>
                <w:numId w:val="15"/>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інших випадках, передбачених законодавством України.</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його дії.</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за вимогою Страхувальника, Страховик повертає йому страхові платежі за період, що залишився до закінчення строку дії Договору, з відрахуванням нормативних витрат на ведення справи, що становлять 15% від страхового платежу, фактичних страхових виплат, що були здійснені за цим Договором. 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дострокового припинення дії Договору страхування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строку дії Договору страхування, з вирахуванням нормативних витрат на ведення справи, що становлять 15% від страхового платежу, фактичних страхових виплат, що були здійснені за цим Договором.</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Повернення платежів здійснюється протягом 15 (п’ятнадцяти) робочих днів після дострокового припинення дії цього Договору. Не допускається в разі дострокового припинення Договору повернення страхового платежу готівкою, якщо він був сплачений в безготівковій формі.</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вважається недійсним з моменту його укладання у випадках, передбачених Цивільним кодексом України, а також у інших випадках, передбачених ст.29 ЗУ «Про страхування».</w:t>
            </w:r>
          </w:p>
          <w:p w:rsidR="001978E8" w:rsidRPr="00350F68" w:rsidRDefault="001978E8" w:rsidP="001978E8">
            <w:pPr>
              <w:numPr>
                <w:ilvl w:val="0"/>
                <w:numId w:val="14"/>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Якщо Страхувальник не повідомив Страховика про те, що предмет Договору уже застрахований, цей Договір є нікчемним. Визнання нікчемного Договору недійсним судом не вимагається.</w:t>
            </w:r>
          </w:p>
          <w:p w:rsidR="001978E8" w:rsidRPr="00350F68" w:rsidRDefault="001978E8" w:rsidP="001978E8">
            <w:pPr>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 разі порушення строків сплати чергового страхового платежу, дія Договору припиняється з 00.00 години дня, наступного за днем, в який повинен бути сплачений черговий страховий платіж. </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ПРАВА ТА ОБОВ’ЯЗКИ СТОРІН. ВІДПОВІДАЛЬНІСТЬ СТОРІН ЗА НЕВИКОНАННЯ АБО НЕНАЛЕЖНЕ ВИКОНАННЯ УМОВ ДОГОВОРУ</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дотримуватись умов цього Договору та Положення.</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має право:</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Ознайомитися</w:t>
            </w:r>
            <w:r w:rsidRPr="00350F68">
              <w:rPr>
                <w:rFonts w:ascii="Times New Roman" w:eastAsia="Times New Roman" w:hAnsi="Times New Roman"/>
                <w:sz w:val="24"/>
                <w:szCs w:val="24"/>
                <w:lang w:val="uk-UA" w:eastAsia="x-none"/>
              </w:rPr>
              <w:t xml:space="preserve"> з Положенням та умовами цього Договору, отримати від Страховика роз’яснення їх положень.</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Ініціювати внесення змін до умов цього Договору шляхом укладання додаткової угоди протягом строку його дії, у т.ч. внести зміни до списку Застрахованих осіб.</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kern w:val="20"/>
                <w:sz w:val="24"/>
                <w:szCs w:val="24"/>
                <w:lang w:val="uk-UA" w:eastAsia="x-none"/>
              </w:rPr>
            </w:pPr>
            <w:r w:rsidRPr="00350F68">
              <w:rPr>
                <w:rFonts w:ascii="Times New Roman" w:eastAsia="Times New Roman" w:hAnsi="Times New Roman"/>
                <w:kern w:val="20"/>
                <w:sz w:val="24"/>
                <w:szCs w:val="24"/>
                <w:lang w:val="uk-UA" w:eastAsia="x-none"/>
              </w:rPr>
              <w:t xml:space="preserve">Одержати від Страховика дублікат цього Договору в разі втрати оригіналу. </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kern w:val="20"/>
                <w:sz w:val="24"/>
                <w:szCs w:val="24"/>
                <w:lang w:val="uk-UA" w:eastAsia="x-none"/>
              </w:rPr>
              <w:t>У</w:t>
            </w:r>
            <w:r w:rsidRPr="00350F68">
              <w:rPr>
                <w:rFonts w:ascii="Times New Roman" w:eastAsia="Times New Roman" w:hAnsi="Times New Roman"/>
                <w:sz w:val="24"/>
                <w:szCs w:val="24"/>
                <w:lang w:val="uk-UA" w:eastAsia="x-none"/>
              </w:rPr>
              <w:t xml:space="preserve"> разі відмови Страховика у страховій виплаті вимагати від нього письмового обґрунтування </w:t>
            </w:r>
            <w:r w:rsidRPr="00350F68">
              <w:rPr>
                <w:rFonts w:ascii="Times New Roman" w:eastAsia="Times New Roman" w:hAnsi="Times New Roman"/>
                <w:sz w:val="24"/>
                <w:szCs w:val="24"/>
                <w:lang w:val="uk-UA" w:eastAsia="x-none"/>
              </w:rPr>
              <w:lastRenderedPageBreak/>
              <w:t>причин такої відмови та оскаржити відмову у судовому порядку.</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Страхувальник зобов’язаний:</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Своєчасно сплатити страховий платіж в повному розмірі та у строк, що визначені умовами цього Договору.</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укладанні цього Договору надати інформацію Страховику про всі відомі йому обставини, що мають істотне значення для оцінки страхового ризику, і надалі негайно, як тільки йому стане відомо, письмово інформувати Страховика про будь-яку зміну страхового ризику, у т.ч. письмово повідомляти Страховика про зміну у переліку Застрахованих осіб не пізніше 5 (п’яти) робочих днів з дня такої зміни.</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Інформувати Страховика про інші чинні договори страхування щодо предмету цього Договору.</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Застрахованих осіб з умовами цього Договору.</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Дотримуватись та зобов’язати Застрахованих осіб дотримуватися вимог нормативних документів, що регулюють діяльність Страхувальника.</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 разі настання страхового випадку протягом трьох робочих днів письмово повідомити про цей випадок Страховика, діяти згідно з умовами цього Договору та сприяти Страховику у розслідуванні страхового</w:t>
            </w:r>
            <w:r w:rsidRPr="00350F68">
              <w:rPr>
                <w:rFonts w:ascii="Times New Roman" w:eastAsia="Times New Roman" w:hAnsi="Times New Roman"/>
                <w:sz w:val="24"/>
                <w:szCs w:val="24"/>
                <w:lang w:val="uk-UA" w:eastAsia="uk-UA"/>
              </w:rPr>
              <w:t xml:space="preserve"> випадку, а також виконувати всі необхідні заходи для запобігання та зменшення розміру шкоди Застрахованій особі</w:t>
            </w:r>
            <w:r w:rsidRPr="00350F68">
              <w:rPr>
                <w:rFonts w:ascii="Times New Roman" w:eastAsia="Times New Roman" w:hAnsi="Times New Roman"/>
                <w:sz w:val="24"/>
                <w:szCs w:val="24"/>
                <w:lang w:val="uk-UA" w:eastAsia="x-none"/>
              </w:rPr>
              <w:t>.</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bookmarkStart w:id="1" w:name="o153"/>
            <w:bookmarkEnd w:id="1"/>
            <w:r w:rsidRPr="00350F68">
              <w:rPr>
                <w:rFonts w:ascii="Times New Roman" w:eastAsia="Times New Roman" w:hAnsi="Times New Roman"/>
                <w:sz w:val="24"/>
                <w:szCs w:val="24"/>
                <w:u w:val="single"/>
                <w:lang w:val="uk-UA" w:eastAsia="x-none"/>
              </w:rPr>
              <w:t>Страховик має право:</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Перевіряти достовірність повідомленої Страхувальником інформації та наданих документів.</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Ініціювати внесення змін до умов Договору протягом строку його дії.</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Вимагати від Страхувальника (Застрахованої особи, </w:t>
            </w:r>
            <w:proofErr w:type="spellStart"/>
            <w:r w:rsidRPr="00350F68">
              <w:rPr>
                <w:rFonts w:ascii="Times New Roman" w:eastAsia="Times New Roman" w:hAnsi="Times New Roman"/>
                <w:sz w:val="24"/>
                <w:szCs w:val="24"/>
                <w:lang w:val="uk-UA" w:eastAsia="x-none"/>
              </w:rPr>
              <w:t>Вигодонабувачів</w:t>
            </w:r>
            <w:proofErr w:type="spellEnd"/>
            <w:r w:rsidRPr="00350F68">
              <w:rPr>
                <w:rFonts w:ascii="Times New Roman" w:eastAsia="Times New Roman" w:hAnsi="Times New Roman"/>
                <w:sz w:val="24"/>
                <w:szCs w:val="24"/>
                <w:lang w:val="uk-UA" w:eastAsia="x-none"/>
              </w:rPr>
              <w:t>, спадкоємців Застрахованої особи) інформацію, необхідну для встановлення факту та обставин події та/або розміру страхової виплати, включаючи інформацію, що є комерційною таємницею.</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Робити запити про відомості, пов’язані з подією, що має ознаки страхового випадку, до правоохоронних органів, медичних закладів та інших підприємств, установ та організацій, що володіють інформацією про факт, причини, обставини та наслідки такої події, а також самостійно з'ясовувати таку інформацію, призначити розслідування або експертизу з метою її встановлення, якщо це неможливо встановити на підставі наданих документів.</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Відстрочити прийняття рішення про здійснення або відмову у здійсненні страхової виплати у випадках, передбачених цим Договором.</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Відмовити у страховій виплаті у випадках, передбачених законом та цим Договором.</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Страховик зобов’язаний</w:t>
            </w:r>
            <w:r w:rsidRPr="00350F68">
              <w:rPr>
                <w:rFonts w:ascii="Times New Roman" w:eastAsia="Times New Roman" w:hAnsi="Times New Roman"/>
                <w:sz w:val="24"/>
                <w:szCs w:val="24"/>
                <w:lang w:val="uk-UA" w:eastAsia="x-none"/>
              </w:rPr>
              <w:t>:</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 Страхувальника з Положенням та умовами цього Договору, надавати на вимогу Страхувальника роз’яснення щодо умов цього Договору.</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Протягом двох робочих днів, як тільки стане відомо про настання події, що має ознаки страхового випадку, вжити заходів щодо оформлення всіх необхідних документів для своєчасного здійснення страхової виплати.</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настанні страхового випадку здійснити страхову виплату або відмовити у страховій виплаті на умовах та у строк, передбачені цим Договором.</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Видати Страхувальнику дублікат цього Договору у разі втрати оригіналу. Після видачі дублікату втрачений примірник Договору вважається недійсним.</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Не розголошувати відомостей про Страхувальника та його майнове становище, крім випадків, встановлених чинним законодавством України.</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u w:val="single"/>
                <w:lang w:val="uk-UA" w:eastAsia="x-none"/>
              </w:rPr>
              <w:t>Права Застрахованої особи:</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Ознайомитися з Положенням та умовами цього Договору, отримати роз’яснення їх положень.</w:t>
            </w:r>
          </w:p>
          <w:p w:rsidR="001978E8" w:rsidRPr="00350F68" w:rsidRDefault="001978E8" w:rsidP="001978E8">
            <w:pPr>
              <w:numPr>
                <w:ilvl w:val="3"/>
                <w:numId w:val="16"/>
              </w:numPr>
              <w:tabs>
                <w:tab w:val="left" w:pos="6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Отримати страхову виплату згідно з умовами цього Договору та Положення.</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та Страхувальник мають також інші права та обов’язки, що викладені у цьому Договорі.</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За невиконання або неналежне виконання умов Договору Сторони несуть відповідальність, передбачену законодавством України.</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Страховик несе майнову відповідальність за несвоєчасне здійснення страхової виплати </w:t>
            </w:r>
            <w:r w:rsidRPr="00350F68">
              <w:rPr>
                <w:rFonts w:ascii="Times New Roman" w:eastAsia="Times New Roman" w:hAnsi="Times New Roman"/>
                <w:sz w:val="24"/>
                <w:szCs w:val="24"/>
                <w:lang w:val="uk-UA" w:eastAsia="x-none"/>
              </w:rPr>
              <w:lastRenderedPageBreak/>
              <w:t>шляхом сплати Страхувальнику пені у розмірі 0,01% від розміру належної страхової виплати за кожен день прострочення, але не більше подвійної облікової ставки НБУ, що діяла на момент прострочення платежу.</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звільняються від відповідальності за невиконання або неналежне виконання обов’язків за цим Договором у випадку введення особливого положення та інших форс-мажорних обставин і безпосереднього впливу таких обставин на можливість виконання Сторонами обов’язків під час дії цих обставин.</w:t>
            </w:r>
          </w:p>
          <w:p w:rsidR="001978E8" w:rsidRPr="00350F68" w:rsidRDefault="001978E8" w:rsidP="001978E8">
            <w:pPr>
              <w:numPr>
                <w:ilvl w:val="2"/>
                <w:numId w:val="16"/>
              </w:numPr>
              <w:tabs>
                <w:tab w:val="left" w:pos="3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32"/>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Відповідним</w:t>
            </w:r>
            <w:r w:rsidRPr="00350F68">
              <w:rPr>
                <w:rFonts w:ascii="Times New Roman" w:eastAsia="Times New Roman" w:hAnsi="Times New Roman"/>
                <w:spacing w:val="-2"/>
                <w:sz w:val="24"/>
                <w:szCs w:val="24"/>
                <w:lang w:val="uk-UA" w:eastAsia="ar-SA"/>
              </w:rPr>
              <w:t xml:space="preserve"> доказом виникнення та припинення обставин непереборної сили вважається офіційне підтвердження, надане уповноваженими компетентними органами держави, яке повинно бути направлено Стороною, що підпала під дію таких обставин іншій Стороні. Сторона, що підпадає під дію обставин непереборної сили, має право перенести строк виконання обов’язків за цим Договором на період, протягом якого будуть діяти зазначені обставини.</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lastRenderedPageBreak/>
              <w:t>ПОРЯДОК ВИРІШЕННЯ СПОРІВ</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0"/>
                <w:numId w:val="1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Спори та суперечки за цим Договором між Страховиком та Страхувальником (Застрахованою особою, її спадкоємцями) з приводу обставин, характеру, розміру страхової виплати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p>
          <w:p w:rsidR="001978E8" w:rsidRPr="00350F68" w:rsidRDefault="001978E8" w:rsidP="001978E8">
            <w:pPr>
              <w:numPr>
                <w:ilvl w:val="0"/>
                <w:numId w:val="1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При неможливості врегулювання спірних питань справа розглядається в судовому порядку відповідно до законодавства України.</w:t>
            </w:r>
          </w:p>
          <w:p w:rsidR="001978E8" w:rsidRPr="00350F68" w:rsidRDefault="001978E8" w:rsidP="001978E8">
            <w:pPr>
              <w:numPr>
                <w:ilvl w:val="0"/>
                <w:numId w:val="1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Страховик на відповідний запит Страхувальника (його представника) дає належні пояснення і консультації щодо умов страхування відповідно до цього Договору та Положення, у т.ч., при потребі, у письмовій формі, з приводу прийнятих рішень.</w:t>
            </w:r>
          </w:p>
          <w:p w:rsidR="001978E8" w:rsidRPr="00350F68" w:rsidRDefault="001978E8" w:rsidP="001978E8">
            <w:pPr>
              <w:numPr>
                <w:ilvl w:val="0"/>
                <w:numId w:val="1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Позови щодо вимог, які витікають із цього Договору, можуть бути пред’явлені Страховику в строк, передбачений законодавством України.</w:t>
            </w:r>
          </w:p>
          <w:p w:rsidR="001978E8" w:rsidRPr="00350F68" w:rsidRDefault="001978E8" w:rsidP="001978E8">
            <w:pPr>
              <w:numPr>
                <w:ilvl w:val="0"/>
                <w:numId w:val="17"/>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0" w:right="-46"/>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 разі вирішення питання про стягнення грошових коштів з винної Сторони за цим Договором в судовому порядку нарахування пені за час розгляду судової справи не здійснюється.</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bCs/>
                <w:color w:val="000000"/>
                <w:sz w:val="24"/>
                <w:szCs w:val="24"/>
                <w:lang w:val="uk-UA" w:eastAsia="x-none"/>
              </w:rPr>
            </w:pPr>
            <w:r w:rsidRPr="00350F68">
              <w:rPr>
                <w:rFonts w:ascii="Times New Roman" w:eastAsia="Times New Roman" w:hAnsi="Times New Roman"/>
                <w:b/>
                <w:bCs/>
                <w:color w:val="000000"/>
                <w:sz w:val="24"/>
                <w:szCs w:val="24"/>
                <w:lang w:val="uk-UA" w:eastAsia="x-none"/>
              </w:rPr>
              <w:t>ЗАКЛЮЧНІ ПОЛОЖЕННЯ</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vAlign w:val="center"/>
          </w:tcPr>
          <w:p w:rsidR="001978E8" w:rsidRPr="00350F68" w:rsidRDefault="001978E8" w:rsidP="001978E8">
            <w:pPr>
              <w:numPr>
                <w:ilvl w:val="2"/>
                <w:numId w:val="18"/>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Всі не врегульовані цим Договором умови та положення регулюється Положенням та законодавством України.</w:t>
            </w:r>
          </w:p>
          <w:p w:rsidR="001978E8" w:rsidRPr="00350F68" w:rsidRDefault="001978E8" w:rsidP="001978E8">
            <w:pPr>
              <w:numPr>
                <w:ilvl w:val="2"/>
                <w:numId w:val="18"/>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Цим Договором Сторони в належній формі досягли згоди за всіма істотними умовами страхування, які визначені для договорів страхування як істотні та обов’язкові умови згідно з Цивільним кодексом України, Законом України «Про страхування» та іншими актами цивільного законодавства.</w:t>
            </w:r>
          </w:p>
          <w:p w:rsidR="001978E8" w:rsidRPr="00350F68" w:rsidRDefault="001978E8" w:rsidP="001978E8">
            <w:pPr>
              <w:numPr>
                <w:ilvl w:val="2"/>
                <w:numId w:val="18"/>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Сторони зобов'язані вчасно повідомляти одна одну про зміну адреси, банківських реквізитів, зміну власності, про інші зміни, що можуть вплинути на виконання Сторонами обов'язків відповідно до цього Договору.</w:t>
            </w:r>
          </w:p>
          <w:p w:rsidR="001978E8" w:rsidRPr="00350F68" w:rsidRDefault="001978E8" w:rsidP="001978E8">
            <w:pPr>
              <w:numPr>
                <w:ilvl w:val="2"/>
                <w:numId w:val="18"/>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адресою та врученні під розписку відповідальній особі.</w:t>
            </w:r>
          </w:p>
          <w:p w:rsidR="001978E8" w:rsidRPr="00350F68" w:rsidRDefault="001978E8" w:rsidP="001978E8">
            <w:pPr>
              <w:numPr>
                <w:ilvl w:val="2"/>
                <w:numId w:val="18"/>
              </w:numPr>
              <w:tabs>
                <w:tab w:val="left" w:pos="361"/>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Умови цього Договору є комерційною таємницею і не підлягають розголошенню Сторонами, окрім випадків, передбачених законодавством України.</w:t>
            </w:r>
          </w:p>
          <w:p w:rsidR="001978E8" w:rsidRPr="00350F68" w:rsidRDefault="001978E8" w:rsidP="001978E8">
            <w:pPr>
              <w:numPr>
                <w:ilvl w:val="2"/>
                <w:numId w:val="18"/>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Цей Договір укладено українською мовою в 2 (двох) примірниках, що мають однакову юридичну силу, по одному примірнику для кожної зі Сторін.</w:t>
            </w:r>
          </w:p>
          <w:p w:rsidR="001978E8" w:rsidRPr="00350F68" w:rsidRDefault="001978E8" w:rsidP="001978E8">
            <w:pPr>
              <w:numPr>
                <w:ilvl w:val="2"/>
                <w:numId w:val="18"/>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lang w:val="uk-UA" w:eastAsia="x-none"/>
              </w:rPr>
            </w:pPr>
            <w:r w:rsidRPr="00350F68">
              <w:rPr>
                <w:rFonts w:ascii="Times New Roman" w:eastAsia="Times New Roman" w:hAnsi="Times New Roman"/>
                <w:sz w:val="24"/>
                <w:szCs w:val="24"/>
                <w:u w:val="single"/>
                <w:lang w:val="uk-UA" w:eastAsia="x-none"/>
              </w:rPr>
              <w:t>Підписуючи цей Договір, Страхувальник підтверджує</w:t>
            </w:r>
            <w:r w:rsidRPr="00350F68">
              <w:rPr>
                <w:rFonts w:ascii="Times New Roman" w:eastAsia="Times New Roman" w:hAnsi="Times New Roman"/>
                <w:sz w:val="24"/>
                <w:szCs w:val="24"/>
                <w:lang w:val="uk-UA" w:eastAsia="x-none"/>
              </w:rPr>
              <w:t>, що:</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 xml:space="preserve">вся </w:t>
            </w:r>
            <w:proofErr w:type="spellStart"/>
            <w:r w:rsidRPr="00350F68">
              <w:rPr>
                <w:rFonts w:ascii="Times New Roman" w:eastAsia="Times New Roman" w:hAnsi="Times New Roman"/>
                <w:color w:val="000000"/>
                <w:sz w:val="24"/>
                <w:szCs w:val="24"/>
                <w:lang w:eastAsia="ru-RU"/>
              </w:rPr>
              <w:t>інформація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надана</w:t>
            </w:r>
            <w:proofErr w:type="spellEnd"/>
            <w:r w:rsidRPr="00350F68">
              <w:rPr>
                <w:rFonts w:ascii="Times New Roman" w:eastAsia="Times New Roman" w:hAnsi="Times New Roman"/>
                <w:color w:val="000000"/>
                <w:sz w:val="24"/>
                <w:szCs w:val="24"/>
                <w:lang w:eastAsia="ru-RU"/>
              </w:rPr>
              <w:t xml:space="preserve"> ним </w:t>
            </w:r>
            <w:proofErr w:type="spellStart"/>
            <w:proofErr w:type="gramStart"/>
            <w:r w:rsidRPr="00350F68">
              <w:rPr>
                <w:rFonts w:ascii="Times New Roman" w:eastAsia="Times New Roman" w:hAnsi="Times New Roman"/>
                <w:color w:val="000000"/>
                <w:sz w:val="24"/>
                <w:szCs w:val="24"/>
                <w:lang w:eastAsia="ru-RU"/>
              </w:rPr>
              <w:t>п</w:t>
            </w:r>
            <w:proofErr w:type="gramEnd"/>
            <w:r w:rsidRPr="00350F68">
              <w:rPr>
                <w:rFonts w:ascii="Times New Roman" w:eastAsia="Times New Roman" w:hAnsi="Times New Roman"/>
                <w:color w:val="000000"/>
                <w:sz w:val="24"/>
                <w:szCs w:val="24"/>
                <w:lang w:eastAsia="ru-RU"/>
              </w:rPr>
              <w:t>ід</w:t>
            </w:r>
            <w:proofErr w:type="spellEnd"/>
            <w:r w:rsidRPr="00350F68">
              <w:rPr>
                <w:rFonts w:ascii="Times New Roman" w:eastAsia="Times New Roman" w:hAnsi="Times New Roman"/>
                <w:color w:val="000000"/>
                <w:sz w:val="24"/>
                <w:szCs w:val="24"/>
                <w:lang w:eastAsia="ru-RU"/>
              </w:rPr>
              <w:t xml:space="preserve"> час </w:t>
            </w:r>
            <w:proofErr w:type="spellStart"/>
            <w:r w:rsidRPr="00350F68">
              <w:rPr>
                <w:rFonts w:ascii="Times New Roman" w:eastAsia="Times New Roman" w:hAnsi="Times New Roman"/>
                <w:color w:val="000000"/>
                <w:sz w:val="24"/>
                <w:szCs w:val="24"/>
                <w:lang w:eastAsia="ru-RU"/>
              </w:rPr>
              <w:t>укладення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цього</w:t>
            </w:r>
            <w:proofErr w:type="spellEnd"/>
            <w:r w:rsidRPr="00350F68">
              <w:rPr>
                <w:rFonts w:ascii="Times New Roman" w:eastAsia="Times New Roman" w:hAnsi="Times New Roman"/>
                <w:color w:val="000000"/>
                <w:sz w:val="24"/>
                <w:szCs w:val="24"/>
                <w:lang w:eastAsia="ru-RU"/>
              </w:rPr>
              <w:t xml:space="preserve"> Договору, є </w:t>
            </w:r>
            <w:proofErr w:type="spellStart"/>
            <w:r w:rsidRPr="00350F68">
              <w:rPr>
                <w:rFonts w:ascii="Times New Roman" w:eastAsia="Times New Roman" w:hAnsi="Times New Roman"/>
                <w:color w:val="000000"/>
                <w:sz w:val="24"/>
                <w:szCs w:val="24"/>
                <w:lang w:eastAsia="ru-RU"/>
              </w:rPr>
              <w:t>повною</w:t>
            </w:r>
            <w:proofErr w:type="spellEnd"/>
            <w:r w:rsidRPr="00350F68">
              <w:rPr>
                <w:rFonts w:ascii="Times New Roman" w:eastAsia="Times New Roman" w:hAnsi="Times New Roman"/>
                <w:color w:val="000000"/>
                <w:sz w:val="24"/>
                <w:szCs w:val="24"/>
                <w:lang w:eastAsia="ru-RU"/>
              </w:rPr>
              <w:t xml:space="preserve"> і </w:t>
            </w:r>
            <w:proofErr w:type="spellStart"/>
            <w:r w:rsidRPr="00350F68">
              <w:rPr>
                <w:rFonts w:ascii="Times New Roman" w:eastAsia="Times New Roman" w:hAnsi="Times New Roman"/>
                <w:color w:val="000000"/>
                <w:sz w:val="24"/>
                <w:szCs w:val="24"/>
                <w:lang w:eastAsia="ru-RU"/>
              </w:rPr>
              <w:t>достовірною</w:t>
            </w:r>
            <w:proofErr w:type="spellEnd"/>
            <w:r w:rsidRPr="00350F68">
              <w:rPr>
                <w:rFonts w:ascii="Times New Roman" w:eastAsia="Times New Roman" w:hAnsi="Times New Roman"/>
                <w:color w:val="000000"/>
                <w:sz w:val="24"/>
                <w:szCs w:val="24"/>
                <w:lang w:eastAsia="ru-RU"/>
              </w:rPr>
              <w:t>;</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proofErr w:type="spellStart"/>
            <w:r w:rsidRPr="00350F68">
              <w:rPr>
                <w:rFonts w:ascii="Times New Roman" w:eastAsia="Times New Roman" w:hAnsi="Times New Roman"/>
                <w:color w:val="000000"/>
                <w:sz w:val="24"/>
                <w:szCs w:val="24"/>
                <w:lang w:eastAsia="ru-RU"/>
              </w:rPr>
              <w:t>Догові</w:t>
            </w:r>
            <w:proofErr w:type="gramStart"/>
            <w:r w:rsidRPr="00350F68">
              <w:rPr>
                <w:rFonts w:ascii="Times New Roman" w:eastAsia="Times New Roman" w:hAnsi="Times New Roman"/>
                <w:color w:val="000000"/>
                <w:sz w:val="24"/>
                <w:szCs w:val="24"/>
                <w:lang w:eastAsia="ru-RU"/>
              </w:rPr>
              <w:t>р</w:t>
            </w:r>
            <w:proofErr w:type="spellEnd"/>
            <w:proofErr w:type="gram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укладено</w:t>
            </w:r>
            <w:proofErr w:type="spellEnd"/>
            <w:r w:rsidRPr="00350F68">
              <w:rPr>
                <w:rFonts w:ascii="Times New Roman" w:eastAsia="Times New Roman" w:hAnsi="Times New Roman"/>
                <w:color w:val="000000"/>
                <w:sz w:val="24"/>
                <w:szCs w:val="24"/>
                <w:lang w:eastAsia="ru-RU"/>
              </w:rPr>
              <w:t xml:space="preserve"> з </w:t>
            </w:r>
            <w:proofErr w:type="spellStart"/>
            <w:r w:rsidRPr="00350F68">
              <w:rPr>
                <w:rFonts w:ascii="Times New Roman" w:eastAsia="Times New Roman" w:hAnsi="Times New Roman"/>
                <w:color w:val="000000"/>
                <w:sz w:val="24"/>
                <w:szCs w:val="24"/>
                <w:lang w:eastAsia="ru-RU"/>
              </w:rPr>
              <w:t>його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власного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волевиявлення</w:t>
            </w:r>
            <w:proofErr w:type="spellEnd"/>
            <w:r w:rsidRPr="00350F68">
              <w:rPr>
                <w:rFonts w:ascii="Times New Roman" w:eastAsia="Times New Roman" w:hAnsi="Times New Roman"/>
                <w:color w:val="000000"/>
                <w:sz w:val="24"/>
                <w:szCs w:val="24"/>
                <w:lang w:eastAsia="ru-RU"/>
              </w:rPr>
              <w:t>;</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r w:rsidRPr="00350F68">
              <w:rPr>
                <w:rFonts w:ascii="Times New Roman" w:eastAsia="Times New Roman" w:hAnsi="Times New Roman"/>
                <w:color w:val="000000"/>
                <w:sz w:val="24"/>
                <w:szCs w:val="24"/>
                <w:lang w:eastAsia="ru-RU"/>
              </w:rPr>
              <w:t xml:space="preserve">з </w:t>
            </w:r>
            <w:proofErr w:type="spellStart"/>
            <w:r w:rsidRPr="00350F68">
              <w:rPr>
                <w:rFonts w:ascii="Times New Roman" w:eastAsia="Times New Roman" w:hAnsi="Times New Roman"/>
                <w:color w:val="000000"/>
                <w:sz w:val="24"/>
                <w:szCs w:val="24"/>
                <w:lang w:eastAsia="ru-RU"/>
              </w:rPr>
              <w:t>Положенням</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ознайомлений</w:t>
            </w:r>
            <w:proofErr w:type="spellEnd"/>
            <w:r w:rsidRPr="00350F68">
              <w:rPr>
                <w:rFonts w:ascii="Times New Roman" w:eastAsia="Times New Roman" w:hAnsi="Times New Roman"/>
                <w:color w:val="000000"/>
                <w:sz w:val="24"/>
                <w:szCs w:val="24"/>
                <w:lang w:eastAsia="ru-RU"/>
              </w:rPr>
              <w:t xml:space="preserve"> та з </w:t>
            </w:r>
            <w:proofErr w:type="spellStart"/>
            <w:r w:rsidRPr="00350F68">
              <w:rPr>
                <w:rFonts w:ascii="Times New Roman" w:eastAsia="Times New Roman" w:hAnsi="Times New Roman"/>
                <w:color w:val="000000"/>
                <w:sz w:val="24"/>
                <w:szCs w:val="24"/>
                <w:lang w:eastAsia="ru-RU"/>
              </w:rPr>
              <w:t>умовами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цього</w:t>
            </w:r>
            <w:proofErr w:type="spellEnd"/>
            <w:r w:rsidRPr="00350F68">
              <w:rPr>
                <w:rFonts w:ascii="Times New Roman" w:eastAsia="Times New Roman" w:hAnsi="Times New Roman"/>
                <w:color w:val="000000"/>
                <w:sz w:val="24"/>
                <w:szCs w:val="24"/>
                <w:lang w:eastAsia="ru-RU"/>
              </w:rPr>
              <w:t xml:space="preserve"> Договору </w:t>
            </w:r>
            <w:proofErr w:type="spellStart"/>
            <w:r w:rsidRPr="00350F68">
              <w:rPr>
                <w:rFonts w:ascii="Times New Roman" w:eastAsia="Times New Roman" w:hAnsi="Times New Roman"/>
                <w:color w:val="000000"/>
                <w:sz w:val="24"/>
                <w:szCs w:val="24"/>
                <w:lang w:eastAsia="ru-RU"/>
              </w:rPr>
              <w:t>ознайомлений</w:t>
            </w:r>
            <w:proofErr w:type="spellEnd"/>
            <w:r w:rsidRPr="00350F68">
              <w:rPr>
                <w:rFonts w:ascii="Times New Roman" w:eastAsia="Times New Roman" w:hAnsi="Times New Roman"/>
                <w:color w:val="000000"/>
                <w:sz w:val="24"/>
                <w:szCs w:val="24"/>
                <w:lang w:eastAsia="ru-RU"/>
              </w:rPr>
              <w:t xml:space="preserve"> та </w:t>
            </w:r>
            <w:proofErr w:type="spellStart"/>
            <w:r w:rsidRPr="00350F68">
              <w:rPr>
                <w:rFonts w:ascii="Times New Roman" w:eastAsia="Times New Roman" w:hAnsi="Times New Roman"/>
                <w:color w:val="000000"/>
                <w:sz w:val="24"/>
                <w:szCs w:val="24"/>
                <w:lang w:eastAsia="ru-RU"/>
              </w:rPr>
              <w:t>згодний</w:t>
            </w:r>
            <w:proofErr w:type="spellEnd"/>
            <w:r w:rsidRPr="00350F68">
              <w:rPr>
                <w:rFonts w:ascii="Times New Roman" w:eastAsia="Times New Roman" w:hAnsi="Times New Roman"/>
                <w:color w:val="000000"/>
                <w:sz w:val="24"/>
                <w:szCs w:val="24"/>
                <w:lang w:eastAsia="ru-RU"/>
              </w:rPr>
              <w:t>;</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proofErr w:type="spellStart"/>
            <w:r w:rsidRPr="00350F68">
              <w:rPr>
                <w:rFonts w:ascii="Times New Roman" w:eastAsia="Times New Roman" w:hAnsi="Times New Roman"/>
                <w:color w:val="000000"/>
                <w:sz w:val="24"/>
                <w:szCs w:val="24"/>
                <w:lang w:eastAsia="ru-RU"/>
              </w:rPr>
              <w:t>примірник</w:t>
            </w:r>
            <w:proofErr w:type="spellEnd"/>
            <w:r w:rsidRPr="00350F68">
              <w:rPr>
                <w:rFonts w:ascii="Times New Roman" w:eastAsia="Times New Roman" w:hAnsi="Times New Roman"/>
                <w:color w:val="000000"/>
                <w:sz w:val="24"/>
                <w:szCs w:val="24"/>
                <w:lang w:eastAsia="ru-RU"/>
              </w:rPr>
              <w:t xml:space="preserve"> Договору </w:t>
            </w:r>
            <w:proofErr w:type="spellStart"/>
            <w:r w:rsidRPr="00350F68">
              <w:rPr>
                <w:rFonts w:ascii="Times New Roman" w:eastAsia="Times New Roman" w:hAnsi="Times New Roman"/>
                <w:color w:val="000000"/>
                <w:sz w:val="24"/>
                <w:szCs w:val="24"/>
                <w:lang w:eastAsia="ru-RU"/>
              </w:rPr>
              <w:t>отримав</w:t>
            </w:r>
            <w:proofErr w:type="spellEnd"/>
            <w:r w:rsidRPr="00350F68">
              <w:rPr>
                <w:rFonts w:ascii="Times New Roman" w:eastAsia="Times New Roman" w:hAnsi="Times New Roman"/>
                <w:color w:val="000000"/>
                <w:sz w:val="24"/>
                <w:szCs w:val="24"/>
                <w:lang w:eastAsia="ru-RU"/>
              </w:rPr>
              <w:t>;</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proofErr w:type="spellStart"/>
            <w:r w:rsidRPr="00350F68">
              <w:rPr>
                <w:rFonts w:ascii="Times New Roman" w:eastAsia="Times New Roman" w:hAnsi="Times New Roman"/>
                <w:color w:val="000000"/>
                <w:sz w:val="24"/>
                <w:szCs w:val="24"/>
                <w:lang w:eastAsia="ru-RU"/>
              </w:rPr>
              <w:t>повідомлений</w:t>
            </w:r>
            <w:proofErr w:type="spellEnd"/>
            <w:r w:rsidRPr="00350F68">
              <w:rPr>
                <w:rFonts w:ascii="Times New Roman" w:eastAsia="Times New Roman" w:hAnsi="Times New Roman"/>
                <w:color w:val="000000"/>
                <w:sz w:val="24"/>
                <w:szCs w:val="24"/>
                <w:lang w:eastAsia="ru-RU"/>
              </w:rPr>
              <w:t xml:space="preserve"> про початок </w:t>
            </w:r>
            <w:proofErr w:type="spellStart"/>
            <w:r w:rsidRPr="00350F68">
              <w:rPr>
                <w:rFonts w:ascii="Times New Roman" w:eastAsia="Times New Roman" w:hAnsi="Times New Roman"/>
                <w:color w:val="000000"/>
                <w:sz w:val="24"/>
                <w:szCs w:val="24"/>
                <w:lang w:eastAsia="ru-RU"/>
              </w:rPr>
              <w:t>обробки</w:t>
            </w:r>
            <w:proofErr w:type="spellEnd"/>
            <w:r w:rsidRPr="00350F68">
              <w:rPr>
                <w:rFonts w:ascii="Times New Roman" w:eastAsia="Times New Roman" w:hAnsi="Times New Roman"/>
                <w:color w:val="000000"/>
                <w:sz w:val="24"/>
                <w:szCs w:val="24"/>
                <w:lang w:eastAsia="ru-RU"/>
              </w:rPr>
              <w:t xml:space="preserve"> наших </w:t>
            </w:r>
            <w:proofErr w:type="spellStart"/>
            <w:r w:rsidRPr="00350F68">
              <w:rPr>
                <w:rFonts w:ascii="Times New Roman" w:eastAsia="Times New Roman" w:hAnsi="Times New Roman"/>
                <w:color w:val="000000"/>
                <w:sz w:val="24"/>
                <w:szCs w:val="24"/>
                <w:lang w:eastAsia="ru-RU"/>
              </w:rPr>
              <w:t>персональних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даних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відповідно</w:t>
            </w:r>
            <w:proofErr w:type="spellEnd"/>
            <w:r w:rsidRPr="00350F68">
              <w:rPr>
                <w:rFonts w:ascii="Times New Roman" w:eastAsia="Times New Roman" w:hAnsi="Times New Roman"/>
                <w:color w:val="000000"/>
                <w:sz w:val="24"/>
                <w:szCs w:val="24"/>
                <w:lang w:eastAsia="ru-RU"/>
              </w:rPr>
              <w:t xml:space="preserve"> до </w:t>
            </w:r>
            <w:proofErr w:type="spellStart"/>
            <w:r w:rsidRPr="00350F68">
              <w:rPr>
                <w:rFonts w:ascii="Times New Roman" w:eastAsia="Times New Roman" w:hAnsi="Times New Roman"/>
                <w:color w:val="000000"/>
                <w:sz w:val="24"/>
                <w:szCs w:val="24"/>
                <w:lang w:eastAsia="ru-RU"/>
              </w:rPr>
              <w:t>визначеної</w:t>
            </w:r>
            <w:proofErr w:type="spellEnd"/>
            <w:r w:rsidRPr="00350F68">
              <w:rPr>
                <w:rFonts w:ascii="Times New Roman" w:eastAsia="Times New Roman" w:hAnsi="Times New Roman"/>
                <w:color w:val="000000"/>
                <w:sz w:val="24"/>
                <w:szCs w:val="24"/>
                <w:lang w:eastAsia="ru-RU"/>
              </w:rPr>
              <w:t xml:space="preserve"> мети, та </w:t>
            </w:r>
            <w:proofErr w:type="spellStart"/>
            <w:r w:rsidRPr="00350F68">
              <w:rPr>
                <w:rFonts w:ascii="Times New Roman" w:eastAsia="Times New Roman" w:hAnsi="Times New Roman"/>
                <w:color w:val="000000"/>
                <w:sz w:val="24"/>
                <w:szCs w:val="24"/>
                <w:lang w:eastAsia="ru-RU"/>
              </w:rPr>
              <w:t>ознайомлений</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зі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своїми</w:t>
            </w:r>
            <w:proofErr w:type="spellEnd"/>
            <w:r w:rsidRPr="00350F68">
              <w:rPr>
                <w:rFonts w:ascii="Times New Roman" w:eastAsia="Times New Roman" w:hAnsi="Times New Roman"/>
                <w:color w:val="000000"/>
                <w:sz w:val="24"/>
                <w:szCs w:val="24"/>
                <w:lang w:eastAsia="ru-RU"/>
              </w:rPr>
              <w:t xml:space="preserve"> правами, </w:t>
            </w:r>
            <w:proofErr w:type="spellStart"/>
            <w:r w:rsidRPr="00350F68">
              <w:rPr>
                <w:rFonts w:ascii="Times New Roman" w:eastAsia="Times New Roman" w:hAnsi="Times New Roman"/>
                <w:color w:val="000000"/>
                <w:sz w:val="24"/>
                <w:szCs w:val="24"/>
                <w:lang w:eastAsia="ru-RU"/>
              </w:rPr>
              <w:t>визначеними</w:t>
            </w:r>
            <w:proofErr w:type="spellEnd"/>
            <w:r w:rsidRPr="00350F68">
              <w:rPr>
                <w:rFonts w:ascii="Times New Roman" w:eastAsia="Times New Roman" w:hAnsi="Times New Roman"/>
                <w:color w:val="000000"/>
                <w:sz w:val="24"/>
                <w:szCs w:val="24"/>
                <w:lang w:eastAsia="ru-RU"/>
              </w:rPr>
              <w:t xml:space="preserve"> Законом </w:t>
            </w:r>
            <w:proofErr w:type="spellStart"/>
            <w:r w:rsidRPr="00350F68">
              <w:rPr>
                <w:rFonts w:ascii="Times New Roman" w:eastAsia="Times New Roman" w:hAnsi="Times New Roman"/>
                <w:color w:val="000000"/>
                <w:sz w:val="24"/>
                <w:szCs w:val="24"/>
                <w:lang w:eastAsia="ru-RU"/>
              </w:rPr>
              <w:t>України</w:t>
            </w:r>
            <w:proofErr w:type="spellEnd"/>
            <w:r w:rsidRPr="00350F68">
              <w:rPr>
                <w:rFonts w:ascii="Times New Roman" w:eastAsia="Times New Roman" w:hAnsi="Times New Roman"/>
                <w:color w:val="000000"/>
                <w:sz w:val="24"/>
                <w:szCs w:val="24"/>
                <w:lang w:eastAsia="ru-RU"/>
              </w:rPr>
              <w:t xml:space="preserve"> «Про </w:t>
            </w:r>
            <w:proofErr w:type="spellStart"/>
            <w:r w:rsidRPr="00350F68">
              <w:rPr>
                <w:rFonts w:ascii="Times New Roman" w:eastAsia="Times New Roman" w:hAnsi="Times New Roman"/>
                <w:color w:val="000000"/>
                <w:sz w:val="24"/>
                <w:szCs w:val="24"/>
                <w:lang w:eastAsia="ru-RU"/>
              </w:rPr>
              <w:t>захист</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lastRenderedPageBreak/>
              <w:t>персональних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даних</w:t>
            </w:r>
            <w:proofErr w:type="spellEnd"/>
            <w:r w:rsidRPr="00350F68">
              <w:rPr>
                <w:rFonts w:ascii="Times New Roman" w:eastAsia="Times New Roman" w:hAnsi="Times New Roman"/>
                <w:color w:val="000000"/>
                <w:sz w:val="24"/>
                <w:szCs w:val="24"/>
                <w:lang w:eastAsia="ru-RU"/>
              </w:rPr>
              <w:t xml:space="preserve">». </w:t>
            </w:r>
            <w:r w:rsidRPr="00350F68">
              <w:rPr>
                <w:rFonts w:ascii="Times New Roman" w:eastAsia="Times New Roman" w:hAnsi="Times New Roman"/>
                <w:color w:val="000000"/>
                <w:sz w:val="24"/>
                <w:szCs w:val="24"/>
                <w:lang w:val="uk-UA" w:eastAsia="ru-RU"/>
              </w:rPr>
              <w:t>Страхова компанія «_______________»  н</w:t>
            </w:r>
            <w:proofErr w:type="spellStart"/>
            <w:r w:rsidRPr="00350F68">
              <w:rPr>
                <w:rFonts w:ascii="Times New Roman" w:eastAsia="Times New Roman" w:hAnsi="Times New Roman"/>
                <w:color w:val="000000"/>
                <w:sz w:val="24"/>
                <w:szCs w:val="24"/>
                <w:lang w:eastAsia="ru-RU"/>
              </w:rPr>
              <w:t>адає</w:t>
            </w:r>
            <w:proofErr w:type="spellEnd"/>
            <w:r w:rsidRPr="00350F68">
              <w:rPr>
                <w:rFonts w:ascii="Times New Roman" w:eastAsia="Times New Roman" w:hAnsi="Times New Roman"/>
                <w:color w:val="000000"/>
                <w:sz w:val="24"/>
                <w:szCs w:val="24"/>
                <w:lang w:eastAsia="ru-RU"/>
              </w:rPr>
              <w:t xml:space="preserve"> свою </w:t>
            </w:r>
            <w:proofErr w:type="spellStart"/>
            <w:r w:rsidRPr="00350F68">
              <w:rPr>
                <w:rFonts w:ascii="Times New Roman" w:eastAsia="Times New Roman" w:hAnsi="Times New Roman"/>
                <w:color w:val="000000"/>
                <w:sz w:val="24"/>
                <w:szCs w:val="24"/>
                <w:lang w:eastAsia="ru-RU"/>
              </w:rPr>
              <w:t>згоду</w:t>
            </w:r>
            <w:proofErr w:type="spellEnd"/>
            <w:r w:rsidRPr="00350F68">
              <w:rPr>
                <w:rFonts w:ascii="Times New Roman" w:eastAsia="Times New Roman" w:hAnsi="Times New Roman"/>
                <w:color w:val="000000"/>
                <w:sz w:val="24"/>
                <w:szCs w:val="24"/>
                <w:lang w:eastAsia="ru-RU"/>
              </w:rPr>
              <w:t xml:space="preserve"> на </w:t>
            </w:r>
            <w:proofErr w:type="spellStart"/>
            <w:r w:rsidRPr="00350F68">
              <w:rPr>
                <w:rFonts w:ascii="Times New Roman" w:eastAsia="Times New Roman" w:hAnsi="Times New Roman"/>
                <w:color w:val="000000"/>
                <w:sz w:val="24"/>
                <w:szCs w:val="24"/>
                <w:lang w:eastAsia="ru-RU"/>
              </w:rPr>
              <w:t>обробку</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персональних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даних</w:t>
            </w:r>
            <w:proofErr w:type="spellEnd"/>
            <w:r w:rsidRPr="00350F68">
              <w:rPr>
                <w:rFonts w:ascii="Times New Roman" w:eastAsia="Times New Roman" w:hAnsi="Times New Roman"/>
                <w:color w:val="000000"/>
                <w:sz w:val="24"/>
                <w:szCs w:val="24"/>
                <w:lang w:eastAsia="ru-RU"/>
              </w:rPr>
              <w:t xml:space="preserve"> у </w:t>
            </w:r>
            <w:proofErr w:type="spellStart"/>
            <w:r w:rsidRPr="00350F68">
              <w:rPr>
                <w:rFonts w:ascii="Times New Roman" w:eastAsia="Times New Roman" w:hAnsi="Times New Roman"/>
                <w:color w:val="000000"/>
                <w:sz w:val="24"/>
                <w:szCs w:val="24"/>
                <w:lang w:eastAsia="ru-RU"/>
              </w:rPr>
              <w:t>власній</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базі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даних</w:t>
            </w:r>
            <w:proofErr w:type="spellEnd"/>
            <w:r w:rsidRPr="00350F68">
              <w:rPr>
                <w:rFonts w:ascii="Times New Roman" w:eastAsia="Times New Roman" w:hAnsi="Times New Roman"/>
                <w:color w:val="000000"/>
                <w:sz w:val="24"/>
                <w:szCs w:val="24"/>
                <w:lang w:eastAsia="ru-RU"/>
              </w:rPr>
              <w:t xml:space="preserve"> з метою </w:t>
            </w:r>
            <w:proofErr w:type="spellStart"/>
            <w:r w:rsidRPr="00350F68">
              <w:rPr>
                <w:rFonts w:ascii="Times New Roman" w:eastAsia="Times New Roman" w:hAnsi="Times New Roman"/>
                <w:color w:val="000000"/>
                <w:sz w:val="24"/>
                <w:szCs w:val="24"/>
                <w:lang w:eastAsia="ru-RU"/>
              </w:rPr>
              <w:t>надання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страхових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та </w:t>
            </w:r>
            <w:proofErr w:type="spellStart"/>
            <w:r w:rsidRPr="00350F68">
              <w:rPr>
                <w:rFonts w:ascii="Times New Roman" w:eastAsia="Times New Roman" w:hAnsi="Times New Roman"/>
                <w:color w:val="000000"/>
                <w:sz w:val="24"/>
                <w:szCs w:val="24"/>
                <w:lang w:eastAsia="ru-RU"/>
              </w:rPr>
              <w:t>захисту</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майнових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інтересів</w:t>
            </w:r>
            <w:proofErr w:type="spellEnd"/>
            <w:r w:rsidRPr="00350F68">
              <w:rPr>
                <w:rFonts w:ascii="Times New Roman" w:eastAsia="Times New Roman" w:hAnsi="Times New Roman"/>
                <w:color w:val="000000"/>
                <w:sz w:val="24"/>
                <w:szCs w:val="24"/>
                <w:lang w:eastAsia="ru-RU"/>
              </w:rPr>
              <w:t xml:space="preserve">, а </w:t>
            </w:r>
            <w:proofErr w:type="spellStart"/>
            <w:r w:rsidRPr="00350F68">
              <w:rPr>
                <w:rFonts w:ascii="Times New Roman" w:eastAsia="Times New Roman" w:hAnsi="Times New Roman"/>
                <w:color w:val="000000"/>
                <w:sz w:val="24"/>
                <w:szCs w:val="24"/>
                <w:lang w:eastAsia="ru-RU"/>
              </w:rPr>
              <w:t>також</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дозволяє</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передавати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цю</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інформацію</w:t>
            </w:r>
            <w:proofErr w:type="spellEnd"/>
            <w:r w:rsidRPr="00350F68">
              <w:rPr>
                <w:rFonts w:ascii="Times New Roman" w:eastAsia="Times New Roman" w:hAnsi="Times New Roman"/>
                <w:color w:val="000000"/>
                <w:sz w:val="24"/>
                <w:szCs w:val="24"/>
                <w:lang w:eastAsia="ru-RU"/>
              </w:rPr>
              <w:t xml:space="preserve"> при </w:t>
            </w:r>
            <w:proofErr w:type="spellStart"/>
            <w:r w:rsidRPr="00350F68">
              <w:rPr>
                <w:rFonts w:ascii="Times New Roman" w:eastAsia="Times New Roman" w:hAnsi="Times New Roman"/>
                <w:color w:val="000000"/>
                <w:sz w:val="24"/>
                <w:szCs w:val="24"/>
                <w:lang w:eastAsia="ru-RU"/>
              </w:rPr>
              <w:t>необхідності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третім</w:t>
            </w:r>
            <w:proofErr w:type="spellEnd"/>
            <w:r w:rsidRPr="00350F68">
              <w:rPr>
                <w:rFonts w:ascii="Times New Roman" w:eastAsia="Times New Roman" w:hAnsi="Times New Roman"/>
                <w:color w:val="000000"/>
                <w:sz w:val="24"/>
                <w:szCs w:val="24"/>
                <w:lang w:eastAsia="ru-RU"/>
              </w:rPr>
              <w:t xml:space="preserve"> особам, </w:t>
            </w:r>
            <w:proofErr w:type="spellStart"/>
            <w:r w:rsidRPr="00350F68">
              <w:rPr>
                <w:rFonts w:ascii="Times New Roman" w:eastAsia="Times New Roman" w:hAnsi="Times New Roman"/>
                <w:color w:val="000000"/>
                <w:sz w:val="24"/>
                <w:szCs w:val="24"/>
                <w:lang w:eastAsia="ru-RU"/>
              </w:rPr>
              <w:t>державним</w:t>
            </w:r>
            <w:proofErr w:type="spellEnd"/>
            <w:r w:rsidRPr="00350F68">
              <w:rPr>
                <w:rFonts w:ascii="Times New Roman" w:eastAsia="Times New Roman" w:hAnsi="Times New Roman"/>
                <w:color w:val="000000"/>
                <w:sz w:val="24"/>
                <w:szCs w:val="24"/>
                <w:lang w:eastAsia="ru-RU"/>
              </w:rPr>
              <w:t xml:space="preserve"> органам у </w:t>
            </w:r>
            <w:proofErr w:type="spellStart"/>
            <w:r w:rsidRPr="00350F68">
              <w:rPr>
                <w:rFonts w:ascii="Times New Roman" w:eastAsia="Times New Roman" w:hAnsi="Times New Roman"/>
                <w:color w:val="000000"/>
                <w:sz w:val="24"/>
                <w:szCs w:val="24"/>
                <w:lang w:eastAsia="ru-RU"/>
              </w:rPr>
              <w:t>випадках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передбачених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законодавством</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України</w:t>
            </w:r>
            <w:proofErr w:type="spellEnd"/>
            <w:r w:rsidRPr="00350F68">
              <w:rPr>
                <w:rFonts w:ascii="Times New Roman" w:eastAsia="Times New Roman" w:hAnsi="Times New Roman"/>
                <w:color w:val="000000"/>
                <w:sz w:val="24"/>
                <w:szCs w:val="24"/>
                <w:lang w:eastAsia="ru-RU"/>
              </w:rPr>
              <w:t xml:space="preserve">, а </w:t>
            </w:r>
            <w:proofErr w:type="spellStart"/>
            <w:r w:rsidRPr="00350F68">
              <w:rPr>
                <w:rFonts w:ascii="Times New Roman" w:eastAsia="Times New Roman" w:hAnsi="Times New Roman"/>
                <w:color w:val="000000"/>
                <w:sz w:val="24"/>
                <w:szCs w:val="24"/>
                <w:lang w:eastAsia="ru-RU"/>
              </w:rPr>
              <w:t>також</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іншим</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підприємствам</w:t>
            </w:r>
            <w:proofErr w:type="spellEnd"/>
            <w:r w:rsidRPr="00350F68">
              <w:rPr>
                <w:rFonts w:ascii="Times New Roman" w:eastAsia="Times New Roman" w:hAnsi="Times New Roman"/>
                <w:color w:val="000000"/>
                <w:sz w:val="24"/>
                <w:szCs w:val="24"/>
                <w:lang w:eastAsia="ru-RU"/>
              </w:rPr>
              <w:t xml:space="preserve"> для </w:t>
            </w:r>
            <w:proofErr w:type="spellStart"/>
            <w:r w:rsidRPr="00350F68">
              <w:rPr>
                <w:rFonts w:ascii="Times New Roman" w:eastAsia="Times New Roman" w:hAnsi="Times New Roman"/>
                <w:color w:val="000000"/>
                <w:sz w:val="24"/>
                <w:szCs w:val="24"/>
                <w:lang w:eastAsia="ru-RU"/>
              </w:rPr>
              <w:t>виконання</w:t>
            </w:r>
            <w:proofErr w:type="spellEnd"/>
            <w:r w:rsidRPr="00350F68">
              <w:rPr>
                <w:rFonts w:ascii="Times New Roman" w:eastAsia="Times New Roman" w:hAnsi="Times New Roman"/>
                <w:color w:val="000000"/>
                <w:sz w:val="24"/>
                <w:szCs w:val="24"/>
                <w:lang w:eastAsia="ru-RU"/>
              </w:rPr>
              <w:t xml:space="preserve"> ними </w:t>
            </w:r>
            <w:proofErr w:type="spellStart"/>
            <w:r w:rsidRPr="00350F68">
              <w:rPr>
                <w:rFonts w:ascii="Times New Roman" w:eastAsia="Times New Roman" w:hAnsi="Times New Roman"/>
                <w:color w:val="000000"/>
                <w:sz w:val="24"/>
                <w:szCs w:val="24"/>
                <w:lang w:eastAsia="ru-RU"/>
              </w:rPr>
              <w:t>своїх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функцій</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або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надання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Страховику за </w:t>
            </w:r>
            <w:proofErr w:type="spellStart"/>
            <w:r w:rsidRPr="00350F68">
              <w:rPr>
                <w:rFonts w:ascii="Times New Roman" w:eastAsia="Times New Roman" w:hAnsi="Times New Roman"/>
                <w:color w:val="000000"/>
                <w:sz w:val="24"/>
                <w:szCs w:val="24"/>
                <w:lang w:eastAsia="ru-RU"/>
              </w:rPr>
              <w:t>умови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що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ці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функції</w:t>
            </w:r>
            <w:proofErr w:type="spellEnd"/>
            <w:r w:rsidRPr="00350F68">
              <w:rPr>
                <w:rFonts w:ascii="Times New Roman" w:eastAsia="Times New Roman" w:hAnsi="Times New Roman"/>
                <w:color w:val="000000"/>
                <w:sz w:val="24"/>
                <w:szCs w:val="24"/>
                <w:lang w:eastAsia="ru-RU"/>
              </w:rPr>
              <w:t>/</w:t>
            </w:r>
            <w:proofErr w:type="spellStart"/>
            <w:r w:rsidRPr="00350F68">
              <w:rPr>
                <w:rFonts w:ascii="Times New Roman" w:eastAsia="Times New Roman" w:hAnsi="Times New Roman"/>
                <w:color w:val="000000"/>
                <w:sz w:val="24"/>
                <w:szCs w:val="24"/>
                <w:lang w:eastAsia="ru-RU"/>
              </w:rPr>
              <w:t>послуги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пов’язані</w:t>
            </w:r>
            <w:proofErr w:type="spellEnd"/>
            <w:r w:rsidRPr="00350F68">
              <w:rPr>
                <w:rFonts w:ascii="Times New Roman" w:eastAsia="Times New Roman" w:hAnsi="Times New Roman"/>
                <w:color w:val="000000"/>
                <w:sz w:val="24"/>
                <w:szCs w:val="24"/>
                <w:lang w:eastAsia="ru-RU"/>
              </w:rPr>
              <w:t xml:space="preserve"> з основною </w:t>
            </w:r>
            <w:proofErr w:type="spellStart"/>
            <w:r w:rsidRPr="00350F68">
              <w:rPr>
                <w:rFonts w:ascii="Times New Roman" w:eastAsia="Times New Roman" w:hAnsi="Times New Roman"/>
                <w:color w:val="000000"/>
                <w:sz w:val="24"/>
                <w:szCs w:val="24"/>
                <w:lang w:eastAsia="ru-RU"/>
              </w:rPr>
              <w:t>діяльністю</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страхової</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компанії</w:t>
            </w:r>
            <w:proofErr w:type="spellEnd"/>
            <w:r w:rsidRPr="00350F68">
              <w:rPr>
                <w:rFonts w:ascii="Times New Roman" w:eastAsia="Times New Roman" w:hAnsi="Times New Roman"/>
                <w:color w:val="000000"/>
                <w:sz w:val="24"/>
                <w:szCs w:val="24"/>
                <w:lang w:eastAsia="ru-RU"/>
              </w:rPr>
              <w:t>;</w:t>
            </w:r>
          </w:p>
          <w:p w:rsidR="001978E8" w:rsidRPr="00350F68" w:rsidRDefault="001978E8" w:rsidP="001978E8">
            <w:pPr>
              <w:numPr>
                <w:ilvl w:val="0"/>
                <w:numId w:val="2"/>
              </w:numPr>
              <w:tabs>
                <w:tab w:val="left" w:pos="284"/>
                <w:tab w:val="left" w:pos="438"/>
              </w:tabs>
              <w:autoSpaceDE w:val="0"/>
              <w:autoSpaceDN w:val="0"/>
              <w:adjustRightInd w:val="0"/>
              <w:spacing w:after="0" w:line="240" w:lineRule="auto"/>
              <w:ind w:left="86" w:right="-54" w:firstLine="0"/>
              <w:jc w:val="both"/>
              <w:rPr>
                <w:rFonts w:ascii="Times New Roman" w:eastAsia="Times New Roman" w:hAnsi="Times New Roman"/>
                <w:color w:val="000000"/>
                <w:sz w:val="24"/>
                <w:szCs w:val="24"/>
                <w:lang w:eastAsia="ru-RU"/>
              </w:rPr>
            </w:pPr>
            <w:proofErr w:type="spellStart"/>
            <w:r w:rsidRPr="00350F68">
              <w:rPr>
                <w:rFonts w:ascii="Times New Roman" w:eastAsia="Times New Roman" w:hAnsi="Times New Roman"/>
                <w:color w:val="000000"/>
                <w:sz w:val="24"/>
                <w:szCs w:val="24"/>
                <w:lang w:eastAsia="ru-RU"/>
              </w:rPr>
              <w:t>ознайомлений</w:t>
            </w:r>
            <w:proofErr w:type="spellEnd"/>
            <w:r w:rsidRPr="00350F68">
              <w:rPr>
                <w:rFonts w:ascii="Times New Roman" w:eastAsia="Times New Roman" w:hAnsi="Times New Roman"/>
                <w:color w:val="000000"/>
                <w:sz w:val="24"/>
                <w:szCs w:val="24"/>
                <w:lang w:eastAsia="ru-RU"/>
              </w:rPr>
              <w:t xml:space="preserve"> з </w:t>
            </w:r>
            <w:proofErr w:type="spellStart"/>
            <w:r w:rsidRPr="00350F68">
              <w:rPr>
                <w:rFonts w:ascii="Times New Roman" w:eastAsia="Times New Roman" w:hAnsi="Times New Roman"/>
                <w:color w:val="000000"/>
                <w:sz w:val="24"/>
                <w:szCs w:val="24"/>
                <w:lang w:eastAsia="ru-RU"/>
              </w:rPr>
              <w:t>вимогами</w:t>
            </w:r>
            <w:proofErr w:type="spellEnd"/>
            <w:r w:rsidRPr="00350F68">
              <w:rPr>
                <w:rFonts w:ascii="Times New Roman" w:eastAsia="Times New Roman" w:hAnsi="Times New Roman"/>
                <w:color w:val="000000"/>
                <w:sz w:val="24"/>
                <w:szCs w:val="24"/>
                <w:lang w:eastAsia="ru-RU"/>
              </w:rPr>
              <w:t xml:space="preserve"> ст.12 Закону </w:t>
            </w:r>
            <w:proofErr w:type="spellStart"/>
            <w:r w:rsidRPr="00350F68">
              <w:rPr>
                <w:rFonts w:ascii="Times New Roman" w:eastAsia="Times New Roman" w:hAnsi="Times New Roman"/>
                <w:color w:val="000000"/>
                <w:sz w:val="24"/>
                <w:szCs w:val="24"/>
                <w:lang w:eastAsia="ru-RU"/>
              </w:rPr>
              <w:t>України</w:t>
            </w:r>
            <w:proofErr w:type="spellEnd"/>
            <w:r w:rsidRPr="00350F68">
              <w:rPr>
                <w:rFonts w:ascii="Times New Roman" w:eastAsia="Times New Roman" w:hAnsi="Times New Roman"/>
                <w:color w:val="000000"/>
                <w:sz w:val="24"/>
                <w:szCs w:val="24"/>
                <w:lang w:eastAsia="ru-RU"/>
              </w:rPr>
              <w:t xml:space="preserve"> «Про </w:t>
            </w:r>
            <w:proofErr w:type="spellStart"/>
            <w:r w:rsidRPr="00350F68">
              <w:rPr>
                <w:rFonts w:ascii="Times New Roman" w:eastAsia="Times New Roman" w:hAnsi="Times New Roman"/>
                <w:color w:val="000000"/>
                <w:sz w:val="24"/>
                <w:szCs w:val="24"/>
                <w:lang w:eastAsia="ru-RU"/>
              </w:rPr>
              <w:t>фінансові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послуги</w:t>
            </w:r>
            <w:proofErr w:type="spellEnd"/>
            <w:r w:rsidRPr="00350F68">
              <w:rPr>
                <w:rFonts w:ascii="Times New Roman" w:eastAsia="Times New Roman" w:hAnsi="Times New Roman"/>
                <w:color w:val="000000"/>
                <w:sz w:val="24"/>
                <w:szCs w:val="24"/>
                <w:lang w:eastAsia="ru-RU"/>
              </w:rPr>
              <w:t xml:space="preserve"> та </w:t>
            </w:r>
            <w:proofErr w:type="spellStart"/>
            <w:r w:rsidRPr="00350F68">
              <w:rPr>
                <w:rFonts w:ascii="Times New Roman" w:eastAsia="Times New Roman" w:hAnsi="Times New Roman"/>
                <w:color w:val="000000"/>
                <w:sz w:val="24"/>
                <w:szCs w:val="24"/>
                <w:lang w:eastAsia="ru-RU"/>
              </w:rPr>
              <w:t>державне</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регулювання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ринків</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фінансових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необхідну</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інформацію</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отримав</w:t>
            </w:r>
            <w:proofErr w:type="spellEnd"/>
            <w:r w:rsidRPr="00350F68">
              <w:rPr>
                <w:rFonts w:ascii="Times New Roman" w:eastAsia="Times New Roman" w:hAnsi="Times New Roman"/>
                <w:color w:val="000000"/>
                <w:sz w:val="24"/>
                <w:szCs w:val="24"/>
                <w:lang w:eastAsia="ru-RU"/>
              </w:rPr>
              <w:t xml:space="preserve"> (у </w:t>
            </w:r>
            <w:proofErr w:type="spellStart"/>
            <w:r w:rsidRPr="00350F68">
              <w:rPr>
                <w:rFonts w:ascii="Times New Roman" w:eastAsia="Times New Roman" w:hAnsi="Times New Roman"/>
                <w:color w:val="000000"/>
                <w:sz w:val="24"/>
                <w:szCs w:val="24"/>
                <w:lang w:eastAsia="ru-RU"/>
              </w:rPr>
              <w:t>т.ч</w:t>
            </w:r>
            <w:proofErr w:type="spellEnd"/>
            <w:r w:rsidRPr="00350F68">
              <w:rPr>
                <w:rFonts w:ascii="Times New Roman" w:eastAsia="Times New Roman" w:hAnsi="Times New Roman"/>
                <w:color w:val="000000"/>
                <w:sz w:val="24"/>
                <w:szCs w:val="24"/>
                <w:lang w:eastAsia="ru-RU"/>
              </w:rPr>
              <w:t xml:space="preserve">. про </w:t>
            </w:r>
            <w:proofErr w:type="spellStart"/>
            <w:r w:rsidRPr="00350F68">
              <w:rPr>
                <w:rFonts w:ascii="Times New Roman" w:eastAsia="Times New Roman" w:hAnsi="Times New Roman"/>
                <w:color w:val="000000"/>
                <w:sz w:val="24"/>
                <w:szCs w:val="24"/>
                <w:lang w:eastAsia="ru-RU"/>
              </w:rPr>
              <w:t>послугу</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що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пропонує</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надати</w:t>
            </w:r>
            <w:proofErr w:type="spellEnd"/>
            <w:r w:rsidRPr="00350F68">
              <w:rPr>
                <w:rFonts w:ascii="Times New Roman" w:eastAsia="Times New Roman" w:hAnsi="Times New Roman"/>
                <w:color w:val="000000"/>
                <w:sz w:val="24"/>
                <w:szCs w:val="24"/>
                <w:lang w:eastAsia="ru-RU"/>
              </w:rPr>
              <w:t xml:space="preserve"> Страховик, </w:t>
            </w:r>
            <w:proofErr w:type="spellStart"/>
            <w:r w:rsidRPr="00350F68">
              <w:rPr>
                <w:rFonts w:ascii="Times New Roman" w:eastAsia="Times New Roman" w:hAnsi="Times New Roman"/>
                <w:color w:val="000000"/>
                <w:sz w:val="24"/>
                <w:szCs w:val="24"/>
                <w:lang w:eastAsia="ru-RU"/>
              </w:rPr>
              <w:t>її</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вартість</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умови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надання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додаткових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та </w:t>
            </w:r>
            <w:proofErr w:type="spellStart"/>
            <w:r w:rsidRPr="00350F68">
              <w:rPr>
                <w:rFonts w:ascii="Times New Roman" w:eastAsia="Times New Roman" w:hAnsi="Times New Roman"/>
                <w:color w:val="000000"/>
                <w:sz w:val="24"/>
                <w:szCs w:val="24"/>
                <w:lang w:eastAsia="ru-RU"/>
              </w:rPr>
              <w:t>їх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вартість</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механізм</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захисту</w:t>
            </w:r>
            <w:proofErr w:type="spellEnd"/>
            <w:r w:rsidRPr="00350F68">
              <w:rPr>
                <w:rFonts w:ascii="Times New Roman" w:eastAsia="Times New Roman" w:hAnsi="Times New Roman"/>
                <w:color w:val="000000"/>
                <w:sz w:val="24"/>
                <w:szCs w:val="24"/>
                <w:lang w:eastAsia="ru-RU"/>
              </w:rPr>
              <w:t xml:space="preserve"> прав </w:t>
            </w:r>
            <w:proofErr w:type="spellStart"/>
            <w:r w:rsidRPr="00350F68">
              <w:rPr>
                <w:rFonts w:ascii="Times New Roman" w:eastAsia="Times New Roman" w:hAnsi="Times New Roman"/>
                <w:color w:val="000000"/>
                <w:sz w:val="24"/>
                <w:szCs w:val="24"/>
                <w:lang w:eastAsia="ru-RU"/>
              </w:rPr>
              <w:t>споживачі</w:t>
            </w:r>
            <w:proofErr w:type="gramStart"/>
            <w:r w:rsidRPr="00350F68">
              <w:rPr>
                <w:rFonts w:ascii="Times New Roman" w:eastAsia="Times New Roman" w:hAnsi="Times New Roman"/>
                <w:color w:val="000000"/>
                <w:sz w:val="24"/>
                <w:szCs w:val="24"/>
                <w:lang w:eastAsia="ru-RU"/>
              </w:rPr>
              <w:t>в</w:t>
            </w:r>
            <w:proofErr w:type="spellEnd"/>
            <w:proofErr w:type="gramEnd"/>
            <w:r w:rsidRPr="00350F68">
              <w:rPr>
                <w:rFonts w:ascii="Times New Roman" w:eastAsia="Times New Roman" w:hAnsi="Times New Roman"/>
                <w:color w:val="000000"/>
                <w:sz w:val="24"/>
                <w:szCs w:val="24"/>
                <w:lang w:eastAsia="ru-RU"/>
              </w:rPr>
              <w:t xml:space="preserve"> </w:t>
            </w:r>
            <w:proofErr w:type="gramStart"/>
            <w:r w:rsidRPr="00350F68">
              <w:rPr>
                <w:rFonts w:ascii="Times New Roman" w:eastAsia="Times New Roman" w:hAnsi="Times New Roman"/>
                <w:color w:val="000000"/>
                <w:sz w:val="24"/>
                <w:szCs w:val="24"/>
                <w:lang w:eastAsia="ru-RU"/>
              </w:rPr>
              <w:t>та</w:t>
            </w:r>
            <w:proofErr w:type="gramEnd"/>
            <w:r w:rsidRPr="00350F68">
              <w:rPr>
                <w:rFonts w:ascii="Times New Roman" w:eastAsia="Times New Roman" w:hAnsi="Times New Roman"/>
                <w:color w:val="000000"/>
                <w:sz w:val="24"/>
                <w:szCs w:val="24"/>
                <w:lang w:eastAsia="ru-RU"/>
              </w:rPr>
              <w:t xml:space="preserve"> порядок </w:t>
            </w:r>
            <w:proofErr w:type="spellStart"/>
            <w:r w:rsidRPr="00350F68">
              <w:rPr>
                <w:rFonts w:ascii="Times New Roman" w:eastAsia="Times New Roman" w:hAnsi="Times New Roman"/>
                <w:color w:val="000000"/>
                <w:sz w:val="24"/>
                <w:szCs w:val="24"/>
                <w:lang w:eastAsia="ru-RU"/>
              </w:rPr>
              <w:t>урегулювання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спірних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питань</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що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виникають</w:t>
            </w:r>
            <w:proofErr w:type="spellEnd"/>
            <w:r w:rsidRPr="00350F68">
              <w:rPr>
                <w:rFonts w:ascii="Times New Roman" w:eastAsia="Times New Roman" w:hAnsi="Times New Roman"/>
                <w:color w:val="000000"/>
                <w:sz w:val="24"/>
                <w:szCs w:val="24"/>
                <w:lang w:eastAsia="ru-RU"/>
              </w:rPr>
              <w:t xml:space="preserve"> у </w:t>
            </w:r>
            <w:proofErr w:type="spellStart"/>
            <w:r w:rsidRPr="00350F68">
              <w:rPr>
                <w:rFonts w:ascii="Times New Roman" w:eastAsia="Times New Roman" w:hAnsi="Times New Roman"/>
                <w:color w:val="000000"/>
                <w:sz w:val="24"/>
                <w:szCs w:val="24"/>
                <w:lang w:eastAsia="ru-RU"/>
              </w:rPr>
              <w:t>процесі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надання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w:t>
            </w:r>
            <w:proofErr w:type="spellStart"/>
            <w:proofErr w:type="gramStart"/>
            <w:r w:rsidRPr="00350F68">
              <w:rPr>
                <w:rFonts w:ascii="Times New Roman" w:eastAsia="Times New Roman" w:hAnsi="Times New Roman"/>
                <w:color w:val="000000"/>
                <w:sz w:val="24"/>
                <w:szCs w:val="24"/>
                <w:lang w:eastAsia="ru-RU"/>
              </w:rPr>
              <w:t>реквізити</w:t>
            </w:r>
            <w:proofErr w:type="spellEnd"/>
            <w:r w:rsidRPr="00350F68">
              <w:rPr>
                <w:rFonts w:ascii="Times New Roman" w:eastAsia="Times New Roman" w:hAnsi="Times New Roman"/>
                <w:color w:val="000000"/>
                <w:sz w:val="24"/>
                <w:szCs w:val="24"/>
                <w:lang w:eastAsia="ru-RU"/>
              </w:rPr>
              <w:t xml:space="preserve"> органу, </w:t>
            </w:r>
            <w:proofErr w:type="spellStart"/>
            <w:r w:rsidRPr="00350F68">
              <w:rPr>
                <w:rFonts w:ascii="Times New Roman" w:eastAsia="Times New Roman" w:hAnsi="Times New Roman"/>
                <w:color w:val="000000"/>
                <w:sz w:val="24"/>
                <w:szCs w:val="24"/>
                <w:lang w:eastAsia="ru-RU"/>
              </w:rPr>
              <w:t>який</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здійснює</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державне</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регулювання</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ринків</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фінансових</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послуг</w:t>
            </w:r>
            <w:proofErr w:type="spellEnd"/>
            <w:r w:rsidRPr="00350F68">
              <w:rPr>
                <w:rFonts w:ascii="Times New Roman" w:eastAsia="Times New Roman" w:hAnsi="Times New Roman"/>
                <w:color w:val="000000"/>
                <w:sz w:val="24"/>
                <w:szCs w:val="24"/>
                <w:lang w:eastAsia="ru-RU"/>
              </w:rPr>
              <w:t xml:space="preserve">, а </w:t>
            </w:r>
            <w:proofErr w:type="spellStart"/>
            <w:r w:rsidRPr="00350F68">
              <w:rPr>
                <w:rFonts w:ascii="Times New Roman" w:eastAsia="Times New Roman" w:hAnsi="Times New Roman"/>
                <w:color w:val="000000"/>
                <w:sz w:val="24"/>
                <w:szCs w:val="24"/>
                <w:lang w:eastAsia="ru-RU"/>
              </w:rPr>
              <w:t>також</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реквізити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органів</w:t>
            </w:r>
            <w:proofErr w:type="spellEnd"/>
            <w:r w:rsidRPr="00350F68">
              <w:rPr>
                <w:rFonts w:ascii="Times New Roman" w:eastAsia="Times New Roman" w:hAnsi="Times New Roman"/>
                <w:color w:val="000000"/>
                <w:sz w:val="24"/>
                <w:szCs w:val="24"/>
                <w:lang w:eastAsia="ru-RU"/>
              </w:rPr>
              <w:t xml:space="preserve"> з </w:t>
            </w:r>
            <w:proofErr w:type="spellStart"/>
            <w:r w:rsidRPr="00350F68">
              <w:rPr>
                <w:rFonts w:ascii="Times New Roman" w:eastAsia="Times New Roman" w:hAnsi="Times New Roman"/>
                <w:color w:val="000000"/>
                <w:sz w:val="24"/>
                <w:szCs w:val="24"/>
                <w:lang w:eastAsia="ru-RU"/>
              </w:rPr>
              <w:t>питань</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захисту</w:t>
            </w:r>
            <w:proofErr w:type="spellEnd"/>
            <w:r w:rsidRPr="00350F68">
              <w:rPr>
                <w:rFonts w:ascii="Times New Roman" w:eastAsia="Times New Roman" w:hAnsi="Times New Roman"/>
                <w:color w:val="000000"/>
                <w:sz w:val="24"/>
                <w:szCs w:val="24"/>
                <w:lang w:eastAsia="ru-RU"/>
              </w:rPr>
              <w:t xml:space="preserve"> прав </w:t>
            </w:r>
            <w:proofErr w:type="spellStart"/>
            <w:r w:rsidRPr="00350F68">
              <w:rPr>
                <w:rFonts w:ascii="Times New Roman" w:eastAsia="Times New Roman" w:hAnsi="Times New Roman"/>
                <w:color w:val="000000"/>
                <w:sz w:val="24"/>
                <w:szCs w:val="24"/>
                <w:lang w:eastAsia="ru-RU"/>
              </w:rPr>
              <w:t>споживачів</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відомості</w:t>
            </w:r>
            <w:proofErr w:type="spellEnd"/>
            <w:r w:rsidRPr="00350F68">
              <w:rPr>
                <w:rFonts w:ascii="Times New Roman" w:eastAsia="Times New Roman" w:hAnsi="Times New Roman"/>
                <w:color w:val="000000"/>
                <w:sz w:val="24"/>
                <w:szCs w:val="24"/>
                <w:lang w:eastAsia="ru-RU"/>
              </w:rPr>
              <w:t xml:space="preserve"> про </w:t>
            </w:r>
            <w:proofErr w:type="spellStart"/>
            <w:r w:rsidRPr="00350F68">
              <w:rPr>
                <w:rFonts w:ascii="Times New Roman" w:eastAsia="Times New Roman" w:hAnsi="Times New Roman"/>
                <w:color w:val="000000"/>
                <w:sz w:val="24"/>
                <w:szCs w:val="24"/>
                <w:lang w:eastAsia="ru-RU"/>
              </w:rPr>
              <w:t>фінансові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показники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діяльності</w:t>
            </w:r>
            <w:proofErr w:type="spellEnd"/>
            <w:r w:rsidRPr="00350F68">
              <w:rPr>
                <w:rFonts w:ascii="Times New Roman" w:eastAsia="Times New Roman" w:hAnsi="Times New Roman"/>
                <w:color w:val="000000"/>
                <w:sz w:val="24"/>
                <w:szCs w:val="24"/>
                <w:lang w:eastAsia="ru-RU"/>
              </w:rPr>
              <w:t xml:space="preserve"> Страховика та </w:t>
            </w:r>
            <w:proofErr w:type="spellStart"/>
            <w:r w:rsidRPr="00350F68">
              <w:rPr>
                <w:rFonts w:ascii="Times New Roman" w:eastAsia="Times New Roman" w:hAnsi="Times New Roman"/>
                <w:color w:val="000000"/>
                <w:sz w:val="24"/>
                <w:szCs w:val="24"/>
                <w:lang w:eastAsia="ru-RU"/>
              </w:rPr>
              <w:t>його</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економічний</w:t>
            </w:r>
            <w:proofErr w:type="spellEnd"/>
            <w:r w:rsidRPr="00350F68">
              <w:rPr>
                <w:rFonts w:ascii="Times New Roman" w:eastAsia="Times New Roman" w:hAnsi="Times New Roman"/>
                <w:color w:val="000000"/>
                <w:sz w:val="24"/>
                <w:szCs w:val="24"/>
                <w:lang w:eastAsia="ru-RU"/>
              </w:rPr>
              <w:t xml:space="preserve"> стан, </w:t>
            </w:r>
            <w:proofErr w:type="spellStart"/>
            <w:r w:rsidRPr="00350F68">
              <w:rPr>
                <w:rFonts w:ascii="Times New Roman" w:eastAsia="Times New Roman" w:hAnsi="Times New Roman"/>
                <w:color w:val="000000"/>
                <w:sz w:val="24"/>
                <w:szCs w:val="24"/>
                <w:lang w:eastAsia="ru-RU"/>
              </w:rPr>
              <w:t>перелік</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керівників</w:t>
            </w:r>
            <w:proofErr w:type="spellEnd"/>
            <w:r w:rsidRPr="00350F68">
              <w:rPr>
                <w:rFonts w:ascii="Times New Roman" w:eastAsia="Times New Roman" w:hAnsi="Times New Roman"/>
                <w:color w:val="000000"/>
                <w:sz w:val="24"/>
                <w:szCs w:val="24"/>
                <w:lang w:eastAsia="ru-RU"/>
              </w:rPr>
              <w:t xml:space="preserve"> Страховика та </w:t>
            </w:r>
            <w:proofErr w:type="spellStart"/>
            <w:r w:rsidRPr="00350F68">
              <w:rPr>
                <w:rFonts w:ascii="Times New Roman" w:eastAsia="Times New Roman" w:hAnsi="Times New Roman"/>
                <w:color w:val="000000"/>
                <w:sz w:val="24"/>
                <w:szCs w:val="24"/>
                <w:lang w:eastAsia="ru-RU"/>
              </w:rPr>
              <w:t>перелік</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осіб</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частки</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яких</w:t>
            </w:r>
            <w:proofErr w:type="spellEnd"/>
            <w:r w:rsidRPr="00350F68">
              <w:rPr>
                <w:rFonts w:ascii="Times New Roman" w:eastAsia="Times New Roman" w:hAnsi="Times New Roman"/>
                <w:color w:val="000000"/>
                <w:sz w:val="24"/>
                <w:szCs w:val="24"/>
                <w:lang w:eastAsia="ru-RU"/>
              </w:rPr>
              <w:t xml:space="preserve"> у статутному </w:t>
            </w:r>
            <w:proofErr w:type="spellStart"/>
            <w:r w:rsidRPr="00350F68">
              <w:rPr>
                <w:rFonts w:ascii="Times New Roman" w:eastAsia="Times New Roman" w:hAnsi="Times New Roman"/>
                <w:color w:val="000000"/>
                <w:sz w:val="24"/>
                <w:szCs w:val="24"/>
                <w:lang w:eastAsia="ru-RU"/>
              </w:rPr>
              <w:t>капіталі</w:t>
            </w:r>
            <w:proofErr w:type="spellEnd"/>
            <w:r w:rsidRPr="00350F68">
              <w:rPr>
                <w:rFonts w:ascii="Times New Roman" w:eastAsia="Times New Roman" w:hAnsi="Times New Roman"/>
                <w:color w:val="000000"/>
                <w:sz w:val="24"/>
                <w:szCs w:val="24"/>
                <w:lang w:eastAsia="ru-RU"/>
              </w:rPr>
              <w:t xml:space="preserve"> </w:t>
            </w:r>
            <w:proofErr w:type="spellStart"/>
            <w:r w:rsidRPr="00350F68">
              <w:rPr>
                <w:rFonts w:ascii="Times New Roman" w:eastAsia="Times New Roman" w:hAnsi="Times New Roman"/>
                <w:color w:val="000000"/>
                <w:sz w:val="24"/>
                <w:szCs w:val="24"/>
                <w:lang w:eastAsia="ru-RU"/>
              </w:rPr>
              <w:t>перевищують</w:t>
            </w:r>
            <w:proofErr w:type="spellEnd"/>
            <w:r w:rsidRPr="00350F68">
              <w:rPr>
                <w:rFonts w:ascii="Times New Roman" w:eastAsia="Times New Roman" w:hAnsi="Times New Roman"/>
                <w:color w:val="000000"/>
                <w:sz w:val="24"/>
                <w:szCs w:val="24"/>
                <w:lang w:eastAsia="ru-RU"/>
              </w:rPr>
              <w:t xml:space="preserve"> 5%)</w:t>
            </w:r>
            <w:proofErr w:type="gramEnd"/>
          </w:p>
          <w:p w:rsidR="001978E8" w:rsidRPr="00350F68" w:rsidRDefault="001978E8" w:rsidP="001978E8">
            <w:pPr>
              <w:tabs>
                <w:tab w:val="left" w:pos="284"/>
                <w:tab w:val="left" w:pos="438"/>
              </w:tabs>
              <w:autoSpaceDE w:val="0"/>
              <w:autoSpaceDN w:val="0"/>
              <w:adjustRightInd w:val="0"/>
              <w:spacing w:after="0" w:line="240" w:lineRule="auto"/>
              <w:ind w:left="86" w:right="-54"/>
              <w:jc w:val="both"/>
              <w:rPr>
                <w:rFonts w:ascii="Times New Roman" w:eastAsia="Times New Roman" w:hAnsi="Times New Roman"/>
                <w:b/>
                <w:color w:val="000000"/>
                <w:sz w:val="24"/>
                <w:szCs w:val="24"/>
                <w:u w:val="single"/>
                <w:lang w:eastAsia="ru-RU"/>
              </w:rPr>
            </w:pPr>
            <w:r w:rsidRPr="00350F68">
              <w:rPr>
                <w:rFonts w:ascii="Times New Roman" w:eastAsia="Times New Roman" w:hAnsi="Times New Roman"/>
                <w:b/>
                <w:color w:val="000000"/>
                <w:sz w:val="24"/>
                <w:szCs w:val="24"/>
                <w:u w:val="single"/>
                <w:lang w:eastAsia="ru-RU"/>
              </w:rPr>
              <w:t xml:space="preserve">та </w:t>
            </w:r>
            <w:proofErr w:type="spellStart"/>
            <w:r w:rsidRPr="00350F68">
              <w:rPr>
                <w:rFonts w:ascii="Times New Roman" w:eastAsia="Times New Roman" w:hAnsi="Times New Roman"/>
                <w:b/>
                <w:color w:val="000000"/>
                <w:sz w:val="24"/>
                <w:szCs w:val="24"/>
                <w:u w:val="single"/>
                <w:lang w:eastAsia="ru-RU"/>
              </w:rPr>
              <w:t>він</w:t>
            </w:r>
            <w:proofErr w:type="spell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Страхувальник</w:t>
            </w:r>
            <w:proofErr w:type="spell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ознайомив</w:t>
            </w:r>
            <w:proofErr w:type="spell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Застрахованих</w:t>
            </w:r>
            <w:proofErr w:type="spellEnd"/>
            <w:r w:rsidRPr="00350F68">
              <w:rPr>
                <w:rFonts w:ascii="Times New Roman" w:eastAsia="Times New Roman" w:hAnsi="Times New Roman"/>
                <w:b/>
                <w:color w:val="000000"/>
                <w:sz w:val="24"/>
                <w:szCs w:val="24"/>
                <w:u w:val="single"/>
                <w:lang w:eastAsia="ru-RU"/>
              </w:rPr>
              <w:t xml:space="preserve"> </w:t>
            </w:r>
            <w:proofErr w:type="spellStart"/>
            <w:proofErr w:type="gramStart"/>
            <w:r w:rsidRPr="00350F68">
              <w:rPr>
                <w:rFonts w:ascii="Times New Roman" w:eastAsia="Times New Roman" w:hAnsi="Times New Roman"/>
                <w:b/>
                <w:color w:val="000000"/>
                <w:sz w:val="24"/>
                <w:szCs w:val="24"/>
                <w:u w:val="single"/>
                <w:lang w:eastAsia="ru-RU"/>
              </w:rPr>
              <w:t>осіб</w:t>
            </w:r>
            <w:proofErr w:type="spellEnd"/>
            <w:proofErr w:type="gram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із</w:t>
            </w:r>
            <w:proofErr w:type="spell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зазначеною</w:t>
            </w:r>
            <w:proofErr w:type="spellEnd"/>
            <w:r w:rsidRPr="00350F68">
              <w:rPr>
                <w:rFonts w:ascii="Times New Roman" w:eastAsia="Times New Roman" w:hAnsi="Times New Roman"/>
                <w:b/>
                <w:color w:val="000000"/>
                <w:sz w:val="24"/>
                <w:szCs w:val="24"/>
                <w:u w:val="single"/>
                <w:lang w:eastAsia="ru-RU"/>
              </w:rPr>
              <w:t xml:space="preserve"> </w:t>
            </w:r>
            <w:proofErr w:type="spellStart"/>
            <w:r w:rsidRPr="00350F68">
              <w:rPr>
                <w:rFonts w:ascii="Times New Roman" w:eastAsia="Times New Roman" w:hAnsi="Times New Roman"/>
                <w:b/>
                <w:color w:val="000000"/>
                <w:sz w:val="24"/>
                <w:szCs w:val="24"/>
                <w:u w:val="single"/>
                <w:lang w:eastAsia="ru-RU"/>
              </w:rPr>
              <w:t>інформацією</w:t>
            </w:r>
            <w:proofErr w:type="spellEnd"/>
            <w:r w:rsidRPr="00350F68">
              <w:rPr>
                <w:rFonts w:ascii="Times New Roman" w:eastAsia="Times New Roman" w:hAnsi="Times New Roman"/>
                <w:b/>
                <w:color w:val="000000"/>
                <w:sz w:val="24"/>
                <w:szCs w:val="24"/>
                <w:u w:val="single"/>
                <w:lang w:eastAsia="ru-RU"/>
              </w:rPr>
              <w:t>.</w:t>
            </w:r>
          </w:p>
          <w:p w:rsidR="001978E8" w:rsidRPr="00350F68" w:rsidRDefault="001978E8" w:rsidP="001978E8">
            <w:pPr>
              <w:numPr>
                <w:ilvl w:val="2"/>
                <w:numId w:val="18"/>
              </w:numPr>
              <w:tabs>
                <w:tab w:val="left" w:pos="345"/>
                <w:tab w:val="left" w:pos="2748"/>
                <w:tab w:val="left" w:pos="3664"/>
                <w:tab w:val="left" w:pos="4580"/>
                <w:tab w:val="left" w:pos="5496"/>
                <w:tab w:val="left" w:pos="6412"/>
                <w:tab w:val="left" w:pos="7328"/>
                <w:tab w:val="left" w:pos="8244"/>
                <w:tab w:val="left" w:pos="9160"/>
                <w:tab w:val="left" w:pos="10076"/>
                <w:tab w:val="left" w:pos="11189"/>
                <w:tab w:val="left" w:pos="11908"/>
                <w:tab w:val="left" w:pos="12824"/>
                <w:tab w:val="left" w:pos="13740"/>
                <w:tab w:val="left" w:pos="14656"/>
              </w:tabs>
              <w:spacing w:after="0" w:line="240" w:lineRule="auto"/>
              <w:ind w:left="-80" w:right="-54"/>
              <w:jc w:val="both"/>
              <w:rPr>
                <w:rFonts w:ascii="Times New Roman" w:eastAsia="Times New Roman" w:hAnsi="Times New Roman"/>
                <w:sz w:val="24"/>
                <w:szCs w:val="24"/>
                <w:highlight w:val="lightGray"/>
                <w:lang w:val="uk-UA" w:eastAsia="x-none"/>
              </w:rPr>
            </w:pPr>
            <w:r w:rsidRPr="00350F68">
              <w:rPr>
                <w:rFonts w:ascii="Times New Roman" w:eastAsia="Times New Roman" w:hAnsi="Times New Roman"/>
                <w:sz w:val="24"/>
                <w:szCs w:val="24"/>
                <w:highlight w:val="lightGray"/>
                <w:lang w:val="uk-UA" w:eastAsia="x-none"/>
              </w:rPr>
              <w:t>Невід’ємною частиною цього Договору є:</w:t>
            </w:r>
          </w:p>
          <w:p w:rsidR="001978E8" w:rsidRPr="00350F68" w:rsidRDefault="001978E8" w:rsidP="001978E8">
            <w:pPr>
              <w:numPr>
                <w:ilvl w:val="0"/>
                <w:numId w:val="4"/>
              </w:numPr>
              <w:tabs>
                <w:tab w:val="num" w:pos="0"/>
                <w:tab w:val="left" w:pos="284"/>
              </w:tabs>
              <w:spacing w:after="0" w:line="240" w:lineRule="auto"/>
              <w:ind w:left="0" w:right="-54" w:firstLine="0"/>
              <w:jc w:val="both"/>
              <w:rPr>
                <w:rFonts w:ascii="Times New Roman" w:eastAsia="Times New Roman" w:hAnsi="Times New Roman"/>
                <w:sz w:val="24"/>
                <w:szCs w:val="24"/>
                <w:lang w:val="uk-UA" w:eastAsia="ru-RU"/>
              </w:rPr>
            </w:pPr>
            <w:r w:rsidRPr="00350F68">
              <w:rPr>
                <w:rFonts w:ascii="Times New Roman" w:eastAsia="Times New Roman" w:hAnsi="Times New Roman"/>
                <w:sz w:val="24"/>
                <w:szCs w:val="24"/>
                <w:lang w:val="uk-UA" w:eastAsia="ru-RU"/>
              </w:rPr>
              <w:t>Додаток 1 – Перелік Застрахованих осіб.</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1978E8" w:rsidRPr="00350F68" w:rsidRDefault="001978E8" w:rsidP="001978E8">
            <w:pPr>
              <w:numPr>
                <w:ilvl w:val="0"/>
                <w:numId w:val="6"/>
              </w:numPr>
              <w:tabs>
                <w:tab w:val="left" w:pos="-2065"/>
                <w:tab w:val="left" w:pos="345"/>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5"/>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lastRenderedPageBreak/>
              <w:t>РЕКВІЗИТИ ТА ПІДПИСИ СТОРІН</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10065" w:type="dxa"/>
            <w:gridSpan w:val="16"/>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rPr>
                <w:rFonts w:ascii="Times New Roman" w:eastAsia="Times New Roman" w:hAnsi="Times New Roman"/>
                <w:b/>
                <w:sz w:val="24"/>
                <w:szCs w:val="24"/>
                <w:lang w:val="uk-UA" w:eastAsia="x-none"/>
              </w:rPr>
            </w:pPr>
            <w:r w:rsidRPr="00350F68">
              <w:rPr>
                <w:rFonts w:ascii="Times New Roman" w:eastAsia="Times New Roman" w:hAnsi="Times New Roman"/>
                <w:sz w:val="24"/>
                <w:szCs w:val="24"/>
                <w:lang w:val="uk-UA" w:eastAsia="x-none"/>
              </w:rPr>
              <w:t>Сторони заявляють та гарантують, що їх представники, які підписали цей Договір, належним чином уповноважені та на момент підписання цього Договору не були змінені та/або відкликані</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СТРАХОВИК</w:t>
            </w:r>
          </w:p>
        </w:tc>
        <w:tc>
          <w:tcPr>
            <w:tcW w:w="4354" w:type="dxa"/>
            <w:gridSpan w:val="8"/>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jc w:val="center"/>
              <w:rPr>
                <w:rFonts w:ascii="Times New Roman" w:eastAsia="Times New Roman" w:hAnsi="Times New Roman"/>
                <w:b/>
                <w:sz w:val="24"/>
                <w:szCs w:val="24"/>
                <w:lang w:val="uk-UA" w:eastAsia="x-none"/>
              </w:rPr>
            </w:pPr>
            <w:r w:rsidRPr="00350F68">
              <w:rPr>
                <w:rFonts w:ascii="Times New Roman" w:eastAsia="Times New Roman" w:hAnsi="Times New Roman"/>
                <w:b/>
                <w:sz w:val="24"/>
                <w:szCs w:val="24"/>
                <w:lang w:val="uk-UA" w:eastAsia="x-none"/>
              </w:rPr>
              <w:t>СТРАХУВАЛЬНИК</w:t>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0"/>
        </w:trPr>
        <w:tc>
          <w:tcPr>
            <w:tcW w:w="5711" w:type="dxa"/>
            <w:gridSpan w:val="8"/>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rPr>
                <w:rFonts w:ascii="Times New Roman" w:eastAsia="Times New Roman" w:hAnsi="Times New Roman"/>
                <w:sz w:val="24"/>
                <w:szCs w:val="24"/>
                <w:lang w:val="uk-UA" w:eastAsia="ru-RU"/>
              </w:rPr>
            </w:pPr>
          </w:p>
        </w:tc>
        <w:tc>
          <w:tcPr>
            <w:tcW w:w="4354" w:type="dxa"/>
            <w:gridSpan w:val="8"/>
            <w:tcBorders>
              <w:top w:val="single" w:sz="4" w:space="0" w:color="auto"/>
              <w:left w:val="single" w:sz="4" w:space="0" w:color="auto"/>
              <w:bottom w:val="single" w:sz="4" w:space="0" w:color="auto"/>
              <w:right w:val="single" w:sz="4" w:space="0" w:color="auto"/>
            </w:tcBorders>
            <w:vAlign w:val="center"/>
          </w:tcPr>
          <w:p w:rsidR="001978E8" w:rsidRPr="00350F68" w:rsidRDefault="001978E8" w:rsidP="001978E8">
            <w:pPr>
              <w:spacing w:after="0" w:line="240" w:lineRule="auto"/>
              <w:rPr>
                <w:rFonts w:ascii="Times New Roman" w:eastAsia="Times New Roman" w:hAnsi="Times New Roman"/>
                <w:sz w:val="24"/>
                <w:szCs w:val="24"/>
                <w:lang w:val="uk-UA" w:eastAsia="ru-RU"/>
              </w:rPr>
            </w:pP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257"/>
        </w:trPr>
        <w:tc>
          <w:tcPr>
            <w:tcW w:w="5711" w:type="dxa"/>
            <w:gridSpan w:val="8"/>
            <w:tcBorders>
              <w:top w:val="single" w:sz="4" w:space="0" w:color="auto"/>
              <w:left w:val="single" w:sz="4" w:space="0" w:color="auto"/>
              <w:bottom w:val="nil"/>
              <w:right w:val="single" w:sz="4" w:space="0" w:color="auto"/>
            </w:tcBorders>
            <w:vAlign w:val="center"/>
          </w:tcPr>
          <w:p w:rsidR="001978E8" w:rsidRPr="00350F68" w:rsidRDefault="001978E8" w:rsidP="001978E8">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x-none"/>
              </w:rPr>
            </w:pPr>
          </w:p>
          <w:p w:rsidR="001978E8" w:rsidRPr="00350F68" w:rsidRDefault="001978E8" w:rsidP="001978E8">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_______________________</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c>
          <w:tcPr>
            <w:tcW w:w="4354" w:type="dxa"/>
            <w:gridSpan w:val="8"/>
            <w:tcBorders>
              <w:top w:val="single" w:sz="4" w:space="0" w:color="auto"/>
              <w:left w:val="single" w:sz="4" w:space="0" w:color="auto"/>
              <w:bottom w:val="nil"/>
              <w:right w:val="single" w:sz="4" w:space="0" w:color="auto"/>
            </w:tcBorders>
            <w:vAlign w:val="center"/>
          </w:tcPr>
          <w:p w:rsidR="001978E8" w:rsidRPr="00350F68" w:rsidRDefault="001978E8" w:rsidP="001978E8">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x-none"/>
              </w:rPr>
            </w:pPr>
          </w:p>
          <w:p w:rsidR="001978E8" w:rsidRPr="00350F68" w:rsidRDefault="001978E8" w:rsidP="001978E8">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u w:val="single"/>
                <w:lang w:val="uk-UA" w:eastAsia="x-none"/>
              </w:rPr>
            </w:pPr>
            <w:r w:rsidRPr="00350F68">
              <w:rPr>
                <w:rFonts w:ascii="Times New Roman" w:eastAsia="Times New Roman" w:hAnsi="Times New Roman"/>
                <w:sz w:val="24"/>
                <w:szCs w:val="24"/>
                <w:lang w:val="uk-UA" w:eastAsia="x-none"/>
              </w:rPr>
              <w:t xml:space="preserve">_______________________ </w:t>
            </w:r>
            <w:r w:rsidRPr="00350F68">
              <w:rPr>
                <w:rFonts w:ascii="Times New Roman" w:eastAsia="Times New Roman" w:hAnsi="Times New Roman"/>
                <w:b/>
                <w:sz w:val="24"/>
                <w:szCs w:val="24"/>
                <w:lang w:val="uk-UA" w:eastAsia="x-none"/>
              </w:rPr>
              <w:fldChar w:fldCharType="begin">
                <w:ffData>
                  <w:name w:val="ТекстовоеПоле260"/>
                  <w:enabled/>
                  <w:calcOnExit w:val="0"/>
                  <w:textInput/>
                </w:ffData>
              </w:fldChar>
            </w:r>
            <w:r w:rsidRPr="00350F68">
              <w:rPr>
                <w:rFonts w:ascii="Times New Roman" w:eastAsia="Times New Roman" w:hAnsi="Times New Roman"/>
                <w:b/>
                <w:sz w:val="24"/>
                <w:szCs w:val="24"/>
                <w:lang w:val="uk-UA" w:eastAsia="x-none"/>
              </w:rPr>
              <w:instrText xml:space="preserve"> FORMTEXT </w:instrText>
            </w:r>
            <w:r w:rsidRPr="00350F68">
              <w:rPr>
                <w:rFonts w:ascii="Times New Roman" w:eastAsia="Times New Roman" w:hAnsi="Times New Roman"/>
                <w:b/>
                <w:sz w:val="24"/>
                <w:szCs w:val="24"/>
                <w:lang w:val="uk-UA" w:eastAsia="x-none"/>
              </w:rPr>
            </w:r>
            <w:r w:rsidRPr="00350F68">
              <w:rPr>
                <w:rFonts w:ascii="Times New Roman" w:eastAsia="Times New Roman" w:hAnsi="Times New Roman"/>
                <w:b/>
                <w:sz w:val="24"/>
                <w:szCs w:val="24"/>
                <w:lang w:val="uk-UA" w:eastAsia="x-none"/>
              </w:rPr>
              <w:fldChar w:fldCharType="separate"/>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t> </w:t>
            </w:r>
            <w:r w:rsidRPr="00350F68">
              <w:rPr>
                <w:rFonts w:ascii="Times New Roman" w:eastAsia="Times New Roman" w:hAnsi="Times New Roman"/>
                <w:b/>
                <w:sz w:val="24"/>
                <w:szCs w:val="24"/>
                <w:lang w:val="uk-UA" w:eastAsia="x-none"/>
              </w:rPr>
              <w:fldChar w:fldCharType="end"/>
            </w:r>
          </w:p>
        </w:tc>
      </w:tr>
      <w:tr w:rsidR="001978E8" w:rsidRPr="00350F68" w:rsidTr="0019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09" w:type="dxa"/>
          <w:trHeight w:val="68"/>
        </w:trPr>
        <w:tc>
          <w:tcPr>
            <w:tcW w:w="5711" w:type="dxa"/>
            <w:gridSpan w:val="8"/>
            <w:tcBorders>
              <w:top w:val="nil"/>
              <w:left w:val="single" w:sz="4" w:space="0" w:color="auto"/>
              <w:bottom w:val="single" w:sz="4" w:space="0" w:color="auto"/>
              <w:right w:val="single" w:sz="4" w:space="0" w:color="auto"/>
            </w:tcBorders>
            <w:vAlign w:val="center"/>
          </w:tcPr>
          <w:p w:rsidR="001978E8" w:rsidRPr="00350F68" w:rsidRDefault="001978E8" w:rsidP="001978E8">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i/>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c>
          <w:tcPr>
            <w:tcW w:w="4354" w:type="dxa"/>
            <w:gridSpan w:val="8"/>
            <w:tcBorders>
              <w:top w:val="nil"/>
              <w:left w:val="single" w:sz="4" w:space="0" w:color="auto"/>
              <w:bottom w:val="single" w:sz="4" w:space="0" w:color="auto"/>
              <w:right w:val="single" w:sz="4" w:space="0" w:color="auto"/>
            </w:tcBorders>
            <w:vAlign w:val="center"/>
          </w:tcPr>
          <w:p w:rsidR="001978E8" w:rsidRPr="00350F68" w:rsidRDefault="001978E8" w:rsidP="001978E8">
            <w:pPr>
              <w:tabs>
                <w:tab w:val="left" w:pos="317"/>
                <w:tab w:val="left" w:pos="8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 w:firstLine="1364"/>
              <w:rPr>
                <w:rFonts w:ascii="Times New Roman" w:eastAsia="Times New Roman" w:hAnsi="Times New Roman"/>
                <w:sz w:val="24"/>
                <w:szCs w:val="24"/>
                <w:lang w:val="uk-UA" w:eastAsia="x-none"/>
              </w:rPr>
            </w:pPr>
            <w:r w:rsidRPr="00350F68">
              <w:rPr>
                <w:rFonts w:ascii="Times New Roman" w:eastAsia="Times New Roman" w:hAnsi="Times New Roman"/>
                <w:sz w:val="24"/>
                <w:szCs w:val="24"/>
                <w:lang w:val="uk-UA" w:eastAsia="x-none"/>
              </w:rPr>
              <w:t xml:space="preserve">М.П. </w:t>
            </w:r>
            <w:r w:rsidRPr="00350F68">
              <w:rPr>
                <w:rFonts w:ascii="Times New Roman" w:eastAsia="Times New Roman" w:hAnsi="Times New Roman"/>
                <w:sz w:val="24"/>
                <w:szCs w:val="24"/>
                <w:lang w:val="uk-UA" w:eastAsia="x-none"/>
              </w:rPr>
              <w:tab/>
            </w:r>
            <w:r w:rsidRPr="00350F68">
              <w:rPr>
                <w:rFonts w:ascii="Times New Roman" w:eastAsia="Times New Roman" w:hAnsi="Times New Roman"/>
                <w:sz w:val="24"/>
                <w:szCs w:val="24"/>
                <w:lang w:val="uk-UA" w:eastAsia="x-none"/>
              </w:rPr>
              <w:tab/>
              <w:t>підпис</w:t>
            </w:r>
          </w:p>
        </w:tc>
      </w:tr>
    </w:tbl>
    <w:p w:rsidR="00C143C5" w:rsidRDefault="00C143C5"/>
    <w:sectPr w:rsidR="00C1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5E"/>
    <w:multiLevelType w:val="multilevel"/>
    <w:tmpl w:val="A328B60A"/>
    <w:lvl w:ilvl="0">
      <w:start w:val="2"/>
      <w:numFmt w:val="decimal"/>
      <w:lvlText w:val="%1."/>
      <w:lvlJc w:val="left"/>
      <w:pPr>
        <w:ind w:left="360" w:hanging="360"/>
      </w:pPr>
      <w:rPr>
        <w:rFonts w:hint="default"/>
      </w:rPr>
    </w:lvl>
    <w:lvl w:ilvl="1">
      <w:start w:val="8"/>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1">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0CB52E45"/>
    <w:multiLevelType w:val="multilevel"/>
    <w:tmpl w:val="AE94D820"/>
    <w:lvl w:ilvl="0">
      <w:start w:val="2"/>
      <w:numFmt w:val="decimal"/>
      <w:lvlText w:val="%1."/>
      <w:lvlJc w:val="left"/>
      <w:pPr>
        <w:ind w:left="360" w:hanging="360"/>
      </w:pPr>
      <w:rPr>
        <w:rFonts w:hint="default"/>
      </w:rPr>
    </w:lvl>
    <w:lvl w:ilvl="1">
      <w:start w:val="3"/>
      <w:numFmt w:val="decimal"/>
      <w:lvlText w:val="%1.%2."/>
      <w:lvlJc w:val="left"/>
      <w:pPr>
        <w:ind w:left="500" w:hanging="360"/>
      </w:pPr>
      <w:rPr>
        <w:rFonts w:hint="default"/>
      </w:rPr>
    </w:lvl>
    <w:lvl w:ilvl="2">
      <w:start w:val="1"/>
      <w:numFmt w:val="decimal"/>
      <w:lvlText w:val="%1.%2.%3."/>
      <w:lvlJc w:val="left"/>
      <w:pPr>
        <w:ind w:left="640" w:hanging="36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280" w:hanging="720"/>
      </w:pPr>
      <w:rPr>
        <w:rFonts w:hint="default"/>
      </w:rPr>
    </w:lvl>
    <w:lvl w:ilvl="5">
      <w:start w:val="1"/>
      <w:numFmt w:val="decimal"/>
      <w:lvlText w:val="%1.%2.%3.%4.%5.%6."/>
      <w:lvlJc w:val="left"/>
      <w:pPr>
        <w:ind w:left="1420" w:hanging="720"/>
      </w:pPr>
      <w:rPr>
        <w:rFonts w:hint="default"/>
      </w:rPr>
    </w:lvl>
    <w:lvl w:ilvl="6">
      <w:start w:val="1"/>
      <w:numFmt w:val="decimal"/>
      <w:lvlText w:val="%1.%2.%3.%4.%5.%6.%7."/>
      <w:lvlJc w:val="left"/>
      <w:pPr>
        <w:ind w:left="1560" w:hanging="720"/>
      </w:pPr>
      <w:rPr>
        <w:rFonts w:hint="default"/>
      </w:rPr>
    </w:lvl>
    <w:lvl w:ilvl="7">
      <w:start w:val="1"/>
      <w:numFmt w:val="decimal"/>
      <w:lvlText w:val="%1.%2.%3.%4.%5.%6.%7.%8."/>
      <w:lvlJc w:val="left"/>
      <w:pPr>
        <w:ind w:left="2060" w:hanging="1080"/>
      </w:pPr>
      <w:rPr>
        <w:rFonts w:hint="default"/>
      </w:rPr>
    </w:lvl>
    <w:lvl w:ilvl="8">
      <w:start w:val="1"/>
      <w:numFmt w:val="decimal"/>
      <w:lvlText w:val="%1.%2.%3.%4.%5.%6.%7.%8.%9."/>
      <w:lvlJc w:val="left"/>
      <w:pPr>
        <w:ind w:left="2200" w:hanging="1080"/>
      </w:pPr>
      <w:rPr>
        <w:rFonts w:hint="default"/>
      </w:rPr>
    </w:lvl>
  </w:abstractNum>
  <w:abstractNum w:abstractNumId="3">
    <w:nsid w:val="0CEE40C0"/>
    <w:multiLevelType w:val="multilevel"/>
    <w:tmpl w:val="955A1C3C"/>
    <w:lvl w:ilvl="0">
      <w:start w:val="2"/>
      <w:numFmt w:val="decimal"/>
      <w:lvlText w:val="%1."/>
      <w:lvlJc w:val="left"/>
      <w:pPr>
        <w:ind w:left="360" w:hanging="360"/>
      </w:pPr>
      <w:rPr>
        <w:rFonts w:hint="default"/>
      </w:rPr>
    </w:lvl>
    <w:lvl w:ilvl="1">
      <w:start w:val="6"/>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4">
    <w:nsid w:val="0E562486"/>
    <w:multiLevelType w:val="multilevel"/>
    <w:tmpl w:val="38EE87B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360" w:hanging="36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single"/>
      </w:rPr>
    </w:lvl>
    <w:lvl w:ilvl="5">
      <w:start w:val="1"/>
      <w:numFmt w:val="decimal"/>
      <w:lvlText w:val="%1.%2.%3.%4.%5.%6."/>
      <w:lvlJc w:val="left"/>
      <w:pPr>
        <w:ind w:left="720" w:hanging="720"/>
      </w:pPr>
      <w:rPr>
        <w:rFonts w:hint="default"/>
        <w:u w:val="single"/>
      </w:rPr>
    </w:lvl>
    <w:lvl w:ilvl="6">
      <w:start w:val="1"/>
      <w:numFmt w:val="decimal"/>
      <w:lvlText w:val="%1.%2.%3.%4.%5.%6.%7."/>
      <w:lvlJc w:val="left"/>
      <w:pPr>
        <w:ind w:left="720" w:hanging="72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080" w:hanging="1080"/>
      </w:pPr>
      <w:rPr>
        <w:rFonts w:hint="default"/>
        <w:u w:val="single"/>
      </w:rPr>
    </w:lvl>
  </w:abstractNum>
  <w:abstractNum w:abstractNumId="5">
    <w:nsid w:val="1558759D"/>
    <w:multiLevelType w:val="multilevel"/>
    <w:tmpl w:val="9F4211F6"/>
    <w:lvl w:ilvl="0">
      <w:start w:val="2"/>
      <w:numFmt w:val="decimal"/>
      <w:lvlText w:val="%1."/>
      <w:lvlJc w:val="left"/>
      <w:pPr>
        <w:ind w:left="360" w:hanging="360"/>
      </w:pPr>
      <w:rPr>
        <w:rFonts w:hint="default"/>
      </w:rPr>
    </w:lvl>
    <w:lvl w:ilvl="1">
      <w:start w:val="2"/>
      <w:numFmt w:val="decimal"/>
      <w:lvlText w:val="%1.%2."/>
      <w:lvlJc w:val="left"/>
      <w:pPr>
        <w:ind w:left="320" w:hanging="360"/>
      </w:pPr>
      <w:rPr>
        <w:rFonts w:hint="default"/>
      </w:rPr>
    </w:lvl>
    <w:lvl w:ilvl="2">
      <w:start w:val="1"/>
      <w:numFmt w:val="decimal"/>
      <w:lvlText w:val="%1.%2.%3."/>
      <w:lvlJc w:val="left"/>
      <w:pPr>
        <w:ind w:left="280" w:hanging="36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560" w:hanging="720"/>
      </w:pPr>
      <w:rPr>
        <w:rFonts w:hint="default"/>
      </w:rPr>
    </w:lvl>
    <w:lvl w:ilvl="5">
      <w:start w:val="1"/>
      <w:numFmt w:val="decimal"/>
      <w:lvlText w:val="%1.%2.%3.%4.%5.%6."/>
      <w:lvlJc w:val="left"/>
      <w:pPr>
        <w:ind w:left="520" w:hanging="720"/>
      </w:pPr>
      <w:rPr>
        <w:rFonts w:hint="default"/>
      </w:rPr>
    </w:lvl>
    <w:lvl w:ilvl="6">
      <w:start w:val="1"/>
      <w:numFmt w:val="decimal"/>
      <w:lvlText w:val="%1.%2.%3.%4.%5.%6.%7."/>
      <w:lvlJc w:val="left"/>
      <w:pPr>
        <w:ind w:left="480" w:hanging="720"/>
      </w:pPr>
      <w:rPr>
        <w:rFonts w:hint="default"/>
      </w:rPr>
    </w:lvl>
    <w:lvl w:ilvl="7">
      <w:start w:val="1"/>
      <w:numFmt w:val="decimal"/>
      <w:lvlText w:val="%1.%2.%3.%4.%5.%6.%7.%8."/>
      <w:lvlJc w:val="left"/>
      <w:pPr>
        <w:ind w:left="800" w:hanging="1080"/>
      </w:pPr>
      <w:rPr>
        <w:rFonts w:hint="default"/>
      </w:rPr>
    </w:lvl>
    <w:lvl w:ilvl="8">
      <w:start w:val="1"/>
      <w:numFmt w:val="decimal"/>
      <w:lvlText w:val="%1.%2.%3.%4.%5.%6.%7.%8.%9."/>
      <w:lvlJc w:val="left"/>
      <w:pPr>
        <w:ind w:left="760" w:hanging="1080"/>
      </w:pPr>
      <w:rPr>
        <w:rFonts w:hint="default"/>
      </w:rPr>
    </w:lvl>
  </w:abstractNum>
  <w:abstractNum w:abstractNumId="6">
    <w:nsid w:val="29C478FC"/>
    <w:multiLevelType w:val="hybridMultilevel"/>
    <w:tmpl w:val="F130593A"/>
    <w:lvl w:ilvl="0" w:tplc="7D269822">
      <w:start w:val="3"/>
      <w:numFmt w:val="bullet"/>
      <w:lvlText w:val="-"/>
      <w:lvlJc w:val="left"/>
      <w:pPr>
        <w:ind w:left="394" w:hanging="360"/>
      </w:pPr>
      <w:rPr>
        <w:rFonts w:ascii="Arial Narrow" w:eastAsia="Times New Roman" w:hAnsi="Arial Narrow"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nsid w:val="2A1E057C"/>
    <w:multiLevelType w:val="hybridMultilevel"/>
    <w:tmpl w:val="A8206E9C"/>
    <w:lvl w:ilvl="0" w:tplc="F90E55E6">
      <w:start w:val="1"/>
      <w:numFmt w:val="decimal"/>
      <w:lvlText w:val="2.9.%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8">
    <w:nsid w:val="2B272741"/>
    <w:multiLevelType w:val="multilevel"/>
    <w:tmpl w:val="62FCE570"/>
    <w:lvl w:ilvl="0">
      <w:start w:val="2"/>
      <w:numFmt w:val="decimal"/>
      <w:lvlText w:val="%1."/>
      <w:lvlJc w:val="left"/>
      <w:pPr>
        <w:ind w:left="420" w:hanging="420"/>
      </w:pPr>
      <w:rPr>
        <w:rFonts w:hint="default"/>
      </w:rPr>
    </w:lvl>
    <w:lvl w:ilvl="1">
      <w:start w:val="4"/>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9">
    <w:nsid w:val="2F325ECB"/>
    <w:multiLevelType w:val="multilevel"/>
    <w:tmpl w:val="C9ECFA88"/>
    <w:lvl w:ilvl="0">
      <w:start w:val="2"/>
      <w:numFmt w:val="decimal"/>
      <w:lvlText w:val="%1."/>
      <w:lvlJc w:val="left"/>
      <w:pPr>
        <w:ind w:left="420" w:hanging="420"/>
      </w:pPr>
      <w:rPr>
        <w:rFonts w:hint="default"/>
      </w:rPr>
    </w:lvl>
    <w:lvl w:ilvl="1">
      <w:start w:val="7"/>
      <w:numFmt w:val="decimal"/>
      <w:lvlText w:val="%1.%2."/>
      <w:lvlJc w:val="left"/>
      <w:pPr>
        <w:ind w:left="431" w:hanging="420"/>
      </w:pPr>
      <w:rPr>
        <w:rFonts w:hint="default"/>
      </w:rPr>
    </w:lvl>
    <w:lvl w:ilvl="2">
      <w:start w:val="3"/>
      <w:numFmt w:val="decimal"/>
      <w:lvlText w:val="%1.%2.%3."/>
      <w:lvlJc w:val="left"/>
      <w:pPr>
        <w:ind w:left="442" w:hanging="4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775" w:hanging="720"/>
      </w:pPr>
      <w:rPr>
        <w:rFonts w:hint="default"/>
      </w:rPr>
    </w:lvl>
    <w:lvl w:ilvl="6">
      <w:start w:val="1"/>
      <w:numFmt w:val="decimal"/>
      <w:lvlText w:val="%1.%2.%3.%4.%5.%6.%7."/>
      <w:lvlJc w:val="left"/>
      <w:pPr>
        <w:ind w:left="786" w:hanging="72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168" w:hanging="1080"/>
      </w:pPr>
      <w:rPr>
        <w:rFonts w:hint="default"/>
      </w:rPr>
    </w:lvl>
  </w:abstractNum>
  <w:abstractNum w:abstractNumId="10">
    <w:nsid w:val="35C46122"/>
    <w:multiLevelType w:val="hybridMultilevel"/>
    <w:tmpl w:val="5C7ECEF6"/>
    <w:lvl w:ilvl="0" w:tplc="DE40C560">
      <w:numFmt w:val="bullet"/>
      <w:lvlText w:val="-"/>
      <w:lvlJc w:val="left"/>
      <w:pPr>
        <w:tabs>
          <w:tab w:val="num" w:pos="585"/>
        </w:tabs>
        <w:ind w:left="585"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7F5F49"/>
    <w:multiLevelType w:val="hybridMultilevel"/>
    <w:tmpl w:val="5EEAA294"/>
    <w:lvl w:ilvl="0" w:tplc="7D300846">
      <w:start w:val="1"/>
      <w:numFmt w:val="decimal"/>
      <w:lvlText w:val="2.%1."/>
      <w:lvlJc w:val="left"/>
      <w:pPr>
        <w:ind w:left="3750" w:hanging="360"/>
      </w:pPr>
      <w:rPr>
        <w:rFonts w:ascii="Times New Roman" w:hAnsi="Times New Roman" w:cs="Times New Roman" w:hint="default"/>
      </w:rPr>
    </w:lvl>
    <w:lvl w:ilvl="1" w:tplc="04190019" w:tentative="1">
      <w:start w:val="1"/>
      <w:numFmt w:val="lowerLetter"/>
      <w:lvlText w:val="%2."/>
      <w:lvlJc w:val="left"/>
      <w:pPr>
        <w:ind w:left="4470" w:hanging="360"/>
      </w:pPr>
    </w:lvl>
    <w:lvl w:ilvl="2" w:tplc="0419001B" w:tentative="1">
      <w:start w:val="1"/>
      <w:numFmt w:val="lowerRoman"/>
      <w:lvlText w:val="%3."/>
      <w:lvlJc w:val="right"/>
      <w:pPr>
        <w:ind w:left="5190" w:hanging="180"/>
      </w:pPr>
    </w:lvl>
    <w:lvl w:ilvl="3" w:tplc="0419000F" w:tentative="1">
      <w:start w:val="1"/>
      <w:numFmt w:val="decimal"/>
      <w:lvlText w:val="%4."/>
      <w:lvlJc w:val="left"/>
      <w:pPr>
        <w:ind w:left="5910" w:hanging="360"/>
      </w:pPr>
    </w:lvl>
    <w:lvl w:ilvl="4" w:tplc="04190019" w:tentative="1">
      <w:start w:val="1"/>
      <w:numFmt w:val="lowerLetter"/>
      <w:lvlText w:val="%5."/>
      <w:lvlJc w:val="left"/>
      <w:pPr>
        <w:ind w:left="6630" w:hanging="360"/>
      </w:pPr>
    </w:lvl>
    <w:lvl w:ilvl="5" w:tplc="0419001B" w:tentative="1">
      <w:start w:val="1"/>
      <w:numFmt w:val="lowerRoman"/>
      <w:lvlText w:val="%6."/>
      <w:lvlJc w:val="right"/>
      <w:pPr>
        <w:ind w:left="7350" w:hanging="180"/>
      </w:pPr>
    </w:lvl>
    <w:lvl w:ilvl="6" w:tplc="0419000F" w:tentative="1">
      <w:start w:val="1"/>
      <w:numFmt w:val="decimal"/>
      <w:lvlText w:val="%7."/>
      <w:lvlJc w:val="left"/>
      <w:pPr>
        <w:ind w:left="8070" w:hanging="360"/>
      </w:pPr>
    </w:lvl>
    <w:lvl w:ilvl="7" w:tplc="04190019" w:tentative="1">
      <w:start w:val="1"/>
      <w:numFmt w:val="lowerLetter"/>
      <w:lvlText w:val="%8."/>
      <w:lvlJc w:val="left"/>
      <w:pPr>
        <w:ind w:left="8790" w:hanging="360"/>
      </w:pPr>
    </w:lvl>
    <w:lvl w:ilvl="8" w:tplc="0419001B" w:tentative="1">
      <w:start w:val="1"/>
      <w:numFmt w:val="lowerRoman"/>
      <w:lvlText w:val="%9."/>
      <w:lvlJc w:val="right"/>
      <w:pPr>
        <w:ind w:left="9510" w:hanging="180"/>
      </w:pPr>
    </w:lvl>
  </w:abstractNum>
  <w:abstractNum w:abstractNumId="12">
    <w:nsid w:val="534F42E8"/>
    <w:multiLevelType w:val="multilevel"/>
    <w:tmpl w:val="1CBEF0FE"/>
    <w:lvl w:ilvl="0">
      <w:start w:val="2"/>
      <w:numFmt w:val="decimal"/>
      <w:lvlText w:val="%1."/>
      <w:lvlJc w:val="left"/>
      <w:pPr>
        <w:ind w:left="360" w:hanging="360"/>
      </w:pPr>
      <w:rPr>
        <w:rFonts w:hint="default"/>
      </w:rPr>
    </w:lvl>
    <w:lvl w:ilvl="1">
      <w:start w:val="5"/>
      <w:numFmt w:val="decimal"/>
      <w:lvlText w:val="%1.%2."/>
      <w:lvlJc w:val="left"/>
      <w:pPr>
        <w:ind w:left="333" w:hanging="360"/>
      </w:pPr>
      <w:rPr>
        <w:rFonts w:hint="default"/>
      </w:rPr>
    </w:lvl>
    <w:lvl w:ilvl="2">
      <w:start w:val="1"/>
      <w:numFmt w:val="decimal"/>
      <w:lvlText w:val="%1.%2.%3."/>
      <w:lvlJc w:val="left"/>
      <w:pPr>
        <w:ind w:left="306" w:hanging="360"/>
      </w:pPr>
      <w:rPr>
        <w:rFonts w:hint="default"/>
      </w:rPr>
    </w:lvl>
    <w:lvl w:ilvl="3">
      <w:start w:val="1"/>
      <w:numFmt w:val="decimal"/>
      <w:lvlText w:val="%1.%2.%3.%4."/>
      <w:lvlJc w:val="left"/>
      <w:pPr>
        <w:ind w:left="639" w:hanging="720"/>
      </w:pPr>
      <w:rPr>
        <w:rFonts w:hint="default"/>
      </w:rPr>
    </w:lvl>
    <w:lvl w:ilvl="4">
      <w:start w:val="1"/>
      <w:numFmt w:val="decimal"/>
      <w:lvlText w:val="%1.%2.%3.%4.%5."/>
      <w:lvlJc w:val="left"/>
      <w:pPr>
        <w:ind w:left="612" w:hanging="720"/>
      </w:pPr>
      <w:rPr>
        <w:rFonts w:hint="default"/>
      </w:rPr>
    </w:lvl>
    <w:lvl w:ilvl="5">
      <w:start w:val="1"/>
      <w:numFmt w:val="decimal"/>
      <w:lvlText w:val="%1.%2.%3.%4.%5.%6."/>
      <w:lvlJc w:val="left"/>
      <w:pPr>
        <w:ind w:left="585" w:hanging="720"/>
      </w:pPr>
      <w:rPr>
        <w:rFonts w:hint="default"/>
      </w:rPr>
    </w:lvl>
    <w:lvl w:ilvl="6">
      <w:start w:val="1"/>
      <w:numFmt w:val="decimal"/>
      <w:lvlText w:val="%1.%2.%3.%4.%5.%6.%7."/>
      <w:lvlJc w:val="left"/>
      <w:pPr>
        <w:ind w:left="558" w:hanging="720"/>
      </w:pPr>
      <w:rPr>
        <w:rFonts w:hint="default"/>
      </w:rPr>
    </w:lvl>
    <w:lvl w:ilvl="7">
      <w:start w:val="1"/>
      <w:numFmt w:val="decimal"/>
      <w:lvlText w:val="%1.%2.%3.%4.%5.%6.%7.%8."/>
      <w:lvlJc w:val="left"/>
      <w:pPr>
        <w:ind w:left="891" w:hanging="1080"/>
      </w:pPr>
      <w:rPr>
        <w:rFonts w:hint="default"/>
      </w:rPr>
    </w:lvl>
    <w:lvl w:ilvl="8">
      <w:start w:val="1"/>
      <w:numFmt w:val="decimal"/>
      <w:lvlText w:val="%1.%2.%3.%4.%5.%6.%7.%8.%9."/>
      <w:lvlJc w:val="left"/>
      <w:pPr>
        <w:ind w:left="864" w:hanging="1080"/>
      </w:pPr>
      <w:rPr>
        <w:rFonts w:hint="default"/>
      </w:rPr>
    </w:lvl>
  </w:abstractNum>
  <w:abstractNum w:abstractNumId="13">
    <w:nsid w:val="5D64187D"/>
    <w:multiLevelType w:val="multilevel"/>
    <w:tmpl w:val="76980D1A"/>
    <w:lvl w:ilvl="0">
      <w:start w:val="1"/>
      <w:numFmt w:val="decimal"/>
      <w:lvlText w:val="%1."/>
      <w:lvlJc w:val="left"/>
      <w:pPr>
        <w:ind w:left="360" w:hanging="360"/>
      </w:pPr>
      <w:rPr>
        <w:rFonts w:hint="default"/>
      </w:rPr>
    </w:lvl>
    <w:lvl w:ilvl="1">
      <w:start w:val="2"/>
      <w:numFmt w:val="decimal"/>
      <w:lvlText w:val="%1.%2."/>
      <w:lvlJc w:val="left"/>
      <w:pPr>
        <w:ind w:left="377" w:hanging="360"/>
      </w:pPr>
      <w:rPr>
        <w:rFonts w:hint="default"/>
      </w:rPr>
    </w:lvl>
    <w:lvl w:ilvl="2">
      <w:start w:val="1"/>
      <w:numFmt w:val="decimal"/>
      <w:lvlText w:val="%1.%2.%3."/>
      <w:lvlJc w:val="left"/>
      <w:pPr>
        <w:ind w:left="394" w:hanging="36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805" w:hanging="720"/>
      </w:pPr>
      <w:rPr>
        <w:rFonts w:hint="default"/>
      </w:rPr>
    </w:lvl>
    <w:lvl w:ilvl="6">
      <w:start w:val="1"/>
      <w:numFmt w:val="decimal"/>
      <w:lvlText w:val="%1.%2.%3.%4.%5.%6.%7."/>
      <w:lvlJc w:val="left"/>
      <w:pPr>
        <w:ind w:left="822" w:hanging="720"/>
      </w:pPr>
      <w:rPr>
        <w:rFonts w:hint="default"/>
      </w:rPr>
    </w:lvl>
    <w:lvl w:ilvl="7">
      <w:start w:val="1"/>
      <w:numFmt w:val="decimal"/>
      <w:lvlText w:val="%1.%2.%3.%4.%5.%6.%7.%8."/>
      <w:lvlJc w:val="left"/>
      <w:pPr>
        <w:ind w:left="1199" w:hanging="1080"/>
      </w:pPr>
      <w:rPr>
        <w:rFonts w:hint="default"/>
      </w:rPr>
    </w:lvl>
    <w:lvl w:ilvl="8">
      <w:start w:val="1"/>
      <w:numFmt w:val="decimal"/>
      <w:lvlText w:val="%1.%2.%3.%4.%5.%6.%7.%8.%9."/>
      <w:lvlJc w:val="left"/>
      <w:pPr>
        <w:ind w:left="1216" w:hanging="1080"/>
      </w:pPr>
      <w:rPr>
        <w:rFonts w:hint="default"/>
      </w:rPr>
    </w:lvl>
  </w:abstractNum>
  <w:abstractNum w:abstractNumId="14">
    <w:nsid w:val="62D728F5"/>
    <w:multiLevelType w:val="hybridMultilevel"/>
    <w:tmpl w:val="605AB990"/>
    <w:lvl w:ilvl="0" w:tplc="617EA2F2">
      <w:start w:val="1"/>
      <w:numFmt w:val="decimal"/>
      <w:lvlText w:val="2.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E30B41"/>
    <w:multiLevelType w:val="multilevel"/>
    <w:tmpl w:val="F2BE2A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644"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6">
    <w:nsid w:val="79381E5D"/>
    <w:multiLevelType w:val="multilevel"/>
    <w:tmpl w:val="37B6ADA0"/>
    <w:lvl w:ilvl="0">
      <w:start w:val="2"/>
      <w:numFmt w:val="decimal"/>
      <w:lvlText w:val="%1."/>
      <w:lvlJc w:val="left"/>
      <w:pPr>
        <w:ind w:left="390" w:hanging="390"/>
      </w:pPr>
      <w:rPr>
        <w:rFonts w:hint="default"/>
      </w:rPr>
    </w:lvl>
    <w:lvl w:ilvl="1">
      <w:start w:val="10"/>
      <w:numFmt w:val="decimal"/>
      <w:lvlText w:val="%1.%2."/>
      <w:lvlJc w:val="left"/>
      <w:pPr>
        <w:ind w:left="366" w:hanging="390"/>
      </w:pPr>
      <w:rPr>
        <w:rFonts w:hint="default"/>
      </w:rPr>
    </w:lvl>
    <w:lvl w:ilvl="2">
      <w:start w:val="1"/>
      <w:numFmt w:val="decimal"/>
      <w:lvlText w:val="%1.%2.%3."/>
      <w:lvlJc w:val="left"/>
      <w:pPr>
        <w:ind w:left="342" w:hanging="390"/>
      </w:pPr>
      <w:rPr>
        <w:rFonts w:hint="default"/>
      </w:rPr>
    </w:lvl>
    <w:lvl w:ilvl="3">
      <w:start w:val="1"/>
      <w:numFmt w:val="decimal"/>
      <w:lvlText w:val="%1.%2.%3.%4."/>
      <w:lvlJc w:val="left"/>
      <w:pPr>
        <w:ind w:left="648" w:hanging="720"/>
      </w:pPr>
      <w:rPr>
        <w:rFonts w:hint="default"/>
      </w:rPr>
    </w:lvl>
    <w:lvl w:ilvl="4">
      <w:start w:val="1"/>
      <w:numFmt w:val="decimal"/>
      <w:lvlText w:val="%1.%2.%3.%4.%5."/>
      <w:lvlJc w:val="left"/>
      <w:pPr>
        <w:ind w:left="624" w:hanging="720"/>
      </w:pPr>
      <w:rPr>
        <w:rFonts w:hint="default"/>
      </w:rPr>
    </w:lvl>
    <w:lvl w:ilvl="5">
      <w:start w:val="1"/>
      <w:numFmt w:val="decimal"/>
      <w:lvlText w:val="%1.%2.%3.%4.%5.%6."/>
      <w:lvlJc w:val="left"/>
      <w:pPr>
        <w:ind w:left="600" w:hanging="720"/>
      </w:pPr>
      <w:rPr>
        <w:rFonts w:hint="default"/>
      </w:rPr>
    </w:lvl>
    <w:lvl w:ilvl="6">
      <w:start w:val="1"/>
      <w:numFmt w:val="decimal"/>
      <w:lvlText w:val="%1.%2.%3.%4.%5.%6.%7."/>
      <w:lvlJc w:val="left"/>
      <w:pPr>
        <w:ind w:left="576" w:hanging="720"/>
      </w:pPr>
      <w:rPr>
        <w:rFonts w:hint="default"/>
      </w:rPr>
    </w:lvl>
    <w:lvl w:ilvl="7">
      <w:start w:val="1"/>
      <w:numFmt w:val="decimal"/>
      <w:lvlText w:val="%1.%2.%3.%4.%5.%6.%7.%8."/>
      <w:lvlJc w:val="left"/>
      <w:pPr>
        <w:ind w:left="912" w:hanging="1080"/>
      </w:pPr>
      <w:rPr>
        <w:rFonts w:hint="default"/>
      </w:rPr>
    </w:lvl>
    <w:lvl w:ilvl="8">
      <w:start w:val="1"/>
      <w:numFmt w:val="decimal"/>
      <w:lvlText w:val="%1.%2.%3.%4.%5.%6.%7.%8.%9."/>
      <w:lvlJc w:val="left"/>
      <w:pPr>
        <w:ind w:left="888" w:hanging="1080"/>
      </w:pPr>
      <w:rPr>
        <w:rFonts w:hint="default"/>
      </w:rPr>
    </w:lvl>
  </w:abstractNum>
  <w:abstractNum w:abstractNumId="17">
    <w:nsid w:val="7E4F734E"/>
    <w:multiLevelType w:val="hybridMultilevel"/>
    <w:tmpl w:val="616CFC48"/>
    <w:lvl w:ilvl="0" w:tplc="17321730">
      <w:start w:val="1"/>
      <w:numFmt w:val="decimal"/>
      <w:lvlText w:val="2.7.%1."/>
      <w:lvlJc w:val="left"/>
      <w:pPr>
        <w:ind w:left="1026" w:hanging="360"/>
      </w:pPr>
      <w:rPr>
        <w:rFonts w:ascii="Times New Roman" w:hAnsi="Times New Roman" w:cs="Times New Roman"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num w:numId="1">
    <w:abstractNumId w:val="15"/>
  </w:num>
  <w:num w:numId="2">
    <w:abstractNumId w:val="1"/>
  </w:num>
  <w:num w:numId="3">
    <w:abstractNumId w:val="6"/>
  </w:num>
  <w:num w:numId="4">
    <w:abstractNumId w:val="10"/>
  </w:num>
  <w:num w:numId="5">
    <w:abstractNumId w:val="13"/>
  </w:num>
  <w:num w:numId="6">
    <w:abstractNumId w:val="11"/>
  </w:num>
  <w:num w:numId="7">
    <w:abstractNumId w:val="4"/>
  </w:num>
  <w:num w:numId="8">
    <w:abstractNumId w:val="5"/>
  </w:num>
  <w:num w:numId="9">
    <w:abstractNumId w:val="2"/>
  </w:num>
  <w:num w:numId="10">
    <w:abstractNumId w:val="14"/>
  </w:num>
  <w:num w:numId="11">
    <w:abstractNumId w:val="8"/>
  </w:num>
  <w:num w:numId="12">
    <w:abstractNumId w:val="12"/>
  </w:num>
  <w:num w:numId="13">
    <w:abstractNumId w:val="3"/>
  </w:num>
  <w:num w:numId="14">
    <w:abstractNumId w:val="17"/>
  </w:num>
  <w:num w:numId="15">
    <w:abstractNumId w:val="9"/>
  </w:num>
  <w:num w:numId="16">
    <w:abstractNumId w:val="0"/>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05"/>
    <w:rsid w:val="00064505"/>
    <w:rsid w:val="001978E8"/>
    <w:rsid w:val="006F22F6"/>
    <w:rsid w:val="00C1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2</cp:revision>
  <dcterms:created xsi:type="dcterms:W3CDTF">2023-03-21T12:19:00Z</dcterms:created>
  <dcterms:modified xsi:type="dcterms:W3CDTF">2023-03-21T12:30:00Z</dcterms:modified>
</cp:coreProperties>
</file>