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2049" o:bwmode="white" o:targetscreensize="1024,768">
      <v:fill r:id="rId5" o:title="фон_page-0001 (1)" recolor="t" type="frame"/>
    </v:background>
  </w:background>
  <w:body>
    <w:p w14:paraId="5E7CCE5E" w14:textId="77777777" w:rsidR="000C54F7" w:rsidRDefault="00007C1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 </w:t>
      </w:r>
    </w:p>
    <w:tbl>
      <w:tblPr>
        <w:tblStyle w:val="afffffffffe"/>
        <w:tblW w:w="9072" w:type="dxa"/>
        <w:jc w:val="center"/>
        <w:tblInd w:w="0" w:type="dxa"/>
        <w:tblLayout w:type="fixed"/>
        <w:tblLook w:val="0000" w:firstRow="0" w:lastRow="0" w:firstColumn="0" w:lastColumn="0" w:noHBand="0" w:noVBand="0"/>
      </w:tblPr>
      <w:tblGrid>
        <w:gridCol w:w="9072"/>
      </w:tblGrid>
      <w:tr w:rsidR="000C54F7" w14:paraId="7AEDBC8B" w14:textId="77777777" w:rsidTr="002A73D5">
        <w:trPr>
          <w:jc w:val="center"/>
        </w:trPr>
        <w:tc>
          <w:tcPr>
            <w:tcW w:w="9072" w:type="dxa"/>
            <w:vAlign w:val="center"/>
          </w:tcPr>
          <w:p w14:paraId="7505CF47" w14:textId="1C81B68A" w:rsidR="000C54F7" w:rsidRDefault="000C54F7">
            <w:pPr>
              <w:jc w:val="center"/>
              <w:rPr>
                <w:rFonts w:ascii="Times New Roman" w:eastAsia="Times New Roman" w:hAnsi="Times New Roman" w:cs="Times New Roman"/>
                <w:b/>
                <w:sz w:val="24"/>
                <w:szCs w:val="24"/>
              </w:rPr>
            </w:pPr>
          </w:p>
        </w:tc>
      </w:tr>
      <w:tr w:rsidR="000C54F7" w14:paraId="467B5A80" w14:textId="77777777" w:rsidTr="002A73D5">
        <w:trPr>
          <w:jc w:val="center"/>
        </w:trPr>
        <w:tc>
          <w:tcPr>
            <w:tcW w:w="9072" w:type="dxa"/>
            <w:vAlign w:val="center"/>
          </w:tcPr>
          <w:p w14:paraId="0F8E8D19" w14:textId="77777777" w:rsidR="00E92B72" w:rsidRPr="00E92B72" w:rsidRDefault="00E92B72" w:rsidP="00E92B72">
            <w:pPr>
              <w:jc w:val="center"/>
              <w:rPr>
                <w:rFonts w:ascii="Times New Roman" w:eastAsia="Times New Roman" w:hAnsi="Times New Roman" w:cs="Times New Roman"/>
                <w:b/>
                <w:sz w:val="24"/>
                <w:szCs w:val="24"/>
              </w:rPr>
            </w:pPr>
            <w:r w:rsidRPr="00E92B72">
              <w:rPr>
                <w:rFonts w:ascii="Times New Roman" w:eastAsia="Times New Roman" w:hAnsi="Times New Roman" w:cs="Times New Roman"/>
                <w:b/>
                <w:sz w:val="24"/>
                <w:szCs w:val="24"/>
              </w:rPr>
              <w:t>ДЕРЖАВНЕ АГЕНТСТВО ВІДНОВЛЕННЯ ТА РОЗВИТКУ ІНФРАСТРУКТУРИ УКРАЇНИ</w:t>
            </w:r>
          </w:p>
          <w:p w14:paraId="6AC7A9AF" w14:textId="77777777" w:rsidR="00E92B72" w:rsidRPr="00E92B72" w:rsidRDefault="00E92B72" w:rsidP="00E92B72">
            <w:pPr>
              <w:jc w:val="center"/>
              <w:rPr>
                <w:rFonts w:ascii="Times New Roman" w:eastAsia="Times New Roman" w:hAnsi="Times New Roman" w:cs="Times New Roman"/>
                <w:b/>
                <w:sz w:val="24"/>
                <w:szCs w:val="24"/>
              </w:rPr>
            </w:pPr>
            <w:r w:rsidRPr="00E92B72">
              <w:rPr>
                <w:rFonts w:ascii="Times New Roman" w:eastAsia="Times New Roman" w:hAnsi="Times New Roman" w:cs="Times New Roman"/>
                <w:b/>
                <w:sz w:val="24"/>
                <w:szCs w:val="24"/>
              </w:rPr>
              <w:t>(АГЕНТСТВО ВІДНОВЛЕННЯ)</w:t>
            </w:r>
          </w:p>
          <w:p w14:paraId="0D67141D" w14:textId="7A60DC96" w:rsidR="000C54F7" w:rsidRDefault="000C54F7">
            <w:pPr>
              <w:jc w:val="center"/>
              <w:rPr>
                <w:rFonts w:ascii="Times New Roman" w:eastAsia="Times New Roman" w:hAnsi="Times New Roman" w:cs="Times New Roman"/>
                <w:b/>
                <w:sz w:val="24"/>
                <w:szCs w:val="24"/>
              </w:rPr>
            </w:pPr>
          </w:p>
        </w:tc>
      </w:tr>
    </w:tbl>
    <w:p w14:paraId="054BC2A9"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tbl>
      <w:tblPr>
        <w:tblStyle w:val="affffffffff"/>
        <w:tblW w:w="4683" w:type="dxa"/>
        <w:tblInd w:w="4815" w:type="dxa"/>
        <w:tblBorders>
          <w:top w:val="nil"/>
          <w:left w:val="nil"/>
          <w:bottom w:val="nil"/>
          <w:right w:val="nil"/>
          <w:insideH w:val="nil"/>
          <w:insideV w:val="nil"/>
        </w:tblBorders>
        <w:tblLayout w:type="fixed"/>
        <w:tblLook w:val="0400" w:firstRow="0" w:lastRow="0" w:firstColumn="0" w:lastColumn="0" w:noHBand="0" w:noVBand="1"/>
      </w:tblPr>
      <w:tblGrid>
        <w:gridCol w:w="4683"/>
      </w:tblGrid>
      <w:tr w:rsidR="000C54F7" w14:paraId="32079DCF" w14:textId="77777777" w:rsidTr="002A73D5">
        <w:tc>
          <w:tcPr>
            <w:tcW w:w="4683" w:type="dxa"/>
          </w:tcPr>
          <w:p w14:paraId="46777EEC" w14:textId="77777777" w:rsidR="000C54F7" w:rsidRDefault="00007C19">
            <w:pPr>
              <w:ind w:firstLine="34"/>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14:paraId="714D000B"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2717A5C7" w14:textId="77777777" w:rsidTr="002A73D5">
        <w:tc>
          <w:tcPr>
            <w:tcW w:w="4683" w:type="dxa"/>
          </w:tcPr>
          <w:p w14:paraId="693DD2C2" w14:textId="77777777" w:rsidR="000C54F7" w:rsidRDefault="00007C19" w:rsidP="00E16466">
            <w:pP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Рішенням уповноваженої особи з питань організації та проведення закупівель Протокольне рішення</w:t>
            </w:r>
          </w:p>
          <w:p w14:paraId="03CB3E0A"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16CE4D6" w14:textId="77777777" w:rsidTr="002A73D5">
        <w:tc>
          <w:tcPr>
            <w:tcW w:w="4683" w:type="dxa"/>
          </w:tcPr>
          <w:p w14:paraId="513F9A36" w14:textId="1B61E8E2" w:rsidR="000C54F7" w:rsidRDefault="008F2342" w:rsidP="00E16466">
            <w:pPr>
              <w:ind w:right="-103"/>
              <w:rPr>
                <w:rFonts w:ascii="Times New Roman" w:eastAsia="Times New Roman" w:hAnsi="Times New Roman" w:cs="Times New Roman"/>
                <w:sz w:val="28"/>
                <w:szCs w:val="28"/>
              </w:rPr>
            </w:pPr>
            <w:r w:rsidRPr="003C1F01">
              <w:rPr>
                <w:rFonts w:ascii="Times New Roman" w:eastAsia="Times New Roman" w:hAnsi="Times New Roman" w:cs="Times New Roman"/>
                <w:sz w:val="28"/>
                <w:szCs w:val="28"/>
              </w:rPr>
              <w:t xml:space="preserve">№ </w:t>
            </w:r>
            <w:r w:rsidR="003D2F1E">
              <w:rPr>
                <w:rFonts w:ascii="Times New Roman" w:eastAsia="Times New Roman" w:hAnsi="Times New Roman" w:cs="Times New Roman"/>
                <w:sz w:val="28"/>
                <w:szCs w:val="28"/>
              </w:rPr>
              <w:t>12</w:t>
            </w:r>
            <w:r w:rsidR="00E16466" w:rsidRPr="003C1F01">
              <w:rPr>
                <w:rFonts w:ascii="Times New Roman" w:eastAsia="Times New Roman" w:hAnsi="Times New Roman" w:cs="Times New Roman"/>
                <w:sz w:val="28"/>
                <w:szCs w:val="28"/>
              </w:rPr>
              <w:t xml:space="preserve"> </w:t>
            </w:r>
            <w:r w:rsidRPr="003C1F01">
              <w:rPr>
                <w:rFonts w:ascii="Times New Roman" w:eastAsia="Times New Roman" w:hAnsi="Times New Roman" w:cs="Times New Roman"/>
                <w:sz w:val="28"/>
                <w:szCs w:val="28"/>
              </w:rPr>
              <w:t xml:space="preserve">від </w:t>
            </w:r>
            <w:r w:rsidR="003D2F1E">
              <w:rPr>
                <w:rFonts w:ascii="Times New Roman" w:eastAsia="Times New Roman" w:hAnsi="Times New Roman" w:cs="Times New Roman"/>
                <w:sz w:val="28"/>
                <w:szCs w:val="28"/>
                <w:lang w:val="ru-RU"/>
              </w:rPr>
              <w:t>16</w:t>
            </w:r>
            <w:r w:rsidR="00007C19" w:rsidRPr="00C467A3">
              <w:rPr>
                <w:rFonts w:ascii="Times New Roman" w:eastAsia="Times New Roman" w:hAnsi="Times New Roman" w:cs="Times New Roman"/>
                <w:sz w:val="28"/>
                <w:szCs w:val="28"/>
              </w:rPr>
              <w:t xml:space="preserve"> </w:t>
            </w:r>
            <w:r w:rsidR="003D2F1E">
              <w:rPr>
                <w:rFonts w:ascii="Times New Roman" w:eastAsia="Times New Roman" w:hAnsi="Times New Roman" w:cs="Times New Roman"/>
                <w:sz w:val="28"/>
                <w:szCs w:val="28"/>
                <w:lang w:val="ru-RU"/>
              </w:rPr>
              <w:t>квітня</w:t>
            </w:r>
            <w:r w:rsidR="00007C19" w:rsidRPr="003C1F01">
              <w:rPr>
                <w:rFonts w:ascii="Times New Roman" w:eastAsia="Times New Roman" w:hAnsi="Times New Roman" w:cs="Times New Roman"/>
                <w:sz w:val="28"/>
                <w:szCs w:val="28"/>
              </w:rPr>
              <w:t xml:space="preserve"> 202</w:t>
            </w:r>
            <w:r w:rsidR="00E16466" w:rsidRPr="003C1F01">
              <w:rPr>
                <w:rFonts w:ascii="Times New Roman" w:eastAsia="Times New Roman" w:hAnsi="Times New Roman" w:cs="Times New Roman"/>
                <w:sz w:val="28"/>
                <w:szCs w:val="28"/>
              </w:rPr>
              <w:t>4</w:t>
            </w:r>
            <w:r w:rsidR="00007C19" w:rsidRPr="003C1F01">
              <w:rPr>
                <w:rFonts w:ascii="Times New Roman" w:eastAsia="Times New Roman" w:hAnsi="Times New Roman" w:cs="Times New Roman"/>
                <w:sz w:val="28"/>
                <w:szCs w:val="28"/>
              </w:rPr>
              <w:t xml:space="preserve"> року</w:t>
            </w:r>
          </w:p>
          <w:p w14:paraId="100BD812"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42D3422" w14:textId="77777777" w:rsidTr="002A73D5">
        <w:tc>
          <w:tcPr>
            <w:tcW w:w="4683" w:type="dxa"/>
          </w:tcPr>
          <w:p w14:paraId="3993A55B" w14:textId="039D2CB9" w:rsidR="000C54F7" w:rsidRDefault="00007C19">
            <w:pPr>
              <w:tabs>
                <w:tab w:val="left" w:pos="4395"/>
                <w:tab w:val="left" w:pos="5220"/>
              </w:tabs>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r>
              <w:rPr>
                <w:rFonts w:ascii="Times New Roman" w:eastAsia="Times New Roman" w:hAnsi="Times New Roman" w:cs="Times New Roman"/>
                <w:b/>
                <w:sz w:val="28"/>
                <w:szCs w:val="28"/>
              </w:rPr>
              <w:t>Т</w:t>
            </w:r>
            <w:r w:rsidR="00E92B72">
              <w:rPr>
                <w:rFonts w:ascii="Times New Roman" w:eastAsia="Times New Roman" w:hAnsi="Times New Roman" w:cs="Times New Roman"/>
                <w:b/>
                <w:sz w:val="28"/>
                <w:szCs w:val="28"/>
              </w:rPr>
              <w:t>етяна СКРИПНИК</w:t>
            </w:r>
          </w:p>
          <w:p w14:paraId="703B7610" w14:textId="77777777" w:rsidR="000C54F7" w:rsidRDefault="000C54F7">
            <w:pPr>
              <w:tabs>
                <w:tab w:val="left" w:pos="4536"/>
                <w:tab w:val="left" w:pos="5529"/>
              </w:tabs>
              <w:rPr>
                <w:rFonts w:ascii="Times New Roman" w:eastAsia="Times New Roman" w:hAnsi="Times New Roman" w:cs="Times New Roman"/>
                <w:b/>
                <w:sz w:val="28"/>
                <w:szCs w:val="28"/>
              </w:rPr>
            </w:pPr>
          </w:p>
        </w:tc>
      </w:tr>
    </w:tbl>
    <w:p w14:paraId="4535BA9E"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p w14:paraId="39451711" w14:textId="77777777" w:rsidR="000C54F7" w:rsidRDefault="000C54F7">
      <w:pPr>
        <w:tabs>
          <w:tab w:val="left" w:pos="5220"/>
        </w:tabs>
        <w:spacing w:after="0" w:line="240" w:lineRule="auto"/>
        <w:rPr>
          <w:rFonts w:ascii="Times New Roman" w:eastAsia="Times New Roman" w:hAnsi="Times New Roman" w:cs="Times New Roman"/>
          <w:b/>
          <w:sz w:val="28"/>
          <w:szCs w:val="28"/>
        </w:rPr>
      </w:pPr>
      <w:bookmarkStart w:id="0" w:name="_heading=h.3dy6vkm" w:colFirst="0" w:colLast="0"/>
      <w:bookmarkEnd w:id="0"/>
    </w:p>
    <w:tbl>
      <w:tblPr>
        <w:tblStyle w:val="affffffffff0"/>
        <w:tblW w:w="9513"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2850"/>
        <w:gridCol w:w="2694"/>
        <w:gridCol w:w="2409"/>
        <w:gridCol w:w="1560"/>
      </w:tblGrid>
      <w:tr w:rsidR="000C54F7" w14:paraId="584067F0" w14:textId="77777777" w:rsidTr="002A73D5">
        <w:trPr>
          <w:trHeight w:val="458"/>
        </w:trPr>
        <w:tc>
          <w:tcPr>
            <w:tcW w:w="9513" w:type="dxa"/>
            <w:gridSpan w:val="4"/>
            <w:vAlign w:val="bottom"/>
          </w:tcPr>
          <w:p w14:paraId="2A92AE96" w14:textId="77777777" w:rsidR="000C54F7" w:rsidRDefault="00007C19">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ТЕНДЕРНА ДОКУМЕНТАЦІЯ</w:t>
            </w:r>
          </w:p>
        </w:tc>
      </w:tr>
      <w:tr w:rsidR="000C54F7" w14:paraId="6CCD0ECC" w14:textId="77777777" w:rsidTr="002A73D5">
        <w:tc>
          <w:tcPr>
            <w:tcW w:w="9513" w:type="dxa"/>
            <w:gridSpan w:val="4"/>
          </w:tcPr>
          <w:p w14:paraId="39E04BE9" w14:textId="77777777" w:rsidR="000C54F7" w:rsidRDefault="000C54F7">
            <w:pPr>
              <w:widowControl w:val="0"/>
              <w:pBdr>
                <w:top w:val="nil"/>
                <w:left w:val="nil"/>
                <w:bottom w:val="nil"/>
                <w:right w:val="nil"/>
                <w:between w:val="nil"/>
              </w:pBdr>
              <w:ind w:right="50"/>
              <w:jc w:val="center"/>
              <w:rPr>
                <w:rFonts w:ascii="Times New Roman" w:eastAsia="Times New Roman" w:hAnsi="Times New Roman" w:cs="Times New Roman"/>
                <w:b/>
                <w:color w:val="000000"/>
              </w:rPr>
            </w:pPr>
          </w:p>
        </w:tc>
      </w:tr>
      <w:tr w:rsidR="000C54F7" w14:paraId="2F6B4ACD" w14:textId="77777777" w:rsidTr="002A73D5">
        <w:trPr>
          <w:trHeight w:val="757"/>
        </w:trPr>
        <w:tc>
          <w:tcPr>
            <w:tcW w:w="9513" w:type="dxa"/>
            <w:gridSpan w:val="4"/>
            <w:vAlign w:val="bottom"/>
          </w:tcPr>
          <w:p w14:paraId="11BD8A32" w14:textId="3D83AB8C" w:rsidR="000C54F7" w:rsidRDefault="003D2F1E" w:rsidP="00E92B72">
            <w:pPr>
              <w:pBdr>
                <w:top w:val="nil"/>
                <w:left w:val="nil"/>
                <w:bottom w:val="nil"/>
                <w:right w:val="nil"/>
                <w:between w:val="nil"/>
              </w:pBdr>
              <w:jc w:val="center"/>
              <w:rPr>
                <w:rFonts w:ascii="Times New Roman" w:eastAsia="Times New Roman" w:hAnsi="Times New Roman" w:cs="Times New Roman"/>
                <w:b/>
                <w:color w:val="000000"/>
                <w:sz w:val="28"/>
                <w:szCs w:val="28"/>
              </w:rPr>
            </w:pPr>
            <w:bookmarkStart w:id="1" w:name="_Hlk164157307"/>
            <w:r w:rsidRPr="003D2F1E">
              <w:rPr>
                <w:rFonts w:ascii="Times New Roman" w:eastAsia="Times New Roman" w:hAnsi="Times New Roman" w:cs="Times New Roman"/>
                <w:b/>
                <w:color w:val="000000"/>
                <w:sz w:val="28"/>
                <w:szCs w:val="28"/>
              </w:rPr>
              <w:t>Послуги з оренди промислового дата-центру шляхом розміщення обладнання</w:t>
            </w:r>
            <w:bookmarkEnd w:id="1"/>
          </w:p>
        </w:tc>
      </w:tr>
      <w:tr w:rsidR="000C54F7" w14:paraId="14C07D8B" w14:textId="77777777" w:rsidTr="002A73D5">
        <w:trPr>
          <w:trHeight w:val="698"/>
        </w:trPr>
        <w:tc>
          <w:tcPr>
            <w:tcW w:w="9513" w:type="dxa"/>
            <w:gridSpan w:val="4"/>
          </w:tcPr>
          <w:p w14:paraId="42215B83" w14:textId="77777777" w:rsidR="000C54F7" w:rsidRDefault="00007C19">
            <w:pPr>
              <w:pBdr>
                <w:top w:val="single" w:sz="4" w:space="1" w:color="000000"/>
              </w:pBdr>
              <w:ind w:right="142"/>
              <w:jc w:val="center"/>
              <w:rPr>
                <w:rFonts w:ascii="Times New Roman" w:eastAsia="Times New Roman" w:hAnsi="Times New Roman" w:cs="Times New Roman"/>
              </w:rPr>
            </w:pPr>
            <w:r>
              <w:rPr>
                <w:rFonts w:ascii="Times New Roman" w:eastAsia="Times New Roman" w:hAnsi="Times New Roman" w:cs="Times New Roman"/>
              </w:rPr>
              <w:t>конкретна назва предмету закупівлі</w:t>
            </w:r>
          </w:p>
        </w:tc>
      </w:tr>
      <w:tr w:rsidR="000C54F7" w14:paraId="1DF74E0D" w14:textId="77777777" w:rsidTr="002A73D5">
        <w:tc>
          <w:tcPr>
            <w:tcW w:w="9513" w:type="dxa"/>
            <w:gridSpan w:val="4"/>
            <w:vAlign w:val="bottom"/>
          </w:tcPr>
          <w:p w14:paraId="379D05E1" w14:textId="3A2F169F" w:rsidR="000C54F7" w:rsidRPr="00FF5078" w:rsidRDefault="00FF5078">
            <w:pPr>
              <w:tabs>
                <w:tab w:val="left" w:pos="5220"/>
              </w:tabs>
              <w:jc w:val="center"/>
              <w:rPr>
                <w:rFonts w:ascii="Times New Roman" w:eastAsia="Times New Roman" w:hAnsi="Times New Roman" w:cs="Times New Roman"/>
                <w:bCs/>
                <w:sz w:val="28"/>
                <w:szCs w:val="28"/>
              </w:rPr>
            </w:pPr>
            <w:r w:rsidRPr="00FF5078">
              <w:rPr>
                <w:rFonts w:ascii="Times New Roman" w:eastAsia="Times New Roman" w:hAnsi="Times New Roman" w:cs="Times New Roman"/>
                <w:b/>
                <w:sz w:val="28"/>
                <w:szCs w:val="28"/>
              </w:rPr>
              <w:t xml:space="preserve"> </w:t>
            </w:r>
            <w:r w:rsidR="003D2F1E" w:rsidRPr="003D2F1E">
              <w:rPr>
                <w:rFonts w:ascii="Times New Roman" w:eastAsia="Times New Roman" w:hAnsi="Times New Roman" w:cs="Times New Roman"/>
                <w:bCs/>
                <w:sz w:val="28"/>
                <w:szCs w:val="28"/>
              </w:rPr>
              <w:t>Послуги з надання в оренду чи лізингу нежитлової нерухомості</w:t>
            </w:r>
          </w:p>
        </w:tc>
      </w:tr>
      <w:tr w:rsidR="000C54F7" w14:paraId="69E6E108" w14:textId="77777777" w:rsidTr="002A73D5">
        <w:tc>
          <w:tcPr>
            <w:tcW w:w="9513" w:type="dxa"/>
            <w:gridSpan w:val="4"/>
          </w:tcPr>
          <w:p w14:paraId="3379FCE0" w14:textId="77777777" w:rsidR="000C54F7" w:rsidRDefault="00007C19">
            <w:pPr>
              <w:pBdr>
                <w:top w:val="single" w:sz="4" w:space="1" w:color="000000"/>
              </w:pBdr>
              <w:ind w:left="127" w:right="12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tc>
      </w:tr>
      <w:tr w:rsidR="000C54F7" w14:paraId="5EEB4BA7" w14:textId="77777777" w:rsidTr="002A73D5">
        <w:tc>
          <w:tcPr>
            <w:tcW w:w="9513" w:type="dxa"/>
            <w:gridSpan w:val="4"/>
          </w:tcPr>
          <w:p w14:paraId="5953F0EE" w14:textId="77777777" w:rsidR="000C54F7" w:rsidRDefault="000C54F7">
            <w:pPr>
              <w:pBdr>
                <w:top w:val="single" w:sz="4" w:space="1" w:color="000000"/>
              </w:pBdr>
              <w:ind w:left="127" w:right="127"/>
              <w:jc w:val="center"/>
              <w:rPr>
                <w:rFonts w:ascii="Times New Roman" w:eastAsia="Times New Roman" w:hAnsi="Times New Roman" w:cs="Times New Roman"/>
                <w:sz w:val="28"/>
                <w:szCs w:val="28"/>
              </w:rPr>
            </w:pPr>
          </w:p>
          <w:p w14:paraId="044ED26D" w14:textId="2F45BB16" w:rsidR="000C54F7" w:rsidRDefault="00007C19">
            <w:pPr>
              <w:pBdr>
                <w:top w:val="single" w:sz="4" w:space="1" w:color="000000"/>
              </w:pBdr>
              <w:ind w:left="127" w:right="1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за ДК 021:2015 - </w:t>
            </w:r>
            <w:r w:rsidR="003D2F1E" w:rsidRPr="003D2F1E">
              <w:rPr>
                <w:rFonts w:ascii="Times New Roman" w:eastAsia="Times New Roman" w:hAnsi="Times New Roman" w:cs="Times New Roman"/>
                <w:bCs/>
                <w:sz w:val="28"/>
                <w:szCs w:val="28"/>
              </w:rPr>
              <w:t>70220000-9</w:t>
            </w:r>
            <w:r>
              <w:rPr>
                <w:rFonts w:ascii="Times New Roman" w:eastAsia="Times New Roman" w:hAnsi="Times New Roman" w:cs="Times New Roman"/>
                <w:sz w:val="28"/>
                <w:szCs w:val="28"/>
              </w:rPr>
              <w:t>)</w:t>
            </w:r>
          </w:p>
        </w:tc>
      </w:tr>
      <w:tr w:rsidR="000C54F7" w14:paraId="4DDFDA9E" w14:textId="77777777" w:rsidTr="002A73D5">
        <w:trPr>
          <w:trHeight w:val="412"/>
        </w:trPr>
        <w:tc>
          <w:tcPr>
            <w:tcW w:w="9513" w:type="dxa"/>
            <w:gridSpan w:val="4"/>
          </w:tcPr>
          <w:p w14:paraId="03C23E62" w14:textId="77777777" w:rsidR="000C54F7" w:rsidRDefault="000C54F7">
            <w:pPr>
              <w:pBdr>
                <w:top w:val="single" w:sz="4" w:space="1" w:color="000000"/>
              </w:pBdr>
              <w:ind w:right="127"/>
              <w:rPr>
                <w:rFonts w:ascii="Times New Roman" w:eastAsia="Times New Roman" w:hAnsi="Times New Roman" w:cs="Times New Roman"/>
                <w:sz w:val="28"/>
                <w:szCs w:val="28"/>
              </w:rPr>
            </w:pPr>
          </w:p>
        </w:tc>
      </w:tr>
      <w:tr w:rsidR="00B3669F" w:rsidRPr="00B522EE" w14:paraId="4F53DB72" w14:textId="77777777" w:rsidTr="00B3669F">
        <w:tc>
          <w:tcPr>
            <w:tcW w:w="2850" w:type="dxa"/>
            <w:shd w:val="clear" w:color="auto" w:fill="FFFFFF" w:themeFill="background1"/>
            <w:vAlign w:val="bottom"/>
          </w:tcPr>
          <w:p w14:paraId="1FD2AEE6"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Підрозділ що ініціює закупівлю (технічна частина , кваліфікаційні критерії, проект договору)</w:t>
            </w:r>
          </w:p>
        </w:tc>
        <w:tc>
          <w:tcPr>
            <w:tcW w:w="2694" w:type="dxa"/>
            <w:shd w:val="clear" w:color="auto" w:fill="FFFFFF" w:themeFill="background1"/>
            <w:vAlign w:val="bottom"/>
          </w:tcPr>
          <w:p w14:paraId="708C7CAD" w14:textId="77777777" w:rsidR="000C54F7" w:rsidRPr="00B3669F" w:rsidRDefault="00007C19">
            <w:pPr>
              <w:rPr>
                <w:rFonts w:ascii="Times New Roman" w:eastAsia="Times New Roman" w:hAnsi="Times New Roman" w:cs="Times New Roman"/>
                <w:color w:val="FFFFFF" w:themeColor="background1"/>
                <w:highlight w:val="magenta"/>
              </w:rPr>
            </w:pPr>
            <w:r w:rsidRPr="00B3669F">
              <w:rPr>
                <w:rFonts w:ascii="Times New Roman" w:eastAsia="Times New Roman" w:hAnsi="Times New Roman" w:cs="Times New Roman"/>
                <w:color w:val="FFFFFF" w:themeColor="background1"/>
              </w:rPr>
              <w:t>Начальник відділу експлуатації та підтримки інформаційно-телекомунікаційної інфраструктури</w:t>
            </w:r>
          </w:p>
        </w:tc>
        <w:tc>
          <w:tcPr>
            <w:tcW w:w="2409" w:type="dxa"/>
            <w:shd w:val="clear" w:color="auto" w:fill="FFFFFF" w:themeFill="background1"/>
            <w:vAlign w:val="bottom"/>
          </w:tcPr>
          <w:p w14:paraId="5897F1DB" w14:textId="77777777" w:rsidR="000C54F7" w:rsidRPr="00B3669F" w:rsidRDefault="00007C19">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________________</w:t>
            </w:r>
          </w:p>
        </w:tc>
        <w:tc>
          <w:tcPr>
            <w:tcW w:w="1560" w:type="dxa"/>
            <w:shd w:val="clear" w:color="auto" w:fill="FFFFFF" w:themeFill="background1"/>
            <w:vAlign w:val="bottom"/>
          </w:tcPr>
          <w:p w14:paraId="582645E2" w14:textId="77777777" w:rsidR="000C54F7" w:rsidRPr="00B3669F" w:rsidRDefault="00007C19">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Горбунов А.А.</w:t>
            </w:r>
          </w:p>
        </w:tc>
      </w:tr>
      <w:tr w:rsidR="00B522EE" w:rsidRPr="00B522EE" w14:paraId="323A8A04" w14:textId="77777777" w:rsidTr="00B3669F">
        <w:tc>
          <w:tcPr>
            <w:tcW w:w="2850" w:type="dxa"/>
            <w:shd w:val="clear" w:color="auto" w:fill="FFFFFF" w:themeFill="background1"/>
            <w:vAlign w:val="bottom"/>
          </w:tcPr>
          <w:p w14:paraId="5F169747"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(проект договору)</w:t>
            </w:r>
          </w:p>
        </w:tc>
        <w:tc>
          <w:tcPr>
            <w:tcW w:w="2694" w:type="dxa"/>
            <w:shd w:val="clear" w:color="auto" w:fill="FFFFFF" w:themeFill="background1"/>
            <w:vAlign w:val="bottom"/>
          </w:tcPr>
          <w:p w14:paraId="00B66A18" w14:textId="77777777" w:rsidR="000C54F7" w:rsidRPr="00BE0E05" w:rsidRDefault="000C54F7">
            <w:pPr>
              <w:rPr>
                <w:rFonts w:ascii="Times New Roman" w:eastAsia="Times New Roman" w:hAnsi="Times New Roman" w:cs="Times New Roman"/>
                <w:color w:val="FFFFFF" w:themeColor="background1"/>
                <w:lang w:val="ru-RU"/>
              </w:rPr>
            </w:pPr>
          </w:p>
          <w:p w14:paraId="7110D263" w14:textId="0652B7C8" w:rsidR="000C54F7" w:rsidRPr="00B3669F" w:rsidRDefault="00B522EE" w:rsidP="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Н</w:t>
            </w:r>
            <w:r w:rsidR="00007C19" w:rsidRPr="00B3669F">
              <w:rPr>
                <w:rFonts w:ascii="Times New Roman" w:eastAsia="Times New Roman" w:hAnsi="Times New Roman" w:cs="Times New Roman"/>
                <w:color w:val="FFFFFF" w:themeColor="background1"/>
              </w:rPr>
              <w:t>ачальник управління юридично-кадрового забезпечення та з питань запобігання корупції</w:t>
            </w:r>
          </w:p>
        </w:tc>
        <w:tc>
          <w:tcPr>
            <w:tcW w:w="2409" w:type="dxa"/>
            <w:shd w:val="clear" w:color="auto" w:fill="FFFFFF" w:themeFill="background1"/>
            <w:vAlign w:val="bottom"/>
          </w:tcPr>
          <w:p w14:paraId="2D641E99" w14:textId="77777777" w:rsidR="000C54F7" w:rsidRPr="00B3669F" w:rsidRDefault="00007C19">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_________________</w:t>
            </w:r>
          </w:p>
        </w:tc>
        <w:tc>
          <w:tcPr>
            <w:tcW w:w="1560" w:type="dxa"/>
            <w:shd w:val="clear" w:color="auto" w:fill="FFFFFF" w:themeFill="background1"/>
            <w:vAlign w:val="bottom"/>
          </w:tcPr>
          <w:p w14:paraId="74F6918B" w14:textId="5078D6D6" w:rsidR="000C54F7" w:rsidRPr="00B3669F" w:rsidRDefault="00B522EE" w:rsidP="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Карпенко А.М.</w:t>
            </w:r>
          </w:p>
        </w:tc>
      </w:tr>
      <w:tr w:rsidR="00B3669F" w:rsidRPr="00B522EE" w14:paraId="0D3888DE" w14:textId="77777777" w:rsidTr="00B3669F">
        <w:tc>
          <w:tcPr>
            <w:tcW w:w="2850" w:type="dxa"/>
            <w:shd w:val="clear" w:color="auto" w:fill="FFFFFF" w:themeFill="background1"/>
            <w:vAlign w:val="bottom"/>
          </w:tcPr>
          <w:p w14:paraId="0ACD937F"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(фінансова частина, проект договору)</w:t>
            </w:r>
          </w:p>
        </w:tc>
        <w:tc>
          <w:tcPr>
            <w:tcW w:w="2694" w:type="dxa"/>
            <w:shd w:val="clear" w:color="auto" w:fill="FFFFFF" w:themeFill="background1"/>
            <w:vAlign w:val="bottom"/>
          </w:tcPr>
          <w:p w14:paraId="0BA03306" w14:textId="77777777" w:rsidR="000C54F7" w:rsidRPr="00B3669F" w:rsidRDefault="000C54F7">
            <w:pPr>
              <w:rPr>
                <w:rFonts w:ascii="Times New Roman" w:eastAsia="Times New Roman" w:hAnsi="Times New Roman" w:cs="Times New Roman"/>
                <w:color w:val="FFFFFF" w:themeColor="background1"/>
              </w:rPr>
            </w:pPr>
          </w:p>
          <w:p w14:paraId="1BD23663" w14:textId="77777777" w:rsidR="000C54F7" w:rsidRPr="00B3669F" w:rsidRDefault="000C54F7">
            <w:pPr>
              <w:rPr>
                <w:rFonts w:ascii="Times New Roman" w:eastAsia="Times New Roman" w:hAnsi="Times New Roman" w:cs="Times New Roman"/>
                <w:color w:val="FFFFFF" w:themeColor="background1"/>
              </w:rPr>
            </w:pPr>
          </w:p>
          <w:p w14:paraId="6A7D3932" w14:textId="77777777" w:rsidR="000C54F7" w:rsidRPr="00B3669F" w:rsidRDefault="00007C19">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Головний бухгалтер</w:t>
            </w:r>
          </w:p>
        </w:tc>
        <w:tc>
          <w:tcPr>
            <w:tcW w:w="2409" w:type="dxa"/>
            <w:shd w:val="clear" w:color="auto" w:fill="FFFFFF" w:themeFill="background1"/>
            <w:vAlign w:val="bottom"/>
          </w:tcPr>
          <w:p w14:paraId="61082D12" w14:textId="77777777" w:rsidR="000C54F7" w:rsidRPr="00B3669F" w:rsidRDefault="00FD494D" w:rsidP="00FD494D">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w:t>
            </w:r>
            <w:r w:rsidR="00007C19" w:rsidRPr="00B3669F">
              <w:rPr>
                <w:rFonts w:ascii="Times New Roman" w:eastAsia="Times New Roman" w:hAnsi="Times New Roman" w:cs="Times New Roman"/>
                <w:color w:val="FFFFFF" w:themeColor="background1"/>
              </w:rPr>
              <w:t>_____________</w:t>
            </w:r>
          </w:p>
        </w:tc>
        <w:tc>
          <w:tcPr>
            <w:tcW w:w="1560" w:type="dxa"/>
            <w:shd w:val="clear" w:color="auto" w:fill="FFFFFF" w:themeFill="background1"/>
            <w:vAlign w:val="bottom"/>
          </w:tcPr>
          <w:p w14:paraId="11B5F9B0" w14:textId="54AC7925" w:rsidR="000C54F7" w:rsidRPr="00B3669F" w:rsidRDefault="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Пінчук Т.І.</w:t>
            </w:r>
            <w:r w:rsidR="00007C19" w:rsidRPr="00B3669F">
              <w:rPr>
                <w:rFonts w:ascii="Times New Roman" w:eastAsia="Times New Roman" w:hAnsi="Times New Roman" w:cs="Times New Roman"/>
                <w:color w:val="FFFFFF" w:themeColor="background1"/>
              </w:rPr>
              <w:t>.</w:t>
            </w:r>
          </w:p>
        </w:tc>
      </w:tr>
    </w:tbl>
    <w:p w14:paraId="4CE75B67" w14:textId="77777777" w:rsidR="000C54F7" w:rsidRPr="00B522EE" w:rsidRDefault="000C54F7">
      <w:pPr>
        <w:tabs>
          <w:tab w:val="left" w:pos="5220"/>
        </w:tabs>
        <w:spacing w:after="0" w:line="240" w:lineRule="auto"/>
        <w:jc w:val="center"/>
        <w:rPr>
          <w:rFonts w:ascii="Times New Roman" w:eastAsia="Times New Roman" w:hAnsi="Times New Roman" w:cs="Times New Roman"/>
          <w:b/>
          <w:sz w:val="28"/>
          <w:szCs w:val="28"/>
        </w:rPr>
      </w:pPr>
    </w:p>
    <w:p w14:paraId="62AA6571" w14:textId="77777777" w:rsidR="000C54F7" w:rsidRPr="00FD494D" w:rsidRDefault="000C54F7">
      <w:pPr>
        <w:tabs>
          <w:tab w:val="left" w:pos="5220"/>
        </w:tabs>
        <w:spacing w:after="0" w:line="240" w:lineRule="auto"/>
        <w:rPr>
          <w:rFonts w:ascii="Times New Roman" w:eastAsia="Times New Roman" w:hAnsi="Times New Roman" w:cs="Times New Roman"/>
          <w:b/>
          <w:color w:val="000000" w:themeColor="text1"/>
          <w:sz w:val="28"/>
          <w:szCs w:val="28"/>
        </w:rPr>
      </w:pPr>
    </w:p>
    <w:p w14:paraId="3E0296E3" w14:textId="0D2C1413" w:rsidR="000C54F7" w:rsidRPr="000B54A4" w:rsidRDefault="00007C19">
      <w:pPr>
        <w:spacing w:after="0" w:line="240" w:lineRule="auto"/>
        <w:jc w:val="center"/>
        <w:rPr>
          <w:rFonts w:ascii="Times New Roman" w:eastAsia="Times New Roman" w:hAnsi="Times New Roman" w:cs="Times New Roman"/>
          <w:b/>
          <w:color w:val="000000" w:themeColor="text1"/>
          <w:sz w:val="28"/>
          <w:szCs w:val="28"/>
          <w:lang w:val="ru-RU"/>
        </w:rPr>
      </w:pPr>
      <w:r w:rsidRPr="00FD494D">
        <w:rPr>
          <w:rFonts w:ascii="Times New Roman" w:eastAsia="Times New Roman" w:hAnsi="Times New Roman" w:cs="Times New Roman"/>
          <w:b/>
          <w:color w:val="000000" w:themeColor="text1"/>
          <w:sz w:val="28"/>
          <w:szCs w:val="28"/>
        </w:rPr>
        <w:t xml:space="preserve">м. </w:t>
      </w:r>
      <w:r w:rsidR="00E92B72">
        <w:rPr>
          <w:rFonts w:ascii="Times New Roman" w:eastAsia="Times New Roman" w:hAnsi="Times New Roman" w:cs="Times New Roman"/>
          <w:b/>
          <w:color w:val="000000" w:themeColor="text1"/>
          <w:sz w:val="28"/>
          <w:szCs w:val="28"/>
        </w:rPr>
        <w:t>Київ</w:t>
      </w:r>
      <w:r w:rsidRPr="00FD494D">
        <w:rPr>
          <w:rFonts w:ascii="Times New Roman" w:eastAsia="Times New Roman" w:hAnsi="Times New Roman" w:cs="Times New Roman"/>
          <w:b/>
          <w:color w:val="000000" w:themeColor="text1"/>
          <w:sz w:val="28"/>
          <w:szCs w:val="28"/>
        </w:rPr>
        <w:t xml:space="preserve"> – </w:t>
      </w:r>
      <w:r w:rsidR="000B54A4">
        <w:rPr>
          <w:rFonts w:ascii="Times New Roman" w:eastAsia="Times New Roman" w:hAnsi="Times New Roman" w:cs="Times New Roman"/>
          <w:b/>
          <w:color w:val="000000" w:themeColor="text1"/>
          <w:sz w:val="28"/>
          <w:szCs w:val="28"/>
        </w:rPr>
        <w:t>202</w:t>
      </w:r>
      <w:r w:rsidR="000B54A4">
        <w:rPr>
          <w:rFonts w:ascii="Times New Roman" w:eastAsia="Times New Roman" w:hAnsi="Times New Roman" w:cs="Times New Roman"/>
          <w:b/>
          <w:color w:val="000000" w:themeColor="text1"/>
          <w:sz w:val="28"/>
          <w:szCs w:val="28"/>
          <w:lang w:val="ru-RU"/>
        </w:rPr>
        <w:t>4</w:t>
      </w:r>
    </w:p>
    <w:p w14:paraId="04635F74" w14:textId="77777777" w:rsidR="000C54F7" w:rsidRDefault="00007C19">
      <w:pPr>
        <w:spacing w:after="0" w:line="240" w:lineRule="auto"/>
        <w:rPr>
          <w:rFonts w:ascii="Times New Roman" w:eastAsia="Times New Roman" w:hAnsi="Times New Roman" w:cs="Times New Roman"/>
          <w:b/>
          <w:sz w:val="28"/>
          <w:szCs w:val="28"/>
        </w:rPr>
      </w:pPr>
      <w:r>
        <w:br w:type="page"/>
      </w:r>
    </w:p>
    <w:p w14:paraId="7351A893" w14:textId="77777777" w:rsidR="000C54F7" w:rsidRDefault="000C54F7">
      <w:pPr>
        <w:spacing w:after="0" w:line="240" w:lineRule="auto"/>
        <w:rPr>
          <w:rFonts w:ascii="Times New Roman" w:eastAsia="Times New Roman" w:hAnsi="Times New Roman" w:cs="Times New Roman"/>
          <w:sz w:val="24"/>
          <w:szCs w:val="24"/>
        </w:rPr>
      </w:pPr>
    </w:p>
    <w:tbl>
      <w:tblPr>
        <w:tblStyle w:val="affffffffff1"/>
        <w:tblW w:w="933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008"/>
        <w:gridCol w:w="5767"/>
      </w:tblGrid>
      <w:tr w:rsidR="000C54F7" w14:paraId="46BC41BF" w14:textId="77777777" w:rsidTr="00EE0D69">
        <w:tc>
          <w:tcPr>
            <w:tcW w:w="561" w:type="dxa"/>
            <w:shd w:val="clear" w:color="auto" w:fill="CCCCFF"/>
          </w:tcPr>
          <w:p w14:paraId="1EBCFB87"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75" w:type="dxa"/>
            <w:gridSpan w:val="2"/>
            <w:shd w:val="clear" w:color="auto" w:fill="CCCCFF"/>
          </w:tcPr>
          <w:p w14:paraId="530A21B7"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0C54F7" w14:paraId="572B97E5" w14:textId="77777777" w:rsidTr="00EE0D69">
        <w:trPr>
          <w:trHeight w:val="17"/>
        </w:trPr>
        <w:tc>
          <w:tcPr>
            <w:tcW w:w="561" w:type="dxa"/>
            <w:shd w:val="clear" w:color="auto" w:fill="CCCCFF"/>
          </w:tcPr>
          <w:p w14:paraId="3F33152D"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CCCCFF"/>
          </w:tcPr>
          <w:p w14:paraId="25C0428E"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7" w:type="dxa"/>
            <w:shd w:val="clear" w:color="auto" w:fill="CCCCFF"/>
          </w:tcPr>
          <w:p w14:paraId="5BC607F1"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54F7" w14:paraId="1921713E" w14:textId="77777777">
        <w:tc>
          <w:tcPr>
            <w:tcW w:w="561" w:type="dxa"/>
            <w:shd w:val="clear" w:color="auto" w:fill="FFFFFF"/>
          </w:tcPr>
          <w:p w14:paraId="3E6F02E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43CE780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767" w:type="dxa"/>
            <w:shd w:val="clear" w:color="auto" w:fill="FFFFFF"/>
          </w:tcPr>
          <w:p w14:paraId="62DED1BF"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C54F7" w14:paraId="3755C55E" w14:textId="77777777">
        <w:tc>
          <w:tcPr>
            <w:tcW w:w="561" w:type="dxa"/>
            <w:shd w:val="clear" w:color="auto" w:fill="FFFFFF"/>
          </w:tcPr>
          <w:p w14:paraId="33021DB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733B705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5767" w:type="dxa"/>
            <w:shd w:val="clear" w:color="auto" w:fill="FFFFFF"/>
          </w:tcPr>
          <w:p w14:paraId="4A51988A" w14:textId="77777777" w:rsidR="000C54F7" w:rsidRDefault="000C54F7">
            <w:pPr>
              <w:ind w:firstLine="284"/>
              <w:jc w:val="both"/>
              <w:rPr>
                <w:rFonts w:ascii="Times New Roman" w:eastAsia="Times New Roman" w:hAnsi="Times New Roman" w:cs="Times New Roman"/>
                <w:sz w:val="24"/>
                <w:szCs w:val="24"/>
              </w:rPr>
            </w:pPr>
          </w:p>
        </w:tc>
      </w:tr>
      <w:tr w:rsidR="000C54F7" w14:paraId="7E72AA6B" w14:textId="77777777">
        <w:tc>
          <w:tcPr>
            <w:tcW w:w="561" w:type="dxa"/>
            <w:shd w:val="clear" w:color="auto" w:fill="FFFFFF"/>
          </w:tcPr>
          <w:p w14:paraId="70817BD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8" w:type="dxa"/>
            <w:shd w:val="clear" w:color="auto" w:fill="FFFFFF"/>
          </w:tcPr>
          <w:p w14:paraId="3277E48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767" w:type="dxa"/>
            <w:shd w:val="clear" w:color="auto" w:fill="FFFFFF"/>
          </w:tcPr>
          <w:p w14:paraId="3C861223" w14:textId="08F681D4" w:rsidR="000C54F7" w:rsidRPr="00E92B72" w:rsidRDefault="00E92B72">
            <w:pPr>
              <w:rPr>
                <w:rFonts w:ascii="Times New Roman" w:eastAsia="Times New Roman" w:hAnsi="Times New Roman" w:cs="Times New Roman"/>
                <w:sz w:val="24"/>
                <w:szCs w:val="24"/>
                <w:highlight w:val="green"/>
              </w:rPr>
            </w:pPr>
            <w:r w:rsidRPr="00E92B72">
              <w:rPr>
                <w:rFonts w:ascii="Times New Roman" w:hAnsi="Times New Roman" w:cs="Times New Roman"/>
                <w:b/>
                <w:sz w:val="24"/>
                <w:szCs w:val="24"/>
                <w:lang w:eastAsia="en-US"/>
              </w:rPr>
              <w:t>Державне агентство відновлення та розвитку інфраструктури України (Агентство відновлення)</w:t>
            </w:r>
          </w:p>
        </w:tc>
      </w:tr>
      <w:tr w:rsidR="000C54F7" w14:paraId="0A50E644" w14:textId="77777777">
        <w:tc>
          <w:tcPr>
            <w:tcW w:w="561" w:type="dxa"/>
            <w:shd w:val="clear" w:color="auto" w:fill="FFFFFF"/>
          </w:tcPr>
          <w:p w14:paraId="1000C5A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8" w:type="dxa"/>
            <w:shd w:val="clear" w:color="auto" w:fill="FFFFFF"/>
          </w:tcPr>
          <w:p w14:paraId="08AC72F7" w14:textId="77777777" w:rsidR="000C54F7" w:rsidRPr="001B2557" w:rsidRDefault="00007C19">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місцезнаходження</w:t>
            </w:r>
          </w:p>
        </w:tc>
        <w:tc>
          <w:tcPr>
            <w:tcW w:w="5767" w:type="dxa"/>
            <w:shd w:val="clear" w:color="auto" w:fill="FFFFFF"/>
          </w:tcPr>
          <w:p w14:paraId="5AC31D89" w14:textId="74F4C5D9" w:rsidR="000C54F7" w:rsidRPr="001B2557" w:rsidRDefault="00E92B72">
            <w:pPr>
              <w:rPr>
                <w:rFonts w:ascii="Times New Roman" w:eastAsia="Times New Roman" w:hAnsi="Times New Roman" w:cs="Times New Roman"/>
                <w:sz w:val="24"/>
                <w:szCs w:val="24"/>
              </w:rPr>
            </w:pPr>
            <w:r w:rsidRPr="001B2557">
              <w:rPr>
                <w:rFonts w:ascii="Times New Roman" w:eastAsia="Times New Roman" w:hAnsi="Times New Roman" w:cs="Times New Roman"/>
                <w:b/>
                <w:sz w:val="24"/>
                <w:szCs w:val="24"/>
              </w:rPr>
              <w:t>03150 м. Київ, вул. Фізкультури, 9</w:t>
            </w:r>
          </w:p>
        </w:tc>
      </w:tr>
      <w:tr w:rsidR="000C54F7" w14:paraId="3E136FCA" w14:textId="77777777">
        <w:tc>
          <w:tcPr>
            <w:tcW w:w="561" w:type="dxa"/>
            <w:shd w:val="clear" w:color="auto" w:fill="FFFFFF"/>
          </w:tcPr>
          <w:p w14:paraId="5C9E7BD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8" w:type="dxa"/>
            <w:shd w:val="clear" w:color="auto" w:fill="FFFFFF"/>
          </w:tcPr>
          <w:p w14:paraId="4701EFB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767" w:type="dxa"/>
            <w:shd w:val="clear" w:color="auto" w:fill="FFFFFF"/>
          </w:tcPr>
          <w:p w14:paraId="2F37337D" w14:textId="612A6150" w:rsidR="00E92B72" w:rsidRPr="00E92B72"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організаційних питань:</w:t>
            </w:r>
            <w:r>
              <w:rPr>
                <w:rFonts w:ascii="Times New Roman" w:eastAsia="Times New Roman" w:hAnsi="Times New Roman" w:cs="Times New Roman"/>
                <w:sz w:val="24"/>
                <w:szCs w:val="24"/>
              </w:rPr>
              <w:t xml:space="preserve"> Скрипник Тетяна В’ячеславівна</w:t>
            </w:r>
            <w:r w:rsidRPr="00E92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головний спеціаліст відділу з питань публічних </w:t>
            </w:r>
            <w:r w:rsidRPr="00E92B72">
              <w:rPr>
                <w:rFonts w:ascii="Times New Roman" w:eastAsia="Times New Roman" w:hAnsi="Times New Roman" w:cs="Times New Roman"/>
                <w:sz w:val="24"/>
                <w:szCs w:val="24"/>
              </w:rPr>
              <w:t xml:space="preserve">закупівель, </w:t>
            </w:r>
          </w:p>
          <w:p w14:paraId="73BF01A6" w14:textId="681ED8BF" w:rsidR="00E92B72" w:rsidRPr="00E92B72" w:rsidRDefault="00E92B72" w:rsidP="00E92B72">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тел.+</w:t>
            </w:r>
            <w:r w:rsidR="007E5DE3" w:rsidRPr="001B2557">
              <w:rPr>
                <w:rFonts w:ascii="Times New Roman" w:eastAsia="Times New Roman" w:hAnsi="Times New Roman" w:cs="Times New Roman"/>
                <w:sz w:val="24"/>
                <w:szCs w:val="24"/>
              </w:rPr>
              <w:t>38</w:t>
            </w:r>
            <w:r w:rsidR="001B2557" w:rsidRPr="001B2557">
              <w:rPr>
                <w:rFonts w:ascii="Times New Roman" w:eastAsia="Times New Roman" w:hAnsi="Times New Roman" w:cs="Times New Roman"/>
                <w:sz w:val="24"/>
                <w:szCs w:val="24"/>
              </w:rPr>
              <w:t>0962010700</w:t>
            </w:r>
            <w:r w:rsidRPr="001B2557">
              <w:rPr>
                <w:rFonts w:ascii="Times New Roman" w:eastAsia="Times New Roman" w:hAnsi="Times New Roman" w:cs="Times New Roman"/>
                <w:sz w:val="24"/>
                <w:szCs w:val="24"/>
              </w:rPr>
              <w:t>,</w:t>
            </w:r>
            <w:r w:rsidRPr="00E92B72">
              <w:rPr>
                <w:rFonts w:ascii="Times New Roman" w:eastAsia="Times New Roman" w:hAnsi="Times New Roman" w:cs="Times New Roman"/>
                <w:sz w:val="24"/>
                <w:szCs w:val="24"/>
              </w:rPr>
              <w:t xml:space="preserve"> </w:t>
            </w:r>
          </w:p>
          <w:p w14:paraId="01AF22D6" w14:textId="7ED0D0FA" w:rsidR="00E92B72" w:rsidRPr="00E92B72" w:rsidRDefault="00E92B72" w:rsidP="00E92B72">
            <w:pPr>
              <w:rPr>
                <w:rFonts w:ascii="Times New Roman" w:eastAsia="Times New Roman" w:hAnsi="Times New Roman" w:cs="Times New Roman"/>
                <w:sz w:val="24"/>
                <w:szCs w:val="24"/>
                <w:lang w:val="en-US"/>
              </w:rPr>
            </w:pPr>
            <w:r w:rsidRPr="00E92B72">
              <w:rPr>
                <w:rFonts w:ascii="Times New Roman" w:eastAsia="Times New Roman" w:hAnsi="Times New Roman" w:cs="Times New Roman"/>
                <w:sz w:val="24"/>
                <w:szCs w:val="24"/>
              </w:rPr>
              <w:t>e-</w:t>
            </w:r>
            <w:proofErr w:type="spellStart"/>
            <w:r w:rsidRPr="00E92B72">
              <w:rPr>
                <w:rFonts w:ascii="Times New Roman" w:eastAsia="Times New Roman" w:hAnsi="Times New Roman" w:cs="Times New Roman"/>
                <w:sz w:val="24"/>
                <w:szCs w:val="24"/>
              </w:rPr>
              <w:t>mail</w:t>
            </w:r>
            <w:proofErr w:type="spellEnd"/>
            <w:r w:rsidRPr="00E92B72">
              <w:rPr>
                <w:rFonts w:ascii="Times New Roman" w:eastAsia="Times New Roman" w:hAnsi="Times New Roman" w:cs="Times New Roman"/>
                <w:sz w:val="24"/>
                <w:szCs w:val="24"/>
              </w:rPr>
              <w:t xml:space="preserve">: </w:t>
            </w:r>
            <w:r w:rsidR="007E5DE3" w:rsidRPr="007E5DE3">
              <w:rPr>
                <w:rFonts w:ascii="Times New Roman" w:eastAsia="Times New Roman" w:hAnsi="Times New Roman" w:cs="Times New Roman"/>
                <w:color w:val="4F81BD" w:themeColor="accent1"/>
                <w:sz w:val="24"/>
                <w:szCs w:val="24"/>
                <w:u w:val="single"/>
                <w:lang w:val="en-US"/>
              </w:rPr>
              <w:t>skrypnyk.tv</w:t>
            </w:r>
            <w:r w:rsidR="007E5DE3" w:rsidRPr="007E5DE3">
              <w:rPr>
                <w:rFonts w:ascii="Times New Roman" w:eastAsia="Times New Roman" w:hAnsi="Times New Roman" w:cs="Times New Roman"/>
                <w:color w:val="4F81BD" w:themeColor="accent1"/>
                <w:sz w:val="24"/>
                <w:szCs w:val="24"/>
                <w:u w:val="single"/>
              </w:rPr>
              <w:t>@restoration.gov.ua</w:t>
            </w:r>
          </w:p>
          <w:p w14:paraId="36D82404" w14:textId="7DE2E2F9" w:rsidR="00E92B72" w:rsidRPr="00E92B72" w:rsidRDefault="00E92B72" w:rsidP="00E92B72">
            <w:pPr>
              <w:rPr>
                <w:rFonts w:ascii="Times New Roman" w:eastAsia="Times New Roman" w:hAnsi="Times New Roman" w:cs="Times New Roman"/>
                <w:sz w:val="24"/>
                <w:szCs w:val="24"/>
              </w:rPr>
            </w:pPr>
            <w:r w:rsidRPr="00CA0B3B">
              <w:rPr>
                <w:rFonts w:ascii="Times New Roman" w:eastAsia="Times New Roman" w:hAnsi="Times New Roman" w:cs="Times New Roman"/>
                <w:sz w:val="24"/>
                <w:szCs w:val="24"/>
              </w:rPr>
              <w:t xml:space="preserve">З технічних питань: </w:t>
            </w:r>
            <w:r w:rsidR="00CA0B3B" w:rsidRPr="00CA0B3B">
              <w:rPr>
                <w:rFonts w:ascii="Times New Roman" w:eastAsia="Times New Roman" w:hAnsi="Times New Roman" w:cs="Times New Roman"/>
                <w:sz w:val="24"/>
                <w:szCs w:val="24"/>
              </w:rPr>
              <w:t>Гудима Ірина Володимирівна</w:t>
            </w:r>
            <w:r w:rsidRPr="00CA0B3B">
              <w:rPr>
                <w:rFonts w:ascii="Times New Roman" w:eastAsia="Times New Roman" w:hAnsi="Times New Roman" w:cs="Times New Roman"/>
                <w:sz w:val="24"/>
                <w:szCs w:val="24"/>
              </w:rPr>
              <w:t xml:space="preserve"> –</w:t>
            </w:r>
            <w:r w:rsidRPr="00C064DE">
              <w:rPr>
                <w:rFonts w:ascii="Times New Roman" w:eastAsia="Times New Roman" w:hAnsi="Times New Roman" w:cs="Times New Roman"/>
                <w:sz w:val="24"/>
                <w:szCs w:val="24"/>
                <w:highlight w:val="yellow"/>
              </w:rPr>
              <w:t xml:space="preserve"> </w:t>
            </w:r>
            <w:r w:rsidR="00CA0B3B">
              <w:rPr>
                <w:rFonts w:ascii="Times New Roman" w:eastAsia="Times New Roman" w:hAnsi="Times New Roman" w:cs="Times New Roman"/>
                <w:sz w:val="24"/>
                <w:szCs w:val="24"/>
              </w:rPr>
              <w:t>н</w:t>
            </w:r>
            <w:r w:rsidR="00CA0B3B" w:rsidRPr="00CA0B3B">
              <w:rPr>
                <w:rFonts w:ascii="Times New Roman" w:eastAsia="Times New Roman" w:hAnsi="Times New Roman" w:cs="Times New Roman"/>
                <w:sz w:val="24"/>
                <w:szCs w:val="24"/>
              </w:rPr>
              <w:t xml:space="preserve">ачальника </w:t>
            </w:r>
            <w:r w:rsidR="00CA0B3B">
              <w:rPr>
                <w:rFonts w:ascii="Times New Roman" w:eastAsia="Times New Roman" w:hAnsi="Times New Roman" w:cs="Times New Roman"/>
                <w:sz w:val="24"/>
                <w:szCs w:val="24"/>
              </w:rPr>
              <w:t>У</w:t>
            </w:r>
            <w:r w:rsidR="00CA0B3B" w:rsidRPr="00CA0B3B">
              <w:rPr>
                <w:rFonts w:ascii="Times New Roman" w:eastAsia="Times New Roman" w:hAnsi="Times New Roman" w:cs="Times New Roman"/>
                <w:sz w:val="24"/>
                <w:szCs w:val="24"/>
              </w:rPr>
              <w:t>правління цифрового та інноваційного розвитку</w:t>
            </w:r>
          </w:p>
          <w:p w14:paraId="1CEA70BE" w14:textId="6BDADA22" w:rsidR="00E92B72" w:rsidRPr="00680E45" w:rsidRDefault="00E92B72" w:rsidP="00E92B72">
            <w:pPr>
              <w:rPr>
                <w:rFonts w:ascii="Times New Roman" w:eastAsia="Times New Roman" w:hAnsi="Times New Roman" w:cs="Times New Roman"/>
                <w:sz w:val="24"/>
                <w:szCs w:val="24"/>
              </w:rPr>
            </w:pPr>
            <w:proofErr w:type="spellStart"/>
            <w:r w:rsidRPr="00E92B72">
              <w:rPr>
                <w:rFonts w:ascii="Times New Roman" w:eastAsia="Times New Roman" w:hAnsi="Times New Roman" w:cs="Times New Roman"/>
                <w:sz w:val="24"/>
                <w:szCs w:val="24"/>
              </w:rPr>
              <w:t>тел</w:t>
            </w:r>
            <w:proofErr w:type="spellEnd"/>
            <w:r w:rsidRPr="00680E45">
              <w:rPr>
                <w:rFonts w:ascii="Times New Roman" w:eastAsia="Times New Roman" w:hAnsi="Times New Roman" w:cs="Times New Roman"/>
                <w:sz w:val="24"/>
                <w:szCs w:val="24"/>
              </w:rPr>
              <w:t xml:space="preserve">.: </w:t>
            </w:r>
            <w:r w:rsidR="00680E45" w:rsidRPr="00680E45">
              <w:rPr>
                <w:rFonts w:ascii="Times New Roman" w:eastAsia="Times New Roman" w:hAnsi="Times New Roman" w:cs="Times New Roman"/>
                <w:sz w:val="24"/>
                <w:szCs w:val="24"/>
              </w:rPr>
              <w:t>+380939851374</w:t>
            </w:r>
            <w:r w:rsidRPr="00680E45">
              <w:rPr>
                <w:rFonts w:ascii="Times New Roman" w:eastAsia="Times New Roman" w:hAnsi="Times New Roman" w:cs="Times New Roman"/>
                <w:sz w:val="24"/>
                <w:szCs w:val="24"/>
              </w:rPr>
              <w:t>;</w:t>
            </w:r>
          </w:p>
          <w:p w14:paraId="035A664E" w14:textId="30C38730" w:rsidR="000C54F7" w:rsidRPr="001B2557" w:rsidRDefault="00E92B72" w:rsidP="00E92B72">
            <w:pPr>
              <w:rPr>
                <w:rFonts w:ascii="Times New Roman" w:eastAsia="Times New Roman" w:hAnsi="Times New Roman" w:cs="Times New Roman"/>
                <w:sz w:val="24"/>
                <w:szCs w:val="24"/>
              </w:rPr>
            </w:pPr>
            <w:r w:rsidRPr="00680E45">
              <w:rPr>
                <w:rFonts w:ascii="Times New Roman" w:eastAsia="Times New Roman" w:hAnsi="Times New Roman" w:cs="Times New Roman"/>
                <w:sz w:val="24"/>
                <w:szCs w:val="24"/>
              </w:rPr>
              <w:t>e-</w:t>
            </w:r>
            <w:proofErr w:type="spellStart"/>
            <w:r w:rsidRPr="00680E45">
              <w:rPr>
                <w:rFonts w:ascii="Times New Roman" w:eastAsia="Times New Roman" w:hAnsi="Times New Roman" w:cs="Times New Roman"/>
                <w:sz w:val="24"/>
                <w:szCs w:val="24"/>
              </w:rPr>
              <w:t>mail</w:t>
            </w:r>
            <w:proofErr w:type="spellEnd"/>
            <w:r w:rsidRPr="00680E45">
              <w:rPr>
                <w:rFonts w:ascii="Times New Roman" w:eastAsia="Times New Roman" w:hAnsi="Times New Roman" w:cs="Times New Roman"/>
                <w:sz w:val="24"/>
                <w:szCs w:val="24"/>
              </w:rPr>
              <w:t>:</w:t>
            </w:r>
            <w:r w:rsidR="001B2557" w:rsidRPr="00680E45">
              <w:rPr>
                <w:rFonts w:ascii="Times New Roman" w:eastAsia="Times New Roman" w:hAnsi="Times New Roman" w:cs="Times New Roman"/>
                <w:sz w:val="24"/>
                <w:szCs w:val="24"/>
              </w:rPr>
              <w:t xml:space="preserve"> </w:t>
            </w:r>
            <w:hyperlink r:id="rId10" w:history="1">
              <w:r w:rsidR="00680E45" w:rsidRPr="00680E45">
                <w:rPr>
                  <w:rStyle w:val="affffffa"/>
                  <w:rFonts w:ascii="Times New Roman" w:eastAsia="Times New Roman" w:hAnsi="Times New Roman" w:cs="Times New Roman"/>
                  <w:sz w:val="24"/>
                  <w:szCs w:val="24"/>
                  <w:lang w:val="en-US"/>
                </w:rPr>
                <w:t>gudyma.iv</w:t>
              </w:r>
              <w:r w:rsidR="00680E45" w:rsidRPr="00680E45">
                <w:rPr>
                  <w:rStyle w:val="affffffa"/>
                  <w:rFonts w:ascii="Times New Roman" w:eastAsia="Times New Roman" w:hAnsi="Times New Roman" w:cs="Times New Roman"/>
                  <w:sz w:val="24"/>
                  <w:szCs w:val="24"/>
                </w:rPr>
                <w:t>@</w:t>
              </w:r>
              <w:r w:rsidR="00680E45" w:rsidRPr="00680E45">
                <w:rPr>
                  <w:rStyle w:val="affffffa"/>
                  <w:rFonts w:ascii="Times New Roman" w:eastAsia="Times New Roman" w:hAnsi="Times New Roman" w:cs="Times New Roman"/>
                  <w:sz w:val="24"/>
                  <w:szCs w:val="24"/>
                  <w:lang w:val="en-US"/>
                </w:rPr>
                <w:t>uad</w:t>
              </w:r>
              <w:r w:rsidR="00680E45" w:rsidRPr="00680E45">
                <w:rPr>
                  <w:rStyle w:val="affffffa"/>
                  <w:rFonts w:ascii="Times New Roman" w:eastAsia="Times New Roman" w:hAnsi="Times New Roman" w:cs="Times New Roman"/>
                  <w:sz w:val="24"/>
                  <w:szCs w:val="24"/>
                </w:rPr>
                <w:t>.</w:t>
              </w:r>
              <w:r w:rsidR="00680E45" w:rsidRPr="00680E45">
                <w:rPr>
                  <w:rStyle w:val="affffffa"/>
                  <w:rFonts w:ascii="Times New Roman" w:eastAsia="Times New Roman" w:hAnsi="Times New Roman" w:cs="Times New Roman"/>
                  <w:sz w:val="24"/>
                  <w:szCs w:val="24"/>
                  <w:lang w:val="en-US"/>
                </w:rPr>
                <w:t>gov</w:t>
              </w:r>
              <w:r w:rsidR="00680E45" w:rsidRPr="00680E45">
                <w:rPr>
                  <w:rStyle w:val="affffffa"/>
                  <w:rFonts w:ascii="Times New Roman" w:eastAsia="Times New Roman" w:hAnsi="Times New Roman" w:cs="Times New Roman"/>
                  <w:sz w:val="24"/>
                  <w:szCs w:val="24"/>
                </w:rPr>
                <w:t>.</w:t>
              </w:r>
              <w:r w:rsidR="00680E45" w:rsidRPr="00680E45">
                <w:rPr>
                  <w:rStyle w:val="affffffa"/>
                  <w:rFonts w:ascii="Times New Roman" w:eastAsia="Times New Roman" w:hAnsi="Times New Roman" w:cs="Times New Roman"/>
                  <w:sz w:val="24"/>
                  <w:szCs w:val="24"/>
                  <w:lang w:val="en-US"/>
                </w:rPr>
                <w:t>ua</w:t>
              </w:r>
            </w:hyperlink>
          </w:p>
        </w:tc>
      </w:tr>
      <w:tr w:rsidR="000C54F7" w14:paraId="1008328D" w14:textId="77777777">
        <w:tc>
          <w:tcPr>
            <w:tcW w:w="561" w:type="dxa"/>
            <w:shd w:val="clear" w:color="auto" w:fill="FFFFFF"/>
          </w:tcPr>
          <w:p w14:paraId="0AB46DB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46E24E2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5767" w:type="dxa"/>
            <w:shd w:val="clear" w:color="auto" w:fill="FFFFFF"/>
          </w:tcPr>
          <w:p w14:paraId="72DC7F2F" w14:textId="540524B5" w:rsidR="000C54F7" w:rsidRDefault="00007C19" w:rsidP="009B4D4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B4D49">
              <w:rPr>
                <w:rFonts w:ascii="Times New Roman" w:eastAsia="Times New Roman" w:hAnsi="Times New Roman" w:cs="Times New Roman"/>
                <w:sz w:val="24"/>
                <w:szCs w:val="24"/>
              </w:rPr>
              <w:t xml:space="preserve"> з особливостями</w:t>
            </w:r>
          </w:p>
        </w:tc>
      </w:tr>
      <w:tr w:rsidR="000C54F7" w14:paraId="0FD09BC6" w14:textId="77777777">
        <w:tc>
          <w:tcPr>
            <w:tcW w:w="561" w:type="dxa"/>
            <w:shd w:val="clear" w:color="auto" w:fill="FFFFFF"/>
          </w:tcPr>
          <w:p w14:paraId="2588041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6E11E16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767" w:type="dxa"/>
            <w:shd w:val="clear" w:color="auto" w:fill="FFFFFF"/>
          </w:tcPr>
          <w:p w14:paraId="3F00768C" w14:textId="77777777" w:rsidR="000C54F7" w:rsidRDefault="000C54F7">
            <w:pPr>
              <w:ind w:firstLine="284"/>
              <w:rPr>
                <w:rFonts w:ascii="Times New Roman" w:eastAsia="Times New Roman" w:hAnsi="Times New Roman" w:cs="Times New Roman"/>
                <w:sz w:val="24"/>
                <w:szCs w:val="24"/>
              </w:rPr>
            </w:pPr>
          </w:p>
        </w:tc>
      </w:tr>
      <w:tr w:rsidR="000C54F7" w14:paraId="233ADF6D" w14:textId="77777777">
        <w:tc>
          <w:tcPr>
            <w:tcW w:w="561" w:type="dxa"/>
            <w:shd w:val="clear" w:color="auto" w:fill="FFFFFF"/>
          </w:tcPr>
          <w:p w14:paraId="50F4B64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8" w:type="dxa"/>
            <w:shd w:val="clear" w:color="auto" w:fill="FFFFFF"/>
          </w:tcPr>
          <w:p w14:paraId="57016FD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767" w:type="dxa"/>
            <w:shd w:val="clear" w:color="auto" w:fill="FFFFFF"/>
          </w:tcPr>
          <w:p w14:paraId="0D3AC8ED" w14:textId="0F5DE7DD" w:rsidR="000C54F7" w:rsidRDefault="00C064DE">
            <w:pPr>
              <w:jc w:val="both"/>
              <w:rPr>
                <w:rFonts w:ascii="Times New Roman" w:eastAsia="Times New Roman" w:hAnsi="Times New Roman" w:cs="Times New Roman"/>
                <w:sz w:val="24"/>
                <w:szCs w:val="24"/>
                <w:highlight w:val="green"/>
              </w:rPr>
            </w:pPr>
            <w:r w:rsidRPr="00C064DE">
              <w:rPr>
                <w:rFonts w:ascii="Times New Roman" w:eastAsia="Times New Roman" w:hAnsi="Times New Roman" w:cs="Times New Roman"/>
                <w:b/>
                <w:bCs/>
                <w:iCs/>
                <w:sz w:val="24"/>
                <w:szCs w:val="24"/>
              </w:rPr>
              <w:t xml:space="preserve">Послуги з оренди промислового дата-центру шляхом розміщення обладнання </w:t>
            </w:r>
            <w:r w:rsidR="00007C19">
              <w:rPr>
                <w:rFonts w:ascii="Times New Roman" w:eastAsia="Times New Roman" w:hAnsi="Times New Roman" w:cs="Times New Roman"/>
                <w:sz w:val="24"/>
                <w:szCs w:val="24"/>
              </w:rPr>
              <w:t xml:space="preserve">код </w:t>
            </w:r>
            <w:r w:rsidR="00007C19" w:rsidRPr="007E5DE3">
              <w:rPr>
                <w:rFonts w:ascii="Times New Roman" w:eastAsia="Times New Roman" w:hAnsi="Times New Roman" w:cs="Times New Roman"/>
                <w:sz w:val="24"/>
                <w:szCs w:val="24"/>
              </w:rPr>
              <w:t>за ДК 021:2015 «</w:t>
            </w:r>
            <w:r w:rsidRPr="00C064DE">
              <w:rPr>
                <w:rFonts w:ascii="Times New Roman" w:eastAsia="Times New Roman" w:hAnsi="Times New Roman" w:cs="Times New Roman"/>
                <w:bCs/>
                <w:sz w:val="24"/>
                <w:szCs w:val="24"/>
              </w:rPr>
              <w:t>70220000-9</w:t>
            </w:r>
            <w:r>
              <w:rPr>
                <w:rFonts w:ascii="Times New Roman" w:eastAsia="Times New Roman" w:hAnsi="Times New Roman" w:cs="Times New Roman"/>
                <w:bCs/>
                <w:sz w:val="24"/>
                <w:szCs w:val="24"/>
              </w:rPr>
              <w:t xml:space="preserve"> </w:t>
            </w:r>
            <w:r w:rsidRPr="00C064DE">
              <w:rPr>
                <w:rFonts w:ascii="Times New Roman" w:eastAsia="Times New Roman" w:hAnsi="Times New Roman" w:cs="Times New Roman"/>
                <w:bCs/>
                <w:sz w:val="24"/>
                <w:szCs w:val="24"/>
              </w:rPr>
              <w:t>Послуги з надання в оренду чи лізингу нежитлової нерухомості</w:t>
            </w:r>
            <w:r w:rsidR="00007C19" w:rsidRPr="007E5DE3">
              <w:rPr>
                <w:rFonts w:ascii="Times New Roman" w:eastAsia="Times New Roman" w:hAnsi="Times New Roman" w:cs="Times New Roman"/>
                <w:sz w:val="24"/>
                <w:szCs w:val="24"/>
              </w:rPr>
              <w:t>»</w:t>
            </w:r>
          </w:p>
        </w:tc>
      </w:tr>
      <w:tr w:rsidR="000C54F7" w14:paraId="09F74BFA" w14:textId="77777777">
        <w:tc>
          <w:tcPr>
            <w:tcW w:w="561" w:type="dxa"/>
            <w:shd w:val="clear" w:color="auto" w:fill="FFFFFF"/>
          </w:tcPr>
          <w:p w14:paraId="249A1C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8" w:type="dxa"/>
            <w:shd w:val="clear" w:color="auto" w:fill="FFFFFF"/>
          </w:tcPr>
          <w:p w14:paraId="473DCA8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767" w:type="dxa"/>
            <w:shd w:val="clear" w:color="auto" w:fill="FFFFFF"/>
          </w:tcPr>
          <w:p w14:paraId="288ED111"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C54F7" w14:paraId="3B2F2552" w14:textId="77777777">
        <w:tc>
          <w:tcPr>
            <w:tcW w:w="561" w:type="dxa"/>
            <w:shd w:val="clear" w:color="auto" w:fill="FFFFFF"/>
          </w:tcPr>
          <w:p w14:paraId="6F2A5E4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8" w:type="dxa"/>
            <w:shd w:val="clear" w:color="auto" w:fill="FFFFFF"/>
          </w:tcPr>
          <w:p w14:paraId="476FCD4B" w14:textId="77777777" w:rsidR="000C54F7" w:rsidRDefault="00E16466">
            <w:pPr>
              <w:rPr>
                <w:rFonts w:ascii="Times New Roman" w:eastAsia="Times New Roman" w:hAnsi="Times New Roman" w:cs="Times New Roman"/>
                <w:sz w:val="24"/>
                <w:szCs w:val="24"/>
              </w:rPr>
            </w:pPr>
            <w:r w:rsidRPr="00E16466">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767" w:type="dxa"/>
            <w:shd w:val="clear" w:color="auto" w:fill="FFFFFF"/>
          </w:tcPr>
          <w:p w14:paraId="272387B2" w14:textId="694FD94B" w:rsidR="00E16466" w:rsidRPr="00680E45" w:rsidRDefault="00007C19" w:rsidP="00E16466">
            <w:pPr>
              <w:jc w:val="both"/>
              <w:rPr>
                <w:rFonts w:ascii="Times New Roman" w:eastAsia="Times New Roman" w:hAnsi="Times New Roman" w:cs="Times New Roman"/>
                <w:sz w:val="24"/>
                <w:szCs w:val="24"/>
              </w:rPr>
            </w:pPr>
            <w:r w:rsidRPr="00680E45">
              <w:rPr>
                <w:rFonts w:ascii="Times New Roman" w:eastAsia="Times New Roman" w:hAnsi="Times New Roman" w:cs="Times New Roman"/>
                <w:sz w:val="24"/>
                <w:szCs w:val="24"/>
              </w:rPr>
              <w:t xml:space="preserve">Місце: </w:t>
            </w:r>
            <w:r w:rsidR="007E5DE3" w:rsidRPr="00680E45">
              <w:rPr>
                <w:rFonts w:ascii="Times New Roman" w:eastAsia="Times New Roman" w:hAnsi="Times New Roman" w:cs="Times New Roman"/>
                <w:sz w:val="24"/>
                <w:szCs w:val="24"/>
              </w:rPr>
              <w:t>м.</w:t>
            </w:r>
            <w:r w:rsidR="00C27C04" w:rsidRPr="00680E45">
              <w:rPr>
                <w:rFonts w:ascii="Times New Roman" w:eastAsia="Times New Roman" w:hAnsi="Times New Roman" w:cs="Times New Roman"/>
                <w:sz w:val="24"/>
                <w:szCs w:val="24"/>
              </w:rPr>
              <w:t xml:space="preserve"> </w:t>
            </w:r>
            <w:r w:rsidR="007E5DE3" w:rsidRPr="00680E45">
              <w:rPr>
                <w:rFonts w:ascii="Times New Roman" w:eastAsia="Times New Roman" w:hAnsi="Times New Roman" w:cs="Times New Roman"/>
                <w:sz w:val="24"/>
                <w:szCs w:val="24"/>
              </w:rPr>
              <w:t xml:space="preserve">Київ, </w:t>
            </w:r>
            <w:r w:rsidR="00680E45">
              <w:rPr>
                <w:rFonts w:ascii="Times New Roman" w:eastAsia="Times New Roman" w:hAnsi="Times New Roman" w:cs="Times New Roman"/>
                <w:sz w:val="24"/>
                <w:szCs w:val="24"/>
              </w:rPr>
              <w:t>вул. Фізкультури, 9</w:t>
            </w:r>
          </w:p>
          <w:p w14:paraId="19197C27" w14:textId="77777777" w:rsidR="00E16466" w:rsidRDefault="00E16466" w:rsidP="00E16466">
            <w:pPr>
              <w:jc w:val="both"/>
              <w:rPr>
                <w:rFonts w:ascii="Times New Roman" w:eastAsia="Times New Roman" w:hAnsi="Times New Roman" w:cs="Times New Roman"/>
                <w:sz w:val="24"/>
                <w:szCs w:val="24"/>
              </w:rPr>
            </w:pPr>
          </w:p>
          <w:p w14:paraId="01BC9866" w14:textId="2890D4CF" w:rsidR="000C54F7" w:rsidRPr="00E16466" w:rsidRDefault="007E5DE3">
            <w:pPr>
              <w:jc w:val="both"/>
              <w:rPr>
                <w:rFonts w:ascii="Times New Roman" w:eastAsia="Times New Roman" w:hAnsi="Times New Roman" w:cs="Times New Roman"/>
                <w:b/>
                <w:sz w:val="24"/>
                <w:szCs w:val="24"/>
                <w:highlight w:val="white"/>
              </w:rPr>
            </w:pPr>
            <w:r w:rsidRPr="007E5DE3">
              <w:rPr>
                <w:rFonts w:ascii="Times New Roman" w:eastAsia="Times New Roman" w:hAnsi="Times New Roman" w:cs="Times New Roman"/>
                <w:sz w:val="24"/>
                <w:szCs w:val="24"/>
              </w:rPr>
              <w:t xml:space="preserve">Кількість, обсяг надання послуг визначені у </w:t>
            </w:r>
            <w:r w:rsidRPr="00EE0D69">
              <w:rPr>
                <w:rFonts w:ascii="Times New Roman" w:eastAsia="Times New Roman" w:hAnsi="Times New Roman" w:cs="Times New Roman"/>
                <w:sz w:val="24"/>
                <w:szCs w:val="24"/>
              </w:rPr>
              <w:t>Додатку № </w:t>
            </w:r>
            <w:r w:rsidR="00EE0D69" w:rsidRPr="00EE0D69">
              <w:rPr>
                <w:rFonts w:ascii="Times New Roman" w:eastAsia="Times New Roman" w:hAnsi="Times New Roman" w:cs="Times New Roman"/>
                <w:sz w:val="24"/>
                <w:szCs w:val="24"/>
              </w:rPr>
              <w:t>2</w:t>
            </w:r>
            <w:r w:rsidRPr="00EE0D69">
              <w:rPr>
                <w:rFonts w:ascii="Times New Roman" w:eastAsia="Times New Roman" w:hAnsi="Times New Roman" w:cs="Times New Roman"/>
                <w:sz w:val="24"/>
                <w:szCs w:val="24"/>
              </w:rPr>
              <w:t xml:space="preserve"> до цієї тендерної документації «Технічні, якісні та кількісні характеристики предмета закуп</w:t>
            </w:r>
            <w:r w:rsidRPr="007E5DE3">
              <w:rPr>
                <w:rFonts w:ascii="Times New Roman" w:eastAsia="Times New Roman" w:hAnsi="Times New Roman" w:cs="Times New Roman"/>
                <w:sz w:val="24"/>
                <w:szCs w:val="24"/>
              </w:rPr>
              <w:t>івлі».</w:t>
            </w:r>
          </w:p>
        </w:tc>
      </w:tr>
      <w:tr w:rsidR="000C54F7" w14:paraId="01E71E43" w14:textId="77777777">
        <w:tc>
          <w:tcPr>
            <w:tcW w:w="561" w:type="dxa"/>
            <w:shd w:val="clear" w:color="auto" w:fill="FFFFFF"/>
          </w:tcPr>
          <w:p w14:paraId="1AB791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08" w:type="dxa"/>
            <w:shd w:val="clear" w:color="auto" w:fill="FFFFFF"/>
          </w:tcPr>
          <w:p w14:paraId="0F4F52DB" w14:textId="77777777" w:rsidR="000C54F7" w:rsidRDefault="00E16466">
            <w:pPr>
              <w:rPr>
                <w:rFonts w:ascii="Times New Roman" w:eastAsia="Times New Roman" w:hAnsi="Times New Roman" w:cs="Times New Roman"/>
                <w:sz w:val="24"/>
                <w:szCs w:val="24"/>
              </w:rPr>
            </w:pPr>
            <w:r w:rsidRPr="00E16466">
              <w:rPr>
                <w:rFonts w:ascii="Times New Roman" w:eastAsia="Times New Roman" w:hAnsi="Times New Roman" w:cs="Times New Roman"/>
                <w:sz w:val="24"/>
                <w:szCs w:val="24"/>
              </w:rPr>
              <w:t>строки виконання робіт, надання послуг</w:t>
            </w:r>
          </w:p>
        </w:tc>
        <w:tc>
          <w:tcPr>
            <w:tcW w:w="5767" w:type="dxa"/>
            <w:shd w:val="clear" w:color="auto" w:fill="FFFFFF"/>
          </w:tcPr>
          <w:p w14:paraId="712A6164" w14:textId="77777777" w:rsidR="000C54F7" w:rsidRDefault="00007C19">
            <w:pPr>
              <w:rPr>
                <w:rFonts w:ascii="Times New Roman" w:eastAsia="Times New Roman" w:hAnsi="Times New Roman" w:cs="Times New Roman"/>
                <w:b/>
                <w:sz w:val="24"/>
                <w:szCs w:val="24"/>
                <w:highlight w:val="white"/>
              </w:rPr>
            </w:pPr>
            <w:r w:rsidRPr="00EE0D69">
              <w:rPr>
                <w:rFonts w:ascii="Times New Roman" w:eastAsia="Times New Roman" w:hAnsi="Times New Roman" w:cs="Times New Roman"/>
                <w:b/>
                <w:sz w:val="24"/>
                <w:szCs w:val="24"/>
              </w:rPr>
              <w:t>До 31.12.202</w:t>
            </w:r>
            <w:r w:rsidR="00E16466" w:rsidRPr="00EE0D69">
              <w:rPr>
                <w:rFonts w:ascii="Times New Roman" w:eastAsia="Times New Roman" w:hAnsi="Times New Roman" w:cs="Times New Roman"/>
                <w:b/>
                <w:sz w:val="24"/>
                <w:szCs w:val="24"/>
              </w:rPr>
              <w:t>4</w:t>
            </w:r>
            <w:r w:rsidRPr="00EE0D69">
              <w:rPr>
                <w:rFonts w:ascii="Times New Roman" w:eastAsia="Times New Roman" w:hAnsi="Times New Roman" w:cs="Times New Roman"/>
                <w:b/>
                <w:sz w:val="24"/>
                <w:szCs w:val="24"/>
              </w:rPr>
              <w:t xml:space="preserve"> року</w:t>
            </w:r>
          </w:p>
        </w:tc>
      </w:tr>
      <w:tr w:rsidR="000C54F7" w14:paraId="054C8CEB" w14:textId="77777777">
        <w:tc>
          <w:tcPr>
            <w:tcW w:w="561" w:type="dxa"/>
            <w:shd w:val="clear" w:color="auto" w:fill="FFFFFF"/>
          </w:tcPr>
          <w:p w14:paraId="1A80973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8" w:type="dxa"/>
            <w:shd w:val="clear" w:color="auto" w:fill="FFFFFF"/>
            <w:vAlign w:val="center"/>
          </w:tcPr>
          <w:p w14:paraId="52367053" w14:textId="77777777" w:rsidR="000C54F7" w:rsidRDefault="00007C19">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Очікувана вартість закупівлі</w:t>
            </w:r>
          </w:p>
        </w:tc>
        <w:tc>
          <w:tcPr>
            <w:tcW w:w="5767" w:type="dxa"/>
            <w:shd w:val="clear" w:color="auto" w:fill="FFFFFF"/>
            <w:vAlign w:val="center"/>
          </w:tcPr>
          <w:p w14:paraId="0D801259" w14:textId="0B974F40" w:rsidR="000C54F7" w:rsidRDefault="00C064DE" w:rsidP="008F2342">
            <w:pPr>
              <w:rPr>
                <w:rFonts w:ascii="Times New Roman" w:eastAsia="Times New Roman" w:hAnsi="Times New Roman" w:cs="Times New Roman"/>
                <w:b/>
                <w:sz w:val="24"/>
                <w:szCs w:val="24"/>
                <w:highlight w:val="white"/>
              </w:rPr>
            </w:pPr>
            <w:r w:rsidRPr="00C27C04">
              <w:rPr>
                <w:rFonts w:ascii="Times New Roman" w:eastAsia="Times New Roman" w:hAnsi="Times New Roman" w:cs="Times New Roman"/>
                <w:b/>
                <w:sz w:val="24"/>
                <w:szCs w:val="24"/>
              </w:rPr>
              <w:t xml:space="preserve">2 272 320,00 </w:t>
            </w:r>
            <w:r w:rsidR="007D7580" w:rsidRPr="00C27C04">
              <w:rPr>
                <w:rFonts w:ascii="Times New Roman" w:eastAsia="Times New Roman" w:hAnsi="Times New Roman" w:cs="Times New Roman"/>
                <w:b/>
                <w:sz w:val="24"/>
                <w:szCs w:val="24"/>
              </w:rPr>
              <w:t>грн. (</w:t>
            </w:r>
            <w:r w:rsidR="00973E6B" w:rsidRPr="00C27C04">
              <w:rPr>
                <w:rFonts w:ascii="Times New Roman" w:eastAsia="Times New Roman" w:hAnsi="Times New Roman" w:cs="Times New Roman"/>
                <w:b/>
                <w:sz w:val="24"/>
                <w:szCs w:val="24"/>
              </w:rPr>
              <w:t>Дв</w:t>
            </w:r>
            <w:r w:rsidR="00C27C04" w:rsidRPr="00C27C04">
              <w:rPr>
                <w:rFonts w:ascii="Times New Roman" w:eastAsia="Times New Roman" w:hAnsi="Times New Roman" w:cs="Times New Roman"/>
                <w:b/>
                <w:sz w:val="24"/>
                <w:szCs w:val="24"/>
              </w:rPr>
              <w:t>а мільйони двісті сімдесят дві</w:t>
            </w:r>
            <w:r w:rsidR="00973E6B" w:rsidRPr="00C27C04">
              <w:rPr>
                <w:rFonts w:ascii="Times New Roman" w:eastAsia="Times New Roman" w:hAnsi="Times New Roman" w:cs="Times New Roman"/>
                <w:b/>
                <w:sz w:val="24"/>
                <w:szCs w:val="24"/>
              </w:rPr>
              <w:t xml:space="preserve"> </w:t>
            </w:r>
            <w:r w:rsidR="00C27C04" w:rsidRPr="00C27C04">
              <w:rPr>
                <w:rFonts w:ascii="Times New Roman" w:eastAsia="Times New Roman" w:hAnsi="Times New Roman" w:cs="Times New Roman"/>
                <w:b/>
                <w:sz w:val="24"/>
                <w:szCs w:val="24"/>
              </w:rPr>
              <w:t>тисячі триста двадцять</w:t>
            </w:r>
            <w:r w:rsidR="00007C19" w:rsidRPr="00C27C04">
              <w:rPr>
                <w:rFonts w:ascii="Times New Roman" w:eastAsia="Times New Roman" w:hAnsi="Times New Roman" w:cs="Times New Roman"/>
                <w:b/>
                <w:sz w:val="24"/>
                <w:szCs w:val="24"/>
              </w:rPr>
              <w:t xml:space="preserve"> гривень 00 копійок),</w:t>
            </w:r>
            <w:r w:rsidR="00007C19" w:rsidRPr="00250424">
              <w:rPr>
                <w:rFonts w:ascii="Times New Roman" w:eastAsia="Times New Roman" w:hAnsi="Times New Roman" w:cs="Times New Roman"/>
                <w:b/>
                <w:sz w:val="24"/>
                <w:szCs w:val="24"/>
              </w:rPr>
              <w:t xml:space="preserve"> у тому числі ПДВ.</w:t>
            </w:r>
          </w:p>
        </w:tc>
      </w:tr>
      <w:tr w:rsidR="000C54F7" w14:paraId="2AE3DDBF" w14:textId="77777777">
        <w:tc>
          <w:tcPr>
            <w:tcW w:w="561" w:type="dxa"/>
            <w:shd w:val="clear" w:color="auto" w:fill="FFFFFF"/>
            <w:vAlign w:val="center"/>
          </w:tcPr>
          <w:p w14:paraId="64C6C9C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r>
              <w:rPr>
                <w:rFonts w:ascii="Times New Roman" w:eastAsia="Times New Roman" w:hAnsi="Times New Roman" w:cs="Times New Roman"/>
                <w:b/>
                <w:sz w:val="24"/>
                <w:szCs w:val="24"/>
              </w:rPr>
              <w:t>.</w:t>
            </w:r>
          </w:p>
        </w:tc>
        <w:tc>
          <w:tcPr>
            <w:tcW w:w="3008" w:type="dxa"/>
            <w:shd w:val="clear" w:color="auto" w:fill="FFFFFF"/>
          </w:tcPr>
          <w:p w14:paraId="39375F76"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767" w:type="dxa"/>
            <w:shd w:val="clear" w:color="auto" w:fill="FFFFFF"/>
          </w:tcPr>
          <w:p w14:paraId="1C5603FE" w14:textId="5FC1EF45" w:rsidR="000C54F7" w:rsidRPr="003048F5" w:rsidRDefault="00EC16BC">
            <w:pPr>
              <w:rPr>
                <w:rFonts w:ascii="Times New Roman" w:eastAsia="Times New Roman" w:hAnsi="Times New Roman" w:cs="Times New Roman"/>
                <w:b/>
                <w:sz w:val="24"/>
                <w:szCs w:val="24"/>
              </w:rPr>
            </w:pPr>
            <w:r w:rsidRPr="003048F5">
              <w:rPr>
                <w:rFonts w:ascii="Times New Roman" w:eastAsia="Times New Roman" w:hAnsi="Times New Roman" w:cs="Times New Roman"/>
                <w:b/>
                <w:sz w:val="24"/>
                <w:szCs w:val="24"/>
              </w:rPr>
              <w:t xml:space="preserve">0,5%- </w:t>
            </w:r>
            <w:r w:rsidR="00C27C04" w:rsidRPr="00C27C04">
              <w:rPr>
                <w:rFonts w:ascii="Times New Roman" w:eastAsia="Times New Roman" w:hAnsi="Times New Roman" w:cs="Times New Roman"/>
                <w:b/>
                <w:sz w:val="24"/>
                <w:szCs w:val="24"/>
              </w:rPr>
              <w:t>11</w:t>
            </w:r>
            <w:r w:rsidR="00C27C04">
              <w:rPr>
                <w:rFonts w:ascii="Times New Roman" w:eastAsia="Times New Roman" w:hAnsi="Times New Roman" w:cs="Times New Roman"/>
                <w:b/>
                <w:sz w:val="24"/>
                <w:szCs w:val="24"/>
              </w:rPr>
              <w:t xml:space="preserve"> </w:t>
            </w:r>
            <w:r w:rsidR="00C27C04" w:rsidRPr="00C27C04">
              <w:rPr>
                <w:rFonts w:ascii="Times New Roman" w:eastAsia="Times New Roman" w:hAnsi="Times New Roman" w:cs="Times New Roman"/>
                <w:b/>
                <w:sz w:val="24"/>
                <w:szCs w:val="24"/>
              </w:rPr>
              <w:t>361</w:t>
            </w:r>
            <w:r w:rsidR="00C27C04">
              <w:rPr>
                <w:rFonts w:ascii="Times New Roman" w:eastAsia="Times New Roman" w:hAnsi="Times New Roman" w:cs="Times New Roman"/>
                <w:b/>
                <w:sz w:val="24"/>
                <w:szCs w:val="24"/>
              </w:rPr>
              <w:t xml:space="preserve">, </w:t>
            </w:r>
            <w:r w:rsidR="00C27C04" w:rsidRPr="00C27C04">
              <w:rPr>
                <w:rFonts w:ascii="Times New Roman" w:eastAsia="Times New Roman" w:hAnsi="Times New Roman" w:cs="Times New Roman"/>
                <w:b/>
                <w:sz w:val="24"/>
                <w:szCs w:val="24"/>
              </w:rPr>
              <w:t xml:space="preserve">60 </w:t>
            </w:r>
            <w:r w:rsidRPr="00C27C04">
              <w:rPr>
                <w:rFonts w:ascii="Times New Roman" w:eastAsia="Times New Roman" w:hAnsi="Times New Roman" w:cs="Times New Roman"/>
                <w:b/>
                <w:sz w:val="24"/>
                <w:szCs w:val="24"/>
              </w:rPr>
              <w:t>(</w:t>
            </w:r>
            <w:r w:rsidR="003048F5" w:rsidRPr="00C27C04">
              <w:rPr>
                <w:rFonts w:ascii="Times New Roman" w:eastAsia="Times New Roman" w:hAnsi="Times New Roman" w:cs="Times New Roman"/>
                <w:b/>
                <w:sz w:val="24"/>
                <w:szCs w:val="24"/>
              </w:rPr>
              <w:t>Од</w:t>
            </w:r>
            <w:r w:rsidR="00C27C04" w:rsidRPr="00C27C04">
              <w:rPr>
                <w:rFonts w:ascii="Times New Roman" w:eastAsia="Times New Roman" w:hAnsi="Times New Roman" w:cs="Times New Roman"/>
                <w:b/>
                <w:sz w:val="24"/>
                <w:szCs w:val="24"/>
              </w:rPr>
              <w:t>инадцять</w:t>
            </w:r>
            <w:r w:rsidRPr="00C27C04">
              <w:rPr>
                <w:rFonts w:ascii="Times New Roman" w:eastAsia="Times New Roman" w:hAnsi="Times New Roman" w:cs="Times New Roman"/>
                <w:b/>
                <w:sz w:val="24"/>
                <w:szCs w:val="24"/>
              </w:rPr>
              <w:t xml:space="preserve"> тисяч</w:t>
            </w:r>
            <w:r w:rsidR="00C27C04" w:rsidRPr="00C27C04">
              <w:rPr>
                <w:rFonts w:ascii="Times New Roman" w:eastAsia="Times New Roman" w:hAnsi="Times New Roman" w:cs="Times New Roman"/>
                <w:b/>
                <w:sz w:val="24"/>
                <w:szCs w:val="24"/>
              </w:rPr>
              <w:t xml:space="preserve"> триста шістдесят одна гр</w:t>
            </w:r>
            <w:r w:rsidRPr="00C27C04">
              <w:rPr>
                <w:rFonts w:ascii="Times New Roman" w:eastAsia="Times New Roman" w:hAnsi="Times New Roman" w:cs="Times New Roman"/>
                <w:b/>
                <w:sz w:val="24"/>
                <w:szCs w:val="24"/>
              </w:rPr>
              <w:t>ив</w:t>
            </w:r>
            <w:r w:rsidR="00C27C04" w:rsidRPr="00C27C04">
              <w:rPr>
                <w:rFonts w:ascii="Times New Roman" w:eastAsia="Times New Roman" w:hAnsi="Times New Roman" w:cs="Times New Roman"/>
                <w:b/>
                <w:sz w:val="24"/>
                <w:szCs w:val="24"/>
              </w:rPr>
              <w:t>на</w:t>
            </w:r>
            <w:r w:rsidRPr="00C27C04">
              <w:rPr>
                <w:rFonts w:ascii="Times New Roman" w:eastAsia="Times New Roman" w:hAnsi="Times New Roman" w:cs="Times New Roman"/>
                <w:b/>
                <w:sz w:val="24"/>
                <w:szCs w:val="24"/>
              </w:rPr>
              <w:t xml:space="preserve"> </w:t>
            </w:r>
            <w:r w:rsidR="00C27C04" w:rsidRPr="00C27C04">
              <w:rPr>
                <w:rFonts w:ascii="Times New Roman" w:eastAsia="Times New Roman" w:hAnsi="Times New Roman" w:cs="Times New Roman"/>
                <w:b/>
                <w:sz w:val="24"/>
                <w:szCs w:val="24"/>
              </w:rPr>
              <w:t>6</w:t>
            </w:r>
            <w:r w:rsidR="00007C19" w:rsidRPr="00C27C04">
              <w:rPr>
                <w:rFonts w:ascii="Times New Roman" w:eastAsia="Times New Roman" w:hAnsi="Times New Roman" w:cs="Times New Roman"/>
                <w:b/>
                <w:sz w:val="24"/>
                <w:szCs w:val="24"/>
              </w:rPr>
              <w:t>0 копійок)</w:t>
            </w:r>
          </w:p>
        </w:tc>
      </w:tr>
      <w:tr w:rsidR="000C54F7" w14:paraId="127EE34A" w14:textId="77777777">
        <w:tc>
          <w:tcPr>
            <w:tcW w:w="561" w:type="dxa"/>
            <w:shd w:val="clear" w:color="auto" w:fill="FFFFFF"/>
          </w:tcPr>
          <w:p w14:paraId="02BEC44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14:paraId="6B7B993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767" w:type="dxa"/>
            <w:shd w:val="clear" w:color="auto" w:fill="FFFFFF"/>
          </w:tcPr>
          <w:p w14:paraId="7FB3097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54F7" w14:paraId="3FFCACF1" w14:textId="77777777">
        <w:tc>
          <w:tcPr>
            <w:tcW w:w="561" w:type="dxa"/>
            <w:shd w:val="clear" w:color="auto" w:fill="FFFFFF"/>
          </w:tcPr>
          <w:p w14:paraId="28E2454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0B87B15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767" w:type="dxa"/>
            <w:shd w:val="clear" w:color="auto" w:fill="FFFFFF"/>
          </w:tcPr>
          <w:p w14:paraId="6FAC4C6C"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0C54F7" w14:paraId="14006752" w14:textId="77777777">
        <w:tc>
          <w:tcPr>
            <w:tcW w:w="561" w:type="dxa"/>
            <w:shd w:val="clear" w:color="auto" w:fill="FFFFFF"/>
          </w:tcPr>
          <w:p w14:paraId="5B836DF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5C1F9E4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767" w:type="dxa"/>
            <w:shd w:val="clear" w:color="auto" w:fill="FFFFFF"/>
          </w:tcPr>
          <w:p w14:paraId="4409324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2FDA0DF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9559B3">
              <w:rPr>
                <w:rFonts w:ascii="Times New Roman" w:eastAsia="Times New Roman" w:hAnsi="Times New Roman" w:cs="Times New Roman"/>
                <w:i/>
                <w:iCs/>
                <w:sz w:val="24"/>
                <w:szCs w:val="24"/>
              </w:rPr>
              <w:t>надаватися разом із їх автентичним перекладом на українську мову</w:t>
            </w:r>
            <w:r>
              <w:rPr>
                <w:rFonts w:ascii="Times New Roman" w:eastAsia="Times New Roman" w:hAnsi="Times New Roman" w:cs="Times New Roman"/>
                <w:sz w:val="24"/>
                <w:szCs w:val="24"/>
              </w:rPr>
              <w:t xml:space="preserve">. </w:t>
            </w:r>
          </w:p>
          <w:p w14:paraId="5B562CC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C54F7" w14:paraId="184B8A47" w14:textId="77777777">
        <w:tc>
          <w:tcPr>
            <w:tcW w:w="561" w:type="dxa"/>
            <w:shd w:val="clear" w:color="auto" w:fill="FFFFFF"/>
          </w:tcPr>
          <w:p w14:paraId="6E8881E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14:paraId="05EBDE2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shd w:val="clear" w:color="auto" w:fill="FFFFFF"/>
          </w:tcPr>
          <w:p w14:paraId="44B614D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C54F7" w14:paraId="390BCDF6" w14:textId="77777777" w:rsidTr="00EE0D69">
        <w:tc>
          <w:tcPr>
            <w:tcW w:w="9336" w:type="dxa"/>
            <w:gridSpan w:val="3"/>
            <w:shd w:val="clear" w:color="auto" w:fill="CCCCFF"/>
          </w:tcPr>
          <w:p w14:paraId="25048269" w14:textId="23FF8C55"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w:t>
            </w:r>
            <w:r w:rsidR="00C064DE">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несення змін та надання роз'яснень до тендерної документації</w:t>
            </w:r>
          </w:p>
        </w:tc>
      </w:tr>
      <w:tr w:rsidR="000C54F7" w14:paraId="4D05F1E3" w14:textId="77777777">
        <w:tc>
          <w:tcPr>
            <w:tcW w:w="561" w:type="dxa"/>
            <w:shd w:val="clear" w:color="auto" w:fill="FFFFFF"/>
          </w:tcPr>
          <w:p w14:paraId="14E92BB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03EBAA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767" w:type="dxa"/>
            <w:shd w:val="clear" w:color="auto" w:fill="FFFFFF"/>
          </w:tcPr>
          <w:p w14:paraId="118CB60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eastAsia="Times New Roman" w:hAnsi="Times New Roman" w:cs="Times New Roman"/>
                <w:sz w:val="24"/>
                <w:szCs w:val="24"/>
              </w:rPr>
              <w:lastRenderedPageBreak/>
              <w:t xml:space="preserve">тендерної документації та/або звернутися до замовника з вимогою щодо усунення порушення під час проведення тендеру. </w:t>
            </w:r>
          </w:p>
          <w:p w14:paraId="5E30C8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08782D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B2D3A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C6FC42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Примітка:</w:t>
            </w:r>
            <w:r>
              <w:rPr>
                <w:rFonts w:ascii="Times New Roman" w:eastAsia="Times New Roman" w:hAnsi="Times New Roman" w:cs="Times New Roman"/>
                <w:sz w:val="24"/>
                <w:szCs w:val="24"/>
              </w:rPr>
              <w:t xml:space="preserve"> відсутність будь-яких запитань та уточнень стосовно змісту та викладення вимог тендерної документації означатиме, що учасники повністю усвідомлюють зміст цієї тендерної документації та вимоги, викладені замовником при підготовці цієї закупівлі </w:t>
            </w:r>
          </w:p>
          <w:p w14:paraId="06C4F55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тендерної пропозиції учасником без оскарження умов тендерної документації означає згоду учасника з вимогами замовника.</w:t>
            </w:r>
          </w:p>
        </w:tc>
      </w:tr>
      <w:tr w:rsidR="000C54F7" w14:paraId="64DD67FE" w14:textId="77777777">
        <w:tc>
          <w:tcPr>
            <w:tcW w:w="561" w:type="dxa"/>
            <w:shd w:val="clear" w:color="auto" w:fill="FFFFFF"/>
          </w:tcPr>
          <w:p w14:paraId="781D6A0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1B79833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до тендерної документації</w:t>
            </w:r>
          </w:p>
        </w:tc>
        <w:tc>
          <w:tcPr>
            <w:tcW w:w="5767" w:type="dxa"/>
            <w:shd w:val="clear" w:color="auto" w:fill="FFFFFF"/>
          </w:tcPr>
          <w:p w14:paraId="50C32792" w14:textId="77777777" w:rsidR="00615C4E" w:rsidRPr="00615C4E" w:rsidRDefault="00615C4E" w:rsidP="00615C4E">
            <w:pPr>
              <w:ind w:firstLine="284"/>
              <w:jc w:val="both"/>
              <w:rPr>
                <w:rFonts w:ascii="Times New Roman" w:eastAsia="Times New Roman" w:hAnsi="Times New Roman" w:cs="Times New Roman"/>
                <w:sz w:val="24"/>
                <w:szCs w:val="24"/>
              </w:rPr>
            </w:pPr>
            <w:r w:rsidRPr="00615C4E">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81FBEA" w14:textId="77777777" w:rsidR="00615C4E" w:rsidRDefault="00615C4E" w:rsidP="00615C4E">
            <w:pPr>
              <w:ind w:firstLine="284"/>
              <w:jc w:val="both"/>
              <w:rPr>
                <w:rFonts w:ascii="Times New Roman" w:eastAsia="Times New Roman" w:hAnsi="Times New Roman" w:cs="Times New Roman"/>
                <w:sz w:val="24"/>
                <w:szCs w:val="24"/>
              </w:rPr>
            </w:pPr>
            <w:r w:rsidRPr="00615C4E">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w:t>
            </w:r>
            <w:r>
              <w:rPr>
                <w:rFonts w:ascii="Times New Roman" w:eastAsia="Times New Roman" w:hAnsi="Times New Roman" w:cs="Times New Roman"/>
                <w:sz w:val="24"/>
                <w:szCs w:val="24"/>
              </w:rPr>
              <w:t xml:space="preserve"> </w:t>
            </w:r>
            <w:r w:rsidRPr="00615C4E">
              <w:rPr>
                <w:rFonts w:ascii="Times New Roman" w:eastAsia="Times New Roman" w:hAnsi="Times New Roman" w:cs="Times New Roman"/>
                <w:sz w:val="24"/>
                <w:szCs w:val="24"/>
              </w:rPr>
              <w:t xml:space="preserve">редакції. </w:t>
            </w:r>
          </w:p>
          <w:p w14:paraId="0BD0D08D" w14:textId="61C5E8D4" w:rsidR="000C54F7" w:rsidRDefault="00615C4E" w:rsidP="00615C4E">
            <w:pPr>
              <w:ind w:firstLine="284"/>
              <w:jc w:val="both"/>
              <w:rPr>
                <w:rFonts w:ascii="Times New Roman" w:eastAsia="Times New Roman" w:hAnsi="Times New Roman" w:cs="Times New Roman"/>
                <w:sz w:val="24"/>
                <w:szCs w:val="24"/>
              </w:rPr>
            </w:pPr>
            <w:r w:rsidRPr="00615C4E">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w:t>
            </w:r>
            <w:r w:rsidRPr="00615C4E">
              <w:rPr>
                <w:rFonts w:ascii="Times New Roman" w:eastAsia="Times New Roman" w:hAnsi="Times New Roman" w:cs="Times New Roman"/>
                <w:sz w:val="24"/>
                <w:szCs w:val="24"/>
              </w:rPr>
              <w:lastRenderedPageBreak/>
              <w:t>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C54F7" w14:paraId="0FA7F79C" w14:textId="77777777" w:rsidTr="00EE0D69">
        <w:tc>
          <w:tcPr>
            <w:tcW w:w="9336" w:type="dxa"/>
            <w:gridSpan w:val="3"/>
            <w:shd w:val="clear" w:color="auto" w:fill="CCCCFF"/>
          </w:tcPr>
          <w:p w14:paraId="1CEB7303"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0C54F7" w14:paraId="3F3EF0D3" w14:textId="77777777">
        <w:tc>
          <w:tcPr>
            <w:tcW w:w="561" w:type="dxa"/>
            <w:shd w:val="clear" w:color="auto" w:fill="FFFFFF"/>
          </w:tcPr>
          <w:p w14:paraId="39D2D405"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681C8E1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767" w:type="dxa"/>
            <w:shd w:val="clear" w:color="auto" w:fill="FFFFFF"/>
          </w:tcPr>
          <w:p w14:paraId="2A83229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 в тому числі згідно з Додатком № 1 до тендерної документації.</w:t>
            </w:r>
          </w:p>
          <w:p w14:paraId="03D3548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D5E65B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70A01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Pr>
                <w:rFonts w:ascii="Times New Roman" w:eastAsia="Times New Roman" w:hAnsi="Times New Roman" w:cs="Times New Roman"/>
                <w:i/>
                <w:sz w:val="24"/>
                <w:szCs w:val="24"/>
                <w:u w:val="single"/>
              </w:rPr>
              <w:t>про що учасник повинен зазначити у довідці, з посиланням на норми відповідних нормативно-правових актів</w:t>
            </w:r>
            <w:r>
              <w:rPr>
                <w:rFonts w:ascii="Times New Roman" w:eastAsia="Times New Roman" w:hAnsi="Times New Roman" w:cs="Times New Roman"/>
                <w:sz w:val="24"/>
                <w:szCs w:val="24"/>
              </w:rPr>
              <w:t xml:space="preserve"> (за наявності), в складі своєї тендерної пропозиції.</w:t>
            </w:r>
          </w:p>
          <w:p w14:paraId="40BAECF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E22CD86"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833742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rPr>
              <w:t xml:space="preserve">. </w:t>
            </w:r>
          </w:p>
          <w:p w14:paraId="68FCF52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закупівель. </w:t>
            </w:r>
          </w:p>
          <w:p w14:paraId="4B54ECE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1410FB5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6A86EC87" w14:textId="275D603B"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552CF286" w14:textId="20BCEFA2"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та/або на кожен електронний документ окремо.</w:t>
            </w:r>
          </w:p>
          <w:p w14:paraId="3860E5B5" w14:textId="12403812"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8592139" w14:textId="72693970"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E5C8B0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4F81F7" w14:textId="77A3F07C" w:rsidR="000C54F7" w:rsidRDefault="00007C19">
            <w:pPr>
              <w:ind w:firstLine="284"/>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 повинні відображатися: прізвище та ініціали особи, </w:t>
            </w:r>
            <w:r>
              <w:rPr>
                <w:rFonts w:ascii="Times New Roman" w:eastAsia="Times New Roman" w:hAnsi="Times New Roman" w:cs="Times New Roman"/>
                <w:sz w:val="24"/>
                <w:szCs w:val="24"/>
              </w:rPr>
              <w:lastRenderedPageBreak/>
              <w:t xml:space="preserve">уповноваженої на підписання тендерної пропозиції (власника ключа). </w:t>
            </w:r>
          </w:p>
          <w:p w14:paraId="7839871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007D8F"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формальних помилок, затверджений наказом Мінекономіки від 15.04.2020 № 710:</w:t>
            </w:r>
          </w:p>
          <w:p w14:paraId="77DDA8B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0D9D9506"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14:paraId="716AD16E"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14:paraId="29F16964"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14:paraId="2D64E1B1"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2331E44"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4E1CDDCF"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14:paraId="44763680"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615A059"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6B533A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08A4AE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469631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 xml:space="preserve">замовником не вимагається подання такого документа в тендерній документації. </w:t>
            </w:r>
          </w:p>
          <w:p w14:paraId="5A0ACF3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BBBEF0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3CDEA6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DA5A1C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3BD92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107B90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051993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7050E9"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Приклади формальних помилок:</w:t>
            </w:r>
          </w:p>
          <w:p w14:paraId="70DCF63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 xml:space="preserve">» замість «місто Львів»; </w:t>
            </w:r>
          </w:p>
          <w:p w14:paraId="67DF607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14:paraId="7F85B5F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7A37A2F"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тендернапропозиція</w:t>
            </w:r>
            <w:proofErr w:type="spellEnd"/>
            <w:r>
              <w:rPr>
                <w:rFonts w:ascii="Times New Roman" w:eastAsia="Times New Roman" w:hAnsi="Times New Roman" w:cs="Times New Roman"/>
                <w:sz w:val="24"/>
                <w:szCs w:val="24"/>
              </w:rPr>
              <w:t>» замість «тендерна пропозиція»;</w:t>
            </w:r>
          </w:p>
          <w:p w14:paraId="65933DC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срток</w:t>
            </w:r>
            <w:proofErr w:type="spellEnd"/>
            <w:r>
              <w:rPr>
                <w:rFonts w:ascii="Times New Roman" w:eastAsia="Times New Roman" w:hAnsi="Times New Roman" w:cs="Times New Roman"/>
                <w:sz w:val="24"/>
                <w:szCs w:val="24"/>
              </w:rPr>
              <w:t xml:space="preserve"> поставки» замість «строк поставки»;</w:t>
            </w:r>
          </w:p>
          <w:p w14:paraId="5CB6F4C8"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«Довідка» замість «Лист», «Гарантійний лист» замість «Довідка», «Лист» замість «Гарантійний лист» тощо;</w:t>
            </w:r>
          </w:p>
          <w:p w14:paraId="71D97A8A"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0C54F7" w14:paraId="059DC946" w14:textId="77777777">
        <w:tc>
          <w:tcPr>
            <w:tcW w:w="561" w:type="dxa"/>
            <w:shd w:val="clear" w:color="auto" w:fill="FFFFFF"/>
          </w:tcPr>
          <w:p w14:paraId="6CA9AFA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44C5AF08" w14:textId="77777777" w:rsidR="000C54F7" w:rsidRDefault="00007C1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5767" w:type="dxa"/>
            <w:shd w:val="clear" w:color="auto" w:fill="FFFFFF"/>
          </w:tcPr>
          <w:p w14:paraId="6ED8937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0C54F7" w14:paraId="491FE094" w14:textId="77777777">
        <w:tc>
          <w:tcPr>
            <w:tcW w:w="561" w:type="dxa"/>
            <w:shd w:val="clear" w:color="auto" w:fill="FFFFFF"/>
          </w:tcPr>
          <w:p w14:paraId="113F26E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3EC4F0D2"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67" w:type="dxa"/>
            <w:shd w:val="clear" w:color="auto" w:fill="FFFFFF"/>
          </w:tcPr>
          <w:p w14:paraId="24576DE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C54F7" w14:paraId="577D1DB6" w14:textId="77777777">
        <w:tc>
          <w:tcPr>
            <w:tcW w:w="561" w:type="dxa"/>
            <w:shd w:val="clear" w:color="auto" w:fill="FFFFFF"/>
          </w:tcPr>
          <w:p w14:paraId="66F7674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3C42F78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5767" w:type="dxa"/>
            <w:shd w:val="clear" w:color="auto" w:fill="FFFFFF"/>
          </w:tcPr>
          <w:p w14:paraId="701DAD02" w14:textId="4E828EE0"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003048F5">
              <w:rPr>
                <w:rFonts w:ascii="Times New Roman" w:eastAsia="Times New Roman" w:hAnsi="Times New Roman" w:cs="Times New Roman"/>
                <w:sz w:val="24"/>
                <w:szCs w:val="24"/>
              </w:rPr>
              <w:t>120</w:t>
            </w:r>
            <w:r>
              <w:rPr>
                <w:rFonts w:ascii="Times New Roman" w:eastAsia="Times New Roman" w:hAnsi="Times New Roman" w:cs="Times New Roman"/>
                <w:sz w:val="24"/>
                <w:szCs w:val="24"/>
              </w:rPr>
              <w:t xml:space="preserve"> днів із дати кінцевого строку подання тендерних пропозицій. </w:t>
            </w:r>
          </w:p>
          <w:p w14:paraId="3D8318D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5BE3C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3DA7E1"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95E15C4"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975CE6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54F7" w14:paraId="5DEB5545" w14:textId="77777777">
        <w:tc>
          <w:tcPr>
            <w:tcW w:w="561" w:type="dxa"/>
            <w:shd w:val="clear" w:color="auto" w:fill="FFFFFF"/>
          </w:tcPr>
          <w:p w14:paraId="75E9C17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14:paraId="23AF866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до учасників та вимоги, </w:t>
            </w:r>
            <w:r>
              <w:rPr>
                <w:rFonts w:ascii="Times New Roman" w:eastAsia="Times New Roman" w:hAnsi="Times New Roman" w:cs="Times New Roman"/>
                <w:b/>
                <w:sz w:val="24"/>
                <w:szCs w:val="24"/>
                <w:highlight w:val="white"/>
              </w:rPr>
              <w:t>визначені пунктом 47 Особливостей</w:t>
            </w:r>
            <w:r>
              <w:rPr>
                <w:rFonts w:ascii="Times New Roman" w:eastAsia="Times New Roman" w:hAnsi="Times New Roman" w:cs="Times New Roman"/>
                <w:b/>
                <w:sz w:val="24"/>
                <w:szCs w:val="24"/>
              </w:rPr>
              <w:t xml:space="preserve"> </w:t>
            </w:r>
          </w:p>
        </w:tc>
        <w:tc>
          <w:tcPr>
            <w:tcW w:w="5767" w:type="dxa"/>
            <w:shd w:val="clear" w:color="auto" w:fill="FFFFFF"/>
          </w:tcPr>
          <w:p w14:paraId="1FC3589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231DC6">
              <w:rPr>
                <w:rFonts w:ascii="Times New Roman" w:eastAsia="Times New Roman" w:hAnsi="Times New Roman" w:cs="Times New Roman"/>
                <w:sz w:val="24"/>
                <w:szCs w:val="24"/>
              </w:rPr>
              <w:t>Додатку № 1.3.</w:t>
            </w:r>
            <w:r>
              <w:rPr>
                <w:rFonts w:ascii="Times New Roman" w:eastAsia="Times New Roman" w:hAnsi="Times New Roman" w:cs="Times New Roman"/>
                <w:sz w:val="24"/>
                <w:szCs w:val="24"/>
              </w:rPr>
              <w:t xml:space="preserve"> до тендерної документації.</w:t>
            </w:r>
          </w:p>
          <w:p w14:paraId="2429429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w:t>
            </w:r>
            <w:r>
              <w:rPr>
                <w:rFonts w:ascii="Times New Roman" w:eastAsia="Times New Roman" w:hAnsi="Times New Roman" w:cs="Times New Roman"/>
                <w:sz w:val="24"/>
                <w:szCs w:val="24"/>
                <w:highlight w:val="white"/>
              </w:rPr>
              <w:t>визначені пунктом 47 Особливостей</w:t>
            </w:r>
            <w:r>
              <w:rPr>
                <w:rFonts w:ascii="Times New Roman" w:eastAsia="Times New Roman" w:hAnsi="Times New Roman" w:cs="Times New Roman"/>
                <w:sz w:val="24"/>
                <w:szCs w:val="24"/>
              </w:rPr>
              <w:t xml:space="preserve"> та спосіб підтвердження відповідності учасників викладений у </w:t>
            </w:r>
            <w:r w:rsidRPr="00231DC6">
              <w:rPr>
                <w:rFonts w:ascii="Times New Roman" w:eastAsia="Times New Roman" w:hAnsi="Times New Roman" w:cs="Times New Roman"/>
                <w:sz w:val="24"/>
                <w:szCs w:val="24"/>
              </w:rPr>
              <w:t>Додатку № 1.2.</w:t>
            </w:r>
          </w:p>
        </w:tc>
      </w:tr>
      <w:tr w:rsidR="000C54F7" w14:paraId="3E78068D" w14:textId="77777777">
        <w:tc>
          <w:tcPr>
            <w:tcW w:w="561" w:type="dxa"/>
            <w:shd w:val="clear" w:color="auto" w:fill="FFFFFF"/>
          </w:tcPr>
          <w:p w14:paraId="2833126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4A56E20C"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67" w:type="dxa"/>
            <w:shd w:val="clear" w:color="auto" w:fill="FFFFFF"/>
          </w:tcPr>
          <w:p w14:paraId="022AC945" w14:textId="705DAEE5" w:rsidR="000C54F7" w:rsidRDefault="003048F5">
            <w:pPr>
              <w:ind w:firstLine="284"/>
              <w:jc w:val="both"/>
              <w:rPr>
                <w:rFonts w:ascii="Times New Roman" w:eastAsia="Times New Roman" w:hAnsi="Times New Roman" w:cs="Times New Roman"/>
                <w:sz w:val="24"/>
                <w:szCs w:val="24"/>
              </w:rPr>
            </w:pPr>
            <w:r w:rsidRPr="003048F5">
              <w:rPr>
                <w:rFonts w:ascii="Times New Roman" w:eastAsia="Times New Roman" w:hAnsi="Times New Roman" w:cs="Times New Roman"/>
                <w:sz w:val="24"/>
                <w:szCs w:val="24"/>
              </w:rPr>
              <w:t xml:space="preserve">Учасник процедури закупівлі повинен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231DC6">
              <w:rPr>
                <w:rFonts w:ascii="Times New Roman" w:eastAsia="Times New Roman" w:hAnsi="Times New Roman" w:cs="Times New Roman"/>
                <w:sz w:val="24"/>
                <w:szCs w:val="24"/>
              </w:rPr>
              <w:t>Додатком № 2</w:t>
            </w:r>
            <w:r w:rsidRPr="003048F5">
              <w:rPr>
                <w:rFonts w:ascii="Times New Roman" w:eastAsia="Times New Roman" w:hAnsi="Times New Roman" w:cs="Times New Roman"/>
                <w:sz w:val="24"/>
                <w:szCs w:val="24"/>
              </w:rPr>
              <w:t xml:space="preserve"> до тендерної документації).</w:t>
            </w:r>
          </w:p>
        </w:tc>
      </w:tr>
      <w:tr w:rsidR="000C54F7" w14:paraId="3DFB3E2A" w14:textId="77777777">
        <w:tc>
          <w:tcPr>
            <w:tcW w:w="561" w:type="dxa"/>
            <w:shd w:val="clear" w:color="auto" w:fill="FFFFFF"/>
          </w:tcPr>
          <w:p w14:paraId="1DA028B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2445D42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 співвиконавця</w:t>
            </w:r>
          </w:p>
        </w:tc>
        <w:tc>
          <w:tcPr>
            <w:tcW w:w="5767" w:type="dxa"/>
            <w:shd w:val="clear" w:color="auto" w:fill="FFFFFF"/>
          </w:tcPr>
          <w:p w14:paraId="25E80148" w14:textId="77777777" w:rsidR="001A3690" w:rsidRPr="001A3690" w:rsidRDefault="001A3690" w:rsidP="001A3690">
            <w:pPr>
              <w:ind w:firstLine="284"/>
              <w:jc w:val="both"/>
              <w:rPr>
                <w:rFonts w:ascii="Times New Roman" w:eastAsia="Times New Roman" w:hAnsi="Times New Roman" w:cs="Times New Roman"/>
                <w:sz w:val="24"/>
                <w:szCs w:val="24"/>
              </w:rPr>
            </w:pPr>
            <w:r w:rsidRPr="001A3690">
              <w:rPr>
                <w:rFonts w:ascii="Times New Roman" w:eastAsia="Times New Roman" w:hAnsi="Times New Roman" w:cs="Times New Roman"/>
                <w:sz w:val="24"/>
                <w:szCs w:val="24"/>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1A3690">
              <w:rPr>
                <w:rFonts w:ascii="Times New Roman" w:eastAsia="Times New Roman" w:hAnsi="Times New Roman" w:cs="Times New Roman"/>
                <w:sz w:val="24"/>
                <w:szCs w:val="24"/>
              </w:rPr>
              <w:lastRenderedPageBreak/>
              <w:t>залучити спроможності інших суб’єктів господарювання як субпідрядників/співвиконавців.</w:t>
            </w:r>
          </w:p>
          <w:p w14:paraId="5085F455" w14:textId="77777777" w:rsidR="000C54F7" w:rsidRDefault="001A3690" w:rsidP="001A3690">
            <w:pPr>
              <w:ind w:firstLine="284"/>
              <w:jc w:val="both"/>
              <w:rPr>
                <w:rFonts w:ascii="Times New Roman" w:eastAsia="Times New Roman" w:hAnsi="Times New Roman" w:cs="Times New Roman"/>
                <w:strike/>
                <w:sz w:val="24"/>
                <w:szCs w:val="24"/>
              </w:rPr>
            </w:pPr>
            <w:r w:rsidRPr="001A3690">
              <w:rPr>
                <w:rFonts w:ascii="Times New Roman" w:eastAsia="Times New Roman" w:hAnsi="Times New Roman" w:cs="Times New Roman"/>
                <w:sz w:val="24"/>
                <w:szCs w:val="24"/>
              </w:rPr>
              <w:t xml:space="preserve">У випадку залучення учасником субпідрядників/співвиконавців, такий учасник повинен у тендерній пропозиції надати в довільній формі інформацію щодо </w:t>
            </w:r>
            <w:r w:rsidRPr="001A3690">
              <w:rPr>
                <w:rFonts w:ascii="Times New Roman" w:eastAsia="Times New Roman" w:hAnsi="Times New Roman" w:cs="Times New Roman"/>
                <w:b/>
                <w:bCs/>
                <w:i/>
                <w:iCs/>
                <w:sz w:val="24"/>
                <w:szCs w:val="24"/>
              </w:rPr>
              <w:t>повного найменування та місцезнаходження кожного суб’єкта господарювання</w:t>
            </w:r>
            <w:r w:rsidRPr="001A3690">
              <w:rPr>
                <w:rFonts w:ascii="Times New Roman" w:eastAsia="Times New Roman" w:hAnsi="Times New Roman" w:cs="Times New Roman"/>
                <w:sz w:val="24"/>
                <w:szCs w:val="24"/>
              </w:rPr>
              <w:t>,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C54F7" w14:paraId="72F5F9E3" w14:textId="77777777">
        <w:tc>
          <w:tcPr>
            <w:tcW w:w="561" w:type="dxa"/>
            <w:shd w:val="clear" w:color="auto" w:fill="FFFFFF"/>
          </w:tcPr>
          <w:p w14:paraId="6A8CB09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8" w:type="dxa"/>
            <w:shd w:val="clear" w:color="auto" w:fill="FFFFFF"/>
          </w:tcPr>
          <w:p w14:paraId="325E865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767" w:type="dxa"/>
            <w:shd w:val="clear" w:color="auto" w:fill="FFFFFF"/>
          </w:tcPr>
          <w:p w14:paraId="6F538A8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54F7" w14:paraId="66D1F6EF" w14:textId="77777777">
        <w:tc>
          <w:tcPr>
            <w:tcW w:w="561" w:type="dxa"/>
            <w:shd w:val="clear" w:color="auto" w:fill="FFFFFF"/>
          </w:tcPr>
          <w:p w14:paraId="6180771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8" w:type="dxa"/>
            <w:shd w:val="clear" w:color="auto" w:fill="FFFFFF"/>
          </w:tcPr>
          <w:p w14:paraId="1866AB4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5767" w:type="dxa"/>
            <w:shd w:val="clear" w:color="auto" w:fill="FFFFFF"/>
          </w:tcPr>
          <w:p w14:paraId="35C522BA"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0C54F7" w14:paraId="00EC20DE" w14:textId="77777777" w:rsidTr="00EE0D69">
        <w:tc>
          <w:tcPr>
            <w:tcW w:w="9336" w:type="dxa"/>
            <w:gridSpan w:val="3"/>
            <w:shd w:val="clear" w:color="auto" w:fill="CCCCFF"/>
          </w:tcPr>
          <w:p w14:paraId="1FFB25F6"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0C54F7" w14:paraId="7C069A4A" w14:textId="77777777">
        <w:tc>
          <w:tcPr>
            <w:tcW w:w="561" w:type="dxa"/>
            <w:shd w:val="clear" w:color="auto" w:fill="FFFFFF"/>
          </w:tcPr>
          <w:p w14:paraId="7DB5979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auto"/>
          </w:tcPr>
          <w:p w14:paraId="3A85B634"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5767" w:type="dxa"/>
            <w:shd w:val="clear" w:color="auto" w:fill="auto"/>
          </w:tcPr>
          <w:p w14:paraId="36ABC461" w14:textId="041EF722" w:rsidR="000C54F7" w:rsidRPr="008F2342" w:rsidRDefault="00007C19">
            <w:pP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680E45">
              <w:rPr>
                <w:rFonts w:ascii="Times New Roman" w:eastAsia="Times New Roman" w:hAnsi="Times New Roman" w:cs="Times New Roman"/>
                <w:sz w:val="24"/>
                <w:szCs w:val="24"/>
                <w:highlight w:val="yellow"/>
              </w:rPr>
              <w:t>24</w:t>
            </w:r>
            <w:r w:rsidRPr="00F509C7">
              <w:rPr>
                <w:rFonts w:ascii="Times New Roman" w:eastAsia="Times New Roman" w:hAnsi="Times New Roman" w:cs="Times New Roman"/>
                <w:sz w:val="24"/>
                <w:szCs w:val="24"/>
                <w:highlight w:val="yellow"/>
              </w:rPr>
              <w:t>.</w:t>
            </w:r>
            <w:r w:rsidR="00147945" w:rsidRPr="00F509C7">
              <w:rPr>
                <w:rFonts w:ascii="Times New Roman" w:eastAsia="Times New Roman" w:hAnsi="Times New Roman" w:cs="Times New Roman"/>
                <w:sz w:val="24"/>
                <w:szCs w:val="24"/>
                <w:highlight w:val="yellow"/>
              </w:rPr>
              <w:t>0</w:t>
            </w:r>
            <w:r w:rsidR="00E04632" w:rsidRPr="00F509C7">
              <w:rPr>
                <w:rFonts w:ascii="Times New Roman" w:eastAsia="Times New Roman" w:hAnsi="Times New Roman" w:cs="Times New Roman"/>
                <w:sz w:val="24"/>
                <w:szCs w:val="24"/>
                <w:highlight w:val="yellow"/>
              </w:rPr>
              <w:t>4</w:t>
            </w:r>
            <w:r w:rsidRPr="00F509C7">
              <w:rPr>
                <w:rFonts w:ascii="Times New Roman" w:eastAsia="Times New Roman" w:hAnsi="Times New Roman" w:cs="Times New Roman"/>
                <w:sz w:val="24"/>
                <w:szCs w:val="24"/>
                <w:highlight w:val="yellow"/>
              </w:rPr>
              <w:t>.202</w:t>
            </w:r>
            <w:r w:rsidR="001A3690" w:rsidRPr="00F509C7">
              <w:rPr>
                <w:rFonts w:ascii="Times New Roman" w:eastAsia="Times New Roman" w:hAnsi="Times New Roman" w:cs="Times New Roman"/>
                <w:sz w:val="24"/>
                <w:szCs w:val="24"/>
                <w:highlight w:val="yellow"/>
              </w:rPr>
              <w:t>4</w:t>
            </w:r>
            <w:r w:rsidRPr="00F509C7">
              <w:rPr>
                <w:rFonts w:ascii="Times New Roman" w:eastAsia="Times New Roman" w:hAnsi="Times New Roman" w:cs="Times New Roman"/>
                <w:sz w:val="24"/>
                <w:szCs w:val="24"/>
                <w:highlight w:val="yellow"/>
              </w:rPr>
              <w:t xml:space="preserve"> р. 00:00</w:t>
            </w:r>
            <w:r w:rsidRPr="00053303">
              <w:rPr>
                <w:rFonts w:ascii="Times New Roman" w:eastAsia="Times New Roman" w:hAnsi="Times New Roman" w:cs="Times New Roman"/>
                <w:i/>
                <w:sz w:val="24"/>
                <w:szCs w:val="24"/>
              </w:rPr>
              <w:t>.</w:t>
            </w:r>
          </w:p>
          <w:p w14:paraId="76998E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54F7" w14:paraId="24E4DFA1" w14:textId="77777777">
        <w:tc>
          <w:tcPr>
            <w:tcW w:w="561" w:type="dxa"/>
            <w:shd w:val="clear" w:color="auto" w:fill="FFFFFF"/>
          </w:tcPr>
          <w:p w14:paraId="245A05C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2C9CE86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Розкриття тендерних пропозицій</w:t>
            </w:r>
          </w:p>
        </w:tc>
        <w:tc>
          <w:tcPr>
            <w:tcW w:w="5767" w:type="dxa"/>
            <w:shd w:val="clear" w:color="auto" w:fill="FFFFFF"/>
          </w:tcPr>
          <w:p w14:paraId="1A8D99D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45533A0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sz w:val="24"/>
                  <w:szCs w:val="24"/>
                </w:rPr>
                <w:t>статті 16</w:t>
              </w:r>
            </w:hyperlink>
            <w:r>
              <w:rPr>
                <w:rFonts w:ascii="Times New Roman" w:eastAsia="Times New Roman" w:hAnsi="Times New Roman" w:cs="Times New Roman"/>
                <w:sz w:val="24"/>
                <w:szCs w:val="24"/>
              </w:rPr>
              <w:t xml:space="preserve"> Закону, і документи, що підтверджують відсутність підстав, визначених </w:t>
            </w:r>
            <w:hyperlink r:id="rId12" w:anchor="n615">
              <w:r>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rPr>
              <w:t xml:space="preserve"> Особливостей.</w:t>
            </w:r>
          </w:p>
        </w:tc>
      </w:tr>
      <w:tr w:rsidR="000C54F7" w14:paraId="21A0737A" w14:textId="77777777">
        <w:tc>
          <w:tcPr>
            <w:tcW w:w="561" w:type="dxa"/>
            <w:shd w:val="clear" w:color="auto" w:fill="FFFFFF"/>
          </w:tcPr>
          <w:p w14:paraId="7B63DDD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w:t>
            </w:r>
          </w:p>
        </w:tc>
        <w:tc>
          <w:tcPr>
            <w:tcW w:w="3008" w:type="dxa"/>
            <w:shd w:val="clear" w:color="auto" w:fill="FFFFFF"/>
          </w:tcPr>
          <w:p w14:paraId="4143078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щодо застосування електронного аукціону</w:t>
            </w:r>
          </w:p>
        </w:tc>
        <w:tc>
          <w:tcPr>
            <w:tcW w:w="5767" w:type="dxa"/>
            <w:shd w:val="clear" w:color="auto" w:fill="FFFFFF"/>
          </w:tcPr>
          <w:p w14:paraId="4383BDE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18F8D2"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w:t>
            </w:r>
            <w:r>
              <w:rPr>
                <w:rFonts w:ascii="Times New Roman" w:eastAsia="Times New Roman" w:hAnsi="Times New Roman" w:cs="Times New Roman"/>
                <w:sz w:val="24"/>
                <w:szCs w:val="24"/>
                <w:highlight w:val="white"/>
              </w:rPr>
              <w:t xml:space="preserve"> 0,5 відсотка </w:t>
            </w:r>
            <w:r>
              <w:rPr>
                <w:rFonts w:ascii="Times New Roman" w:eastAsia="Times New Roman" w:hAnsi="Times New Roman" w:cs="Times New Roman"/>
                <w:sz w:val="24"/>
                <w:szCs w:val="24"/>
              </w:rPr>
              <w:t>від очікуваної вартості.</w:t>
            </w:r>
          </w:p>
          <w:p w14:paraId="490E691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w:t>
            </w:r>
            <w:r>
              <w:rPr>
                <w:rFonts w:ascii="Times New Roman" w:eastAsia="Times New Roman" w:hAnsi="Times New Roman" w:cs="Times New Roman"/>
                <w:sz w:val="24"/>
                <w:szCs w:val="24"/>
                <w:highlight w:val="white"/>
              </w:rPr>
              <w:lastRenderedPageBreak/>
              <w:t>проведення відкритих торгів в електронній системі закупівель.</w:t>
            </w:r>
          </w:p>
          <w:p w14:paraId="48E207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r>
                <w:rPr>
                  <w:rFonts w:ascii="Times New Roman" w:eastAsia="Times New Roman" w:hAnsi="Times New Roman" w:cs="Times New Roman"/>
                  <w:sz w:val="24"/>
                  <w:szCs w:val="24"/>
                  <w:highlight w:val="white"/>
                </w:rPr>
                <w:t>пунктом 40</w:t>
              </w:r>
            </w:hyperlink>
            <w:r>
              <w:rPr>
                <w:rFonts w:ascii="Times New Roman" w:eastAsia="Times New Roman" w:hAnsi="Times New Roman" w:cs="Times New Roman"/>
                <w:sz w:val="24"/>
                <w:szCs w:val="24"/>
                <w:highlight w:val="white"/>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r>
                <w:rPr>
                  <w:rFonts w:ascii="Times New Roman" w:eastAsia="Times New Roman" w:hAnsi="Times New Roman" w:cs="Times New Roman"/>
                  <w:sz w:val="24"/>
                  <w:szCs w:val="24"/>
                  <w:highlight w:val="white"/>
                </w:rPr>
                <w:t>третьої</w:t>
              </w:r>
            </w:hyperlink>
            <w:r>
              <w:rPr>
                <w:rFonts w:ascii="Times New Roman" w:eastAsia="Times New Roman" w:hAnsi="Times New Roman" w:cs="Times New Roman"/>
                <w:sz w:val="24"/>
                <w:szCs w:val="24"/>
                <w:highlight w:val="white"/>
              </w:rPr>
              <w:t xml:space="preserve"> та </w:t>
            </w:r>
            <w:hyperlink r:id="rId15" w:anchor="n1500">
              <w:r>
                <w:rPr>
                  <w:rFonts w:ascii="Times New Roman" w:eastAsia="Times New Roman" w:hAnsi="Times New Roman" w:cs="Times New Roman"/>
                  <w:sz w:val="24"/>
                  <w:szCs w:val="24"/>
                  <w:highlight w:val="white"/>
                </w:rPr>
                <w:t>четвертої</w:t>
              </w:r>
            </w:hyperlink>
            <w:r>
              <w:rPr>
                <w:rFonts w:ascii="Times New Roman" w:eastAsia="Times New Roman" w:hAnsi="Times New Roman" w:cs="Times New Roman"/>
                <w:sz w:val="24"/>
                <w:szCs w:val="24"/>
                <w:highlight w:val="white"/>
              </w:rPr>
              <w:t xml:space="preserve"> статті 28 Закону.</w:t>
            </w:r>
          </w:p>
          <w:p w14:paraId="2245735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5B36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C54F7" w14:paraId="3878B34E" w14:textId="77777777" w:rsidTr="00EE0D69">
        <w:tc>
          <w:tcPr>
            <w:tcW w:w="9336" w:type="dxa"/>
            <w:gridSpan w:val="3"/>
            <w:shd w:val="clear" w:color="auto" w:fill="CCCCFF"/>
          </w:tcPr>
          <w:p w14:paraId="237AC8DE"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0C54F7" w14:paraId="16A29AC2" w14:textId="77777777">
        <w:tc>
          <w:tcPr>
            <w:tcW w:w="561" w:type="dxa"/>
            <w:shd w:val="clear" w:color="auto" w:fill="FFFFFF"/>
          </w:tcPr>
          <w:p w14:paraId="09839C3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190BCA0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767" w:type="dxa"/>
            <w:shd w:val="clear" w:color="auto" w:fill="FFFFFF"/>
          </w:tcPr>
          <w:p w14:paraId="7451902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7813474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C54F7" w14:paraId="09F5A154" w14:textId="77777777">
        <w:tc>
          <w:tcPr>
            <w:tcW w:w="561" w:type="dxa"/>
            <w:shd w:val="clear" w:color="auto" w:fill="FFFFFF"/>
          </w:tcPr>
          <w:p w14:paraId="7717B2D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6335661B" w14:textId="77777777" w:rsidR="000C54F7" w:rsidRDefault="00007C1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Інша інформація</w:t>
            </w:r>
          </w:p>
        </w:tc>
        <w:tc>
          <w:tcPr>
            <w:tcW w:w="5767" w:type="dxa"/>
            <w:shd w:val="clear" w:color="auto" w:fill="FFFFFF"/>
          </w:tcPr>
          <w:p w14:paraId="0242E96F" w14:textId="77777777" w:rsidR="00F509C7" w:rsidRDefault="00007C19" w:rsidP="006835AA">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w:t>
            </w:r>
            <w:r w:rsidRPr="00231DC6">
              <w:rPr>
                <w:rFonts w:ascii="Times New Roman" w:eastAsia="Times New Roman" w:hAnsi="Times New Roman" w:cs="Times New Roman"/>
                <w:sz w:val="24"/>
                <w:szCs w:val="24"/>
              </w:rPr>
              <w:t>(відповідно п. 1.6. Додатку 1 до цієї Тендерної документації)</w:t>
            </w:r>
            <w:r w:rsidRPr="00B95840">
              <w:rPr>
                <w:rFonts w:ascii="Times New Roman" w:eastAsia="Times New Roman" w:hAnsi="Times New Roman" w:cs="Times New Roman"/>
                <w:sz w:val="24"/>
                <w:szCs w:val="24"/>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30FF3A04" w14:textId="56B2C296" w:rsidR="006835AA" w:rsidRPr="00F509C7" w:rsidRDefault="006835AA" w:rsidP="00F509C7">
            <w:pPr>
              <w:pStyle w:val="affffffb"/>
              <w:numPr>
                <w:ilvl w:val="0"/>
                <w:numId w:val="39"/>
              </w:numPr>
              <w:jc w:val="both"/>
              <w:rPr>
                <w:rFonts w:eastAsia="Times New Roman"/>
                <w:lang w:val="uk-UA"/>
              </w:rPr>
            </w:pPr>
            <w:r w:rsidRPr="00F509C7">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w:t>
            </w:r>
            <w:r w:rsidRPr="00F509C7">
              <w:rPr>
                <w:rFonts w:eastAsia="Times New Roman"/>
                <w:lang w:val="uk-UA"/>
              </w:rPr>
              <w:lastRenderedPageBreak/>
              <w:t xml:space="preserve">відповідно до законодавства України, кінцевим </w:t>
            </w:r>
            <w:proofErr w:type="spellStart"/>
            <w:r w:rsidRPr="00F509C7">
              <w:rPr>
                <w:rFonts w:eastAsia="Times New Roman"/>
                <w:lang w:val="uk-UA"/>
              </w:rPr>
              <w:t>бенефіціарним</w:t>
            </w:r>
            <w:proofErr w:type="spellEnd"/>
            <w:r w:rsidRPr="00F509C7">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A616659" w14:textId="0B451380" w:rsidR="006835AA" w:rsidRPr="00F509C7" w:rsidRDefault="006835AA" w:rsidP="00F509C7">
            <w:pPr>
              <w:pStyle w:val="affffffb"/>
              <w:numPr>
                <w:ilvl w:val="0"/>
                <w:numId w:val="39"/>
              </w:numPr>
              <w:jc w:val="both"/>
              <w:rPr>
                <w:rFonts w:eastAsia="Times New Roman"/>
                <w:lang w:val="uk-UA"/>
              </w:rPr>
            </w:pPr>
            <w:r w:rsidRPr="00F509C7">
              <w:rPr>
                <w:rFonts w:eastAsia="Times New Roman"/>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58084797" w14:textId="15A03555" w:rsidR="000C54F7" w:rsidRPr="00B95840" w:rsidRDefault="000C54F7">
            <w:pPr>
              <w:ind w:firstLine="284"/>
              <w:jc w:val="both"/>
              <w:rPr>
                <w:rFonts w:ascii="Times New Roman" w:eastAsia="Times New Roman" w:hAnsi="Times New Roman" w:cs="Times New Roman"/>
                <w:sz w:val="24"/>
                <w:szCs w:val="24"/>
              </w:rPr>
            </w:pPr>
          </w:p>
          <w:p w14:paraId="50AF4CAA" w14:textId="690C7D75"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w:t>
            </w:r>
            <w:r w:rsidR="00F509C7">
              <w:rPr>
                <w:rFonts w:ascii="Times New Roman" w:eastAsia="Times New Roman" w:hAnsi="Times New Roman" w:cs="Times New Roman"/>
                <w:sz w:val="24"/>
                <w:szCs w:val="24"/>
              </w:rPr>
              <w:t>8</w:t>
            </w:r>
            <w:r w:rsidRPr="00B95840">
              <w:rPr>
                <w:rFonts w:ascii="Times New Roman" w:eastAsia="Times New Roman" w:hAnsi="Times New Roman" w:cs="Times New Roman"/>
                <w:sz w:val="24"/>
                <w:szCs w:val="24"/>
              </w:rPr>
              <w:t xml:space="preserve"> підпункту 1 пункту 44 Особливостей.</w:t>
            </w:r>
          </w:p>
          <w:p w14:paraId="701CE34E"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Учасник у складі тендерної пропозиції має надати довідку в довільній формі (відповідно до п 1.7. Додатку 1 до цієї Тендерної документації)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F492777"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C2AD014"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B95840">
              <w:rPr>
                <w:rFonts w:ascii="Times New Roman" w:eastAsia="Times New Roman" w:hAnsi="Times New Roman" w:cs="Times New Roman"/>
                <w:sz w:val="24"/>
                <w:szCs w:val="24"/>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7D54E1"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2DE566"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C65399"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281D5D8"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C54F7" w14:paraId="271C1593" w14:textId="77777777">
        <w:tc>
          <w:tcPr>
            <w:tcW w:w="561" w:type="dxa"/>
            <w:shd w:val="clear" w:color="auto" w:fill="FFFFFF"/>
          </w:tcPr>
          <w:p w14:paraId="2F3ACF8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7E38813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767" w:type="dxa"/>
            <w:shd w:val="clear" w:color="auto" w:fill="FFFFFF"/>
          </w:tcPr>
          <w:p w14:paraId="58C177D7"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відхиляє</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111F45C1" w14:textId="77777777" w:rsidR="000C54F7" w:rsidRDefault="00007C19">
            <w:pPr>
              <w:numPr>
                <w:ilvl w:val="0"/>
                <w:numId w:val="1"/>
              </w:numPr>
              <w:tabs>
                <w:tab w:val="left" w:pos="325"/>
              </w:tabs>
              <w:ind w:left="42" w:right="152" w:firstLine="284"/>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учасник процедури закупівлі:</w:t>
            </w:r>
          </w:p>
          <w:p w14:paraId="77C3BE00"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B5CEB61"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6BEB8F0"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DC99AB6"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413BEB"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46D53"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BF0911F" w14:textId="77777777" w:rsidR="00983D41" w:rsidRPr="00983D41" w:rsidRDefault="00983D41" w:rsidP="00983D41">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sidRPr="00983D41">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83D41">
              <w:rPr>
                <w:rFonts w:ascii="Times New Roman" w:eastAsia="Times New Roman" w:hAnsi="Times New Roman" w:cs="Times New Roman"/>
                <w:color w:val="000000"/>
                <w:sz w:val="24"/>
                <w:szCs w:val="24"/>
              </w:rPr>
              <w:t>бенефіціарним</w:t>
            </w:r>
            <w:proofErr w:type="spellEnd"/>
            <w:r w:rsidRPr="00983D41">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w:t>
            </w:r>
            <w:r w:rsidRPr="00983D41">
              <w:rPr>
                <w:rFonts w:ascii="Times New Roman" w:eastAsia="Times New Roman" w:hAnsi="Times New Roman" w:cs="Times New Roman"/>
                <w:color w:val="000000"/>
                <w:sz w:val="24"/>
                <w:szCs w:val="24"/>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07F363" w14:textId="77777777" w:rsidR="00983D41" w:rsidRDefault="00983D41" w:rsidP="00983D41">
            <w:pPr>
              <w:tabs>
                <w:tab w:val="left" w:pos="325"/>
              </w:tabs>
              <w:ind w:left="326" w:right="152"/>
              <w:jc w:val="both"/>
              <w:rPr>
                <w:rFonts w:ascii="Times New Roman" w:eastAsia="Times New Roman" w:hAnsi="Times New Roman" w:cs="Times New Roman"/>
                <w:color w:val="000000"/>
                <w:sz w:val="24"/>
                <w:szCs w:val="24"/>
              </w:rPr>
            </w:pPr>
          </w:p>
          <w:p w14:paraId="3D9ED8FA" w14:textId="77777777" w:rsidR="000C54F7" w:rsidRDefault="000C54F7">
            <w:pPr>
              <w:tabs>
                <w:tab w:val="left" w:pos="325"/>
              </w:tabs>
              <w:ind w:left="42" w:firstLine="284"/>
              <w:rPr>
                <w:rFonts w:ascii="Times New Roman" w:eastAsia="Times New Roman" w:hAnsi="Times New Roman" w:cs="Times New Roman"/>
                <w:sz w:val="24"/>
                <w:szCs w:val="24"/>
              </w:rPr>
            </w:pPr>
          </w:p>
          <w:p w14:paraId="11F6B94D"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u w:val="single"/>
              </w:rPr>
              <w:t>тендерна пропозиція:</w:t>
            </w:r>
          </w:p>
          <w:p w14:paraId="412F8794"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577112FA"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27F1F556"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5DA908"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2A41A5" w14:textId="77777777" w:rsidR="000C54F7" w:rsidRDefault="00007C19">
            <w:pPr>
              <w:tabs>
                <w:tab w:val="left" w:pos="325"/>
              </w:tabs>
              <w:ind w:left="42"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i/>
                <w:color w:val="000000"/>
                <w:sz w:val="24"/>
                <w:szCs w:val="24"/>
                <w:u w:val="single"/>
              </w:rPr>
              <w:t>переможець процедури закупівлі:</w:t>
            </w:r>
          </w:p>
          <w:p w14:paraId="4C251116"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50D5108" w14:textId="059000F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w:t>
            </w:r>
            <w:r w:rsidR="00D367AE">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5, 6 і 12 пункту 47 особливостей;</w:t>
            </w:r>
          </w:p>
          <w:p w14:paraId="2AEA8A28"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2C2E9BE"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A8DBCE6" w14:textId="77777777" w:rsidR="000C54F7" w:rsidRDefault="000C54F7">
            <w:pPr>
              <w:tabs>
                <w:tab w:val="left" w:pos="325"/>
              </w:tabs>
              <w:ind w:left="42" w:firstLine="284"/>
              <w:rPr>
                <w:rFonts w:ascii="Times New Roman" w:eastAsia="Times New Roman" w:hAnsi="Times New Roman" w:cs="Times New Roman"/>
                <w:sz w:val="24"/>
                <w:szCs w:val="24"/>
              </w:rPr>
            </w:pPr>
          </w:p>
          <w:p w14:paraId="7A9470BC"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може відхилити</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2BB5E170" w14:textId="77777777" w:rsidR="000C54F7" w:rsidRDefault="000C54F7">
            <w:pPr>
              <w:tabs>
                <w:tab w:val="left" w:pos="325"/>
              </w:tabs>
              <w:ind w:left="42" w:firstLine="284"/>
              <w:rPr>
                <w:rFonts w:ascii="Times New Roman" w:eastAsia="Times New Roman" w:hAnsi="Times New Roman" w:cs="Times New Roman"/>
                <w:sz w:val="24"/>
                <w:szCs w:val="24"/>
              </w:rPr>
            </w:pPr>
          </w:p>
          <w:p w14:paraId="7B9647B2"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ADAFA3" w14:textId="10F0BEB2" w:rsidR="000C54F7" w:rsidRPr="00D367AE" w:rsidRDefault="00D367AE" w:rsidP="00D367AE">
            <w:pPr>
              <w:numPr>
                <w:ilvl w:val="0"/>
                <w:numId w:val="3"/>
              </w:numPr>
              <w:tabs>
                <w:tab w:val="left" w:pos="325"/>
              </w:tabs>
              <w:ind w:left="42" w:right="152" w:firstLine="284"/>
              <w:jc w:val="both"/>
              <w:rPr>
                <w:rFonts w:ascii="Times New Roman" w:eastAsia="Times New Roman" w:hAnsi="Times New Roman" w:cs="Times New Roman"/>
                <w:color w:val="000000"/>
                <w:sz w:val="24"/>
                <w:szCs w:val="24"/>
                <w:lang w:val="ru-RU"/>
              </w:rPr>
            </w:pPr>
            <w:r w:rsidRPr="00D367AE">
              <w:rPr>
                <w:rFonts w:ascii="Times New Roman" w:eastAsia="Times New Roman" w:hAnsi="Times New Roman" w:cs="Times New Roman"/>
                <w:color w:val="000000"/>
                <w:sz w:val="24"/>
                <w:szCs w:val="24"/>
                <w:lang w:val="ru-RU"/>
              </w:rPr>
              <w:t xml:space="preserve">учасник </w:t>
            </w:r>
            <w:proofErr w:type="spellStart"/>
            <w:r w:rsidRPr="00D367AE">
              <w:rPr>
                <w:rFonts w:ascii="Times New Roman" w:eastAsia="Times New Roman" w:hAnsi="Times New Roman" w:cs="Times New Roman"/>
                <w:color w:val="000000"/>
                <w:sz w:val="24"/>
                <w:szCs w:val="24"/>
                <w:lang w:val="ru-RU"/>
              </w:rPr>
              <w:t>процедури</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закупівлі</w:t>
            </w:r>
            <w:proofErr w:type="spellEnd"/>
            <w:r w:rsidRPr="00D367AE">
              <w:rPr>
                <w:rFonts w:ascii="Times New Roman" w:eastAsia="Times New Roman" w:hAnsi="Times New Roman" w:cs="Times New Roman"/>
                <w:color w:val="000000"/>
                <w:sz w:val="24"/>
                <w:szCs w:val="24"/>
                <w:lang w:val="ru-RU"/>
              </w:rPr>
              <w:t xml:space="preserve"> не </w:t>
            </w:r>
            <w:proofErr w:type="spellStart"/>
            <w:r w:rsidRPr="00D367AE">
              <w:rPr>
                <w:rFonts w:ascii="Times New Roman" w:eastAsia="Times New Roman" w:hAnsi="Times New Roman" w:cs="Times New Roman"/>
                <w:color w:val="000000"/>
                <w:sz w:val="24"/>
                <w:szCs w:val="24"/>
                <w:lang w:val="ru-RU"/>
              </w:rPr>
              <w:t>виконав</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свої</w:t>
            </w:r>
            <w:proofErr w:type="spellEnd"/>
            <w:r w:rsidRPr="00D367AE">
              <w:rPr>
                <w:rFonts w:ascii="Times New Roman" w:eastAsia="Times New Roman" w:hAnsi="Times New Roman" w:cs="Times New Roman"/>
                <w:color w:val="000000"/>
                <w:sz w:val="24"/>
                <w:szCs w:val="24"/>
                <w:lang w:val="ru-RU"/>
              </w:rPr>
              <w:t xml:space="preserve"> зобов’язання за </w:t>
            </w:r>
            <w:proofErr w:type="spellStart"/>
            <w:r w:rsidRPr="00D367AE">
              <w:rPr>
                <w:rFonts w:ascii="Times New Roman" w:eastAsia="Times New Roman" w:hAnsi="Times New Roman" w:cs="Times New Roman"/>
                <w:color w:val="000000"/>
                <w:sz w:val="24"/>
                <w:szCs w:val="24"/>
                <w:lang w:val="ru-RU"/>
              </w:rPr>
              <w:t>раніше</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укладеним</w:t>
            </w:r>
            <w:proofErr w:type="spellEnd"/>
            <w:r w:rsidRPr="00D367AE">
              <w:rPr>
                <w:rFonts w:ascii="Times New Roman" w:eastAsia="Times New Roman" w:hAnsi="Times New Roman" w:cs="Times New Roman"/>
                <w:color w:val="000000"/>
                <w:sz w:val="24"/>
                <w:szCs w:val="24"/>
                <w:lang w:val="ru-RU"/>
              </w:rPr>
              <w:t xml:space="preserve"> договором про </w:t>
            </w:r>
            <w:proofErr w:type="spellStart"/>
            <w:r w:rsidRPr="00D367AE">
              <w:rPr>
                <w:rFonts w:ascii="Times New Roman" w:eastAsia="Times New Roman" w:hAnsi="Times New Roman" w:cs="Times New Roman"/>
                <w:color w:val="000000"/>
                <w:sz w:val="24"/>
                <w:szCs w:val="24"/>
                <w:lang w:val="ru-RU"/>
              </w:rPr>
              <w:t>закупівлю</w:t>
            </w:r>
            <w:proofErr w:type="spellEnd"/>
            <w:r w:rsidRPr="00D367AE">
              <w:rPr>
                <w:rFonts w:ascii="Times New Roman" w:eastAsia="Times New Roman" w:hAnsi="Times New Roman" w:cs="Times New Roman"/>
                <w:color w:val="000000"/>
                <w:sz w:val="24"/>
                <w:szCs w:val="24"/>
                <w:lang w:val="ru-RU"/>
              </w:rPr>
              <w:t xml:space="preserve"> з </w:t>
            </w:r>
            <w:proofErr w:type="spellStart"/>
            <w:r w:rsidRPr="00D367AE">
              <w:rPr>
                <w:rFonts w:ascii="Times New Roman" w:eastAsia="Times New Roman" w:hAnsi="Times New Roman" w:cs="Times New Roman"/>
                <w:color w:val="000000"/>
                <w:sz w:val="24"/>
                <w:szCs w:val="24"/>
                <w:lang w:val="ru-RU"/>
              </w:rPr>
              <w:t>тим</w:t>
            </w:r>
            <w:proofErr w:type="spellEnd"/>
            <w:r w:rsidRPr="00D367AE">
              <w:rPr>
                <w:rFonts w:ascii="Times New Roman" w:eastAsia="Times New Roman" w:hAnsi="Times New Roman" w:cs="Times New Roman"/>
                <w:color w:val="000000"/>
                <w:sz w:val="24"/>
                <w:szCs w:val="24"/>
                <w:lang w:val="ru-RU"/>
              </w:rPr>
              <w:t xml:space="preserve"> самим </w:t>
            </w:r>
            <w:proofErr w:type="spellStart"/>
            <w:r w:rsidRPr="00D367AE">
              <w:rPr>
                <w:rFonts w:ascii="Times New Roman" w:eastAsia="Times New Roman" w:hAnsi="Times New Roman" w:cs="Times New Roman"/>
                <w:color w:val="000000"/>
                <w:sz w:val="24"/>
                <w:szCs w:val="24"/>
                <w:lang w:val="ru-RU"/>
              </w:rPr>
              <w:t>замовником</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що</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призвело</w:t>
            </w:r>
            <w:proofErr w:type="spellEnd"/>
            <w:r w:rsidRPr="00D367AE">
              <w:rPr>
                <w:rFonts w:ascii="Times New Roman" w:eastAsia="Times New Roman" w:hAnsi="Times New Roman" w:cs="Times New Roman"/>
                <w:color w:val="000000"/>
                <w:sz w:val="24"/>
                <w:szCs w:val="24"/>
                <w:lang w:val="ru-RU"/>
              </w:rPr>
              <w:t xml:space="preserve"> до </w:t>
            </w:r>
            <w:proofErr w:type="spellStart"/>
            <w:r w:rsidRPr="00D367AE">
              <w:rPr>
                <w:rFonts w:ascii="Times New Roman" w:eastAsia="Times New Roman" w:hAnsi="Times New Roman" w:cs="Times New Roman"/>
                <w:color w:val="000000"/>
                <w:sz w:val="24"/>
                <w:szCs w:val="24"/>
                <w:lang w:val="ru-RU"/>
              </w:rPr>
              <w:t>його</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дострокового</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розірвання</w:t>
            </w:r>
            <w:proofErr w:type="spellEnd"/>
            <w:r w:rsidRPr="00D367AE">
              <w:rPr>
                <w:rFonts w:ascii="Times New Roman" w:eastAsia="Times New Roman" w:hAnsi="Times New Roman" w:cs="Times New Roman"/>
                <w:color w:val="000000"/>
                <w:sz w:val="24"/>
                <w:szCs w:val="24"/>
                <w:lang w:val="ru-RU"/>
              </w:rPr>
              <w:t xml:space="preserve"> і </w:t>
            </w:r>
            <w:proofErr w:type="spellStart"/>
            <w:r w:rsidRPr="00D367AE">
              <w:rPr>
                <w:rFonts w:ascii="Times New Roman" w:eastAsia="Times New Roman" w:hAnsi="Times New Roman" w:cs="Times New Roman"/>
                <w:color w:val="000000"/>
                <w:sz w:val="24"/>
                <w:szCs w:val="24"/>
                <w:lang w:val="ru-RU"/>
              </w:rPr>
              <w:t>застосування</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санкцій</w:t>
            </w:r>
            <w:proofErr w:type="spellEnd"/>
            <w:r w:rsidRPr="00D367AE">
              <w:rPr>
                <w:rFonts w:ascii="Times New Roman" w:eastAsia="Times New Roman" w:hAnsi="Times New Roman" w:cs="Times New Roman"/>
                <w:color w:val="000000"/>
                <w:sz w:val="24"/>
                <w:szCs w:val="24"/>
                <w:lang w:val="ru-RU"/>
              </w:rPr>
              <w:t xml:space="preserve"> у </w:t>
            </w:r>
            <w:proofErr w:type="spellStart"/>
            <w:r w:rsidRPr="00D367AE">
              <w:rPr>
                <w:rFonts w:ascii="Times New Roman" w:eastAsia="Times New Roman" w:hAnsi="Times New Roman" w:cs="Times New Roman"/>
                <w:color w:val="000000"/>
                <w:sz w:val="24"/>
                <w:szCs w:val="24"/>
                <w:lang w:val="ru-RU"/>
              </w:rPr>
              <w:t>вигляді</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штрафів</w:t>
            </w:r>
            <w:proofErr w:type="spellEnd"/>
            <w:r w:rsidRPr="00D367AE">
              <w:rPr>
                <w:rFonts w:ascii="Times New Roman" w:eastAsia="Times New Roman" w:hAnsi="Times New Roman" w:cs="Times New Roman"/>
                <w:color w:val="000000"/>
                <w:sz w:val="24"/>
                <w:szCs w:val="24"/>
                <w:lang w:val="ru-RU"/>
              </w:rPr>
              <w:t xml:space="preserve"> та/</w:t>
            </w:r>
            <w:proofErr w:type="spellStart"/>
            <w:r w:rsidRPr="00D367AE">
              <w:rPr>
                <w:rFonts w:ascii="Times New Roman" w:eastAsia="Times New Roman" w:hAnsi="Times New Roman" w:cs="Times New Roman"/>
                <w:color w:val="000000"/>
                <w:sz w:val="24"/>
                <w:szCs w:val="24"/>
                <w:lang w:val="ru-RU"/>
              </w:rPr>
              <w:t>або</w:t>
            </w:r>
            <w:proofErr w:type="spellEnd"/>
            <w:r w:rsidRPr="00D367AE">
              <w:rPr>
                <w:rFonts w:ascii="Times New Roman" w:eastAsia="Times New Roman" w:hAnsi="Times New Roman" w:cs="Times New Roman"/>
                <w:color w:val="000000"/>
                <w:sz w:val="24"/>
                <w:szCs w:val="24"/>
                <w:lang w:val="ru-RU"/>
              </w:rPr>
              <w:t xml:space="preserve"> відшкодування </w:t>
            </w:r>
            <w:proofErr w:type="spellStart"/>
            <w:r w:rsidRPr="00D367AE">
              <w:rPr>
                <w:rFonts w:ascii="Times New Roman" w:eastAsia="Times New Roman" w:hAnsi="Times New Roman" w:cs="Times New Roman"/>
                <w:color w:val="000000"/>
                <w:sz w:val="24"/>
                <w:szCs w:val="24"/>
                <w:lang w:val="ru-RU"/>
              </w:rPr>
              <w:t>збитків</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протягом</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трьох</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років</w:t>
            </w:r>
            <w:proofErr w:type="spellEnd"/>
            <w:r w:rsidRPr="00D367AE">
              <w:rPr>
                <w:rFonts w:ascii="Times New Roman" w:eastAsia="Times New Roman" w:hAnsi="Times New Roman" w:cs="Times New Roman"/>
                <w:color w:val="000000"/>
                <w:sz w:val="24"/>
                <w:szCs w:val="24"/>
                <w:lang w:val="ru-RU"/>
              </w:rPr>
              <w:t xml:space="preserve"> з </w:t>
            </w:r>
            <w:proofErr w:type="spellStart"/>
            <w:r w:rsidRPr="00D367AE">
              <w:rPr>
                <w:rFonts w:ascii="Times New Roman" w:eastAsia="Times New Roman" w:hAnsi="Times New Roman" w:cs="Times New Roman"/>
                <w:color w:val="000000"/>
                <w:sz w:val="24"/>
                <w:szCs w:val="24"/>
                <w:lang w:val="ru-RU"/>
              </w:rPr>
              <w:t>дати</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дострокового</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розірвання</w:t>
            </w:r>
            <w:proofErr w:type="spellEnd"/>
            <w:r w:rsidRPr="00D367AE">
              <w:rPr>
                <w:rFonts w:ascii="Times New Roman" w:eastAsia="Times New Roman" w:hAnsi="Times New Roman" w:cs="Times New Roman"/>
                <w:color w:val="000000"/>
                <w:sz w:val="24"/>
                <w:szCs w:val="24"/>
                <w:lang w:val="ru-RU"/>
              </w:rPr>
              <w:t xml:space="preserve"> такого договору. </w:t>
            </w:r>
            <w:proofErr w:type="spellStart"/>
            <w:r w:rsidRPr="00D367AE">
              <w:rPr>
                <w:rFonts w:ascii="Times New Roman" w:eastAsia="Times New Roman" w:hAnsi="Times New Roman" w:cs="Times New Roman"/>
                <w:color w:val="000000"/>
                <w:sz w:val="24"/>
                <w:szCs w:val="24"/>
                <w:lang w:val="ru-RU"/>
              </w:rPr>
              <w:t>Зазначений</w:t>
            </w:r>
            <w:proofErr w:type="spellEnd"/>
            <w:r w:rsidRPr="00D367AE">
              <w:rPr>
                <w:rFonts w:ascii="Times New Roman" w:eastAsia="Times New Roman" w:hAnsi="Times New Roman" w:cs="Times New Roman"/>
                <w:color w:val="000000"/>
                <w:sz w:val="24"/>
                <w:szCs w:val="24"/>
                <w:lang w:val="ru-RU"/>
              </w:rPr>
              <w:t xml:space="preserve"> учасник </w:t>
            </w:r>
            <w:proofErr w:type="spellStart"/>
            <w:r w:rsidRPr="00D367AE">
              <w:rPr>
                <w:rFonts w:ascii="Times New Roman" w:eastAsia="Times New Roman" w:hAnsi="Times New Roman" w:cs="Times New Roman"/>
                <w:color w:val="000000"/>
                <w:sz w:val="24"/>
                <w:szCs w:val="24"/>
                <w:lang w:val="ru-RU"/>
              </w:rPr>
              <w:t>процедури</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закупівлі</w:t>
            </w:r>
            <w:proofErr w:type="spellEnd"/>
            <w:r w:rsidRPr="00D367AE">
              <w:rPr>
                <w:rFonts w:ascii="Times New Roman" w:eastAsia="Times New Roman" w:hAnsi="Times New Roman" w:cs="Times New Roman"/>
                <w:color w:val="000000"/>
                <w:sz w:val="24"/>
                <w:szCs w:val="24"/>
                <w:lang w:val="ru-RU"/>
              </w:rPr>
              <w:t xml:space="preserve"> може </w:t>
            </w:r>
            <w:proofErr w:type="spellStart"/>
            <w:r w:rsidRPr="00D367AE">
              <w:rPr>
                <w:rFonts w:ascii="Times New Roman" w:eastAsia="Times New Roman" w:hAnsi="Times New Roman" w:cs="Times New Roman"/>
                <w:color w:val="000000"/>
                <w:sz w:val="24"/>
                <w:szCs w:val="24"/>
                <w:lang w:val="ru-RU"/>
              </w:rPr>
              <w:t>надати</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підтвердження</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вжиття</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заходів</w:t>
            </w:r>
            <w:proofErr w:type="spellEnd"/>
            <w:r w:rsidRPr="00D367AE">
              <w:rPr>
                <w:rFonts w:ascii="Times New Roman" w:eastAsia="Times New Roman" w:hAnsi="Times New Roman" w:cs="Times New Roman"/>
                <w:color w:val="000000"/>
                <w:sz w:val="24"/>
                <w:szCs w:val="24"/>
                <w:lang w:val="ru-RU"/>
              </w:rPr>
              <w:t xml:space="preserve"> для доведення </w:t>
            </w:r>
            <w:proofErr w:type="spellStart"/>
            <w:r w:rsidRPr="00D367AE">
              <w:rPr>
                <w:rFonts w:ascii="Times New Roman" w:eastAsia="Times New Roman" w:hAnsi="Times New Roman" w:cs="Times New Roman"/>
                <w:color w:val="000000"/>
                <w:sz w:val="24"/>
                <w:szCs w:val="24"/>
                <w:lang w:val="ru-RU"/>
              </w:rPr>
              <w:t>своєї</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надійності</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незважаючи</w:t>
            </w:r>
            <w:proofErr w:type="spellEnd"/>
            <w:r w:rsidRPr="00D367AE">
              <w:rPr>
                <w:rFonts w:ascii="Times New Roman" w:eastAsia="Times New Roman" w:hAnsi="Times New Roman" w:cs="Times New Roman"/>
                <w:color w:val="000000"/>
                <w:sz w:val="24"/>
                <w:szCs w:val="24"/>
                <w:lang w:val="ru-RU"/>
              </w:rPr>
              <w:t xml:space="preserve"> на </w:t>
            </w:r>
            <w:proofErr w:type="spellStart"/>
            <w:r w:rsidRPr="00D367AE">
              <w:rPr>
                <w:rFonts w:ascii="Times New Roman" w:eastAsia="Times New Roman" w:hAnsi="Times New Roman" w:cs="Times New Roman"/>
                <w:color w:val="000000"/>
                <w:sz w:val="24"/>
                <w:szCs w:val="24"/>
                <w:lang w:val="ru-RU"/>
              </w:rPr>
              <w:t>наявність</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відповідної</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підстави</w:t>
            </w:r>
            <w:proofErr w:type="spellEnd"/>
            <w:r w:rsidRPr="00D367AE">
              <w:rPr>
                <w:rFonts w:ascii="Times New Roman" w:eastAsia="Times New Roman" w:hAnsi="Times New Roman" w:cs="Times New Roman"/>
                <w:color w:val="000000"/>
                <w:sz w:val="24"/>
                <w:szCs w:val="24"/>
                <w:lang w:val="ru-RU"/>
              </w:rPr>
              <w:t xml:space="preserve"> для </w:t>
            </w:r>
            <w:proofErr w:type="spellStart"/>
            <w:r w:rsidRPr="00D367AE">
              <w:rPr>
                <w:rFonts w:ascii="Times New Roman" w:eastAsia="Times New Roman" w:hAnsi="Times New Roman" w:cs="Times New Roman"/>
                <w:color w:val="000000"/>
                <w:sz w:val="24"/>
                <w:szCs w:val="24"/>
                <w:lang w:val="ru-RU"/>
              </w:rPr>
              <w:t>відхилення</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тендерної</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пропозиції</w:t>
            </w:r>
            <w:proofErr w:type="spellEnd"/>
            <w:r w:rsidRPr="00D367AE">
              <w:rPr>
                <w:rFonts w:ascii="Times New Roman" w:eastAsia="Times New Roman" w:hAnsi="Times New Roman" w:cs="Times New Roman"/>
                <w:color w:val="000000"/>
                <w:sz w:val="24"/>
                <w:szCs w:val="24"/>
                <w:lang w:val="ru-RU"/>
              </w:rPr>
              <w:t xml:space="preserve">. Для цього учасник </w:t>
            </w:r>
            <w:proofErr w:type="spellStart"/>
            <w:r w:rsidRPr="00D367AE">
              <w:rPr>
                <w:rFonts w:ascii="Times New Roman" w:eastAsia="Times New Roman" w:hAnsi="Times New Roman" w:cs="Times New Roman"/>
                <w:color w:val="000000"/>
                <w:sz w:val="24"/>
                <w:szCs w:val="24"/>
                <w:lang w:val="ru-RU"/>
              </w:rPr>
              <w:t>процедури</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закупівлі</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суб’єкт</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господарювання</w:t>
            </w:r>
            <w:proofErr w:type="spellEnd"/>
            <w:r w:rsidRPr="00D367AE">
              <w:rPr>
                <w:rFonts w:ascii="Times New Roman" w:eastAsia="Times New Roman" w:hAnsi="Times New Roman" w:cs="Times New Roman"/>
                <w:color w:val="000000"/>
                <w:sz w:val="24"/>
                <w:szCs w:val="24"/>
                <w:lang w:val="ru-RU"/>
              </w:rPr>
              <w:t xml:space="preserve">) повинен довести, </w:t>
            </w:r>
            <w:proofErr w:type="spellStart"/>
            <w:r w:rsidRPr="00D367AE">
              <w:rPr>
                <w:rFonts w:ascii="Times New Roman" w:eastAsia="Times New Roman" w:hAnsi="Times New Roman" w:cs="Times New Roman"/>
                <w:color w:val="000000"/>
                <w:sz w:val="24"/>
                <w:szCs w:val="24"/>
                <w:lang w:val="ru-RU"/>
              </w:rPr>
              <w:t>що</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він</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сплатив</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або</w:t>
            </w:r>
            <w:proofErr w:type="spellEnd"/>
            <w:r w:rsidRPr="00D367AE">
              <w:rPr>
                <w:rFonts w:ascii="Times New Roman" w:eastAsia="Times New Roman" w:hAnsi="Times New Roman" w:cs="Times New Roman"/>
                <w:color w:val="000000"/>
                <w:sz w:val="24"/>
                <w:szCs w:val="24"/>
                <w:lang w:val="ru-RU"/>
              </w:rPr>
              <w:t xml:space="preserve"> зобов’язався </w:t>
            </w:r>
            <w:proofErr w:type="spellStart"/>
            <w:r w:rsidRPr="00D367AE">
              <w:rPr>
                <w:rFonts w:ascii="Times New Roman" w:eastAsia="Times New Roman" w:hAnsi="Times New Roman" w:cs="Times New Roman"/>
                <w:color w:val="000000"/>
                <w:sz w:val="24"/>
                <w:szCs w:val="24"/>
                <w:lang w:val="ru-RU"/>
              </w:rPr>
              <w:t>сплатити</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відповідні</w:t>
            </w:r>
            <w:proofErr w:type="spellEnd"/>
            <w:r w:rsidRPr="00D367AE">
              <w:rPr>
                <w:rFonts w:ascii="Times New Roman" w:eastAsia="Times New Roman" w:hAnsi="Times New Roman" w:cs="Times New Roman"/>
                <w:color w:val="000000"/>
                <w:sz w:val="24"/>
                <w:szCs w:val="24"/>
                <w:lang w:val="ru-RU"/>
              </w:rPr>
              <w:t xml:space="preserve"> зобов’язання та відшкодування </w:t>
            </w:r>
            <w:proofErr w:type="spellStart"/>
            <w:r w:rsidRPr="00D367AE">
              <w:rPr>
                <w:rFonts w:ascii="Times New Roman" w:eastAsia="Times New Roman" w:hAnsi="Times New Roman" w:cs="Times New Roman"/>
                <w:color w:val="000000"/>
                <w:sz w:val="24"/>
                <w:szCs w:val="24"/>
                <w:lang w:val="ru-RU"/>
              </w:rPr>
              <w:t>завданих</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збитків</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Якщо</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замовник</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вважає</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таке</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підтвердження</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достатнім</w:t>
            </w:r>
            <w:proofErr w:type="spellEnd"/>
            <w:r w:rsidRPr="00D367AE">
              <w:rPr>
                <w:rFonts w:ascii="Times New Roman" w:eastAsia="Times New Roman" w:hAnsi="Times New Roman" w:cs="Times New Roman"/>
                <w:color w:val="000000"/>
                <w:sz w:val="24"/>
                <w:szCs w:val="24"/>
                <w:lang w:val="ru-RU"/>
              </w:rPr>
              <w:t xml:space="preserve">, </w:t>
            </w:r>
            <w:proofErr w:type="spellStart"/>
            <w:r w:rsidRPr="00D367AE">
              <w:rPr>
                <w:rFonts w:ascii="Times New Roman" w:eastAsia="Times New Roman" w:hAnsi="Times New Roman" w:cs="Times New Roman"/>
                <w:color w:val="000000"/>
                <w:sz w:val="24"/>
                <w:szCs w:val="24"/>
                <w:lang w:val="ru-RU"/>
              </w:rPr>
              <w:t>тендерна</w:t>
            </w:r>
            <w:proofErr w:type="spellEnd"/>
            <w:r w:rsidRPr="00D367AE">
              <w:rPr>
                <w:rFonts w:ascii="Times New Roman" w:eastAsia="Times New Roman" w:hAnsi="Times New Roman" w:cs="Times New Roman"/>
                <w:color w:val="000000"/>
                <w:sz w:val="24"/>
                <w:szCs w:val="24"/>
                <w:lang w:val="ru-RU"/>
              </w:rPr>
              <w:t xml:space="preserve"> пропозиція такого </w:t>
            </w:r>
            <w:proofErr w:type="spellStart"/>
            <w:r w:rsidRPr="00D367AE">
              <w:rPr>
                <w:rFonts w:ascii="Times New Roman" w:eastAsia="Times New Roman" w:hAnsi="Times New Roman" w:cs="Times New Roman"/>
                <w:color w:val="000000"/>
                <w:sz w:val="24"/>
                <w:szCs w:val="24"/>
                <w:lang w:val="ru-RU"/>
              </w:rPr>
              <w:t>учасника</w:t>
            </w:r>
            <w:proofErr w:type="spellEnd"/>
            <w:r w:rsidRPr="00D367AE">
              <w:rPr>
                <w:rFonts w:ascii="Times New Roman" w:eastAsia="Times New Roman" w:hAnsi="Times New Roman" w:cs="Times New Roman"/>
                <w:color w:val="000000"/>
                <w:sz w:val="24"/>
                <w:szCs w:val="24"/>
                <w:lang w:val="ru-RU"/>
              </w:rPr>
              <w:t xml:space="preserve"> не може бути відхилена.</w:t>
            </w:r>
          </w:p>
          <w:p w14:paraId="3237F0C2" w14:textId="77777777" w:rsidR="000C54F7" w:rsidRDefault="00007C19" w:rsidP="00D367AE">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C54F7" w14:paraId="3C7C5B50" w14:textId="77777777" w:rsidTr="00EE0D69">
        <w:tc>
          <w:tcPr>
            <w:tcW w:w="9336" w:type="dxa"/>
            <w:gridSpan w:val="3"/>
            <w:shd w:val="clear" w:color="auto" w:fill="CCCCFF"/>
          </w:tcPr>
          <w:p w14:paraId="7B746CBC"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C54F7" w14:paraId="3101F713" w14:textId="77777777">
        <w:tc>
          <w:tcPr>
            <w:tcW w:w="561" w:type="dxa"/>
            <w:shd w:val="clear" w:color="auto" w:fill="FFFFFF"/>
          </w:tcPr>
          <w:p w14:paraId="09C7DF0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3C32C7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767" w:type="dxa"/>
            <w:shd w:val="clear" w:color="auto" w:fill="FFFFFF"/>
          </w:tcPr>
          <w:p w14:paraId="018E8C4F"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відміняє відкриті торги у разі:</w:t>
            </w:r>
          </w:p>
          <w:p w14:paraId="54A95E75"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00998B58"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836FEF"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5669E9CF"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14:paraId="383B8234"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DFED882"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Відкриті торги автоматично відміняються електронною системою закупівель у разі:</w:t>
            </w:r>
          </w:p>
          <w:p w14:paraId="14C4E858"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відхилення всіх тендерних пропозицій (у тому числі, якщо була подана одна тендерна </w:t>
            </w:r>
            <w:r>
              <w:rPr>
                <w:rFonts w:ascii="Times New Roman" w:eastAsia="Times New Roman" w:hAnsi="Times New Roman" w:cs="Times New Roman"/>
                <w:color w:val="000000"/>
                <w:sz w:val="24"/>
                <w:szCs w:val="24"/>
              </w:rPr>
              <w:lastRenderedPageBreak/>
              <w:t>пропозиція, яка відхилена замовником) згідно з цими особливостями;</w:t>
            </w:r>
          </w:p>
          <w:p w14:paraId="611227C5"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108CAC6D"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BF8EBC"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72D3CAE3" w14:textId="77777777" w:rsidR="000C54F7" w:rsidRDefault="000C54F7">
            <w:pPr>
              <w:tabs>
                <w:tab w:val="left" w:pos="325"/>
              </w:tabs>
              <w:ind w:left="42" w:firstLine="284"/>
              <w:jc w:val="both"/>
              <w:rPr>
                <w:rFonts w:ascii="Times New Roman" w:eastAsia="Times New Roman" w:hAnsi="Times New Roman" w:cs="Times New Roman"/>
                <w:color w:val="000000"/>
                <w:sz w:val="24"/>
                <w:szCs w:val="24"/>
              </w:rPr>
            </w:pPr>
          </w:p>
          <w:p w14:paraId="421B6BC3"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54F7" w14:paraId="5E9D0D5B" w14:textId="77777777">
        <w:tc>
          <w:tcPr>
            <w:tcW w:w="561" w:type="dxa"/>
            <w:shd w:val="clear" w:color="auto" w:fill="FFFFFF"/>
          </w:tcPr>
          <w:p w14:paraId="3370689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7A688C9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 про закупівлю</w:t>
            </w:r>
          </w:p>
        </w:tc>
        <w:tc>
          <w:tcPr>
            <w:tcW w:w="5767" w:type="dxa"/>
            <w:shd w:val="clear" w:color="auto" w:fill="FFFFFF"/>
          </w:tcPr>
          <w:p w14:paraId="17E7729A"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243252"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може бути продовжений до 60 днів. </w:t>
            </w:r>
          </w:p>
          <w:p w14:paraId="78AB4C5A" w14:textId="77777777" w:rsidR="000C54F7" w:rsidRDefault="00007C19">
            <w:pPr>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54F7" w14:paraId="39E4EDD9" w14:textId="77777777">
        <w:tc>
          <w:tcPr>
            <w:tcW w:w="561" w:type="dxa"/>
            <w:shd w:val="clear" w:color="auto" w:fill="FFFFFF"/>
          </w:tcPr>
          <w:p w14:paraId="4A16553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55D0142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5767" w:type="dxa"/>
            <w:shd w:val="clear" w:color="auto" w:fill="FFFFFF"/>
          </w:tcPr>
          <w:p w14:paraId="2AA292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w:t>
            </w:r>
            <w:r w:rsidRPr="00231DC6">
              <w:rPr>
                <w:rFonts w:ascii="Times New Roman" w:eastAsia="Times New Roman" w:hAnsi="Times New Roman" w:cs="Times New Roman"/>
                <w:sz w:val="24"/>
                <w:szCs w:val="24"/>
              </w:rPr>
              <w:t>Додатку № 4 до</w:t>
            </w:r>
            <w:r>
              <w:rPr>
                <w:rFonts w:ascii="Times New Roman" w:eastAsia="Times New Roman" w:hAnsi="Times New Roman" w:cs="Times New Roman"/>
                <w:sz w:val="24"/>
                <w:szCs w:val="24"/>
              </w:rPr>
              <w:t xml:space="preserve"> тендерної документації.</w:t>
            </w:r>
          </w:p>
        </w:tc>
      </w:tr>
      <w:tr w:rsidR="000C54F7" w14:paraId="21231485" w14:textId="77777777">
        <w:tc>
          <w:tcPr>
            <w:tcW w:w="561" w:type="dxa"/>
            <w:shd w:val="clear" w:color="auto" w:fill="FFFFFF"/>
          </w:tcPr>
          <w:p w14:paraId="1E8581B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02CE01D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укладання договору про закупівлю</w:t>
            </w:r>
          </w:p>
        </w:tc>
        <w:tc>
          <w:tcPr>
            <w:tcW w:w="5767" w:type="dxa"/>
            <w:shd w:val="clear" w:color="auto" w:fill="FFFFFF"/>
          </w:tcPr>
          <w:p w14:paraId="3428EC45"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0FCED23" w14:textId="77777777" w:rsidR="000C54F7" w:rsidRDefault="00007C19">
            <w:pPr>
              <w:ind w:right="17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Pr>
                <w:rFonts w:ascii="Times New Roman" w:eastAsia="Times New Roman" w:hAnsi="Times New Roman" w:cs="Times New Roman"/>
                <w:sz w:val="24"/>
                <w:szCs w:val="24"/>
              </w:rPr>
              <w:t>надасть</w:t>
            </w:r>
            <w:proofErr w:type="spellEnd"/>
            <w:r>
              <w:rPr>
                <w:rFonts w:ascii="Times New Roman" w:eastAsia="Times New Roman" w:hAnsi="Times New Roman" w:cs="Times New Roman"/>
                <w:sz w:val="24"/>
                <w:szCs w:val="24"/>
              </w:rPr>
              <w:t xml:space="preserve"> замовнику під час укладення договору про </w:t>
            </w:r>
            <w:r>
              <w:rPr>
                <w:rFonts w:ascii="Times New Roman" w:eastAsia="Times New Roman" w:hAnsi="Times New Roman" w:cs="Times New Roman"/>
                <w:sz w:val="24"/>
                <w:szCs w:val="24"/>
              </w:rPr>
              <w:lastRenderedPageBreak/>
              <w:t>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2220892"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AF8D01"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14:paraId="7FC1092B"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14:paraId="2B89C476" w14:textId="77777777" w:rsidR="000C54F7" w:rsidRDefault="00007C19">
            <w:pPr>
              <w:numPr>
                <w:ilvl w:val="0"/>
                <w:numId w:val="14"/>
              </w:numPr>
              <w:pBdr>
                <w:top w:val="nil"/>
                <w:left w:val="nil"/>
                <w:bottom w:val="nil"/>
                <w:right w:val="nil"/>
                <w:between w:val="nil"/>
              </w:pBdr>
              <w:tabs>
                <w:tab w:val="left" w:pos="274"/>
              </w:tabs>
              <w:spacing w:after="160"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p w14:paraId="5F42B6DC"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D6E078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C54F7" w14:paraId="7860F9DF" w14:textId="77777777">
        <w:tc>
          <w:tcPr>
            <w:tcW w:w="561" w:type="dxa"/>
            <w:shd w:val="clear" w:color="auto" w:fill="FFFFFF"/>
          </w:tcPr>
          <w:p w14:paraId="59D6E35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008" w:type="dxa"/>
            <w:shd w:val="clear" w:color="auto" w:fill="FFFFFF"/>
          </w:tcPr>
          <w:p w14:paraId="23DB92B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процедури закупівлі від підписання договору про закупівлю</w:t>
            </w:r>
          </w:p>
        </w:tc>
        <w:tc>
          <w:tcPr>
            <w:tcW w:w="5767" w:type="dxa"/>
            <w:shd w:val="clear" w:color="auto" w:fill="FFFFFF"/>
          </w:tcPr>
          <w:p w14:paraId="399731DF" w14:textId="77777777" w:rsidR="000C54F7" w:rsidRDefault="00007C19">
            <w:pPr>
              <w:ind w:firstLine="284"/>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54F7" w14:paraId="21823561" w14:textId="77777777">
        <w:tc>
          <w:tcPr>
            <w:tcW w:w="561" w:type="dxa"/>
            <w:shd w:val="clear" w:color="auto" w:fill="FFFFFF"/>
          </w:tcPr>
          <w:p w14:paraId="3B5ED34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008" w:type="dxa"/>
            <w:shd w:val="clear" w:color="auto" w:fill="FFFFFF"/>
          </w:tcPr>
          <w:p w14:paraId="3FDB262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767" w:type="dxa"/>
            <w:shd w:val="clear" w:color="auto" w:fill="FFFFFF"/>
          </w:tcPr>
          <w:p w14:paraId="555463B7"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1B46922C" w14:textId="77777777" w:rsidR="000C54F7" w:rsidRDefault="000C54F7">
      <w:pPr>
        <w:spacing w:after="0" w:line="240" w:lineRule="auto"/>
        <w:rPr>
          <w:rFonts w:ascii="Times New Roman" w:eastAsia="Times New Roman" w:hAnsi="Times New Roman" w:cs="Times New Roman"/>
          <w:b/>
          <w:sz w:val="24"/>
          <w:szCs w:val="24"/>
        </w:rPr>
      </w:pPr>
    </w:p>
    <w:p w14:paraId="7D6263D8" w14:textId="77777777" w:rsidR="0091087D" w:rsidRDefault="009108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9D48B5"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14:paraId="26FB2FAE"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D60FD95"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ДОВІДКИ/ІНФОРМАЦІЯ/ДОВІДКА/ЛИСТ, ТОЩО, ЩО ВИМАГАЮТЬСЯ ЗАМОВНИКОМ У ЦІЙ ТЕНДЕРНІЙ ДОКУМЕНТАЦІЇ</w:t>
      </w:r>
    </w:p>
    <w:p w14:paraId="5CECE8A9" w14:textId="77777777" w:rsidR="000C54F7" w:rsidRDefault="00007C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із окремими полями, де зазначається інформація про ціну, інші критерії оцінки (у разі їх установлення замовником) та завантаження файлів з необхідними документами, що вимагаються замовником у цій тендерній документації, а саме:</w:t>
      </w:r>
    </w:p>
    <w:tbl>
      <w:tblPr>
        <w:tblStyle w:val="affffffffff2"/>
        <w:tblW w:w="100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7230"/>
        <w:gridCol w:w="1950"/>
      </w:tblGrid>
      <w:tr w:rsidR="000C54F7" w14:paraId="7CD9ED20" w14:textId="77777777" w:rsidTr="00231DC6">
        <w:tc>
          <w:tcPr>
            <w:tcW w:w="822" w:type="dxa"/>
            <w:shd w:val="clear" w:color="auto" w:fill="CCCCFF"/>
          </w:tcPr>
          <w:p w14:paraId="07A689B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7230" w:type="dxa"/>
            <w:shd w:val="clear" w:color="auto" w:fill="CCCCFF"/>
          </w:tcPr>
          <w:p w14:paraId="1AFD0D2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Документ/інформація/довідка/лист, тощо</w:t>
            </w:r>
          </w:p>
        </w:tc>
        <w:tc>
          <w:tcPr>
            <w:tcW w:w="1950" w:type="dxa"/>
            <w:shd w:val="clear" w:color="auto" w:fill="CCCCFF"/>
          </w:tcPr>
          <w:p w14:paraId="78EED12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подання документів/ інформації/ довідок/ листів, тощо згідно з додатками до цієї тендерної документації</w:t>
            </w:r>
          </w:p>
        </w:tc>
      </w:tr>
      <w:tr w:rsidR="000C54F7" w14:paraId="100F716E" w14:textId="77777777">
        <w:trPr>
          <w:trHeight w:val="446"/>
        </w:trPr>
        <w:tc>
          <w:tcPr>
            <w:tcW w:w="822" w:type="dxa"/>
            <w:shd w:val="clear" w:color="auto" w:fill="auto"/>
          </w:tcPr>
          <w:p w14:paraId="4F6AD47E"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shd w:val="clear" w:color="auto" w:fill="auto"/>
          </w:tcPr>
          <w:p w14:paraId="5066C6F4"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Учасника закупівлі</w:t>
            </w:r>
          </w:p>
        </w:tc>
        <w:tc>
          <w:tcPr>
            <w:tcW w:w="1950" w:type="dxa"/>
            <w:shd w:val="clear" w:color="auto" w:fill="auto"/>
          </w:tcPr>
          <w:p w14:paraId="11EB6F09" w14:textId="77777777" w:rsidR="000C54F7" w:rsidRDefault="000C54F7">
            <w:pPr>
              <w:rPr>
                <w:rFonts w:ascii="Times New Roman" w:eastAsia="Times New Roman" w:hAnsi="Times New Roman" w:cs="Times New Roman"/>
                <w:sz w:val="24"/>
                <w:szCs w:val="24"/>
              </w:rPr>
            </w:pPr>
          </w:p>
        </w:tc>
      </w:tr>
      <w:tr w:rsidR="000C54F7" w14:paraId="480DDDB7" w14:textId="77777777">
        <w:tc>
          <w:tcPr>
            <w:tcW w:w="822" w:type="dxa"/>
            <w:shd w:val="clear" w:color="auto" w:fill="auto"/>
          </w:tcPr>
          <w:p w14:paraId="3B7F558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shd w:val="clear" w:color="auto" w:fill="auto"/>
          </w:tcPr>
          <w:p w14:paraId="1F015B0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діяльності Учасника закупівлі</w:t>
            </w:r>
          </w:p>
        </w:tc>
        <w:tc>
          <w:tcPr>
            <w:tcW w:w="1950" w:type="dxa"/>
            <w:shd w:val="clear" w:color="auto" w:fill="auto"/>
          </w:tcPr>
          <w:p w14:paraId="120E4230"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1.1.</w:t>
            </w:r>
            <w:r>
              <w:rPr>
                <w:rFonts w:ascii="Times New Roman" w:eastAsia="Times New Roman" w:hAnsi="Times New Roman" w:cs="Times New Roman"/>
                <w:sz w:val="24"/>
                <w:szCs w:val="24"/>
              </w:rPr>
              <w:t xml:space="preserve"> до цієї тендерної документації</w:t>
            </w:r>
          </w:p>
        </w:tc>
      </w:tr>
      <w:tr w:rsidR="000C54F7" w14:paraId="6089FBD5" w14:textId="77777777">
        <w:tc>
          <w:tcPr>
            <w:tcW w:w="822" w:type="dxa"/>
            <w:shd w:val="clear" w:color="auto" w:fill="auto"/>
          </w:tcPr>
          <w:p w14:paraId="56FF8AB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0" w:type="dxa"/>
            <w:shd w:val="clear" w:color="auto" w:fill="auto"/>
          </w:tcPr>
          <w:p w14:paraId="247AB65A"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пунктом 47 Особливостей.</w:t>
            </w:r>
          </w:p>
        </w:tc>
        <w:tc>
          <w:tcPr>
            <w:tcW w:w="1950" w:type="dxa"/>
            <w:shd w:val="clear" w:color="auto" w:fill="auto"/>
          </w:tcPr>
          <w:p w14:paraId="12B262EE"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1.2.</w:t>
            </w:r>
            <w:r>
              <w:rPr>
                <w:rFonts w:ascii="Times New Roman" w:eastAsia="Times New Roman" w:hAnsi="Times New Roman" w:cs="Times New Roman"/>
                <w:sz w:val="24"/>
                <w:szCs w:val="24"/>
              </w:rPr>
              <w:t xml:space="preserve"> до цієї тендерної документації</w:t>
            </w:r>
          </w:p>
        </w:tc>
      </w:tr>
      <w:tr w:rsidR="000C54F7" w14:paraId="426508D3" w14:textId="77777777">
        <w:tc>
          <w:tcPr>
            <w:tcW w:w="822" w:type="dxa"/>
            <w:shd w:val="clear" w:color="auto" w:fill="auto"/>
          </w:tcPr>
          <w:p w14:paraId="288EFD2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30" w:type="dxa"/>
            <w:shd w:val="clear" w:color="auto" w:fill="auto"/>
          </w:tcPr>
          <w:p w14:paraId="1091EAA1" w14:textId="77777777" w:rsidR="000C54F7" w:rsidRDefault="00007C19">
            <w:pPr>
              <w:pBdr>
                <w:top w:val="nil"/>
                <w:left w:val="nil"/>
                <w:bottom w:val="nil"/>
                <w:right w:val="nil"/>
                <w:between w:val="nil"/>
              </w:pBd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Інформація та документи, що підтверджують відповідність учасника кваліфікаційним критеріям, а саме:</w:t>
            </w:r>
          </w:p>
        </w:tc>
        <w:tc>
          <w:tcPr>
            <w:tcW w:w="1950" w:type="dxa"/>
            <w:shd w:val="clear" w:color="auto" w:fill="auto"/>
          </w:tcPr>
          <w:p w14:paraId="48E2DDD5" w14:textId="0486D2F1" w:rsidR="000C54F7" w:rsidRDefault="00E61487">
            <w:pPr>
              <w:pBdr>
                <w:top w:val="nil"/>
                <w:left w:val="nil"/>
                <w:bottom w:val="nil"/>
                <w:right w:val="nil"/>
                <w:between w:val="nil"/>
              </w:pBdr>
              <w:shd w:val="clear" w:color="auto" w:fill="FFFFFF"/>
              <w:spacing w:after="150"/>
              <w:rPr>
                <w:rFonts w:ascii="Times New Roman" w:eastAsia="Times New Roman" w:hAnsi="Times New Roman" w:cs="Times New Roman"/>
                <w:color w:val="000000"/>
                <w:sz w:val="24"/>
                <w:szCs w:val="24"/>
              </w:rPr>
            </w:pPr>
            <w:r w:rsidRPr="00E61487">
              <w:rPr>
                <w:rFonts w:ascii="Times New Roman" w:eastAsia="Times New Roman" w:hAnsi="Times New Roman" w:cs="Times New Roman"/>
                <w:color w:val="000000"/>
                <w:sz w:val="24"/>
                <w:szCs w:val="24"/>
              </w:rPr>
              <w:t xml:space="preserve">згідно з </w:t>
            </w:r>
            <w:r w:rsidRPr="00E61487">
              <w:rPr>
                <w:rFonts w:ascii="Times New Roman" w:eastAsia="Times New Roman" w:hAnsi="Times New Roman" w:cs="Times New Roman"/>
                <w:b/>
                <w:bCs/>
                <w:i/>
                <w:iCs/>
                <w:color w:val="000000"/>
                <w:sz w:val="24"/>
                <w:szCs w:val="24"/>
              </w:rPr>
              <w:t>Додатком 1.3.</w:t>
            </w:r>
            <w:r w:rsidRPr="00E61487">
              <w:rPr>
                <w:rFonts w:ascii="Times New Roman" w:eastAsia="Times New Roman" w:hAnsi="Times New Roman" w:cs="Times New Roman"/>
                <w:color w:val="000000"/>
                <w:sz w:val="24"/>
                <w:szCs w:val="24"/>
              </w:rPr>
              <w:t xml:space="preserve"> до цієї тендерної документації</w:t>
            </w:r>
          </w:p>
        </w:tc>
      </w:tr>
      <w:tr w:rsidR="000C54F7" w14:paraId="4350DFD9" w14:textId="77777777">
        <w:tc>
          <w:tcPr>
            <w:tcW w:w="822" w:type="dxa"/>
            <w:shd w:val="clear" w:color="auto" w:fill="auto"/>
          </w:tcPr>
          <w:p w14:paraId="39105554"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230" w:type="dxa"/>
            <w:shd w:val="clear" w:color="auto" w:fill="auto"/>
          </w:tcPr>
          <w:p w14:paraId="42A646B7" w14:textId="411068D1" w:rsidR="000C54F7" w:rsidRDefault="007F5773" w:rsidP="00C14A8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F5773">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(інформація та документи для їх підтвердження)</w:t>
            </w:r>
          </w:p>
        </w:tc>
        <w:tc>
          <w:tcPr>
            <w:tcW w:w="1950" w:type="dxa"/>
            <w:shd w:val="clear" w:color="auto" w:fill="auto"/>
          </w:tcPr>
          <w:p w14:paraId="7FF3B417" w14:textId="6ED82CCF" w:rsidR="000C54F7" w:rsidRDefault="000C54F7">
            <w:pPr>
              <w:pBdr>
                <w:top w:val="nil"/>
                <w:left w:val="nil"/>
                <w:bottom w:val="nil"/>
                <w:right w:val="nil"/>
                <w:between w:val="nil"/>
              </w:pBdr>
              <w:shd w:val="clear" w:color="auto" w:fill="FFFFFF"/>
              <w:spacing w:after="150"/>
              <w:rPr>
                <w:rFonts w:ascii="Times New Roman" w:eastAsia="Times New Roman" w:hAnsi="Times New Roman" w:cs="Times New Roman"/>
                <w:sz w:val="24"/>
                <w:szCs w:val="24"/>
              </w:rPr>
            </w:pPr>
          </w:p>
        </w:tc>
      </w:tr>
      <w:tr w:rsidR="007C5876" w14:paraId="4E8AF0FD" w14:textId="77777777">
        <w:tc>
          <w:tcPr>
            <w:tcW w:w="822" w:type="dxa"/>
            <w:shd w:val="clear" w:color="auto" w:fill="auto"/>
          </w:tcPr>
          <w:p w14:paraId="2AE28DB9" w14:textId="09834407" w:rsidR="007C5876" w:rsidRDefault="007C5876">
            <w:pP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230" w:type="dxa"/>
            <w:shd w:val="clear" w:color="auto" w:fill="auto"/>
          </w:tcPr>
          <w:p w14:paraId="5063B5A4" w14:textId="425F4576" w:rsidR="007C5876" w:rsidRPr="007F5773" w:rsidRDefault="007C5876" w:rsidP="00C14A8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76">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(інформація та документи для їх підтвердження)</w:t>
            </w:r>
          </w:p>
        </w:tc>
        <w:tc>
          <w:tcPr>
            <w:tcW w:w="1950" w:type="dxa"/>
            <w:shd w:val="clear" w:color="auto" w:fill="auto"/>
          </w:tcPr>
          <w:p w14:paraId="1C3C40B4" w14:textId="435719D4" w:rsidR="007C5876" w:rsidRDefault="007C5876">
            <w:pPr>
              <w:pBdr>
                <w:top w:val="nil"/>
                <w:left w:val="nil"/>
                <w:bottom w:val="nil"/>
                <w:right w:val="nil"/>
                <w:between w:val="nil"/>
              </w:pBdr>
              <w:shd w:val="clear" w:color="auto" w:fill="FFFFFF"/>
              <w:spacing w:after="150"/>
              <w:rPr>
                <w:rFonts w:ascii="Times New Roman" w:eastAsia="Times New Roman" w:hAnsi="Times New Roman" w:cs="Times New Roman"/>
                <w:sz w:val="24"/>
                <w:szCs w:val="24"/>
              </w:rPr>
            </w:pPr>
          </w:p>
        </w:tc>
      </w:tr>
      <w:tr w:rsidR="000C54F7" w14:paraId="3FCA8245" w14:textId="77777777">
        <w:tc>
          <w:tcPr>
            <w:tcW w:w="822" w:type="dxa"/>
            <w:shd w:val="clear" w:color="auto" w:fill="auto"/>
          </w:tcPr>
          <w:p w14:paraId="10A86DA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230" w:type="dxa"/>
            <w:shd w:val="clear" w:color="auto" w:fill="auto"/>
          </w:tcPr>
          <w:p w14:paraId="2883C07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Господарського кодексу України</w:t>
            </w:r>
          </w:p>
          <w:p w14:paraId="617B676D"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63BA46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застосування зазначеної санкції  з</w:t>
            </w:r>
            <w:r>
              <w:rPr>
                <w:rFonts w:ascii="Times New Roman" w:eastAsia="Times New Roman" w:hAnsi="Times New Roman" w:cs="Times New Roman"/>
                <w:i/>
                <w:sz w:val="24"/>
                <w:szCs w:val="24"/>
                <w:highlight w:val="white"/>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c>
          <w:tcPr>
            <w:tcW w:w="1950" w:type="dxa"/>
            <w:shd w:val="clear" w:color="auto" w:fill="auto"/>
          </w:tcPr>
          <w:p w14:paraId="491EDB29"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1.4.</w:t>
            </w:r>
            <w:r>
              <w:rPr>
                <w:rFonts w:ascii="Times New Roman" w:eastAsia="Times New Roman" w:hAnsi="Times New Roman" w:cs="Times New Roman"/>
                <w:sz w:val="24"/>
                <w:szCs w:val="24"/>
              </w:rPr>
              <w:t xml:space="preserve"> до цієї тендерної документації</w:t>
            </w:r>
          </w:p>
        </w:tc>
      </w:tr>
      <w:tr w:rsidR="000C54F7" w14:paraId="7317F1CC" w14:textId="77777777">
        <w:tc>
          <w:tcPr>
            <w:tcW w:w="822" w:type="dxa"/>
            <w:shd w:val="clear" w:color="auto" w:fill="auto"/>
          </w:tcPr>
          <w:p w14:paraId="56F46AC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230" w:type="dxa"/>
            <w:shd w:val="clear" w:color="auto" w:fill="auto"/>
          </w:tcPr>
          <w:p w14:paraId="79B0583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від Учасника </w:t>
            </w:r>
            <w:r>
              <w:rPr>
                <w:rFonts w:ascii="Times New Roman" w:eastAsia="Times New Roman" w:hAnsi="Times New Roman" w:cs="Times New Roman"/>
                <w:sz w:val="24"/>
                <w:szCs w:val="24"/>
                <w:highlight w:val="white"/>
              </w:rPr>
              <w:t xml:space="preserve">в довільній формі </w:t>
            </w:r>
            <w:r>
              <w:rPr>
                <w:rFonts w:ascii="Times New Roman" w:eastAsia="Times New Roman" w:hAnsi="Times New Roman" w:cs="Times New Roman"/>
                <w:sz w:val="24"/>
                <w:szCs w:val="24"/>
              </w:rPr>
              <w:t>, щодо відсутності підстав що перешкоджають укладенню та/або виконанню договору про закупівлю (</w:t>
            </w:r>
            <w:r>
              <w:rPr>
                <w:rFonts w:ascii="Times New Roman" w:eastAsia="Times New Roman" w:hAnsi="Times New Roman" w:cs="Times New Roman"/>
                <w:i/>
                <w:sz w:val="24"/>
                <w:szCs w:val="24"/>
              </w:rPr>
              <w:t>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w:t>
            </w:r>
            <w:r>
              <w:rPr>
                <w:rFonts w:ascii="Times New Roman" w:eastAsia="Times New Roman" w:hAnsi="Times New Roman" w:cs="Times New Roman"/>
                <w:i/>
                <w:sz w:val="24"/>
                <w:szCs w:val="24"/>
              </w:rPr>
              <w:lastRenderedPageBreak/>
              <w:t>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c>
          <w:tcPr>
            <w:tcW w:w="1950" w:type="dxa"/>
            <w:shd w:val="clear" w:color="auto" w:fill="auto"/>
          </w:tcPr>
          <w:p w14:paraId="7D34F13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0C54F7" w14:paraId="5EFE517A" w14:textId="77777777">
        <w:tc>
          <w:tcPr>
            <w:tcW w:w="822" w:type="dxa"/>
            <w:shd w:val="clear" w:color="auto" w:fill="auto"/>
          </w:tcPr>
          <w:p w14:paraId="78A41F4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230" w:type="dxa"/>
            <w:shd w:val="clear" w:color="auto" w:fill="auto"/>
          </w:tcPr>
          <w:p w14:paraId="4B5211CF" w14:textId="6F4317E2"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в довільній формі про те, що учасник процедури закупівлі не є громадянином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182913">
              <w:rPr>
                <w:rFonts w:ascii="Times New Roman" w:eastAsia="Times New Roman" w:hAnsi="Times New Roman" w:cs="Times New Roman"/>
                <w:sz w:val="24"/>
                <w:szCs w:val="24"/>
              </w:rPr>
              <w:t>/</w:t>
            </w:r>
            <w:r w:rsidR="004177BC" w:rsidRPr="004177B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sz w:val="24"/>
                <w:szCs w:val="24"/>
                <w:highlight w:val="white"/>
              </w:rPr>
              <w:t>Ісламськ</w:t>
            </w:r>
            <w:r w:rsidR="00775269">
              <w:rPr>
                <w:rFonts w:ascii="Times New Roman" w:eastAsia="Times New Roman" w:hAnsi="Times New Roman" w:cs="Times New Roman"/>
                <w:sz w:val="24"/>
                <w:szCs w:val="24"/>
                <w:highlight w:val="white"/>
              </w:rPr>
              <w:t>а</w:t>
            </w:r>
            <w:r w:rsidR="00775269" w:rsidRPr="00775269">
              <w:rPr>
                <w:rFonts w:ascii="Times New Roman" w:eastAsia="Times New Roman" w:hAnsi="Times New Roman" w:cs="Times New Roman"/>
                <w:sz w:val="24"/>
                <w:szCs w:val="24"/>
                <w:highlight w:val="white"/>
              </w:rPr>
              <w:t xml:space="preserve"> Республік</w:t>
            </w:r>
            <w:r w:rsidR="00775269">
              <w:rPr>
                <w:rFonts w:ascii="Times New Roman" w:eastAsia="Times New Roman" w:hAnsi="Times New Roman" w:cs="Times New Roman"/>
                <w:sz w:val="24"/>
                <w:szCs w:val="24"/>
                <w:highlight w:val="white"/>
              </w:rPr>
              <w:t>а</w:t>
            </w:r>
            <w:r w:rsidR="00775269" w:rsidRPr="00775269">
              <w:rPr>
                <w:rFonts w:ascii="Times New Roman" w:eastAsia="Times New Roman" w:hAnsi="Times New Roman" w:cs="Times New Roman"/>
                <w:sz w:val="24"/>
                <w:szCs w:val="24"/>
                <w:highlight w:val="white"/>
              </w:rPr>
              <w:t xml:space="preserve"> Іран</w:t>
            </w:r>
            <w:r>
              <w:rPr>
                <w:rFonts w:ascii="Times New Roman" w:eastAsia="Times New Roman" w:hAnsi="Times New Roman" w:cs="Times New Roman"/>
                <w:sz w:val="24"/>
                <w:szCs w:val="24"/>
                <w:highlight w:val="white"/>
              </w:rPr>
              <w:t>, громадянин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8212A2" w14:textId="77777777" w:rsidR="000C54F7" w:rsidRDefault="000C54F7">
            <w:pPr>
              <w:jc w:val="both"/>
              <w:rPr>
                <w:rFonts w:ascii="Times New Roman" w:eastAsia="Times New Roman" w:hAnsi="Times New Roman" w:cs="Times New Roman"/>
                <w:sz w:val="24"/>
                <w:szCs w:val="24"/>
                <w:highlight w:val="white"/>
              </w:rPr>
            </w:pPr>
          </w:p>
          <w:p w14:paraId="6711A1EC" w14:textId="43141D2C"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якщо учасник або його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та проживає на території України на законних підставах, то учасник у складі тендерної пропозиції має надати:</w:t>
            </w:r>
          </w:p>
          <w:p w14:paraId="2A7DC91B"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паспорт громадянина колишнього СРСР зразка 1974 року з відміткою про постійну чи тимчасову прописку на території України або </w:t>
            </w:r>
            <w:r>
              <w:rPr>
                <w:rFonts w:ascii="Times New Roman" w:eastAsia="Times New Roman" w:hAnsi="Times New Roman" w:cs="Times New Roman"/>
                <w:sz w:val="24"/>
                <w:szCs w:val="24"/>
                <w:highlight w:val="white"/>
              </w:rPr>
              <w:t>зареєстрований</w:t>
            </w:r>
            <w:r>
              <w:rPr>
                <w:rFonts w:ascii="Times New Roman" w:eastAsia="Times New Roman" w:hAnsi="Times New Roman" w:cs="Times New Roman"/>
                <w:color w:val="000000"/>
                <w:sz w:val="24"/>
                <w:szCs w:val="24"/>
                <w:highlight w:val="white"/>
              </w:rPr>
              <w:t xml:space="preserve"> на території України свій національний паспорт</w:t>
            </w:r>
          </w:p>
          <w:p w14:paraId="3698D9A4"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0E23156"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посвідку на постійне чи тимчасове проживання на території України</w:t>
            </w:r>
          </w:p>
          <w:p w14:paraId="208B7208"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0A262D1"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0B5B176"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565C4ED"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посвідчення біженця чи документ, що підтверджує надання притулку в Україні (стаття 1 Закону України «Про громадянство України»). </w:t>
            </w:r>
          </w:p>
        </w:tc>
        <w:tc>
          <w:tcPr>
            <w:tcW w:w="1950" w:type="dxa"/>
            <w:shd w:val="clear" w:color="auto" w:fill="auto"/>
          </w:tcPr>
          <w:p w14:paraId="4C406F6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0C54F7" w14:paraId="450AD08B" w14:textId="77777777">
        <w:tc>
          <w:tcPr>
            <w:tcW w:w="822" w:type="dxa"/>
            <w:shd w:val="clear" w:color="auto" w:fill="auto"/>
          </w:tcPr>
          <w:p w14:paraId="5D88A2B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230" w:type="dxa"/>
            <w:shd w:val="clear" w:color="auto" w:fill="auto"/>
          </w:tcPr>
          <w:p w14:paraId="5DD727D0"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21F2E88"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w:t>
            </w:r>
            <w:r>
              <w:rPr>
                <w:rFonts w:ascii="Times New Roman" w:eastAsia="Times New Roman" w:hAnsi="Times New Roman" w:cs="Times New Roman"/>
                <w:sz w:val="24"/>
                <w:szCs w:val="24"/>
                <w:highlight w:val="white"/>
              </w:rPr>
              <w:lastRenderedPageBreak/>
              <w:t>(велися) бойові дії або тимчасово окупованих Російською Федерацією».</w:t>
            </w:r>
          </w:p>
          <w:p w14:paraId="2148D453"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c>
          <w:tcPr>
            <w:tcW w:w="1950" w:type="dxa"/>
            <w:shd w:val="clear" w:color="auto" w:fill="auto"/>
          </w:tcPr>
          <w:p w14:paraId="0206417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B95840" w14:paraId="62D80836" w14:textId="77777777">
        <w:tc>
          <w:tcPr>
            <w:tcW w:w="822" w:type="dxa"/>
            <w:shd w:val="clear" w:color="auto" w:fill="auto"/>
          </w:tcPr>
          <w:p w14:paraId="4AEF3B9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230" w:type="dxa"/>
            <w:shd w:val="clear" w:color="auto" w:fill="auto"/>
          </w:tcPr>
          <w:p w14:paraId="56CCF6B3"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tc>
        <w:tc>
          <w:tcPr>
            <w:tcW w:w="1950" w:type="dxa"/>
            <w:shd w:val="clear" w:color="auto" w:fill="auto"/>
          </w:tcPr>
          <w:p w14:paraId="102126BE" w14:textId="77777777" w:rsidR="00B95840" w:rsidRDefault="00B95840" w:rsidP="00B9584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вимагається</w:t>
            </w:r>
          </w:p>
        </w:tc>
      </w:tr>
      <w:tr w:rsidR="00B95840" w14:paraId="7F5EB161" w14:textId="77777777">
        <w:tc>
          <w:tcPr>
            <w:tcW w:w="822" w:type="dxa"/>
            <w:shd w:val="clear" w:color="auto" w:fill="auto"/>
          </w:tcPr>
          <w:p w14:paraId="14BFDA82"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230" w:type="dxa"/>
            <w:shd w:val="clear" w:color="auto" w:fill="auto"/>
          </w:tcPr>
          <w:p w14:paraId="53267535" w14:textId="19A668B5" w:rsidR="00B95840" w:rsidRPr="00B95840" w:rsidRDefault="00B95840" w:rsidP="00775269">
            <w:pPr>
              <w:jc w:val="both"/>
              <w:rPr>
                <w:rFonts w:ascii="Times New Roman" w:eastAsia="Times New Roman" w:hAnsi="Times New Roman" w:cs="Times New Roman"/>
              </w:rPr>
            </w:pPr>
            <w:r>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w:t>
            </w:r>
            <w:r w:rsidR="007752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щодо підпису документів тендерної пропозиції</w:t>
            </w:r>
            <w:r>
              <w:rPr>
                <w:rFonts w:ascii="Times New Roman" w:eastAsia="Times New Roman" w:hAnsi="Times New Roman" w:cs="Times New Roman"/>
              </w:rPr>
              <w:t xml:space="preserve"> </w:t>
            </w:r>
          </w:p>
        </w:tc>
        <w:tc>
          <w:tcPr>
            <w:tcW w:w="1950" w:type="dxa"/>
            <w:shd w:val="clear" w:color="auto" w:fill="auto"/>
          </w:tcPr>
          <w:p w14:paraId="056B45BA"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3A2E51AB" w14:textId="77777777">
        <w:tc>
          <w:tcPr>
            <w:tcW w:w="822" w:type="dxa"/>
            <w:shd w:val="clear" w:color="auto" w:fill="auto"/>
          </w:tcPr>
          <w:p w14:paraId="6EC7DB02"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230" w:type="dxa"/>
            <w:shd w:val="clear" w:color="auto" w:fill="auto"/>
          </w:tcPr>
          <w:p w14:paraId="0429D6D6"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у довільній формі про</w:t>
            </w:r>
          </w:p>
          <w:p w14:paraId="54239400"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-повне найменування, </w:t>
            </w:r>
          </w:p>
          <w:p w14:paraId="73F1B00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p>
          <w:p w14:paraId="19FB935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(ПІБ),</w:t>
            </w:r>
          </w:p>
          <w:p w14:paraId="6350B930"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-контактний номер телефону, </w:t>
            </w:r>
          </w:p>
          <w:p w14:paraId="2ADD49F2"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-вид(и) робіт (послуг) згідно договору, до якого(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планується залучити субпідрядника(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)/співвиконавця(</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
          <w:p w14:paraId="066A84C9"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w:t>
            </w:r>
          </w:p>
          <w:p w14:paraId="3F74CB84" w14:textId="77777777" w:rsidR="00B95840" w:rsidRDefault="00B95840" w:rsidP="00B9584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або </w:t>
            </w:r>
          </w:p>
          <w:p w14:paraId="7EB05F24"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у довільній формі про незалучення субпідрядника / співвиконавця.</w:t>
            </w:r>
          </w:p>
        </w:tc>
        <w:tc>
          <w:tcPr>
            <w:tcW w:w="1950" w:type="dxa"/>
            <w:shd w:val="clear" w:color="auto" w:fill="auto"/>
          </w:tcPr>
          <w:p w14:paraId="4F3EE043"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535FE8AC" w14:textId="77777777">
        <w:tc>
          <w:tcPr>
            <w:tcW w:w="822" w:type="dxa"/>
            <w:shd w:val="clear" w:color="auto" w:fill="auto"/>
          </w:tcPr>
          <w:p w14:paraId="1DFFD31B"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shd w:val="clear" w:color="auto" w:fill="auto"/>
          </w:tcPr>
          <w:p w14:paraId="7A527F4F"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w:t>
            </w:r>
          </w:p>
        </w:tc>
        <w:tc>
          <w:tcPr>
            <w:tcW w:w="1950" w:type="dxa"/>
            <w:shd w:val="clear" w:color="auto" w:fill="auto"/>
          </w:tcPr>
          <w:p w14:paraId="49EAE4FF"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tc>
      </w:tr>
      <w:tr w:rsidR="00B95840" w14:paraId="75FA08F6" w14:textId="77777777">
        <w:tc>
          <w:tcPr>
            <w:tcW w:w="822" w:type="dxa"/>
            <w:shd w:val="clear" w:color="auto" w:fill="auto"/>
          </w:tcPr>
          <w:p w14:paraId="216DE6C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shd w:val="clear" w:color="auto" w:fill="auto"/>
          </w:tcPr>
          <w:p w14:paraId="103A2C8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tc>
        <w:tc>
          <w:tcPr>
            <w:tcW w:w="1950" w:type="dxa"/>
            <w:shd w:val="clear" w:color="auto" w:fill="auto"/>
          </w:tcPr>
          <w:p w14:paraId="22CB8D57" w14:textId="77777777" w:rsidR="00B95840" w:rsidRDefault="00B95840" w:rsidP="00B95840">
            <w:pPr>
              <w:rPr>
                <w:rFonts w:ascii="Times New Roman" w:eastAsia="Times New Roman" w:hAnsi="Times New Roman" w:cs="Times New Roman"/>
                <w:sz w:val="24"/>
                <w:szCs w:val="24"/>
              </w:rPr>
            </w:pPr>
          </w:p>
        </w:tc>
      </w:tr>
      <w:tr w:rsidR="003F2CE6" w14:paraId="5229923C" w14:textId="77777777">
        <w:tc>
          <w:tcPr>
            <w:tcW w:w="822" w:type="dxa"/>
            <w:shd w:val="clear" w:color="auto" w:fill="auto"/>
          </w:tcPr>
          <w:p w14:paraId="706B0C29" w14:textId="623BCEE0" w:rsidR="003F2CE6" w:rsidRDefault="003F2CE6"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230" w:type="dxa"/>
            <w:shd w:val="clear" w:color="auto" w:fill="auto"/>
          </w:tcPr>
          <w:p w14:paraId="55BE6885" w14:textId="7F1F3086" w:rsidR="003F2CE6" w:rsidRPr="007A2602" w:rsidRDefault="007A2602" w:rsidP="007A2602">
            <w:pPr>
              <w:pStyle w:val="afffffffffff4"/>
              <w:jc w:val="both"/>
              <w:rPr>
                <w:rFonts w:ascii="Times New Roman" w:eastAsia="Times New Roman" w:hAnsi="Times New Roman"/>
                <w:sz w:val="24"/>
                <w:szCs w:val="24"/>
                <w:lang w:val="uk-UA"/>
              </w:rPr>
            </w:pPr>
            <w:r w:rsidRPr="007A2602">
              <w:rPr>
                <w:rFonts w:ascii="Times New Roman" w:eastAsia="Times New Roman" w:hAnsi="Times New Roman"/>
                <w:sz w:val="24"/>
                <w:szCs w:val="24"/>
                <w:lang w:val="uk-UA"/>
              </w:rPr>
              <w:t>Учасники у складі тендерної пропозиції повинні надати гарантійний лист із зазначенням наступної інформації, що географічне розташування майданчика в якому буде розміщуватися серверне обладнання Замовника знаходиться в місті Київ, у межах однієї локації із зазначенням такої локації.</w:t>
            </w:r>
          </w:p>
        </w:tc>
        <w:tc>
          <w:tcPr>
            <w:tcW w:w="1950" w:type="dxa"/>
            <w:shd w:val="clear" w:color="auto" w:fill="auto"/>
          </w:tcPr>
          <w:p w14:paraId="04BC9840" w14:textId="77777777" w:rsidR="003F2CE6" w:rsidRDefault="003F2CE6" w:rsidP="00B95840">
            <w:pPr>
              <w:rPr>
                <w:rFonts w:ascii="Times New Roman" w:eastAsia="Times New Roman" w:hAnsi="Times New Roman" w:cs="Times New Roman"/>
                <w:sz w:val="24"/>
                <w:szCs w:val="24"/>
              </w:rPr>
            </w:pPr>
          </w:p>
        </w:tc>
      </w:tr>
      <w:tr w:rsidR="006013E3" w14:paraId="64179922" w14:textId="77777777">
        <w:tc>
          <w:tcPr>
            <w:tcW w:w="822" w:type="dxa"/>
          </w:tcPr>
          <w:p w14:paraId="49457781" w14:textId="3FC4BAD6" w:rsidR="006013E3" w:rsidRDefault="007A2602" w:rsidP="006013E3">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230" w:type="dxa"/>
          </w:tcPr>
          <w:p w14:paraId="09065D6B" w14:textId="456D346A" w:rsidR="006013E3" w:rsidRDefault="007A2602" w:rsidP="006013E3">
            <w:pPr>
              <w:jc w:val="both"/>
              <w:rPr>
                <w:rFonts w:ascii="Times New Roman" w:eastAsia="Times New Roman" w:hAnsi="Times New Roman" w:cs="Times New Roman"/>
                <w:sz w:val="24"/>
                <w:szCs w:val="24"/>
              </w:rPr>
            </w:pPr>
            <w:r w:rsidRPr="007A2602">
              <w:rPr>
                <w:rFonts w:ascii="Times New Roman" w:eastAsia="Times New Roman" w:hAnsi="Times New Roman" w:cs="Times New Roman"/>
                <w:sz w:val="24"/>
                <w:szCs w:val="24"/>
              </w:rPr>
              <w:t xml:space="preserve">Учасник повинен надати один з сертифікатів </w:t>
            </w:r>
            <w:proofErr w:type="spellStart"/>
            <w:r w:rsidRPr="007A2602">
              <w:rPr>
                <w:rFonts w:ascii="Times New Roman" w:eastAsia="Times New Roman" w:hAnsi="Times New Roman" w:cs="Times New Roman"/>
                <w:sz w:val="24"/>
                <w:szCs w:val="24"/>
              </w:rPr>
              <w:t>Tier</w:t>
            </w:r>
            <w:proofErr w:type="spellEnd"/>
            <w:r w:rsidRPr="007A2602">
              <w:rPr>
                <w:rFonts w:ascii="Times New Roman" w:eastAsia="Times New Roman" w:hAnsi="Times New Roman" w:cs="Times New Roman"/>
                <w:sz w:val="24"/>
                <w:szCs w:val="24"/>
              </w:rPr>
              <w:t xml:space="preserve"> III або ANSI/TIA-942-B Rated-3 або висновок компетентної експертної установи (у розумінні законодавства України) або експерта (у розумінні законодавства України) про відповідність дата-центру вимогам </w:t>
            </w:r>
            <w:proofErr w:type="spellStart"/>
            <w:r w:rsidRPr="007A2602">
              <w:rPr>
                <w:rFonts w:ascii="Times New Roman" w:eastAsia="Times New Roman" w:hAnsi="Times New Roman" w:cs="Times New Roman"/>
                <w:sz w:val="24"/>
                <w:szCs w:val="24"/>
              </w:rPr>
              <w:t>Tier</w:t>
            </w:r>
            <w:proofErr w:type="spellEnd"/>
            <w:r w:rsidRPr="007A2602">
              <w:rPr>
                <w:rFonts w:ascii="Times New Roman" w:eastAsia="Times New Roman" w:hAnsi="Times New Roman" w:cs="Times New Roman"/>
                <w:sz w:val="24"/>
                <w:szCs w:val="24"/>
              </w:rPr>
              <w:t xml:space="preserve"> III або ANSI/TIA-942-B Rated-3.</w:t>
            </w:r>
          </w:p>
        </w:tc>
        <w:tc>
          <w:tcPr>
            <w:tcW w:w="1950" w:type="dxa"/>
          </w:tcPr>
          <w:p w14:paraId="543A8545" w14:textId="77777777" w:rsidR="006013E3" w:rsidRDefault="006013E3" w:rsidP="006013E3">
            <w:pPr>
              <w:rPr>
                <w:rFonts w:ascii="Times New Roman" w:eastAsia="Times New Roman" w:hAnsi="Times New Roman" w:cs="Times New Roman"/>
                <w:sz w:val="24"/>
                <w:szCs w:val="24"/>
              </w:rPr>
            </w:pPr>
          </w:p>
        </w:tc>
      </w:tr>
      <w:tr w:rsidR="007A2602" w14:paraId="33DF6CD5" w14:textId="77777777">
        <w:tc>
          <w:tcPr>
            <w:tcW w:w="822" w:type="dxa"/>
          </w:tcPr>
          <w:p w14:paraId="0D251F12" w14:textId="7A8C772E" w:rsidR="007A2602" w:rsidRDefault="007A2602" w:rsidP="006013E3">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230" w:type="dxa"/>
          </w:tcPr>
          <w:p w14:paraId="6425B41A" w14:textId="156E5002" w:rsidR="007A2602" w:rsidRDefault="007A2602" w:rsidP="006013E3">
            <w:pPr>
              <w:jc w:val="both"/>
              <w:rPr>
                <w:rFonts w:ascii="Times New Roman" w:eastAsia="Times New Roman" w:hAnsi="Times New Roman" w:cs="Times New Roman"/>
                <w:sz w:val="24"/>
                <w:szCs w:val="24"/>
              </w:rPr>
            </w:pPr>
            <w:r w:rsidRPr="007A2602">
              <w:rPr>
                <w:rFonts w:ascii="Times New Roman" w:eastAsia="Times New Roman" w:hAnsi="Times New Roman" w:cs="Times New Roman"/>
                <w:sz w:val="24"/>
                <w:szCs w:val="24"/>
              </w:rPr>
              <w:t>Учасник повинен надати діючі сертифікати</w:t>
            </w:r>
            <w:r>
              <w:t xml:space="preserve"> </w:t>
            </w:r>
            <w:r w:rsidRPr="007A2602">
              <w:rPr>
                <w:rFonts w:ascii="Times New Roman" w:eastAsia="Times New Roman" w:hAnsi="Times New Roman" w:cs="Times New Roman"/>
                <w:sz w:val="24"/>
                <w:szCs w:val="24"/>
              </w:rPr>
              <w:t>ISO/IEC 27001:2022 та ISO / IEC 27701:2019, видані органом сертифікації, що акредитований одним з органів акредитації. Орган акредитації повинен бути членом IAF (</w:t>
            </w:r>
            <w:proofErr w:type="spellStart"/>
            <w:r w:rsidRPr="007A2602">
              <w:rPr>
                <w:rFonts w:ascii="Times New Roman" w:eastAsia="Times New Roman" w:hAnsi="Times New Roman" w:cs="Times New Roman"/>
                <w:sz w:val="24"/>
                <w:szCs w:val="24"/>
              </w:rPr>
              <w:t>International</w:t>
            </w:r>
            <w:proofErr w:type="spellEnd"/>
            <w:r w:rsidRPr="007A2602">
              <w:rPr>
                <w:rFonts w:ascii="Times New Roman" w:eastAsia="Times New Roman" w:hAnsi="Times New Roman" w:cs="Times New Roman"/>
                <w:sz w:val="24"/>
                <w:szCs w:val="24"/>
              </w:rPr>
              <w:t xml:space="preserve"> </w:t>
            </w:r>
            <w:proofErr w:type="spellStart"/>
            <w:r w:rsidRPr="007A2602">
              <w:rPr>
                <w:rFonts w:ascii="Times New Roman" w:eastAsia="Times New Roman" w:hAnsi="Times New Roman" w:cs="Times New Roman"/>
                <w:sz w:val="24"/>
                <w:szCs w:val="24"/>
              </w:rPr>
              <w:t>Accreditation</w:t>
            </w:r>
            <w:proofErr w:type="spellEnd"/>
            <w:r w:rsidRPr="007A2602">
              <w:rPr>
                <w:rFonts w:ascii="Times New Roman" w:eastAsia="Times New Roman" w:hAnsi="Times New Roman" w:cs="Times New Roman"/>
                <w:sz w:val="24"/>
                <w:szCs w:val="24"/>
              </w:rPr>
              <w:t xml:space="preserve"> </w:t>
            </w:r>
            <w:proofErr w:type="spellStart"/>
            <w:r w:rsidRPr="007A2602">
              <w:rPr>
                <w:rFonts w:ascii="Times New Roman" w:eastAsia="Times New Roman" w:hAnsi="Times New Roman" w:cs="Times New Roman"/>
                <w:sz w:val="24"/>
                <w:szCs w:val="24"/>
              </w:rPr>
              <w:t>Forum</w:t>
            </w:r>
            <w:proofErr w:type="spellEnd"/>
            <w:r w:rsidRPr="007A2602">
              <w:rPr>
                <w:rFonts w:ascii="Times New Roman" w:eastAsia="Times New Roman" w:hAnsi="Times New Roman" w:cs="Times New Roman"/>
                <w:sz w:val="24"/>
                <w:szCs w:val="24"/>
              </w:rPr>
              <w:t>).</w:t>
            </w:r>
          </w:p>
        </w:tc>
        <w:tc>
          <w:tcPr>
            <w:tcW w:w="1950" w:type="dxa"/>
          </w:tcPr>
          <w:p w14:paraId="157B3CFD" w14:textId="77777777" w:rsidR="007A2602" w:rsidRDefault="007A2602" w:rsidP="006013E3">
            <w:pPr>
              <w:rPr>
                <w:rFonts w:ascii="Times New Roman" w:eastAsia="Times New Roman" w:hAnsi="Times New Roman" w:cs="Times New Roman"/>
                <w:sz w:val="24"/>
                <w:szCs w:val="24"/>
              </w:rPr>
            </w:pPr>
          </w:p>
        </w:tc>
      </w:tr>
      <w:tr w:rsidR="007A2602" w14:paraId="0460DBE2" w14:textId="77777777">
        <w:tc>
          <w:tcPr>
            <w:tcW w:w="822" w:type="dxa"/>
          </w:tcPr>
          <w:p w14:paraId="33E6E07F" w14:textId="53B8D9E2" w:rsidR="007A2602" w:rsidRDefault="007A2602" w:rsidP="006013E3">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230" w:type="dxa"/>
          </w:tcPr>
          <w:p w14:paraId="3B3F3F6E" w14:textId="476AAF35" w:rsidR="007A2602" w:rsidRDefault="007A2602" w:rsidP="006013E3">
            <w:pPr>
              <w:jc w:val="both"/>
              <w:rPr>
                <w:rFonts w:ascii="Times New Roman" w:eastAsia="Times New Roman" w:hAnsi="Times New Roman" w:cs="Times New Roman"/>
                <w:sz w:val="24"/>
                <w:szCs w:val="24"/>
              </w:rPr>
            </w:pPr>
            <w:r w:rsidRPr="007A2602">
              <w:rPr>
                <w:rFonts w:ascii="Times New Roman" w:eastAsia="Times New Roman" w:hAnsi="Times New Roman" w:cs="Times New Roman"/>
                <w:sz w:val="24"/>
                <w:szCs w:val="24"/>
              </w:rPr>
              <w:t>Учасник повинен надати діючий сертифікат</w:t>
            </w:r>
            <w:r>
              <w:t xml:space="preserve"> </w:t>
            </w:r>
            <w:r w:rsidRPr="007A2602">
              <w:rPr>
                <w:rFonts w:ascii="Times New Roman" w:eastAsia="Times New Roman" w:hAnsi="Times New Roman" w:cs="Times New Roman"/>
                <w:sz w:val="24"/>
                <w:szCs w:val="24"/>
              </w:rPr>
              <w:t xml:space="preserve">ISO 9001:2015, виданий органом сертифікації, що акредитований одним з органів </w:t>
            </w:r>
            <w:r w:rsidRPr="007A2602">
              <w:rPr>
                <w:rFonts w:ascii="Times New Roman" w:eastAsia="Times New Roman" w:hAnsi="Times New Roman" w:cs="Times New Roman"/>
                <w:sz w:val="24"/>
                <w:szCs w:val="24"/>
              </w:rPr>
              <w:lastRenderedPageBreak/>
              <w:t>акредитації. Орган акредитації повинен бути членом IAF (</w:t>
            </w:r>
            <w:proofErr w:type="spellStart"/>
            <w:r w:rsidRPr="007A2602">
              <w:rPr>
                <w:rFonts w:ascii="Times New Roman" w:eastAsia="Times New Roman" w:hAnsi="Times New Roman" w:cs="Times New Roman"/>
                <w:sz w:val="24"/>
                <w:szCs w:val="24"/>
              </w:rPr>
              <w:t>International</w:t>
            </w:r>
            <w:proofErr w:type="spellEnd"/>
            <w:r w:rsidRPr="007A2602">
              <w:rPr>
                <w:rFonts w:ascii="Times New Roman" w:eastAsia="Times New Roman" w:hAnsi="Times New Roman" w:cs="Times New Roman"/>
                <w:sz w:val="24"/>
                <w:szCs w:val="24"/>
              </w:rPr>
              <w:t xml:space="preserve"> </w:t>
            </w:r>
            <w:proofErr w:type="spellStart"/>
            <w:r w:rsidRPr="007A2602">
              <w:rPr>
                <w:rFonts w:ascii="Times New Roman" w:eastAsia="Times New Roman" w:hAnsi="Times New Roman" w:cs="Times New Roman"/>
                <w:sz w:val="24"/>
                <w:szCs w:val="24"/>
              </w:rPr>
              <w:t>Accreditation</w:t>
            </w:r>
            <w:proofErr w:type="spellEnd"/>
            <w:r w:rsidRPr="007A2602">
              <w:rPr>
                <w:rFonts w:ascii="Times New Roman" w:eastAsia="Times New Roman" w:hAnsi="Times New Roman" w:cs="Times New Roman"/>
                <w:sz w:val="24"/>
                <w:szCs w:val="24"/>
              </w:rPr>
              <w:t xml:space="preserve"> </w:t>
            </w:r>
            <w:proofErr w:type="spellStart"/>
            <w:r w:rsidRPr="007A2602">
              <w:rPr>
                <w:rFonts w:ascii="Times New Roman" w:eastAsia="Times New Roman" w:hAnsi="Times New Roman" w:cs="Times New Roman"/>
                <w:sz w:val="24"/>
                <w:szCs w:val="24"/>
              </w:rPr>
              <w:t>Forum</w:t>
            </w:r>
            <w:proofErr w:type="spellEnd"/>
            <w:r w:rsidRPr="007A2602">
              <w:rPr>
                <w:rFonts w:ascii="Times New Roman" w:eastAsia="Times New Roman" w:hAnsi="Times New Roman" w:cs="Times New Roman"/>
                <w:sz w:val="24"/>
                <w:szCs w:val="24"/>
              </w:rPr>
              <w:t>).</w:t>
            </w:r>
          </w:p>
        </w:tc>
        <w:tc>
          <w:tcPr>
            <w:tcW w:w="1950" w:type="dxa"/>
          </w:tcPr>
          <w:p w14:paraId="047129E5" w14:textId="77777777" w:rsidR="007A2602" w:rsidRDefault="007A2602" w:rsidP="006013E3">
            <w:pPr>
              <w:rPr>
                <w:rFonts w:ascii="Times New Roman" w:eastAsia="Times New Roman" w:hAnsi="Times New Roman" w:cs="Times New Roman"/>
                <w:sz w:val="24"/>
                <w:szCs w:val="24"/>
              </w:rPr>
            </w:pPr>
          </w:p>
        </w:tc>
      </w:tr>
      <w:tr w:rsidR="007A2602" w14:paraId="30551A10" w14:textId="77777777">
        <w:tc>
          <w:tcPr>
            <w:tcW w:w="822" w:type="dxa"/>
          </w:tcPr>
          <w:p w14:paraId="15FFDF26" w14:textId="11AABE09" w:rsidR="007A2602" w:rsidRDefault="00F87A49" w:rsidP="006013E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5358">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7230" w:type="dxa"/>
          </w:tcPr>
          <w:p w14:paraId="142067D5" w14:textId="4A16DC55" w:rsidR="007A2602" w:rsidRDefault="00883EF1" w:rsidP="006013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83EF1">
              <w:rPr>
                <w:rFonts w:ascii="Times New Roman" w:eastAsia="Times New Roman" w:hAnsi="Times New Roman" w:cs="Times New Roman"/>
                <w:sz w:val="24"/>
                <w:szCs w:val="24"/>
              </w:rPr>
              <w:t>часник повинен надати копію договору з охоронною організацією та копію ліцензії на здійснення охоронних послуг організацією</w:t>
            </w:r>
            <w:r>
              <w:t xml:space="preserve"> </w:t>
            </w:r>
            <w:r>
              <w:rPr>
                <w:rFonts w:ascii="Times New Roman" w:eastAsia="Times New Roman" w:hAnsi="Times New Roman" w:cs="Times New Roman"/>
                <w:sz w:val="24"/>
                <w:szCs w:val="24"/>
              </w:rPr>
              <w:t>н</w:t>
            </w:r>
            <w:r w:rsidRPr="00883EF1">
              <w:rPr>
                <w:rFonts w:ascii="Times New Roman" w:eastAsia="Times New Roman" w:hAnsi="Times New Roman" w:cs="Times New Roman"/>
                <w:sz w:val="24"/>
                <w:szCs w:val="24"/>
              </w:rPr>
              <w:t>а підтвердження</w:t>
            </w:r>
            <w:r>
              <w:rPr>
                <w:rFonts w:ascii="Times New Roman" w:eastAsia="Times New Roman" w:hAnsi="Times New Roman" w:cs="Times New Roman"/>
                <w:sz w:val="24"/>
                <w:szCs w:val="24"/>
              </w:rPr>
              <w:t xml:space="preserve"> того, що </w:t>
            </w:r>
            <w:r w:rsidRPr="00883EF1">
              <w:rPr>
                <w:rFonts w:ascii="Times New Roman" w:eastAsia="Times New Roman" w:hAnsi="Times New Roman" w:cs="Times New Roman"/>
                <w:sz w:val="24"/>
                <w:szCs w:val="24"/>
              </w:rPr>
              <w:t>на технологічному майданчику наявна цілодобова охорона</w:t>
            </w:r>
          </w:p>
        </w:tc>
        <w:tc>
          <w:tcPr>
            <w:tcW w:w="1950" w:type="dxa"/>
          </w:tcPr>
          <w:p w14:paraId="3A3C249B" w14:textId="77777777" w:rsidR="007A2602" w:rsidRDefault="007A2602" w:rsidP="006013E3">
            <w:pPr>
              <w:rPr>
                <w:rFonts w:ascii="Times New Roman" w:eastAsia="Times New Roman" w:hAnsi="Times New Roman" w:cs="Times New Roman"/>
                <w:sz w:val="24"/>
                <w:szCs w:val="24"/>
              </w:rPr>
            </w:pPr>
          </w:p>
        </w:tc>
      </w:tr>
      <w:tr w:rsidR="007A2602" w14:paraId="21CD34FB" w14:textId="77777777">
        <w:tc>
          <w:tcPr>
            <w:tcW w:w="822" w:type="dxa"/>
          </w:tcPr>
          <w:p w14:paraId="22A3365A" w14:textId="38210FDD" w:rsidR="007A2602" w:rsidRDefault="00883EF1" w:rsidP="006013E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15358">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7230" w:type="dxa"/>
          </w:tcPr>
          <w:p w14:paraId="6A68E5C5" w14:textId="263FD627" w:rsidR="007A2602" w:rsidRDefault="00883EF1" w:rsidP="006013E3">
            <w:pPr>
              <w:jc w:val="both"/>
              <w:rPr>
                <w:rFonts w:ascii="Times New Roman" w:eastAsia="Times New Roman" w:hAnsi="Times New Roman" w:cs="Times New Roman"/>
                <w:sz w:val="24"/>
                <w:szCs w:val="24"/>
              </w:rPr>
            </w:pPr>
            <w:r w:rsidRPr="00883EF1">
              <w:rPr>
                <w:rFonts w:ascii="Times New Roman" w:eastAsia="Times New Roman" w:hAnsi="Times New Roman" w:cs="Times New Roman"/>
                <w:sz w:val="24"/>
                <w:szCs w:val="24"/>
              </w:rPr>
              <w:t>Учасник повинен</w:t>
            </w:r>
            <w:r w:rsidR="00CB6992">
              <w:rPr>
                <w:rFonts w:ascii="Times New Roman" w:eastAsia="Times New Roman" w:hAnsi="Times New Roman" w:cs="Times New Roman"/>
                <w:sz w:val="24"/>
                <w:szCs w:val="24"/>
              </w:rPr>
              <w:t xml:space="preserve"> </w:t>
            </w:r>
            <w:r w:rsidRPr="00883EF1">
              <w:rPr>
                <w:rFonts w:ascii="Times New Roman" w:eastAsia="Times New Roman" w:hAnsi="Times New Roman" w:cs="Times New Roman"/>
                <w:sz w:val="24"/>
                <w:szCs w:val="24"/>
              </w:rPr>
              <w:t xml:space="preserve">надати у складі тендерної пропозиції чинний атестат відповідності системи технічного захисту інформації (без документів, які є його невід’ємною частиною), який засвідчує, що комплексна система захисту інформації учасника із захищеним вузлом Інтернет доступу </w:t>
            </w:r>
            <w:proofErr w:type="spellStart"/>
            <w:r w:rsidRPr="00883EF1">
              <w:rPr>
                <w:rFonts w:ascii="Times New Roman" w:eastAsia="Times New Roman" w:hAnsi="Times New Roman" w:cs="Times New Roman"/>
                <w:sz w:val="24"/>
                <w:szCs w:val="24"/>
              </w:rPr>
              <w:t>датацентру</w:t>
            </w:r>
            <w:proofErr w:type="spellEnd"/>
            <w:r w:rsidRPr="00883EF1">
              <w:rPr>
                <w:rFonts w:ascii="Times New Roman" w:eastAsia="Times New Roman" w:hAnsi="Times New Roman" w:cs="Times New Roman"/>
                <w:sz w:val="24"/>
                <w:szCs w:val="24"/>
              </w:rPr>
              <w:t>, забезпечує захист інформації відповідно до вимог нормативних документів із технічного захисту інформації.</w:t>
            </w:r>
          </w:p>
        </w:tc>
        <w:tc>
          <w:tcPr>
            <w:tcW w:w="1950" w:type="dxa"/>
          </w:tcPr>
          <w:p w14:paraId="5543B6EB" w14:textId="77777777" w:rsidR="007A2602" w:rsidRDefault="007A2602" w:rsidP="006013E3">
            <w:pPr>
              <w:rPr>
                <w:rFonts w:ascii="Times New Roman" w:eastAsia="Times New Roman" w:hAnsi="Times New Roman" w:cs="Times New Roman"/>
                <w:sz w:val="24"/>
                <w:szCs w:val="24"/>
              </w:rPr>
            </w:pPr>
          </w:p>
        </w:tc>
      </w:tr>
    </w:tbl>
    <w:p w14:paraId="785A8ADC" w14:textId="77777777" w:rsidR="000C54F7" w:rsidRDefault="00007C19">
      <w:pPr>
        <w:numPr>
          <w:ilvl w:val="0"/>
          <w:numId w:val="5"/>
        </w:numPr>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8E0E23" w14:textId="77777777" w:rsidR="000C54F7" w:rsidRDefault="00007C19">
      <w:pPr>
        <w:numPr>
          <w:ilvl w:val="0"/>
          <w:numId w:val="9"/>
        </w:numPr>
        <w:spacing w:after="0" w:line="240" w:lineRule="auto"/>
        <w:ind w:left="284"/>
        <w:jc w:val="both"/>
        <w:rPr>
          <w:rFonts w:ascii="Times New Roman" w:eastAsia="Times New Roman" w:hAnsi="Times New Roman" w:cs="Times New Roman"/>
          <w:sz w:val="20"/>
          <w:szCs w:val="20"/>
        </w:rPr>
      </w:pPr>
      <w:bookmarkStart w:id="2" w:name="_heading=h.gjdgxs" w:colFirst="0" w:colLast="0"/>
      <w:bookmarkEnd w:id="2"/>
      <w:r>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C12411" w14:textId="77777777" w:rsidR="000C54F7" w:rsidRDefault="00007C19">
      <w:pPr>
        <w:spacing w:after="0" w:line="240" w:lineRule="auto"/>
        <w:rPr>
          <w:rFonts w:ascii="Times New Roman" w:eastAsia="Times New Roman" w:hAnsi="Times New Roman" w:cs="Times New Roman"/>
          <w:b/>
          <w:sz w:val="24"/>
          <w:szCs w:val="24"/>
        </w:rPr>
      </w:pPr>
      <w:r>
        <w:br w:type="page"/>
      </w:r>
    </w:p>
    <w:p w14:paraId="4491615D"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1.1.</w:t>
      </w:r>
      <w:r>
        <w:rPr>
          <w:rFonts w:ascii="Times New Roman" w:eastAsia="Times New Roman" w:hAnsi="Times New Roman" w:cs="Times New Roman"/>
          <w:b/>
          <w:sz w:val="24"/>
          <w:szCs w:val="24"/>
        </w:rPr>
        <w:br/>
        <w:t>до тендерної документації</w:t>
      </w:r>
    </w:p>
    <w:p w14:paraId="185107AD" w14:textId="77777777" w:rsidR="000C54F7" w:rsidRDefault="00007C1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ВІД УЧАСНИКА</w:t>
      </w:r>
    </w:p>
    <w:p w14:paraId="77A037FC" w14:textId="77777777" w:rsidR="000C54F7" w:rsidRDefault="00007C19">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 - юридичних осіб, фізичних осіб та фізичних осіб-підприємців)</w:t>
      </w:r>
    </w:p>
    <w:tbl>
      <w:tblPr>
        <w:tblStyle w:val="affffffffff3"/>
        <w:tblW w:w="1022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7"/>
        <w:gridCol w:w="9648"/>
      </w:tblGrid>
      <w:tr w:rsidR="000C54F7" w14:paraId="40FBBFA4" w14:textId="77777777" w:rsidTr="00774A10">
        <w:trPr>
          <w:trHeight w:val="227"/>
        </w:trPr>
        <w:tc>
          <w:tcPr>
            <w:tcW w:w="10225" w:type="dxa"/>
            <w:gridSpan w:val="2"/>
            <w:shd w:val="clear" w:color="auto" w:fill="CCCCFF"/>
            <w:vAlign w:val="center"/>
          </w:tcPr>
          <w:p w14:paraId="5890AAF8"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ВІД УЧАСНИКА:</w:t>
            </w:r>
          </w:p>
        </w:tc>
      </w:tr>
      <w:tr w:rsidR="000C54F7" w14:paraId="10AD803D" w14:textId="77777777" w:rsidTr="00774A10">
        <w:trPr>
          <w:trHeight w:val="227"/>
        </w:trPr>
        <w:tc>
          <w:tcPr>
            <w:tcW w:w="577" w:type="dxa"/>
            <w:shd w:val="clear" w:color="auto" w:fill="CCCCFF"/>
            <w:vAlign w:val="center"/>
          </w:tcPr>
          <w:p w14:paraId="14F3BE5D"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9648" w:type="dxa"/>
            <w:shd w:val="clear" w:color="auto" w:fill="CCCCFF"/>
            <w:vAlign w:val="center"/>
          </w:tcPr>
          <w:p w14:paraId="65DAA9B5"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w:t>
            </w:r>
          </w:p>
        </w:tc>
      </w:tr>
      <w:tr w:rsidR="000C54F7" w14:paraId="7E0D2D35" w14:textId="77777777">
        <w:trPr>
          <w:trHeight w:val="227"/>
        </w:trPr>
        <w:tc>
          <w:tcPr>
            <w:tcW w:w="577" w:type="dxa"/>
            <w:vAlign w:val="center"/>
          </w:tcPr>
          <w:p w14:paraId="6B1D64D2"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48" w:type="dxa"/>
            <w:vAlign w:val="center"/>
          </w:tcPr>
          <w:p w14:paraId="61B1C32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або належним чином засвідчена копія статуту (в разі, якщо статут знаходиться у вільному доступі на порталі електронних сервісів Міністерства юстиції України</w:t>
            </w:r>
            <w:r w:rsidRPr="00B95840">
              <w:rPr>
                <w:rFonts w:ascii="Times New Roman" w:eastAsia="Times New Roman" w:hAnsi="Times New Roman" w:cs="Times New Roman"/>
                <w:sz w:val="24"/>
                <w:szCs w:val="24"/>
              </w:rPr>
              <w:t>, учасник додатково надає лист у довільній формі з посилання на https://usr.minjust.gov.ua/ua/freesearch з зазначенням коду доступу результатів надання адміністративних послуг),</w:t>
            </w:r>
            <w:r>
              <w:rPr>
                <w:rFonts w:ascii="Times New Roman" w:eastAsia="Times New Roman" w:hAnsi="Times New Roman" w:cs="Times New Roman"/>
                <w:sz w:val="24"/>
                <w:szCs w:val="24"/>
              </w:rPr>
              <w:t xml:space="preserve"> або іншого установчого документу (остання зареєстрована редакція) - </w:t>
            </w:r>
            <w:r>
              <w:rPr>
                <w:rFonts w:ascii="Times New Roman" w:eastAsia="Times New Roman" w:hAnsi="Times New Roman" w:cs="Times New Roman"/>
                <w:i/>
                <w:sz w:val="24"/>
                <w:szCs w:val="24"/>
              </w:rPr>
              <w:t>для юридичних осіб</w:t>
            </w:r>
            <w:r>
              <w:rPr>
                <w:rFonts w:ascii="Times New Roman" w:eastAsia="Times New Roman" w:hAnsi="Times New Roman" w:cs="Times New Roman"/>
                <w:sz w:val="24"/>
                <w:szCs w:val="24"/>
              </w:rPr>
              <w:t>.</w:t>
            </w:r>
          </w:p>
          <w:p w14:paraId="7B977FC2"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Pr>
                <w:rFonts w:ascii="Times New Roman" w:eastAsia="Times New Roman" w:hAnsi="Times New Roman" w:cs="Times New Roman"/>
                <w:i/>
                <w:sz w:val="24"/>
                <w:szCs w:val="24"/>
                <w:highlight w:val="white"/>
              </w:rPr>
              <w:t>(модельний статут при цьому не надається) - для юридичних осіб.</w:t>
            </w:r>
          </w:p>
        </w:tc>
      </w:tr>
      <w:tr w:rsidR="000C54F7" w14:paraId="3E561D5A" w14:textId="77777777">
        <w:trPr>
          <w:trHeight w:val="227"/>
        </w:trPr>
        <w:tc>
          <w:tcPr>
            <w:tcW w:w="577" w:type="dxa"/>
            <w:vAlign w:val="center"/>
          </w:tcPr>
          <w:p w14:paraId="5A8C54A5"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48" w:type="dxa"/>
            <w:vAlign w:val="center"/>
          </w:tcPr>
          <w:p w14:paraId="54982AA9" w14:textId="77777777" w:rsidR="000C54F7" w:rsidRDefault="00007C19">
            <w:pPr>
              <w:widowControl w:val="0"/>
              <w:tabs>
                <w:tab w:val="left" w:pos="108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Pr>
                <w:rFonts w:ascii="Times New Roman" w:eastAsia="Times New Roman" w:hAnsi="Times New Roman" w:cs="Times New Roman"/>
                <w:i/>
                <w:sz w:val="24"/>
                <w:szCs w:val="24"/>
              </w:rPr>
              <w:t xml:space="preserve">-для фізичних осіб, фізичних осіб - підприємців), </w:t>
            </w:r>
            <w:r>
              <w:rPr>
                <w:rFonts w:ascii="Times New Roman" w:eastAsia="Times New Roman" w:hAnsi="Times New Roman" w:cs="Times New Roman"/>
                <w:sz w:val="24"/>
                <w:szCs w:val="24"/>
              </w:rPr>
              <w:t xml:space="preserve">та </w:t>
            </w:r>
          </w:p>
          <w:p w14:paraId="6CA984BC"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паспорту (1-6 сторінки та місце проживання) у випадку, якщо такий паспорт оформлено у вигляді книжечки, або належним чином засвідчена копія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sz w:val="24"/>
                <w:szCs w:val="24"/>
              </w:rPr>
              <w:t xml:space="preserve"> для фізичних осіб,  фізичних осіб- підприємців.</w:t>
            </w:r>
          </w:p>
        </w:tc>
      </w:tr>
      <w:tr w:rsidR="000C54F7" w14:paraId="04811F7B" w14:textId="77777777">
        <w:trPr>
          <w:trHeight w:val="227"/>
        </w:trPr>
        <w:tc>
          <w:tcPr>
            <w:tcW w:w="577" w:type="dxa"/>
            <w:vAlign w:val="center"/>
          </w:tcPr>
          <w:p w14:paraId="08B0E5AF"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48" w:type="dxa"/>
            <w:vAlign w:val="center"/>
          </w:tcPr>
          <w:p w14:paraId="056811D7" w14:textId="77777777" w:rsidR="000C54F7" w:rsidRDefault="00007C19">
            <w:pPr>
              <w:widowControl w:val="0"/>
              <w:pBdr>
                <w:top w:val="nil"/>
                <w:left w:val="nil"/>
                <w:bottom w:val="nil"/>
                <w:right w:val="nil"/>
                <w:between w:val="nil"/>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оригінал або належним чином засвідчену учасником копія довіреності/доручення щодо уповноваження цієї особи та належним чином засвідчену копію паспорта уповноваженої особи.</w:t>
            </w:r>
          </w:p>
        </w:tc>
      </w:tr>
      <w:tr w:rsidR="000C54F7" w14:paraId="758AB949" w14:textId="77777777">
        <w:trPr>
          <w:trHeight w:val="227"/>
        </w:trPr>
        <w:tc>
          <w:tcPr>
            <w:tcW w:w="577" w:type="dxa"/>
            <w:vAlign w:val="center"/>
          </w:tcPr>
          <w:p w14:paraId="68A151E7"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48" w:type="dxa"/>
            <w:vAlign w:val="center"/>
          </w:tcPr>
          <w:p w14:paraId="0FCFE8CE"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податку на додану вартість/свідоцтва про реєстрацію платника ПДВ - </w:t>
            </w:r>
            <w:r>
              <w:rPr>
                <w:rFonts w:ascii="Times New Roman" w:eastAsia="Times New Roman" w:hAnsi="Times New Roman" w:cs="Times New Roman"/>
                <w:i/>
                <w:sz w:val="24"/>
                <w:szCs w:val="24"/>
              </w:rPr>
              <w:t>для учасників-платників ПДВ.</w:t>
            </w:r>
          </w:p>
          <w:p w14:paraId="3622F12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єдиного податку/ свідоцтва платника єдиного податку - </w:t>
            </w:r>
            <w:r>
              <w:rPr>
                <w:rFonts w:ascii="Times New Roman" w:eastAsia="Times New Roman" w:hAnsi="Times New Roman" w:cs="Times New Roman"/>
                <w:i/>
                <w:sz w:val="24"/>
                <w:szCs w:val="24"/>
              </w:rPr>
              <w:t>для учасників- платників єдиного податку.</w:t>
            </w:r>
          </w:p>
        </w:tc>
      </w:tr>
    </w:tbl>
    <w:p w14:paraId="65F32E56" w14:textId="77777777" w:rsidR="000C54F7" w:rsidRDefault="000C54F7">
      <w:pPr>
        <w:rPr>
          <w:rFonts w:ascii="Times New Roman" w:eastAsia="Times New Roman" w:hAnsi="Times New Roman" w:cs="Times New Roman"/>
          <w:b/>
          <w:sz w:val="24"/>
          <w:szCs w:val="24"/>
        </w:rPr>
      </w:pPr>
    </w:p>
    <w:p w14:paraId="3D458D28" w14:textId="77777777" w:rsidR="000C54F7" w:rsidRDefault="000C54F7">
      <w:pPr>
        <w:widowControl w:val="0"/>
        <w:shd w:val="clear" w:color="auto" w:fill="FFFFFF"/>
        <w:spacing w:after="0" w:line="240" w:lineRule="auto"/>
        <w:jc w:val="both"/>
        <w:rPr>
          <w:rFonts w:ascii="Times New Roman" w:eastAsia="Times New Roman" w:hAnsi="Times New Roman" w:cs="Times New Roman"/>
          <w:b/>
          <w:sz w:val="24"/>
          <w:szCs w:val="24"/>
        </w:rPr>
      </w:pPr>
    </w:p>
    <w:p w14:paraId="3045114C" w14:textId="77777777" w:rsidR="000C54F7" w:rsidRDefault="00007C19">
      <w:pPr>
        <w:rPr>
          <w:rFonts w:ascii="Times New Roman" w:eastAsia="Times New Roman" w:hAnsi="Times New Roman" w:cs="Times New Roman"/>
          <w:b/>
          <w:sz w:val="24"/>
          <w:szCs w:val="24"/>
        </w:rPr>
      </w:pPr>
      <w:r>
        <w:br w:type="page"/>
      </w:r>
    </w:p>
    <w:p w14:paraId="64B55B50"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1.2 до тендерної документації</w:t>
      </w:r>
    </w:p>
    <w:p w14:paraId="1C7CE993" w14:textId="77777777" w:rsidR="000C54F7" w:rsidRDefault="000C54F7">
      <w:pPr>
        <w:spacing w:after="0" w:line="240" w:lineRule="auto"/>
        <w:jc w:val="right"/>
        <w:rPr>
          <w:rFonts w:ascii="Times New Roman" w:eastAsia="Times New Roman" w:hAnsi="Times New Roman" w:cs="Times New Roman"/>
          <w:b/>
          <w:sz w:val="24"/>
          <w:szCs w:val="24"/>
        </w:rPr>
      </w:pPr>
    </w:p>
    <w:p w14:paraId="7F197A40"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ДЛЯ ВІДМОВИ В УЧАСТІ У ПРОЦЕДУРІ ЗАКУПІВЛІ </w:t>
      </w:r>
    </w:p>
    <w:p w14:paraId="0F73DEE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w:t>
      </w:r>
    </w:p>
    <w:tbl>
      <w:tblPr>
        <w:tblStyle w:val="affffffffff4"/>
        <w:tblW w:w="967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4995"/>
        <w:gridCol w:w="4035"/>
      </w:tblGrid>
      <w:tr w:rsidR="000C54F7" w14:paraId="756FEE1A" w14:textId="77777777" w:rsidTr="00F16E0D">
        <w:tc>
          <w:tcPr>
            <w:tcW w:w="64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6B3A8B3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3FFAEA1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17F41236" w14:textId="77777777" w:rsidR="000C54F7" w:rsidRDefault="000C54F7">
            <w:pPr>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96B5386"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6623DF30"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E6503"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610CF"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3FFC48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630D5B8F"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61459"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760FC"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810AEC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97EA7BE"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E6C4C"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D4FF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3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74C08A18"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43F4CF1C"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E29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8808"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4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A297832"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2AB538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40D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524A9"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5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A6C2A9B"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63D6AD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317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690C0"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highlight w:val="white"/>
              </w:rPr>
              <w:lastRenderedPageBreak/>
              <w:t>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6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5CCBEC84"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C54F7" w14:paraId="215CF0C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82FEA"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093B"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7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46D62BD9"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7EBEE8A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176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48FBA" w14:textId="77777777" w:rsidR="000C54F7" w:rsidRDefault="00007C19">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cs="Times New Roman"/>
                <w:color w:val="000000"/>
                <w:sz w:val="24"/>
                <w:szCs w:val="24"/>
                <w:highlight w:val="white"/>
              </w:rPr>
              <w:t>пп</w:t>
            </w:r>
            <w:proofErr w:type="spellEnd"/>
            <w:r>
              <w:rPr>
                <w:rFonts w:ascii="Times New Roman" w:eastAsia="Times New Roman" w:hAnsi="Times New Roman" w:cs="Times New Roman"/>
                <w:color w:val="000000"/>
                <w:sz w:val="24"/>
                <w:szCs w:val="24"/>
                <w:highlight w:val="white"/>
              </w:rPr>
              <w:t>. 8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0AAAD16"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280BC0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02954"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E73A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9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C56A18F"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415FCF7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9FA2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FCC45"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highlight w:val="white"/>
              </w:rPr>
              <w:br/>
              <w:t>20 млн. гривень (у тому числі за лотом)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10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050C3BD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color w:val="000000"/>
                <w:highlight w:val="white"/>
              </w:rPr>
              <w:t> </w:t>
            </w:r>
          </w:p>
        </w:tc>
      </w:tr>
      <w:tr w:rsidR="000C54F7" w14:paraId="44D5F11E"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5E7F6"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8DE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C109FF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26FF859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FE7A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811F8"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D96386E"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w:t>
            </w:r>
            <w:r>
              <w:rPr>
                <w:rFonts w:ascii="Times New Roman" w:eastAsia="Times New Roman" w:hAnsi="Times New Roman" w:cs="Times New Roman"/>
                <w:sz w:val="24"/>
                <w:szCs w:val="24"/>
                <w:highlight w:val="white"/>
              </w:rPr>
              <w:lastRenderedPageBreak/>
              <w:t>підстави в електронній системі закупівель під час подання тендерної пропозиції</w:t>
            </w:r>
          </w:p>
        </w:tc>
      </w:tr>
    </w:tbl>
    <w:p w14:paraId="33F91D02" w14:textId="77777777" w:rsidR="00287325" w:rsidRPr="00791B34" w:rsidRDefault="00287325" w:rsidP="00287325">
      <w:pPr>
        <w:spacing w:after="0" w:line="240" w:lineRule="auto"/>
        <w:ind w:firstLine="708"/>
        <w:jc w:val="both"/>
        <w:rPr>
          <w:rFonts w:ascii="Times New Roman" w:eastAsia="Times New Roman" w:hAnsi="Times New Roman" w:cs="Times New Roman"/>
          <w:sz w:val="24"/>
          <w:szCs w:val="24"/>
          <w:lang w:eastAsia="uk-UA"/>
        </w:rPr>
      </w:pPr>
      <w:r w:rsidRPr="00791B34">
        <w:rPr>
          <w:rFonts w:ascii="Times New Roman" w:eastAsia="Times New Roman" w:hAnsi="Times New Roman" w:cs="Times New Roman"/>
          <w:color w:val="000000"/>
          <w:sz w:val="24"/>
          <w:szCs w:val="24"/>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DAB5A2" w14:textId="77777777" w:rsidR="00287325" w:rsidRPr="00791B34" w:rsidRDefault="00287325" w:rsidP="00287325">
      <w:pPr>
        <w:spacing w:after="0" w:line="240" w:lineRule="auto"/>
        <w:ind w:firstLine="708"/>
        <w:jc w:val="both"/>
        <w:rPr>
          <w:rFonts w:ascii="Times New Roman" w:eastAsia="Times New Roman" w:hAnsi="Times New Roman" w:cs="Times New Roman"/>
          <w:sz w:val="24"/>
          <w:szCs w:val="24"/>
          <w:lang w:eastAsia="uk-UA"/>
        </w:rPr>
      </w:pPr>
      <w:r w:rsidRPr="00791B34">
        <w:rPr>
          <w:rFonts w:ascii="Times New Roman" w:eastAsia="Times New Roman" w:hAnsi="Times New Roman" w:cs="Times New Roman"/>
          <w:color w:val="000000"/>
          <w:sz w:val="24"/>
          <w:szCs w:val="24"/>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0B860F09" w14:textId="77777777" w:rsidR="000C54F7" w:rsidRDefault="000C54F7">
      <w:pPr>
        <w:spacing w:after="0" w:line="240" w:lineRule="auto"/>
        <w:jc w:val="center"/>
        <w:rPr>
          <w:rFonts w:ascii="Times New Roman" w:eastAsia="Times New Roman" w:hAnsi="Times New Roman" w:cs="Times New Roman"/>
          <w:b/>
          <w:sz w:val="24"/>
          <w:szCs w:val="24"/>
        </w:rPr>
      </w:pPr>
    </w:p>
    <w:p w14:paraId="30FB7E53" w14:textId="77777777" w:rsidR="000C54F7" w:rsidRDefault="00007C19">
      <w:pPr>
        <w:spacing w:after="0" w:line="240" w:lineRule="auto"/>
        <w:rPr>
          <w:rFonts w:ascii="Times New Roman" w:eastAsia="Times New Roman" w:hAnsi="Times New Roman" w:cs="Times New Roman"/>
          <w:b/>
          <w:sz w:val="24"/>
          <w:szCs w:val="24"/>
        </w:rPr>
      </w:pPr>
      <w:r>
        <w:br w:type="page"/>
      </w:r>
    </w:p>
    <w:p w14:paraId="3B29F68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ДЛЯ ВІДМОВИ В УЧАСТІ У ПРОЦЕДУРІ ЗАКУПІВЛІ </w:t>
      </w:r>
    </w:p>
    <w:p w14:paraId="53E300EA" w14:textId="77777777" w:rsidR="000C54F7" w:rsidRDefault="00007C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ПЕРЕМОЖЦІВ)</w:t>
      </w:r>
    </w:p>
    <w:tbl>
      <w:tblPr>
        <w:tblStyle w:val="affffffffff5"/>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250"/>
        <w:gridCol w:w="5245"/>
      </w:tblGrid>
      <w:tr w:rsidR="000C54F7" w14:paraId="3BDE6EF7" w14:textId="77777777" w:rsidTr="00F16E0D">
        <w:tc>
          <w:tcPr>
            <w:tcW w:w="57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46A6FE7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25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0F7D76A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524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B3C859B"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27A5621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3C389"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13563"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3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9EFE8"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C54F7" w14:paraId="7A5FEAA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BDEE"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61D3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5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AB072"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фізична особа, яка є учасником процедури закупівлі, незнятої чи непогашеної судимості не має  </w:t>
            </w:r>
          </w:p>
          <w:p w14:paraId="760008D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дев’яностоденної</w:t>
            </w:r>
            <w:proofErr w:type="spellEnd"/>
            <w:r>
              <w:rPr>
                <w:rFonts w:ascii="Times New Roman" w:eastAsia="Times New Roman" w:hAnsi="Times New Roman" w:cs="Times New Roman"/>
                <w:sz w:val="24"/>
                <w:szCs w:val="24"/>
                <w:highlight w:val="white"/>
              </w:rPr>
              <w:t xml:space="preserve"> давнини від дати подання документа.</w:t>
            </w:r>
          </w:p>
        </w:tc>
      </w:tr>
      <w:tr w:rsidR="000C54F7" w14:paraId="50AFE8B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A250B"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BF42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6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18DB9"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незнятої чи непогашеної судимості не має.</w:t>
            </w:r>
          </w:p>
          <w:p w14:paraId="36E6D61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дев’яностоденної</w:t>
            </w:r>
            <w:proofErr w:type="spellEnd"/>
            <w:r>
              <w:rPr>
                <w:rFonts w:ascii="Times New Roman" w:eastAsia="Times New Roman" w:hAnsi="Times New Roman" w:cs="Times New Roman"/>
                <w:sz w:val="24"/>
                <w:szCs w:val="24"/>
                <w:highlight w:val="white"/>
              </w:rPr>
              <w:t xml:space="preserve"> давнини від дати подання документа.</w:t>
            </w:r>
          </w:p>
        </w:tc>
      </w:tr>
      <w:tr w:rsidR="000C54F7" w14:paraId="0D3F4A1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F0BA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E9302" w14:textId="533C47F2" w:rsidR="000C54F7" w:rsidRDefault="0028732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w:t>
            </w:r>
            <w:r w:rsidRPr="00287325">
              <w:rPr>
                <w:rFonts w:ascii="Times New Roman" w:eastAsia="Times New Roman" w:hAnsi="Times New Roman" w:cs="Times New Roman"/>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87325">
              <w:rPr>
                <w:rFonts w:ascii="Times New Roman" w:eastAsia="Times New Roman" w:hAnsi="Times New Roman" w:cs="Times New Roman"/>
                <w:sz w:val="24"/>
                <w:szCs w:val="24"/>
                <w:highlight w:val="white"/>
              </w:rPr>
              <w:t xml:space="preserve"> </w:t>
            </w:r>
            <w:r w:rsidR="00007C19">
              <w:rPr>
                <w:rFonts w:ascii="Times New Roman" w:eastAsia="Times New Roman" w:hAnsi="Times New Roman" w:cs="Times New Roman"/>
                <w:sz w:val="24"/>
                <w:szCs w:val="24"/>
                <w:highlight w:val="white"/>
              </w:rPr>
              <w:t>(</w:t>
            </w:r>
            <w:proofErr w:type="spellStart"/>
            <w:r w:rsidR="00007C19">
              <w:rPr>
                <w:rFonts w:ascii="Times New Roman" w:eastAsia="Times New Roman" w:hAnsi="Times New Roman" w:cs="Times New Roman"/>
                <w:sz w:val="24"/>
                <w:szCs w:val="24"/>
                <w:highlight w:val="white"/>
              </w:rPr>
              <w:t>пп</w:t>
            </w:r>
            <w:proofErr w:type="spellEnd"/>
            <w:r w:rsidR="00007C19">
              <w:rPr>
                <w:rFonts w:ascii="Times New Roman" w:eastAsia="Times New Roman" w:hAnsi="Times New Roman" w:cs="Times New Roman"/>
                <w:sz w:val="24"/>
                <w:szCs w:val="24"/>
                <w:highlight w:val="white"/>
              </w:rPr>
              <w:t>. 12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A73F0"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фізична особа – учасник процедури закупівлі незнятої чи непогашеної судимості не має.</w:t>
            </w:r>
          </w:p>
          <w:p w14:paraId="508EB194"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дев’яностоденної</w:t>
            </w:r>
            <w:proofErr w:type="spellEnd"/>
            <w:r>
              <w:rPr>
                <w:rFonts w:ascii="Times New Roman" w:eastAsia="Times New Roman" w:hAnsi="Times New Roman" w:cs="Times New Roman"/>
                <w:sz w:val="24"/>
                <w:szCs w:val="24"/>
                <w:highlight w:val="white"/>
              </w:rPr>
              <w:t xml:space="preserve"> давнини від дати подання документа.</w:t>
            </w:r>
          </w:p>
        </w:tc>
      </w:tr>
    </w:tbl>
    <w:p w14:paraId="01DF728E" w14:textId="5DB5F044" w:rsidR="000C54F7" w:rsidRDefault="00007C19">
      <w:pPr>
        <w:spacing w:after="0"/>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 xml:space="preserve">* Переможець процедури закупівлі у строк, що не перевищує </w:t>
      </w:r>
      <w:r>
        <w:rPr>
          <w:rFonts w:ascii="Times New Roman" w:eastAsia="Times New Roman" w:hAnsi="Times New Roman" w:cs="Times New Roman"/>
          <w:b/>
          <w:sz w:val="17"/>
          <w:szCs w:val="17"/>
          <w:highlight w:val="white"/>
        </w:rPr>
        <w:t>чотири дні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sz w:val="17"/>
          <w:szCs w:val="17"/>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5, 6 і 12  </w:t>
      </w:r>
      <w:r w:rsidR="006B088A">
        <w:rPr>
          <w:rFonts w:ascii="Times New Roman" w:eastAsia="Times New Roman" w:hAnsi="Times New Roman" w:cs="Times New Roman"/>
          <w:sz w:val="17"/>
          <w:szCs w:val="17"/>
          <w:highlight w:val="white"/>
        </w:rPr>
        <w:t xml:space="preserve">пункту </w:t>
      </w:r>
      <w:r>
        <w:rPr>
          <w:rFonts w:ascii="Times New Roman" w:eastAsia="Times New Roman" w:hAnsi="Times New Roman" w:cs="Times New Roman"/>
          <w:sz w:val="17"/>
          <w:szCs w:val="17"/>
          <w:highlight w:val="white"/>
        </w:rPr>
        <w:t>47 Особливостей.</w:t>
      </w:r>
    </w:p>
    <w:p w14:paraId="7F74C649" w14:textId="77777777" w:rsidR="000C54F7" w:rsidRDefault="000C54F7">
      <w:pPr>
        <w:spacing w:after="0"/>
        <w:jc w:val="both"/>
        <w:rPr>
          <w:rFonts w:ascii="Times New Roman" w:eastAsia="Times New Roman" w:hAnsi="Times New Roman" w:cs="Times New Roman"/>
          <w:sz w:val="17"/>
          <w:szCs w:val="17"/>
          <w:highlight w:val="white"/>
        </w:rPr>
      </w:pPr>
    </w:p>
    <w:p w14:paraId="3DE7D595" w14:textId="201273AC"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w:t>
      </w:r>
      <w:r w:rsidR="006B088A">
        <w:rPr>
          <w:rFonts w:ascii="Times New Roman" w:eastAsia="Times New Roman" w:hAnsi="Times New Roman" w:cs="Times New Roman"/>
          <w:sz w:val="17"/>
          <w:szCs w:val="17"/>
          <w:highlight w:val="white"/>
        </w:rPr>
        <w:t xml:space="preserve"> </w:t>
      </w:r>
      <w:r>
        <w:rPr>
          <w:rFonts w:ascii="Times New Roman" w:eastAsia="Times New Roman" w:hAnsi="Times New Roman" w:cs="Times New Roman"/>
          <w:sz w:val="17"/>
          <w:szCs w:val="17"/>
          <w:highlight w:val="white"/>
        </w:rPr>
        <w:t xml:space="preserve"> пункту 47 цих Особливостей.</w:t>
      </w:r>
    </w:p>
    <w:p w14:paraId="01F980BC" w14:textId="77777777" w:rsidR="000C54F7" w:rsidRDefault="000C54F7">
      <w:pPr>
        <w:spacing w:after="0" w:line="240" w:lineRule="auto"/>
        <w:jc w:val="both"/>
        <w:rPr>
          <w:rFonts w:ascii="Times New Roman" w:eastAsia="Times New Roman" w:hAnsi="Times New Roman" w:cs="Times New Roman"/>
          <w:sz w:val="17"/>
          <w:szCs w:val="17"/>
          <w:highlight w:val="white"/>
        </w:rPr>
      </w:pPr>
    </w:p>
    <w:p w14:paraId="5BCC6A56"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C184E5E" w14:textId="77777777" w:rsidR="000C54F7" w:rsidRDefault="00007C19">
      <w:pPr>
        <w:spacing w:after="0" w:line="240" w:lineRule="auto"/>
        <w:ind w:left="6521"/>
        <w:jc w:val="right"/>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Додаток 1.3.</w:t>
      </w:r>
    </w:p>
    <w:p w14:paraId="5B8356EB"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58AA6F5A" w14:textId="77777777" w:rsidR="000C54F7" w:rsidRDefault="000C54F7">
      <w:pPr>
        <w:spacing w:after="0" w:line="240" w:lineRule="auto"/>
        <w:jc w:val="right"/>
        <w:rPr>
          <w:rFonts w:ascii="Times New Roman" w:eastAsia="Times New Roman" w:hAnsi="Times New Roman" w:cs="Times New Roman"/>
          <w:b/>
          <w:sz w:val="24"/>
          <w:szCs w:val="24"/>
        </w:rPr>
      </w:pPr>
    </w:p>
    <w:p w14:paraId="1D7EC4D0"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та спосіб їх підтвердження</w:t>
      </w:r>
    </w:p>
    <w:tbl>
      <w:tblPr>
        <w:tblStyle w:val="affffffffff6"/>
        <w:tblW w:w="100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9072"/>
      </w:tblGrid>
      <w:tr w:rsidR="00AC4DE5" w14:paraId="36869D15" w14:textId="77777777" w:rsidTr="00EE0D69">
        <w:tc>
          <w:tcPr>
            <w:tcW w:w="966" w:type="dxa"/>
            <w:tcBorders>
              <w:top w:val="single" w:sz="4" w:space="0" w:color="000000"/>
              <w:left w:val="single" w:sz="4" w:space="0" w:color="000000"/>
              <w:bottom w:val="single" w:sz="4" w:space="0" w:color="000000"/>
              <w:right w:val="single" w:sz="4" w:space="0" w:color="000000"/>
            </w:tcBorders>
            <w:shd w:val="clear" w:color="auto" w:fill="CCCCFF"/>
          </w:tcPr>
          <w:p w14:paraId="23510F5E" w14:textId="7239E16C" w:rsidR="00AC4DE5" w:rsidRDefault="00897E8A" w:rsidP="00AC4DE5">
            <w:pPr>
              <w:jc w:val="center"/>
              <w:rPr>
                <w:rFonts w:ascii="Times New Roman" w:eastAsia="Times New Roman" w:hAnsi="Times New Roman" w:cs="Times New Roman"/>
                <w:b/>
              </w:rPr>
            </w:pPr>
            <w:r>
              <w:rPr>
                <w:rFonts w:ascii="Times New Roman" w:eastAsia="Times New Roman" w:hAnsi="Times New Roman" w:cs="Times New Roman"/>
                <w:b/>
              </w:rPr>
              <w:t>1.3.1</w:t>
            </w:r>
          </w:p>
        </w:tc>
        <w:tc>
          <w:tcPr>
            <w:tcW w:w="9072" w:type="dxa"/>
            <w:tcBorders>
              <w:top w:val="single" w:sz="4" w:space="0" w:color="000000"/>
              <w:left w:val="single" w:sz="4" w:space="0" w:color="000000"/>
              <w:bottom w:val="single" w:sz="4" w:space="0" w:color="000000"/>
              <w:right w:val="single" w:sz="4" w:space="0" w:color="000000"/>
            </w:tcBorders>
            <w:shd w:val="clear" w:color="auto" w:fill="CCCCFF"/>
          </w:tcPr>
          <w:p w14:paraId="77C75EA3" w14:textId="2D7A45A9" w:rsidR="00AC4DE5" w:rsidRDefault="00897E8A" w:rsidP="00AC4DE5">
            <w:pPr>
              <w:jc w:val="center"/>
              <w:rPr>
                <w:rFonts w:ascii="Times New Roman" w:eastAsia="Times New Roman" w:hAnsi="Times New Roman" w:cs="Times New Roman"/>
                <w:b/>
              </w:rPr>
            </w:pPr>
            <w:r w:rsidRPr="00897E8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r>
      <w:tr w:rsidR="004E62BF" w14:paraId="0576B9FF" w14:textId="77777777" w:rsidTr="00EE0D69">
        <w:trPr>
          <w:trHeight w:val="1164"/>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654510DC" w14:textId="04C177BA"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3690961" w14:textId="77777777" w:rsidR="004E62BF"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Додатку 1.3.1., із зазначенням в ній не менше одного такого договору виконаного в повному обсязі відповідно до умов такого договору</w:t>
            </w:r>
            <w:r w:rsidR="0071259E">
              <w:rPr>
                <w:rFonts w:ascii="Times New Roman" w:eastAsia="Times New Roman" w:hAnsi="Times New Roman" w:cs="Times New Roman"/>
              </w:rPr>
              <w:t>.</w:t>
            </w:r>
          </w:p>
          <w:p w14:paraId="4B6F3CA7" w14:textId="32244BD1" w:rsidR="0071259E" w:rsidRPr="00B83999" w:rsidRDefault="00BE0E05" w:rsidP="004E62BF">
            <w:pPr>
              <w:jc w:val="both"/>
              <w:rPr>
                <w:rFonts w:ascii="Times New Roman" w:eastAsia="Times New Roman" w:hAnsi="Times New Roman" w:cs="Times New Roman"/>
              </w:rPr>
            </w:pPr>
            <w:r w:rsidRPr="00BE0E05">
              <w:rPr>
                <w:rFonts w:ascii="Times New Roman" w:eastAsia="Times New Roman" w:hAnsi="Times New Roman" w:cs="Times New Roman"/>
              </w:rPr>
              <w:t xml:space="preserve">Аналогічними договором вважатиметься договір про надання послуги з розміщення обладнання в дата-центрі та послуги </w:t>
            </w:r>
            <w:proofErr w:type="spellStart"/>
            <w:r w:rsidRPr="00BE0E05">
              <w:rPr>
                <w:rFonts w:ascii="Times New Roman" w:eastAsia="Times New Roman" w:hAnsi="Times New Roman" w:cs="Times New Roman"/>
              </w:rPr>
              <w:t>бекапування</w:t>
            </w:r>
            <w:proofErr w:type="spellEnd"/>
            <w:r w:rsidRPr="00BE0E05">
              <w:rPr>
                <w:rFonts w:ascii="Times New Roman" w:eastAsia="Times New Roman" w:hAnsi="Times New Roman" w:cs="Times New Roman"/>
              </w:rPr>
              <w:t xml:space="preserve">. Допускається, що надання послуг з розміщення обладнання в дата-центрі та послуги </w:t>
            </w:r>
            <w:proofErr w:type="spellStart"/>
            <w:r w:rsidRPr="00BE0E05">
              <w:rPr>
                <w:rFonts w:ascii="Times New Roman" w:eastAsia="Times New Roman" w:hAnsi="Times New Roman" w:cs="Times New Roman"/>
              </w:rPr>
              <w:t>бекапування</w:t>
            </w:r>
            <w:proofErr w:type="spellEnd"/>
            <w:r w:rsidRPr="00BE0E05">
              <w:rPr>
                <w:rFonts w:ascii="Times New Roman" w:eastAsia="Times New Roman" w:hAnsi="Times New Roman" w:cs="Times New Roman"/>
              </w:rPr>
              <w:t xml:space="preserve"> передбаченні різними договорами. У такому випадку пода</w:t>
            </w:r>
            <w:r>
              <w:rPr>
                <w:rFonts w:ascii="Times New Roman" w:eastAsia="Times New Roman" w:hAnsi="Times New Roman" w:cs="Times New Roman"/>
              </w:rPr>
              <w:t>ю</w:t>
            </w:r>
            <w:r w:rsidRPr="00BE0E05">
              <w:rPr>
                <w:rFonts w:ascii="Times New Roman" w:eastAsia="Times New Roman" w:hAnsi="Times New Roman" w:cs="Times New Roman"/>
              </w:rPr>
              <w:t>ться такі аналогічні договори, що не вважається порушенням зі сторони учасника</w:t>
            </w:r>
          </w:p>
        </w:tc>
      </w:tr>
      <w:tr w:rsidR="004E62BF" w14:paraId="41128EA3" w14:textId="77777777" w:rsidTr="00EE0D69">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36CA319F" w14:textId="4D8979B1"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5DE6D44" w14:textId="7CD95E48" w:rsidR="004E62BF" w:rsidRPr="000B1D60"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 xml:space="preserve">Для підтвердження інформації, наведеної у довідці учасник має надати </w:t>
            </w:r>
            <w:proofErr w:type="spellStart"/>
            <w:r w:rsidRPr="00897E8A">
              <w:rPr>
                <w:rFonts w:ascii="Times New Roman" w:eastAsia="Times New Roman" w:hAnsi="Times New Roman" w:cs="Times New Roman"/>
              </w:rPr>
              <w:t>скан</w:t>
            </w:r>
            <w:proofErr w:type="spellEnd"/>
            <w:r w:rsidRPr="00897E8A">
              <w:rPr>
                <w:rFonts w:ascii="Times New Roman" w:eastAsia="Times New Roman" w:hAnsi="Times New Roman" w:cs="Times New Roman"/>
              </w:rPr>
              <w:t>-копії договору(-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зазначених в довідці про виконання аналогічного(-</w:t>
            </w:r>
            <w:proofErr w:type="spellStart"/>
            <w:r w:rsidRPr="00897E8A">
              <w:rPr>
                <w:rFonts w:ascii="Times New Roman" w:eastAsia="Times New Roman" w:hAnsi="Times New Roman" w:cs="Times New Roman"/>
              </w:rPr>
              <w:t>их</w:t>
            </w:r>
            <w:proofErr w:type="spellEnd"/>
            <w:r w:rsidRPr="00897E8A">
              <w:rPr>
                <w:rFonts w:ascii="Times New Roman" w:eastAsia="Times New Roman" w:hAnsi="Times New Roman" w:cs="Times New Roman"/>
              </w:rPr>
              <w:t>) за предметом закупівлі договору(-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з усіма додатками, додатковими угодами та змінами.</w:t>
            </w:r>
          </w:p>
        </w:tc>
      </w:tr>
      <w:tr w:rsidR="004E62BF" w14:paraId="19BD0C33" w14:textId="77777777" w:rsidTr="00EE0D69">
        <w:trPr>
          <w:trHeight w:val="1730"/>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2EC1BC38" w14:textId="685A6678"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F51A77B" w14:textId="77777777" w:rsidR="00897E8A"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про виконання договору (</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зазначених у довідці учасник має надати: копії відповідних видаткових накладних/рахунків/актів приймання-передачі, які підтверджують повну суму виконання усіх зазначених у довідці аналогічних за предметом закупівлі договорів щодо виконання договору, який зазначений у довідці. або копію звіту(-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про виконання договору(-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оприлюдненого(-</w:t>
            </w:r>
            <w:proofErr w:type="spellStart"/>
            <w:r w:rsidRPr="00897E8A">
              <w:rPr>
                <w:rFonts w:ascii="Times New Roman" w:eastAsia="Times New Roman" w:hAnsi="Times New Roman" w:cs="Times New Roman"/>
              </w:rPr>
              <w:t>их</w:t>
            </w:r>
            <w:proofErr w:type="spellEnd"/>
            <w:r w:rsidRPr="00897E8A">
              <w:rPr>
                <w:rFonts w:ascii="Times New Roman" w:eastAsia="Times New Roman" w:hAnsi="Times New Roman" w:cs="Times New Roman"/>
              </w:rPr>
              <w:t>) замовником(-</w:t>
            </w:r>
            <w:proofErr w:type="spellStart"/>
            <w:r w:rsidRPr="00897E8A">
              <w:rPr>
                <w:rFonts w:ascii="Times New Roman" w:eastAsia="Times New Roman" w:hAnsi="Times New Roman" w:cs="Times New Roman"/>
              </w:rPr>
              <w:t>ами</w:t>
            </w:r>
            <w:proofErr w:type="spellEnd"/>
            <w:r w:rsidRPr="00897E8A">
              <w:rPr>
                <w:rFonts w:ascii="Times New Roman" w:eastAsia="Times New Roman" w:hAnsi="Times New Roman" w:cs="Times New Roman"/>
              </w:rPr>
              <w:t xml:space="preserve">) усіх зазначених у довідці аналогічних за предметом закупівлі договорів в електронній системі закупівель </w:t>
            </w:r>
            <w:proofErr w:type="spellStart"/>
            <w:r w:rsidRPr="00897E8A">
              <w:rPr>
                <w:rFonts w:ascii="Times New Roman" w:eastAsia="Times New Roman" w:hAnsi="Times New Roman" w:cs="Times New Roman"/>
              </w:rPr>
              <w:t>Prozorro</w:t>
            </w:r>
            <w:proofErr w:type="spellEnd"/>
            <w:r>
              <w:rPr>
                <w:rFonts w:ascii="Times New Roman" w:eastAsia="Times New Roman" w:hAnsi="Times New Roman" w:cs="Times New Roman"/>
              </w:rPr>
              <w:t>.</w:t>
            </w:r>
          </w:p>
          <w:p w14:paraId="595E8264" w14:textId="18C6EB97" w:rsidR="004E62BF" w:rsidRPr="00897E8A" w:rsidRDefault="00897E8A" w:rsidP="004E62BF">
            <w:pPr>
              <w:jc w:val="both"/>
              <w:rPr>
                <w:rFonts w:ascii="Times New Roman" w:eastAsia="Times New Roman" w:hAnsi="Times New Roman" w:cs="Times New Roman"/>
                <w:b/>
                <w:bCs/>
                <w:i/>
                <w:iCs/>
              </w:rPr>
            </w:pPr>
            <w:r w:rsidRPr="00897E8A">
              <w:rPr>
                <w:rFonts w:ascii="Times New Roman" w:eastAsia="Times New Roman" w:hAnsi="Times New Roman" w:cs="Times New Roman"/>
              </w:rPr>
              <w:t xml:space="preserve"> </w:t>
            </w:r>
            <w:r w:rsidRPr="00897E8A">
              <w:rPr>
                <w:rFonts w:ascii="Times New Roman" w:eastAsia="Times New Roman" w:hAnsi="Times New Roman" w:cs="Times New Roman"/>
                <w:b/>
                <w:bCs/>
                <w:i/>
                <w:iCs/>
              </w:rPr>
              <w:t>Документи подаються по кожному пункту зазначеному у довідці</w:t>
            </w:r>
          </w:p>
        </w:tc>
      </w:tr>
      <w:tr w:rsidR="008C5750" w14:paraId="0923C3C8" w14:textId="77777777" w:rsidTr="00E61487">
        <w:trPr>
          <w:trHeight w:val="517"/>
        </w:trPr>
        <w:tc>
          <w:tcPr>
            <w:tcW w:w="966" w:type="dxa"/>
            <w:tcBorders>
              <w:top w:val="single" w:sz="4" w:space="0" w:color="000000"/>
              <w:left w:val="single" w:sz="4" w:space="0" w:color="000000"/>
              <w:bottom w:val="single" w:sz="4" w:space="0" w:color="000000"/>
              <w:right w:val="single" w:sz="4" w:space="0" w:color="000000"/>
            </w:tcBorders>
            <w:shd w:val="clear" w:color="auto" w:fill="CCCCFF"/>
          </w:tcPr>
          <w:p w14:paraId="65207518" w14:textId="709E2584" w:rsidR="008C5750" w:rsidRDefault="008C5750" w:rsidP="004E62BF">
            <w:pPr>
              <w:jc w:val="center"/>
              <w:rPr>
                <w:rFonts w:ascii="Times New Roman" w:eastAsia="Times New Roman" w:hAnsi="Times New Roman" w:cs="Times New Roman"/>
                <w:b/>
              </w:rPr>
            </w:pPr>
            <w:r>
              <w:rPr>
                <w:rFonts w:ascii="Times New Roman" w:eastAsia="Times New Roman" w:hAnsi="Times New Roman" w:cs="Times New Roman"/>
                <w:b/>
              </w:rPr>
              <w:t>1.3.2.</w:t>
            </w:r>
          </w:p>
        </w:tc>
        <w:tc>
          <w:tcPr>
            <w:tcW w:w="9072" w:type="dxa"/>
            <w:tcBorders>
              <w:top w:val="single" w:sz="4" w:space="0" w:color="000000"/>
              <w:left w:val="single" w:sz="4" w:space="0" w:color="000000"/>
              <w:bottom w:val="single" w:sz="4" w:space="0" w:color="000000"/>
              <w:right w:val="single" w:sz="4" w:space="0" w:color="000000"/>
            </w:tcBorders>
            <w:shd w:val="clear" w:color="auto" w:fill="CCCCFF"/>
          </w:tcPr>
          <w:p w14:paraId="2938F535" w14:textId="58C7C903" w:rsidR="008C5750" w:rsidRPr="00E61487" w:rsidRDefault="008C5750" w:rsidP="008C5750">
            <w:pPr>
              <w:jc w:val="center"/>
              <w:rPr>
                <w:rFonts w:ascii="Times New Roman" w:eastAsia="Times New Roman" w:hAnsi="Times New Roman" w:cs="Times New Roman"/>
                <w:b/>
              </w:rPr>
            </w:pPr>
            <w:r w:rsidRPr="00E61487">
              <w:rPr>
                <w:rFonts w:ascii="Times New Roman" w:eastAsia="Times New Roman" w:hAnsi="Times New Roman" w:cs="Times New Roman"/>
                <w:b/>
              </w:rPr>
              <w:t>Наявність в учасника процедури закупівлі обладнання, матеріально-технічної бази та технологій*</w:t>
            </w:r>
          </w:p>
        </w:tc>
      </w:tr>
      <w:tr w:rsidR="008C5750" w14:paraId="3D708750" w14:textId="77777777" w:rsidTr="008C5750">
        <w:trPr>
          <w:trHeight w:val="517"/>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5A5C8C34" w14:textId="099945C8" w:rsidR="008C5750" w:rsidRDefault="008C5750" w:rsidP="004E62BF">
            <w:pPr>
              <w:jc w:val="center"/>
              <w:rPr>
                <w:rFonts w:ascii="Times New Roman" w:eastAsia="Times New Roman" w:hAnsi="Times New Roman" w:cs="Times New Roman"/>
                <w:b/>
              </w:rPr>
            </w:pPr>
            <w:r>
              <w:rPr>
                <w:rFonts w:ascii="Times New Roman" w:eastAsia="Times New Roman" w:hAnsi="Times New Roman" w:cs="Times New Roman"/>
                <w:b/>
              </w:rPr>
              <w:t>1.3.2.1.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B7B8A2C" w14:textId="7E6B44C7" w:rsidR="0054424A" w:rsidRPr="008C5750" w:rsidRDefault="00CB6992" w:rsidP="008C5750">
            <w:pPr>
              <w:jc w:val="both"/>
              <w:rPr>
                <w:rFonts w:ascii="Times New Roman" w:eastAsia="Times New Roman" w:hAnsi="Times New Roman" w:cs="Times New Roman"/>
              </w:rPr>
            </w:pPr>
            <w:r w:rsidRPr="00CB6992">
              <w:rPr>
                <w:rFonts w:ascii="Times New Roman" w:eastAsia="Times New Roman" w:hAnsi="Times New Roman" w:cs="Times New Roman"/>
              </w:rPr>
              <w:t xml:space="preserve">Учасник повинен підтвердити наявність дискової підсистеми SSD ( </w:t>
            </w:r>
            <w:proofErr w:type="spellStart"/>
            <w:r w:rsidRPr="00CB6992">
              <w:rPr>
                <w:rFonts w:ascii="Times New Roman" w:eastAsia="Times New Roman" w:hAnsi="Times New Roman" w:cs="Times New Roman"/>
              </w:rPr>
              <w:t>Storage</w:t>
            </w:r>
            <w:proofErr w:type="spellEnd"/>
            <w:r w:rsidRPr="00CB6992">
              <w:rPr>
                <w:rFonts w:ascii="Times New Roman" w:eastAsia="Times New Roman" w:hAnsi="Times New Roman" w:cs="Times New Roman"/>
              </w:rPr>
              <w:t xml:space="preserve">) (не менше 10000 </w:t>
            </w:r>
            <w:proofErr w:type="spellStart"/>
            <w:r w:rsidRPr="00CB6992">
              <w:rPr>
                <w:rFonts w:ascii="Times New Roman" w:eastAsia="Times New Roman" w:hAnsi="Times New Roman" w:cs="Times New Roman"/>
              </w:rPr>
              <w:t>iops</w:t>
            </w:r>
            <w:proofErr w:type="spellEnd"/>
            <w:r w:rsidRPr="00CB6992">
              <w:rPr>
                <w:rFonts w:ascii="Times New Roman" w:eastAsia="Times New Roman" w:hAnsi="Times New Roman" w:cs="Times New Roman"/>
              </w:rPr>
              <w:t xml:space="preserve">) </w:t>
            </w:r>
            <w:r w:rsidR="00E15358" w:rsidRPr="00E15358">
              <w:rPr>
                <w:rFonts w:ascii="Times New Roman" w:eastAsia="Times New Roman" w:hAnsi="Times New Roman" w:cs="Times New Roman"/>
              </w:rPr>
              <w:t xml:space="preserve">для зберігання даних розміром 50ТБ </w:t>
            </w:r>
            <w:r w:rsidR="00E15358">
              <w:rPr>
                <w:rFonts w:ascii="Times New Roman" w:eastAsia="Times New Roman" w:hAnsi="Times New Roman" w:cs="Times New Roman"/>
              </w:rPr>
              <w:t xml:space="preserve"> та </w:t>
            </w:r>
            <w:r w:rsidR="00E15358" w:rsidRPr="00E15358">
              <w:rPr>
                <w:rFonts w:ascii="Times New Roman" w:eastAsia="Times New Roman" w:hAnsi="Times New Roman" w:cs="Times New Roman"/>
              </w:rPr>
              <w:t xml:space="preserve">дискової підсистеми для зберігання резервних копій </w:t>
            </w:r>
            <w:r w:rsidR="00E15358">
              <w:rPr>
                <w:rFonts w:ascii="Times New Roman" w:eastAsia="Times New Roman" w:hAnsi="Times New Roman" w:cs="Times New Roman"/>
              </w:rPr>
              <w:t xml:space="preserve">для зберігання даних розміром 100ТБ </w:t>
            </w:r>
            <w:r w:rsidRPr="00CB6992">
              <w:rPr>
                <w:rFonts w:ascii="Times New Roman" w:eastAsia="Times New Roman" w:hAnsi="Times New Roman" w:cs="Times New Roman"/>
              </w:rPr>
              <w:t>на балансі Учасника, шляхом надання довідки довільної форми із найменуванням дискової підсистеми та сервісного коду такого обладнання. Дискова підсистема не повинна мати статус EOS (</w:t>
            </w:r>
            <w:proofErr w:type="spellStart"/>
            <w:r w:rsidRPr="00CB6992">
              <w:rPr>
                <w:rFonts w:ascii="Times New Roman" w:eastAsia="Times New Roman" w:hAnsi="Times New Roman" w:cs="Times New Roman"/>
              </w:rPr>
              <w:t>End-of-Support</w:t>
            </w:r>
            <w:proofErr w:type="spellEnd"/>
            <w:r w:rsidRPr="00CB6992">
              <w:rPr>
                <w:rFonts w:ascii="Times New Roman" w:eastAsia="Times New Roman" w:hAnsi="Times New Roman" w:cs="Times New Roman"/>
              </w:rPr>
              <w:t>). На підтвердження надати посилання на офіційний сайт виробника.</w:t>
            </w:r>
          </w:p>
        </w:tc>
      </w:tr>
      <w:tr w:rsidR="008E6FDA" w14:paraId="67DB0864" w14:textId="77777777" w:rsidTr="008C5750">
        <w:trPr>
          <w:trHeight w:val="517"/>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03AAB03E" w14:textId="5F7E5DBC" w:rsidR="008E6FDA" w:rsidRDefault="008E6FDA" w:rsidP="004E62BF">
            <w:pPr>
              <w:jc w:val="center"/>
              <w:rPr>
                <w:rFonts w:ascii="Times New Roman" w:eastAsia="Times New Roman" w:hAnsi="Times New Roman" w:cs="Times New Roman"/>
                <w:b/>
              </w:rPr>
            </w:pPr>
            <w:r>
              <w:rPr>
                <w:rFonts w:ascii="Times New Roman" w:eastAsia="Times New Roman" w:hAnsi="Times New Roman" w:cs="Times New Roman"/>
                <w:b/>
              </w:rPr>
              <w:t>1.3.2.2.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637DB0B" w14:textId="40DC640A" w:rsidR="008E6FDA" w:rsidRPr="008C5750" w:rsidRDefault="008E6FDA" w:rsidP="008C5750">
            <w:pPr>
              <w:jc w:val="both"/>
              <w:rPr>
                <w:rFonts w:ascii="Times New Roman" w:eastAsia="Times New Roman" w:hAnsi="Times New Roman" w:cs="Times New Roman"/>
              </w:rPr>
            </w:pPr>
            <w:r w:rsidRPr="008E6FDA">
              <w:rPr>
                <w:rFonts w:ascii="Times New Roman" w:eastAsia="Times New Roman" w:hAnsi="Times New Roman" w:cs="Times New Roman"/>
              </w:rPr>
              <w:t xml:space="preserve">Для підтвердження наявності в учасника дискової підсистеми SSD ( </w:t>
            </w:r>
            <w:proofErr w:type="spellStart"/>
            <w:r w:rsidRPr="008E6FDA">
              <w:rPr>
                <w:rFonts w:ascii="Times New Roman" w:eastAsia="Times New Roman" w:hAnsi="Times New Roman" w:cs="Times New Roman"/>
              </w:rPr>
              <w:t>Storage</w:t>
            </w:r>
            <w:proofErr w:type="spellEnd"/>
            <w:r w:rsidRPr="008E6FDA">
              <w:rPr>
                <w:rFonts w:ascii="Times New Roman" w:eastAsia="Times New Roman" w:hAnsi="Times New Roman" w:cs="Times New Roman"/>
              </w:rPr>
              <w:t xml:space="preserve">) (не менше 10000 </w:t>
            </w:r>
            <w:proofErr w:type="spellStart"/>
            <w:r w:rsidRPr="008E6FDA">
              <w:rPr>
                <w:rFonts w:ascii="Times New Roman" w:eastAsia="Times New Roman" w:hAnsi="Times New Roman" w:cs="Times New Roman"/>
              </w:rPr>
              <w:t>iops</w:t>
            </w:r>
            <w:proofErr w:type="spellEnd"/>
            <w:r w:rsidRPr="008E6FDA">
              <w:rPr>
                <w:rFonts w:ascii="Times New Roman" w:eastAsia="Times New Roman" w:hAnsi="Times New Roman" w:cs="Times New Roman"/>
              </w:rPr>
              <w:t xml:space="preserve">) для зберігання даних розміром 50ТБ  </w:t>
            </w:r>
            <w:r w:rsidR="00E15358" w:rsidRPr="00E15358">
              <w:rPr>
                <w:rFonts w:ascii="Times New Roman" w:eastAsia="Times New Roman" w:hAnsi="Times New Roman" w:cs="Times New Roman"/>
              </w:rPr>
              <w:t xml:space="preserve">та дискової підсистеми для зберігання резервних копій для зберігання даних розміром 100ТБ </w:t>
            </w:r>
            <w:r w:rsidRPr="008E6FDA">
              <w:rPr>
                <w:rFonts w:ascii="Times New Roman" w:eastAsia="Times New Roman" w:hAnsi="Times New Roman" w:cs="Times New Roman"/>
              </w:rPr>
              <w:t>учасник повинен надати у складі тендерної пропозиції такі документи: видаткова накладна та/або акт приймання-передачі товару.</w:t>
            </w:r>
          </w:p>
        </w:tc>
      </w:tr>
    </w:tbl>
    <w:p w14:paraId="09295F38" w14:textId="77777777" w:rsidR="000C54F7" w:rsidRDefault="000C54F7">
      <w:pPr>
        <w:spacing w:after="0" w:line="240" w:lineRule="auto"/>
        <w:jc w:val="center"/>
        <w:rPr>
          <w:rFonts w:ascii="Times New Roman" w:eastAsia="Times New Roman" w:hAnsi="Times New Roman" w:cs="Times New Roman"/>
          <w:b/>
          <w:sz w:val="24"/>
          <w:szCs w:val="24"/>
        </w:rPr>
      </w:pPr>
    </w:p>
    <w:p w14:paraId="1336A8FC" w14:textId="77777777" w:rsidR="000C54F7" w:rsidRDefault="00007C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AB5318" w14:textId="77777777" w:rsidR="000C54F7" w:rsidRDefault="00007C19">
      <w:pPr>
        <w:spacing w:after="0" w:line="240" w:lineRule="auto"/>
        <w:rPr>
          <w:rFonts w:ascii="Times New Roman" w:eastAsia="Times New Roman" w:hAnsi="Times New Roman" w:cs="Times New Roman"/>
          <w:i/>
          <w:sz w:val="24"/>
          <w:szCs w:val="24"/>
        </w:rPr>
      </w:pPr>
      <w:r>
        <w:br w:type="page"/>
      </w:r>
    </w:p>
    <w:p w14:paraId="5F8CB3BC" w14:textId="77777777" w:rsidR="00693DA1" w:rsidRDefault="00693DA1"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1.3.1.</w:t>
      </w:r>
    </w:p>
    <w:p w14:paraId="33D8117C" w14:textId="77777777" w:rsidR="00693DA1" w:rsidRDefault="00693DA1"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032381E4" w14:textId="77777777" w:rsidR="00693DA1" w:rsidRDefault="00693DA1" w:rsidP="00693DA1">
      <w:pPr>
        <w:spacing w:after="0" w:line="240" w:lineRule="auto"/>
        <w:jc w:val="both"/>
        <w:rPr>
          <w:rFonts w:ascii="Times New Roman" w:eastAsia="Times New Roman" w:hAnsi="Times New Roman" w:cs="Times New Roman"/>
          <w:sz w:val="24"/>
          <w:szCs w:val="24"/>
        </w:rPr>
      </w:pPr>
    </w:p>
    <w:p w14:paraId="043AB204" w14:textId="77777777" w:rsidR="00693DA1" w:rsidRDefault="00693DA1" w:rsidP="00693DA1">
      <w:pPr>
        <w:spacing w:after="0" w:line="240" w:lineRule="auto"/>
        <w:jc w:val="right"/>
        <w:rPr>
          <w:rFonts w:ascii="Times New Roman" w:eastAsia="Times New Roman" w:hAnsi="Times New Roman" w:cs="Times New Roman"/>
          <w:b/>
          <w:sz w:val="24"/>
          <w:szCs w:val="24"/>
        </w:rPr>
      </w:pPr>
    </w:p>
    <w:p w14:paraId="5ACC010C" w14:textId="77777777" w:rsidR="00693DA1" w:rsidRDefault="00693DA1" w:rsidP="00693DA1">
      <w:pPr>
        <w:spacing w:after="0" w:line="240" w:lineRule="auto"/>
        <w:jc w:val="center"/>
        <w:rPr>
          <w:rFonts w:ascii="Times New Roman" w:eastAsia="Times New Roman" w:hAnsi="Times New Roman" w:cs="Times New Roman"/>
          <w:b/>
          <w:sz w:val="24"/>
          <w:szCs w:val="24"/>
        </w:rPr>
      </w:pPr>
    </w:p>
    <w:p w14:paraId="5F50FFAA" w14:textId="77777777" w:rsidR="00693DA1" w:rsidRDefault="00693DA1" w:rsidP="00693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416D1744" w14:textId="77777777" w:rsidR="00693DA1" w:rsidRDefault="00693DA1" w:rsidP="00693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112264DF" w14:textId="77777777" w:rsidR="00693DA1" w:rsidRDefault="00693DA1" w:rsidP="00693DA1">
      <w:pPr>
        <w:spacing w:after="0" w:line="240" w:lineRule="auto"/>
        <w:jc w:val="center"/>
        <w:rPr>
          <w:rFonts w:ascii="Times New Roman" w:eastAsia="Times New Roman" w:hAnsi="Times New Roman" w:cs="Times New Roman"/>
          <w:sz w:val="24"/>
          <w:szCs w:val="24"/>
        </w:rPr>
      </w:pPr>
    </w:p>
    <w:p w14:paraId="6F847854" w14:textId="77777777" w:rsidR="00693DA1" w:rsidRDefault="00693DA1" w:rsidP="00693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8092CFF" w14:textId="77777777" w:rsidR="00693DA1" w:rsidRDefault="00693DA1" w:rsidP="00693DA1">
      <w:pPr>
        <w:spacing w:after="0" w:line="240" w:lineRule="auto"/>
        <w:jc w:val="both"/>
        <w:rPr>
          <w:rFonts w:ascii="Times New Roman" w:eastAsia="Times New Roman" w:hAnsi="Times New Roman" w:cs="Times New Roman"/>
          <w:sz w:val="24"/>
          <w:szCs w:val="24"/>
        </w:rPr>
      </w:pPr>
    </w:p>
    <w:tbl>
      <w:tblPr>
        <w:tblW w:w="10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311"/>
        <w:gridCol w:w="1417"/>
        <w:gridCol w:w="1560"/>
        <w:gridCol w:w="1559"/>
        <w:gridCol w:w="1984"/>
      </w:tblGrid>
      <w:tr w:rsidR="00693DA1" w14:paraId="3F222AAF" w14:textId="77777777" w:rsidTr="00774A10">
        <w:tc>
          <w:tcPr>
            <w:tcW w:w="465" w:type="dxa"/>
            <w:shd w:val="clear" w:color="auto" w:fill="CCCCFF"/>
            <w:vAlign w:val="center"/>
          </w:tcPr>
          <w:p w14:paraId="230FFD7E"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CCCCFF"/>
            <w:vAlign w:val="center"/>
          </w:tcPr>
          <w:p w14:paraId="377C8FDC"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311" w:type="dxa"/>
            <w:shd w:val="clear" w:color="auto" w:fill="CCCCFF"/>
            <w:vAlign w:val="center"/>
          </w:tcPr>
          <w:p w14:paraId="40A7B088"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tc>
        <w:tc>
          <w:tcPr>
            <w:tcW w:w="1417" w:type="dxa"/>
            <w:shd w:val="clear" w:color="auto" w:fill="CCCCFF"/>
            <w:vAlign w:val="center"/>
          </w:tcPr>
          <w:p w14:paraId="7C2C216D"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1560" w:type="dxa"/>
            <w:shd w:val="clear" w:color="auto" w:fill="CCCCFF"/>
            <w:vAlign w:val="center"/>
          </w:tcPr>
          <w:p w14:paraId="440B5280"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виконання договору</w:t>
            </w:r>
          </w:p>
        </w:tc>
        <w:tc>
          <w:tcPr>
            <w:tcW w:w="1559" w:type="dxa"/>
            <w:shd w:val="clear" w:color="auto" w:fill="CCCCFF"/>
            <w:vAlign w:val="center"/>
          </w:tcPr>
          <w:p w14:paraId="0168D4BE"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договору</w:t>
            </w:r>
          </w:p>
        </w:tc>
        <w:tc>
          <w:tcPr>
            <w:tcW w:w="1984" w:type="dxa"/>
            <w:shd w:val="clear" w:color="auto" w:fill="CCCCFF"/>
            <w:vAlign w:val="center"/>
          </w:tcPr>
          <w:p w14:paraId="2DB62124"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693DA1" w14:paraId="5DFF7F3A" w14:textId="77777777" w:rsidTr="006764AC">
        <w:tc>
          <w:tcPr>
            <w:tcW w:w="465" w:type="dxa"/>
            <w:shd w:val="clear" w:color="auto" w:fill="auto"/>
          </w:tcPr>
          <w:p w14:paraId="1CCC614B"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67BD30A4"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5FFFFED5"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7AE029DC"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04B2E020"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5D4CE133"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6968367E" w14:textId="77777777" w:rsidR="00693DA1" w:rsidRDefault="00693DA1" w:rsidP="006764AC">
            <w:pPr>
              <w:jc w:val="both"/>
              <w:rPr>
                <w:rFonts w:ascii="Times New Roman" w:eastAsia="Times New Roman" w:hAnsi="Times New Roman" w:cs="Times New Roman"/>
                <w:sz w:val="24"/>
                <w:szCs w:val="24"/>
              </w:rPr>
            </w:pPr>
          </w:p>
        </w:tc>
      </w:tr>
      <w:tr w:rsidR="00693DA1" w14:paraId="6FFE36AC" w14:textId="77777777" w:rsidTr="006764AC">
        <w:tc>
          <w:tcPr>
            <w:tcW w:w="465" w:type="dxa"/>
            <w:shd w:val="clear" w:color="auto" w:fill="auto"/>
          </w:tcPr>
          <w:p w14:paraId="2DC0ACC9"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53B17741"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5A38E974"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5460F61C"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26CE6A63"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57D4261D"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00C711B0" w14:textId="77777777" w:rsidR="00693DA1" w:rsidRDefault="00693DA1" w:rsidP="006764AC">
            <w:pPr>
              <w:jc w:val="both"/>
              <w:rPr>
                <w:rFonts w:ascii="Times New Roman" w:eastAsia="Times New Roman" w:hAnsi="Times New Roman" w:cs="Times New Roman"/>
                <w:sz w:val="24"/>
                <w:szCs w:val="24"/>
              </w:rPr>
            </w:pPr>
          </w:p>
        </w:tc>
      </w:tr>
      <w:tr w:rsidR="00693DA1" w14:paraId="49739D28" w14:textId="77777777" w:rsidTr="006764AC">
        <w:trPr>
          <w:trHeight w:val="53"/>
        </w:trPr>
        <w:tc>
          <w:tcPr>
            <w:tcW w:w="465" w:type="dxa"/>
            <w:shd w:val="clear" w:color="auto" w:fill="auto"/>
          </w:tcPr>
          <w:p w14:paraId="068444FF"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1B57A7DB"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0CCF3F66"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05BFE06F"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2D11B487"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1B476D58"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1E3A9BB1" w14:textId="77777777" w:rsidR="00693DA1" w:rsidRDefault="00693DA1" w:rsidP="006764AC">
            <w:pPr>
              <w:jc w:val="both"/>
              <w:rPr>
                <w:rFonts w:ascii="Times New Roman" w:eastAsia="Times New Roman" w:hAnsi="Times New Roman" w:cs="Times New Roman"/>
                <w:sz w:val="24"/>
                <w:szCs w:val="24"/>
              </w:rPr>
            </w:pPr>
          </w:p>
        </w:tc>
      </w:tr>
    </w:tbl>
    <w:p w14:paraId="7360E8C9" w14:textId="77777777" w:rsidR="00693DA1" w:rsidRDefault="00693DA1" w:rsidP="00693DA1">
      <w:pPr>
        <w:spacing w:after="0" w:line="240" w:lineRule="auto"/>
        <w:rPr>
          <w:rFonts w:ascii="Times New Roman" w:eastAsia="Times New Roman" w:hAnsi="Times New Roman" w:cs="Times New Roman"/>
          <w:b/>
          <w:sz w:val="24"/>
          <w:szCs w:val="24"/>
        </w:rPr>
      </w:pPr>
    </w:p>
    <w:p w14:paraId="5452DA24" w14:textId="1D668B6A" w:rsidR="004E62BF" w:rsidRDefault="004E62BF"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6DFEED" w14:textId="77777777" w:rsidR="000C54F7" w:rsidRDefault="000C54F7">
      <w:pPr>
        <w:spacing w:after="0" w:line="240" w:lineRule="auto"/>
      </w:pPr>
    </w:p>
    <w:p w14:paraId="59D99D91" w14:textId="34757AF5" w:rsidR="000C54F7" w:rsidRDefault="00007C19" w:rsidP="00693D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1.4.</w:t>
      </w:r>
    </w:p>
    <w:p w14:paraId="0C7EAADB"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726D4B9A" w14:textId="77777777" w:rsidR="000C54F7" w:rsidRDefault="000C54F7">
      <w:pPr>
        <w:spacing w:after="0" w:line="240" w:lineRule="auto"/>
        <w:jc w:val="right"/>
        <w:rPr>
          <w:rFonts w:ascii="Times New Roman" w:eastAsia="Times New Roman" w:hAnsi="Times New Roman" w:cs="Times New Roman"/>
          <w:b/>
          <w:sz w:val="24"/>
          <w:szCs w:val="24"/>
        </w:rPr>
      </w:pPr>
    </w:p>
    <w:p w14:paraId="65FA4E0D" w14:textId="77777777" w:rsidR="000C54F7" w:rsidRDefault="000C54F7">
      <w:pPr>
        <w:spacing w:after="0" w:line="240" w:lineRule="auto"/>
        <w:jc w:val="right"/>
        <w:rPr>
          <w:rFonts w:ascii="Times New Roman" w:eastAsia="Times New Roman" w:hAnsi="Times New Roman" w:cs="Times New Roman"/>
          <w:b/>
          <w:sz w:val="24"/>
          <w:szCs w:val="24"/>
        </w:rPr>
      </w:pPr>
    </w:p>
    <w:p w14:paraId="4E913358"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(ІНФОРМАЦІЯ)</w:t>
      </w:r>
    </w:p>
    <w:p w14:paraId="336BA30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w:t>
      </w:r>
      <w:r>
        <w:rPr>
          <w:rFonts w:ascii="Times New Roman" w:eastAsia="Times New Roman" w:hAnsi="Times New Roman" w:cs="Times New Roman"/>
          <w:b/>
        </w:rPr>
        <w:t xml:space="preserve">відсутність </w:t>
      </w:r>
      <w:r>
        <w:rPr>
          <w:rFonts w:ascii="Times New Roman" w:eastAsia="Times New Roman" w:hAnsi="Times New Roman" w:cs="Times New Roman"/>
          <w:b/>
          <w:sz w:val="24"/>
          <w:szCs w:val="24"/>
        </w:rPr>
        <w:t>застосування санкцій, передбачених статтею 236 Господарського кодексу України</w:t>
      </w:r>
    </w:p>
    <w:p w14:paraId="4359A772" w14:textId="77777777" w:rsidR="000C54F7" w:rsidRDefault="000C54F7">
      <w:pPr>
        <w:spacing w:after="0" w:line="240" w:lineRule="auto"/>
        <w:jc w:val="center"/>
        <w:rPr>
          <w:rFonts w:ascii="Times New Roman" w:eastAsia="Times New Roman" w:hAnsi="Times New Roman" w:cs="Times New Roman"/>
          <w:b/>
          <w:sz w:val="24"/>
          <w:szCs w:val="24"/>
        </w:rPr>
      </w:pPr>
    </w:p>
    <w:p w14:paraId="617995D5" w14:textId="77777777" w:rsidR="000C54F7" w:rsidRDefault="00007C1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Даним листом підтверджуємо, що у попередніх взаємовідносинах між ____________(найменування учасника) повна назва учасника) та ___________ (вказати найменування замовника) господарсько-адміністративну/і санкцію/</w:t>
      </w:r>
      <w:proofErr w:type="spellStart"/>
      <w:r>
        <w:rPr>
          <w:rFonts w:ascii="Times New Roman" w:eastAsia="Times New Roman" w:hAnsi="Times New Roman" w:cs="Times New Roman"/>
          <w:i/>
          <w:sz w:val="24"/>
          <w:szCs w:val="24"/>
        </w:rPr>
        <w:t>ії</w:t>
      </w:r>
      <w:proofErr w:type="spellEnd"/>
      <w:r>
        <w:rPr>
          <w:rFonts w:ascii="Times New Roman" w:eastAsia="Times New Roman" w:hAnsi="Times New Roman" w:cs="Times New Roman"/>
          <w:i/>
          <w:sz w:val="24"/>
          <w:szCs w:val="24"/>
        </w:rPr>
        <w:t>, передбачену/і п.4. ч.1. ст.236 ГКУ, як відмова від встановлення господарських відносин на майбутнє не було застосовано</w:t>
      </w:r>
    </w:p>
    <w:p w14:paraId="1075E8EB" w14:textId="77777777" w:rsidR="000C54F7" w:rsidRDefault="000C54F7">
      <w:pPr>
        <w:spacing w:after="0" w:line="240" w:lineRule="auto"/>
        <w:rPr>
          <w:rFonts w:ascii="Times New Roman" w:eastAsia="Times New Roman" w:hAnsi="Times New Roman" w:cs="Times New Roman"/>
          <w:b/>
          <w:sz w:val="24"/>
          <w:szCs w:val="24"/>
        </w:rPr>
      </w:pPr>
    </w:p>
    <w:p w14:paraId="16753F5D" w14:textId="77777777" w:rsidR="000C54F7" w:rsidRDefault="000C54F7">
      <w:pPr>
        <w:pBdr>
          <w:bottom w:val="single" w:sz="12" w:space="1" w:color="000000"/>
        </w:pBdr>
        <w:spacing w:after="0" w:line="240" w:lineRule="auto"/>
        <w:rPr>
          <w:rFonts w:ascii="Times New Roman" w:eastAsia="Times New Roman" w:hAnsi="Times New Roman" w:cs="Times New Roman"/>
          <w:b/>
          <w:sz w:val="24"/>
          <w:szCs w:val="24"/>
        </w:rPr>
      </w:pPr>
    </w:p>
    <w:p w14:paraId="2B0C8AE8" w14:textId="77777777" w:rsidR="000C54F7" w:rsidRDefault="00007C19">
      <w:pPr>
        <w:spacing w:after="0" w:line="240" w:lineRule="auto"/>
        <w:jc w:val="center"/>
        <w:rPr>
          <w:rFonts w:ascii="Times New Roman" w:eastAsia="Times New Roman" w:hAnsi="Times New Roman" w:cs="Times New Roman"/>
          <w:b/>
          <w:sz w:val="24"/>
          <w:szCs w:val="24"/>
        </w:rPr>
        <w:sectPr w:rsidR="000C54F7" w:rsidSect="00D867FD">
          <w:footerReference w:type="default" r:id="rId16"/>
          <w:pgSz w:w="11906" w:h="16838"/>
          <w:pgMar w:top="851" w:right="746" w:bottom="284" w:left="1260" w:header="57" w:footer="57" w:gutter="0"/>
          <w:pgNumType w:start="1"/>
          <w:cols w:space="720"/>
          <w:titlePg/>
          <w:docGrid w:linePitch="299"/>
        </w:sectPr>
      </w:pPr>
      <w:r>
        <w:rPr>
          <w:rFonts w:ascii="Times New Roman" w:eastAsia="Times New Roman" w:hAnsi="Times New Roman" w:cs="Times New Roman"/>
          <w:i/>
          <w:sz w:val="20"/>
          <w:szCs w:val="20"/>
        </w:rPr>
        <w:t>(Посада, прізвище, ініціали, підпис уповноваженої особи учасника )</w:t>
      </w:r>
    </w:p>
    <w:p w14:paraId="1B39C1FF" w14:textId="77777777" w:rsidR="000C54F7" w:rsidRDefault="00007C19">
      <w:pPr>
        <w:keepNext/>
        <w:spacing w:before="240" w:after="60" w:line="240" w:lineRule="auto"/>
        <w:jc w:val="right"/>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lastRenderedPageBreak/>
        <w:t xml:space="preserve">ДОДАТОК 2 </w:t>
      </w:r>
    </w:p>
    <w:p w14:paraId="11D413B4" w14:textId="77777777" w:rsidR="000C54F7" w:rsidRDefault="00007C19">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14:paraId="10049F7C" w14:textId="77777777" w:rsidR="000C54F7" w:rsidRDefault="000C54F7">
      <w:pPr>
        <w:spacing w:after="0" w:line="240" w:lineRule="auto"/>
        <w:jc w:val="center"/>
        <w:rPr>
          <w:rFonts w:ascii="Times New Roman" w:eastAsia="Times New Roman" w:hAnsi="Times New Roman" w:cs="Times New Roman"/>
          <w:b/>
          <w:smallCaps/>
          <w:sz w:val="24"/>
          <w:szCs w:val="24"/>
        </w:rPr>
      </w:pPr>
    </w:p>
    <w:p w14:paraId="1C670947"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ТЕХНІЧНІ ВИМОГИ</w:t>
      </w:r>
      <w:r>
        <w:rPr>
          <w:rFonts w:ascii="Times New Roman" w:eastAsia="Times New Roman" w:hAnsi="Times New Roman" w:cs="Times New Roman"/>
          <w:b/>
          <w:sz w:val="24"/>
          <w:szCs w:val="24"/>
        </w:rPr>
        <w:t xml:space="preserve"> </w:t>
      </w:r>
    </w:p>
    <w:p w14:paraId="37DBA93B" w14:textId="77777777" w:rsidR="000C54F7" w:rsidRPr="00623BB9" w:rsidRDefault="00007C19">
      <w:pPr>
        <w:spacing w:after="0" w:line="240" w:lineRule="auto"/>
        <w:jc w:val="center"/>
        <w:rPr>
          <w:rFonts w:ascii="Times New Roman" w:eastAsia="Times New Roman" w:hAnsi="Times New Roman" w:cs="Times New Roman"/>
          <w:b/>
          <w:smallCaps/>
          <w:color w:val="000000"/>
          <w:sz w:val="24"/>
          <w:szCs w:val="24"/>
          <w:lang w:val="ru-RU"/>
        </w:rPr>
      </w:pPr>
      <w:r>
        <w:rPr>
          <w:rFonts w:ascii="Times New Roman" w:eastAsia="Times New Roman" w:hAnsi="Times New Roman" w:cs="Times New Roman"/>
          <w:b/>
          <w:smallCaps/>
          <w:color w:val="000000"/>
          <w:sz w:val="24"/>
          <w:szCs w:val="24"/>
        </w:rPr>
        <w:t>ІНФОРМАЦІЯ ПРО НЕОБХІДНІ ТЕХНІЧНІ, ЯКІСНІ ТА КІЛЬКІСНІ ХАРАКТЕРИСТИКИ ПРЕДМЕТА ЗАКУПІВЛІ</w:t>
      </w:r>
    </w:p>
    <w:p w14:paraId="6C35C418" w14:textId="77777777" w:rsidR="0016735D" w:rsidRPr="00623BB9" w:rsidRDefault="0016735D">
      <w:pPr>
        <w:spacing w:after="0" w:line="240" w:lineRule="auto"/>
        <w:jc w:val="center"/>
        <w:rPr>
          <w:rFonts w:ascii="Times New Roman" w:eastAsia="Times New Roman" w:hAnsi="Times New Roman" w:cs="Times New Roman"/>
          <w:sz w:val="24"/>
          <w:szCs w:val="24"/>
          <w:lang w:val="ru-RU"/>
        </w:rPr>
      </w:pPr>
    </w:p>
    <w:p w14:paraId="02BD2420" w14:textId="6BEAD2D6" w:rsidR="00CA0B3B" w:rsidRDefault="006B7B7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CA0B3B" w:rsidRPr="00CA0B3B">
        <w:rPr>
          <w:rFonts w:ascii="Times New Roman" w:eastAsia="Times New Roman" w:hAnsi="Times New Roman" w:cs="Times New Roman"/>
          <w:b/>
          <w:color w:val="000000"/>
          <w:sz w:val="24"/>
          <w:szCs w:val="24"/>
        </w:rPr>
        <w:t>Послуги з оренди промислового дата-центру шляхом розміщення обладнання</w:t>
      </w:r>
      <w:r>
        <w:rPr>
          <w:rFonts w:ascii="Times New Roman" w:eastAsia="Times New Roman" w:hAnsi="Times New Roman" w:cs="Times New Roman"/>
          <w:b/>
          <w:color w:val="000000"/>
          <w:sz w:val="24"/>
          <w:szCs w:val="24"/>
        </w:rPr>
        <w:t>»</w:t>
      </w:r>
      <w:r w:rsidR="00CA0B3B" w:rsidRPr="00CA0B3B">
        <w:rPr>
          <w:rFonts w:ascii="Times New Roman" w:eastAsia="Times New Roman" w:hAnsi="Times New Roman" w:cs="Times New Roman"/>
          <w:b/>
          <w:color w:val="000000"/>
          <w:sz w:val="24"/>
          <w:szCs w:val="24"/>
        </w:rPr>
        <w:t xml:space="preserve"> </w:t>
      </w:r>
    </w:p>
    <w:p w14:paraId="00F81E5E" w14:textId="6D0FB7AB" w:rsidR="000C54F7" w:rsidRPr="00623BB9" w:rsidRDefault="0016735D">
      <w:pPr>
        <w:spacing w:after="0" w:line="240" w:lineRule="auto"/>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color w:val="000000"/>
          <w:sz w:val="24"/>
          <w:szCs w:val="24"/>
        </w:rPr>
        <w:t xml:space="preserve">за </w:t>
      </w:r>
      <w:r w:rsidR="00007C19">
        <w:rPr>
          <w:rFonts w:ascii="Times New Roman" w:eastAsia="Times New Roman" w:hAnsi="Times New Roman" w:cs="Times New Roman"/>
          <w:b/>
          <w:color w:val="000000"/>
          <w:sz w:val="24"/>
          <w:szCs w:val="24"/>
        </w:rPr>
        <w:t xml:space="preserve">кодом </w:t>
      </w:r>
      <w:r w:rsidR="00007C19" w:rsidRPr="0016735D">
        <w:rPr>
          <w:rFonts w:ascii="Times New Roman" w:eastAsia="Times New Roman" w:hAnsi="Times New Roman" w:cs="Times New Roman"/>
          <w:b/>
          <w:bCs/>
          <w:color w:val="000000"/>
          <w:sz w:val="24"/>
          <w:szCs w:val="24"/>
        </w:rPr>
        <w:t xml:space="preserve">ДК 021:2015 </w:t>
      </w:r>
      <w:r w:rsidR="00CA0B3B" w:rsidRPr="00CA0B3B">
        <w:rPr>
          <w:rFonts w:ascii="Times New Roman" w:eastAsia="Times New Roman" w:hAnsi="Times New Roman" w:cs="Times New Roman"/>
          <w:b/>
          <w:bCs/>
          <w:iCs/>
          <w:color w:val="000000"/>
          <w:sz w:val="24"/>
          <w:szCs w:val="24"/>
        </w:rPr>
        <w:t>70220000-9 Послуги з надання в оренду чи лізингу нежитлової нерухомості</w:t>
      </w:r>
    </w:p>
    <w:p w14:paraId="5A096A26" w14:textId="77777777" w:rsidR="0016735D" w:rsidRPr="00623BB9" w:rsidRDefault="0016735D">
      <w:pPr>
        <w:spacing w:after="0" w:line="240" w:lineRule="auto"/>
        <w:jc w:val="center"/>
        <w:rPr>
          <w:rFonts w:ascii="Times New Roman" w:eastAsia="Times New Roman" w:hAnsi="Times New Roman" w:cs="Times New Roman"/>
          <w:b/>
          <w:bCs/>
          <w:sz w:val="24"/>
          <w:szCs w:val="24"/>
          <w:lang w:val="ru-RU"/>
        </w:rPr>
      </w:pPr>
    </w:p>
    <w:p w14:paraId="49E26FF2" w14:textId="77777777" w:rsidR="006B7B72" w:rsidRPr="006B7B72" w:rsidRDefault="006B7B72" w:rsidP="006B7B72">
      <w:pPr>
        <w:spacing w:after="0" w:line="240" w:lineRule="auto"/>
        <w:ind w:left="-630" w:firstLine="900"/>
        <w:jc w:val="center"/>
        <w:textAlignment w:val="baseline"/>
        <w:rPr>
          <w:rFonts w:ascii="Segoe UI" w:eastAsia="Times New Roman" w:hAnsi="Segoe UI" w:cs="Segoe UI"/>
          <w:lang w:eastAsia="uk-UA"/>
        </w:rPr>
      </w:pPr>
      <w:bookmarkStart w:id="4" w:name="_Hlk151456322"/>
      <w:r w:rsidRPr="006B7B72">
        <w:rPr>
          <w:rFonts w:ascii="Times New Roman" w:eastAsia="Times New Roman" w:hAnsi="Times New Roman" w:cs="Times New Roman"/>
          <w:b/>
          <w:bCs/>
          <w:lang w:eastAsia="uk-UA"/>
        </w:rPr>
        <w:t>1. МЕТА</w:t>
      </w:r>
      <w:r w:rsidRPr="006B7B72">
        <w:rPr>
          <w:rFonts w:ascii="Times New Roman" w:eastAsia="Times New Roman" w:hAnsi="Times New Roman" w:cs="Times New Roman"/>
          <w:lang w:eastAsia="uk-UA"/>
        </w:rPr>
        <w:t> </w:t>
      </w:r>
    </w:p>
    <w:p w14:paraId="0EED7746" w14:textId="77777777" w:rsidR="006B7B72" w:rsidRPr="006B7B72" w:rsidRDefault="006B7B72" w:rsidP="006B7B72">
      <w:pPr>
        <w:spacing w:after="0" w:line="240" w:lineRule="auto"/>
        <w:ind w:firstLine="555"/>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Розміщення обладнання Замовника під поточні потреби  для оперативного нарощування його ресурсів з урахуванням подальшого розширення (масштабування) інформаційних систем. Забезпечення сталої роботи серверного та мережевого обладнання; </w:t>
      </w:r>
    </w:p>
    <w:p w14:paraId="47058289" w14:textId="77777777" w:rsidR="006B7B72" w:rsidRPr="006B7B72" w:rsidRDefault="006B7B72" w:rsidP="006B7B72">
      <w:pPr>
        <w:spacing w:after="0" w:line="240" w:lineRule="auto"/>
        <w:jc w:val="center"/>
        <w:textAlignment w:val="baseline"/>
        <w:rPr>
          <w:rFonts w:ascii="Times New Roman" w:eastAsia="Times New Roman" w:hAnsi="Times New Roman" w:cs="Times New Roman"/>
          <w:b/>
          <w:bCs/>
          <w:lang w:eastAsia="uk-UA"/>
        </w:rPr>
      </w:pPr>
    </w:p>
    <w:p w14:paraId="396D8DE6" w14:textId="77777777" w:rsidR="006B7B72" w:rsidRPr="006B7B72" w:rsidRDefault="006B7B72" w:rsidP="006B7B72">
      <w:pPr>
        <w:spacing w:after="0" w:line="240" w:lineRule="auto"/>
        <w:jc w:val="center"/>
        <w:textAlignment w:val="baseline"/>
        <w:rPr>
          <w:rFonts w:ascii="Segoe UI" w:eastAsia="Times New Roman" w:hAnsi="Segoe UI" w:cs="Segoe UI"/>
          <w:lang w:eastAsia="uk-UA"/>
        </w:rPr>
      </w:pPr>
      <w:r w:rsidRPr="006B7B72">
        <w:rPr>
          <w:rFonts w:ascii="Times New Roman" w:eastAsia="Times New Roman" w:hAnsi="Times New Roman" w:cs="Times New Roman"/>
          <w:b/>
          <w:bCs/>
          <w:lang w:eastAsia="uk-UA"/>
        </w:rPr>
        <w:t>2. ВИМОГИ ЧИННОГО ЗАКОНОДАВСТВА</w:t>
      </w:r>
      <w:r w:rsidRPr="006B7B72">
        <w:rPr>
          <w:rFonts w:ascii="Times New Roman" w:eastAsia="Times New Roman" w:hAnsi="Times New Roman" w:cs="Times New Roman"/>
          <w:lang w:eastAsia="uk-UA"/>
        </w:rPr>
        <w:t> </w:t>
      </w:r>
    </w:p>
    <w:p w14:paraId="3AE97903" w14:textId="77777777" w:rsidR="006B7B72" w:rsidRPr="006B7B72" w:rsidRDefault="006B7B72" w:rsidP="006B7B72">
      <w:pPr>
        <w:spacing w:after="0" w:line="240" w:lineRule="auto"/>
        <w:ind w:firstLine="705"/>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 Надання послуг має здійснюватися з врахуванням  вимог чинних нормативно-правових актів, зокрема: </w:t>
      </w:r>
    </w:p>
    <w:p w14:paraId="29D4345E" w14:textId="77777777" w:rsidR="006B7B72" w:rsidRPr="006B7B72" w:rsidRDefault="006B7B72" w:rsidP="006B7B72">
      <w:pPr>
        <w:widowControl w:val="0"/>
        <w:numPr>
          <w:ilvl w:val="0"/>
          <w:numId w:val="42"/>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Цивільний кодекс України; </w:t>
      </w:r>
    </w:p>
    <w:p w14:paraId="4CE9D08A" w14:textId="77777777" w:rsidR="006B7B72" w:rsidRPr="006B7B72" w:rsidRDefault="006B7B72" w:rsidP="006B7B72">
      <w:pPr>
        <w:widowControl w:val="0"/>
        <w:numPr>
          <w:ilvl w:val="0"/>
          <w:numId w:val="42"/>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Господарський кодекс України; </w:t>
      </w:r>
    </w:p>
    <w:p w14:paraId="40F22888" w14:textId="77777777" w:rsidR="006B7B72" w:rsidRPr="006B7B72" w:rsidRDefault="006B7B72" w:rsidP="006B7B72">
      <w:pPr>
        <w:widowControl w:val="0"/>
        <w:numPr>
          <w:ilvl w:val="0"/>
          <w:numId w:val="42"/>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ДСТУ ISO/IEC 27001 «Інформаційні технології. Методи захисту. Системи управління інформаційною безпекою»</w:t>
      </w:r>
      <w:r w:rsidRPr="006B7B72">
        <w:rPr>
          <w:rFonts w:ascii="Times New Roman" w:eastAsia="Times New Roman" w:hAnsi="Times New Roman" w:cs="Times New Roman"/>
          <w:sz w:val="24"/>
          <w:szCs w:val="24"/>
          <w:lang w:eastAsia="uk-UA"/>
        </w:rPr>
        <w:t xml:space="preserve"> </w:t>
      </w:r>
      <w:r w:rsidRPr="006B7B72">
        <w:rPr>
          <w:rFonts w:ascii="Times New Roman" w:eastAsia="Times New Roman" w:hAnsi="Times New Roman" w:cs="Times New Roman"/>
          <w:color w:val="000000"/>
          <w:lang w:eastAsia="uk-UA"/>
        </w:rPr>
        <w:t>ISO/IEC 27001:2022,  ISO / IEC 27701:2019; </w:t>
      </w:r>
    </w:p>
    <w:p w14:paraId="2509C08D" w14:textId="77777777" w:rsidR="006B7B72" w:rsidRPr="006B7B72" w:rsidRDefault="006B7B72" w:rsidP="006B7B72">
      <w:pPr>
        <w:widowControl w:val="0"/>
        <w:numPr>
          <w:ilvl w:val="0"/>
          <w:numId w:val="42"/>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ДСТУ IEC 62040-3. Системи гарантованого електропостачання агрегати безперебійного живлення загальні технічні вимоги. методи випробування; </w:t>
      </w:r>
    </w:p>
    <w:p w14:paraId="022C9E38"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ANSI/</w:t>
      </w:r>
      <w:r w:rsidRPr="006B7B72">
        <w:rPr>
          <w:rFonts w:ascii="Times New Roman" w:eastAsia="Times New Roman" w:hAnsi="Times New Roman" w:cs="Times New Roman"/>
          <w:sz w:val="24"/>
          <w:szCs w:val="24"/>
          <w:lang w:eastAsia="uk-UA"/>
        </w:rPr>
        <w:t xml:space="preserve"> </w:t>
      </w:r>
      <w:proofErr w:type="spellStart"/>
      <w:r w:rsidRPr="006B7B72">
        <w:rPr>
          <w:rFonts w:ascii="Times New Roman" w:eastAsia="Times New Roman" w:hAnsi="Times New Roman" w:cs="Times New Roman"/>
          <w:color w:val="000000"/>
          <w:lang w:eastAsia="uk-UA"/>
        </w:rPr>
        <w:t>Tier</w:t>
      </w:r>
      <w:proofErr w:type="spellEnd"/>
      <w:r w:rsidRPr="006B7B72">
        <w:rPr>
          <w:rFonts w:ascii="Times New Roman" w:eastAsia="Times New Roman" w:hAnsi="Times New Roman" w:cs="Times New Roman"/>
          <w:color w:val="000000"/>
          <w:lang w:eastAsia="uk-UA"/>
        </w:rPr>
        <w:t xml:space="preserve"> III /TIA-942-A- телекомунікаційна інфраструктура центрів обробки даних; </w:t>
      </w:r>
    </w:p>
    <w:p w14:paraId="04BE7847"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ДБН В.2.5-56-2014 Системи протипожежного захисту; </w:t>
      </w:r>
    </w:p>
    <w:p w14:paraId="1A18FC89"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ДСН 3.3.6.042-99 Санітарні норми мікроклімату виробничих приміщень. </w:t>
      </w:r>
    </w:p>
    <w:p w14:paraId="4B9CDBD7"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Закон України «Про електронні комунікації»; </w:t>
      </w:r>
    </w:p>
    <w:p w14:paraId="5BAAAE05"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Указ Президента України «Про деякі заходи щодо захисту державних  інформаційних ресурсів у мережах передачі даних» від 24.09.2001 №891; </w:t>
      </w:r>
    </w:p>
    <w:p w14:paraId="3DE2CEFB"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 xml:space="preserve">Порядок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затверджений наказом Адміністрації </w:t>
      </w:r>
      <w:proofErr w:type="spellStart"/>
      <w:r w:rsidRPr="006B7B72">
        <w:rPr>
          <w:rFonts w:ascii="Times New Roman" w:eastAsia="Times New Roman" w:hAnsi="Times New Roman" w:cs="Times New Roman"/>
          <w:lang w:eastAsia="uk-UA"/>
        </w:rPr>
        <w:t>Держспецзв'язку</w:t>
      </w:r>
      <w:proofErr w:type="spellEnd"/>
      <w:r w:rsidRPr="006B7B72">
        <w:rPr>
          <w:rFonts w:ascii="Times New Roman" w:eastAsia="Times New Roman" w:hAnsi="Times New Roman" w:cs="Times New Roman"/>
          <w:lang w:eastAsia="uk-UA"/>
        </w:rPr>
        <w:t xml:space="preserve"> від 10.06.2008 №94, зареєстрованого в Міністерстві юстиції України 7 липня 2008 року за №603/15294; </w:t>
      </w:r>
    </w:p>
    <w:p w14:paraId="412B52DE"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 xml:space="preserve">Правила надання та отримання телекомунікаційних послуг, затверджені постановою Кабінету Міністрів України від 11.04.2012 № 295 та інших нормативно-правових актів України у сфері телекомунікацій </w:t>
      </w:r>
    </w:p>
    <w:p w14:paraId="3616E6C4"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та інші. </w:t>
      </w:r>
    </w:p>
    <w:p w14:paraId="279FB80F" w14:textId="77777777" w:rsidR="006B7B72" w:rsidRPr="006B7B72" w:rsidRDefault="006B7B72" w:rsidP="006B7B72">
      <w:pPr>
        <w:widowControl w:val="0"/>
        <w:numPr>
          <w:ilvl w:val="0"/>
          <w:numId w:val="43"/>
        </w:numPr>
        <w:adjustRightInd w:val="0"/>
        <w:spacing w:after="0" w:line="240" w:lineRule="auto"/>
        <w:ind w:left="0" w:firstLine="0"/>
        <w:jc w:val="center"/>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smallCaps/>
          <w:color w:val="000000"/>
          <w:lang w:eastAsia="uk-UA"/>
        </w:rPr>
        <w:t>ВИМОГИ ДО ПРЕДМЕТУ ЗАКУПІВЛІ</w:t>
      </w:r>
      <w:r w:rsidRPr="006B7B72">
        <w:rPr>
          <w:rFonts w:ascii="Times New Roman" w:eastAsia="Times New Roman" w:hAnsi="Times New Roman" w:cs="Times New Roman"/>
          <w:color w:val="000000"/>
          <w:lang w:eastAsia="uk-UA"/>
        </w:rPr>
        <w:t> </w:t>
      </w:r>
    </w:p>
    <w:tbl>
      <w:tblPr>
        <w:tblpPr w:leftFromText="180" w:rightFromText="180" w:vertAnchor="text" w:horzAnchor="margin" w:tblpXSpec="center" w:tblpY="525"/>
        <w:tblW w:w="9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6"/>
        <w:gridCol w:w="6520"/>
        <w:gridCol w:w="1418"/>
        <w:gridCol w:w="1155"/>
      </w:tblGrid>
      <w:tr w:rsidR="006B7B72" w:rsidRPr="006B7B72" w14:paraId="67ACB19A" w14:textId="77777777" w:rsidTr="006B7B72">
        <w:trPr>
          <w:cantSplit/>
          <w:trHeight w:val="20"/>
          <w:tblHeader/>
        </w:trPr>
        <w:tc>
          <w:tcPr>
            <w:tcW w:w="426" w:type="dxa"/>
            <w:shd w:val="clear" w:color="auto" w:fill="auto"/>
            <w:vAlign w:val="center"/>
          </w:tcPr>
          <w:p w14:paraId="5012D585" w14:textId="77777777" w:rsidR="006B7B72" w:rsidRPr="006B7B72" w:rsidRDefault="006B7B72" w:rsidP="006B7B72">
            <w:pPr>
              <w:spacing w:after="0" w:line="240" w:lineRule="auto"/>
              <w:jc w:val="center"/>
              <w:rPr>
                <w:rFonts w:ascii="Times New Roman" w:eastAsia="Times New Roman" w:hAnsi="Times New Roman" w:cs="Times New Roman"/>
                <w:b/>
                <w:sz w:val="24"/>
                <w:szCs w:val="24"/>
                <w:lang w:eastAsia="uk-UA"/>
              </w:rPr>
            </w:pPr>
            <w:r w:rsidRPr="006B7B72">
              <w:rPr>
                <w:rFonts w:ascii="Times New Roman" w:eastAsia="Times New Roman" w:hAnsi="Times New Roman" w:cs="Times New Roman"/>
                <w:b/>
                <w:sz w:val="24"/>
                <w:szCs w:val="24"/>
                <w:lang w:eastAsia="uk-UA"/>
              </w:rPr>
              <w:t>№</w:t>
            </w:r>
          </w:p>
        </w:tc>
        <w:tc>
          <w:tcPr>
            <w:tcW w:w="6520" w:type="dxa"/>
            <w:shd w:val="clear" w:color="auto" w:fill="auto"/>
            <w:vAlign w:val="center"/>
          </w:tcPr>
          <w:p w14:paraId="7D962076" w14:textId="77777777" w:rsidR="006B7B72" w:rsidRPr="006B7B72" w:rsidRDefault="006B7B72" w:rsidP="006B7B72">
            <w:pPr>
              <w:spacing w:after="0" w:line="240" w:lineRule="auto"/>
              <w:jc w:val="center"/>
              <w:rPr>
                <w:rFonts w:ascii="Times New Roman" w:eastAsia="Times New Roman" w:hAnsi="Times New Roman" w:cs="Times New Roman"/>
                <w:b/>
                <w:sz w:val="24"/>
                <w:szCs w:val="24"/>
                <w:lang w:eastAsia="uk-UA"/>
              </w:rPr>
            </w:pPr>
            <w:r w:rsidRPr="006B7B72">
              <w:rPr>
                <w:rFonts w:ascii="Times New Roman" w:eastAsia="Times New Roman" w:hAnsi="Times New Roman" w:cs="Times New Roman"/>
                <w:b/>
                <w:sz w:val="24"/>
                <w:szCs w:val="24"/>
                <w:lang w:eastAsia="uk-UA"/>
              </w:rPr>
              <w:t>Назва параметру</w:t>
            </w:r>
          </w:p>
        </w:tc>
        <w:tc>
          <w:tcPr>
            <w:tcW w:w="1418" w:type="dxa"/>
            <w:shd w:val="clear" w:color="auto" w:fill="auto"/>
            <w:vAlign w:val="center"/>
          </w:tcPr>
          <w:p w14:paraId="03684435" w14:textId="77777777" w:rsidR="006B7B72" w:rsidRPr="006B7B72" w:rsidRDefault="006B7B72" w:rsidP="006B7B72">
            <w:pPr>
              <w:spacing w:after="0" w:line="240" w:lineRule="auto"/>
              <w:ind w:left="-85" w:right="-109"/>
              <w:jc w:val="center"/>
              <w:rPr>
                <w:rFonts w:ascii="Times New Roman" w:eastAsia="Times New Roman" w:hAnsi="Times New Roman" w:cs="Times New Roman"/>
                <w:b/>
                <w:sz w:val="24"/>
                <w:szCs w:val="24"/>
                <w:lang w:eastAsia="uk-UA"/>
              </w:rPr>
            </w:pPr>
            <w:r w:rsidRPr="006B7B72">
              <w:rPr>
                <w:rFonts w:ascii="Times New Roman" w:eastAsia="Times New Roman" w:hAnsi="Times New Roman" w:cs="Times New Roman"/>
                <w:b/>
                <w:sz w:val="24"/>
                <w:szCs w:val="24"/>
                <w:lang w:eastAsia="uk-UA"/>
              </w:rPr>
              <w:t>Одиниця виміру</w:t>
            </w:r>
          </w:p>
        </w:tc>
        <w:tc>
          <w:tcPr>
            <w:tcW w:w="1155" w:type="dxa"/>
            <w:shd w:val="clear" w:color="auto" w:fill="auto"/>
            <w:vAlign w:val="center"/>
          </w:tcPr>
          <w:p w14:paraId="520D6A1D" w14:textId="77777777" w:rsidR="006B7B72" w:rsidRPr="006B7B72" w:rsidRDefault="006B7B72" w:rsidP="006B7B72">
            <w:pPr>
              <w:spacing w:after="0" w:line="240" w:lineRule="auto"/>
              <w:jc w:val="center"/>
              <w:rPr>
                <w:rFonts w:ascii="Times New Roman" w:eastAsia="Times New Roman" w:hAnsi="Times New Roman" w:cs="Times New Roman"/>
                <w:b/>
                <w:sz w:val="24"/>
                <w:szCs w:val="24"/>
                <w:lang w:eastAsia="uk-UA"/>
              </w:rPr>
            </w:pPr>
            <w:r w:rsidRPr="006B7B72">
              <w:rPr>
                <w:rFonts w:ascii="Times New Roman" w:eastAsia="Times New Roman" w:hAnsi="Times New Roman" w:cs="Times New Roman"/>
                <w:b/>
                <w:sz w:val="24"/>
                <w:szCs w:val="24"/>
                <w:lang w:eastAsia="uk-UA"/>
              </w:rPr>
              <w:t>Кількість</w:t>
            </w:r>
          </w:p>
        </w:tc>
      </w:tr>
      <w:tr w:rsidR="006B7B72" w:rsidRPr="006B7B72" w14:paraId="2F2DC67E" w14:textId="77777777" w:rsidTr="006B7B72">
        <w:trPr>
          <w:cantSplit/>
          <w:trHeight w:val="20"/>
        </w:trPr>
        <w:tc>
          <w:tcPr>
            <w:tcW w:w="426" w:type="dxa"/>
            <w:shd w:val="clear" w:color="auto" w:fill="auto"/>
            <w:vAlign w:val="center"/>
          </w:tcPr>
          <w:p w14:paraId="67263D54" w14:textId="77777777" w:rsidR="006B7B72" w:rsidRPr="006B7B72" w:rsidRDefault="006B7B72" w:rsidP="006B7B72">
            <w:pPr>
              <w:spacing w:after="0" w:line="240" w:lineRule="auto"/>
              <w:jc w:val="center"/>
              <w:rPr>
                <w:rFonts w:ascii="Times New Roman" w:eastAsia="Times New Roman" w:hAnsi="Times New Roman" w:cs="Times New Roman"/>
                <w:sz w:val="24"/>
                <w:szCs w:val="24"/>
                <w:lang w:eastAsia="uk-UA"/>
              </w:rPr>
            </w:pPr>
            <w:r w:rsidRPr="006B7B72">
              <w:rPr>
                <w:rFonts w:ascii="Times New Roman" w:eastAsia="Times New Roman" w:hAnsi="Times New Roman" w:cs="Times New Roman"/>
                <w:sz w:val="24"/>
                <w:szCs w:val="24"/>
                <w:lang w:eastAsia="uk-UA"/>
              </w:rPr>
              <w:t>1</w:t>
            </w:r>
          </w:p>
        </w:tc>
        <w:tc>
          <w:tcPr>
            <w:tcW w:w="6520" w:type="dxa"/>
            <w:shd w:val="clear" w:color="auto" w:fill="auto"/>
          </w:tcPr>
          <w:p w14:paraId="410BBE4B" w14:textId="77777777" w:rsidR="006B7B72" w:rsidRPr="006B7B72" w:rsidRDefault="006B7B72" w:rsidP="006B7B72">
            <w:pPr>
              <w:spacing w:after="0" w:line="240" w:lineRule="auto"/>
              <w:jc w:val="both"/>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lang w:eastAsia="uk-UA"/>
              </w:rPr>
              <w:t xml:space="preserve">Розміщення серверного обладнання Замовника в 1/3 шафи із гарантованим електроживленням до 4кВт, </w:t>
            </w:r>
            <w:proofErr w:type="spellStart"/>
            <w:r w:rsidRPr="006B7B72">
              <w:rPr>
                <w:rFonts w:ascii="Times New Roman" w:eastAsia="Times New Roman" w:hAnsi="Times New Roman" w:cs="Times New Roman"/>
                <w:color w:val="000000"/>
                <w:sz w:val="20"/>
                <w:szCs w:val="20"/>
                <w:lang w:eastAsia="uk-UA"/>
              </w:rPr>
              <w:t>шт</w:t>
            </w:r>
            <w:proofErr w:type="spellEnd"/>
          </w:p>
        </w:tc>
        <w:tc>
          <w:tcPr>
            <w:tcW w:w="1418" w:type="dxa"/>
            <w:shd w:val="clear" w:color="auto" w:fill="auto"/>
            <w:vAlign w:val="center"/>
          </w:tcPr>
          <w:p w14:paraId="7A9029F8"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lang w:eastAsia="uk-UA"/>
              </w:rPr>
              <w:t>послуга</w:t>
            </w:r>
          </w:p>
        </w:tc>
        <w:tc>
          <w:tcPr>
            <w:tcW w:w="1155" w:type="dxa"/>
            <w:shd w:val="clear" w:color="auto" w:fill="auto"/>
            <w:vAlign w:val="center"/>
          </w:tcPr>
          <w:p w14:paraId="07A7106C"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rPr>
              <w:t>1</w:t>
            </w:r>
          </w:p>
        </w:tc>
      </w:tr>
      <w:tr w:rsidR="006B7B72" w:rsidRPr="006B7B72" w14:paraId="71110ECB" w14:textId="77777777" w:rsidTr="006B7B72">
        <w:trPr>
          <w:cantSplit/>
          <w:trHeight w:val="20"/>
        </w:trPr>
        <w:tc>
          <w:tcPr>
            <w:tcW w:w="426" w:type="dxa"/>
            <w:shd w:val="clear" w:color="auto" w:fill="auto"/>
            <w:vAlign w:val="center"/>
          </w:tcPr>
          <w:p w14:paraId="0A249FA7" w14:textId="77777777" w:rsidR="006B7B72" w:rsidRPr="006B7B72" w:rsidRDefault="006B7B72" w:rsidP="006B7B72">
            <w:pPr>
              <w:spacing w:after="0" w:line="240" w:lineRule="auto"/>
              <w:jc w:val="center"/>
              <w:rPr>
                <w:rFonts w:ascii="Times New Roman" w:eastAsia="Times New Roman" w:hAnsi="Times New Roman" w:cs="Times New Roman"/>
                <w:sz w:val="24"/>
                <w:szCs w:val="24"/>
                <w:lang w:eastAsia="uk-UA"/>
              </w:rPr>
            </w:pPr>
            <w:r w:rsidRPr="006B7B72">
              <w:rPr>
                <w:rFonts w:ascii="Times New Roman" w:eastAsia="Times New Roman" w:hAnsi="Times New Roman" w:cs="Times New Roman"/>
                <w:sz w:val="24"/>
                <w:szCs w:val="24"/>
                <w:lang w:eastAsia="uk-UA"/>
              </w:rPr>
              <w:t>2</w:t>
            </w:r>
          </w:p>
        </w:tc>
        <w:tc>
          <w:tcPr>
            <w:tcW w:w="6520" w:type="dxa"/>
            <w:shd w:val="clear" w:color="auto" w:fill="auto"/>
          </w:tcPr>
          <w:p w14:paraId="3A0D6EE8" w14:textId="77777777" w:rsidR="006B7B72" w:rsidRPr="006B7B72" w:rsidRDefault="006B7B72" w:rsidP="006B7B72">
            <w:pPr>
              <w:spacing w:after="0" w:line="240" w:lineRule="auto"/>
              <w:jc w:val="both"/>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lang w:eastAsia="uk-UA"/>
              </w:rPr>
              <w:t>Послуга з надання дискової підсистеми для зберігання резервних копій (</w:t>
            </w:r>
            <w:proofErr w:type="spellStart"/>
            <w:r w:rsidRPr="006B7B72">
              <w:rPr>
                <w:rFonts w:ascii="Times New Roman" w:eastAsia="Times New Roman" w:hAnsi="Times New Roman" w:cs="Times New Roman"/>
                <w:color w:val="000000"/>
                <w:sz w:val="20"/>
                <w:szCs w:val="20"/>
                <w:lang w:eastAsia="uk-UA"/>
              </w:rPr>
              <w:t>Remote</w:t>
            </w:r>
            <w:proofErr w:type="spellEnd"/>
            <w:r w:rsidRPr="006B7B72">
              <w:rPr>
                <w:rFonts w:ascii="Times New Roman" w:eastAsia="Times New Roman" w:hAnsi="Times New Roman" w:cs="Times New Roman"/>
                <w:color w:val="000000"/>
                <w:sz w:val="20"/>
                <w:szCs w:val="20"/>
                <w:lang w:eastAsia="uk-UA"/>
              </w:rPr>
              <w:t xml:space="preserve"> </w:t>
            </w:r>
            <w:proofErr w:type="spellStart"/>
            <w:r w:rsidRPr="006B7B72">
              <w:rPr>
                <w:rFonts w:ascii="Times New Roman" w:eastAsia="Times New Roman" w:hAnsi="Times New Roman" w:cs="Times New Roman"/>
                <w:color w:val="000000"/>
                <w:sz w:val="20"/>
                <w:szCs w:val="20"/>
                <w:lang w:eastAsia="uk-UA"/>
              </w:rPr>
              <w:t>backup</w:t>
            </w:r>
            <w:proofErr w:type="spellEnd"/>
            <w:r w:rsidRPr="006B7B72">
              <w:rPr>
                <w:rFonts w:ascii="Times New Roman" w:eastAsia="Times New Roman" w:hAnsi="Times New Roman" w:cs="Times New Roman"/>
                <w:color w:val="000000"/>
                <w:sz w:val="20"/>
                <w:szCs w:val="20"/>
                <w:lang w:eastAsia="uk-UA"/>
              </w:rPr>
              <w:t xml:space="preserve"> </w:t>
            </w:r>
            <w:proofErr w:type="spellStart"/>
            <w:r w:rsidRPr="006B7B72">
              <w:rPr>
                <w:rFonts w:ascii="Times New Roman" w:eastAsia="Times New Roman" w:hAnsi="Times New Roman" w:cs="Times New Roman"/>
                <w:color w:val="000000"/>
                <w:sz w:val="20"/>
                <w:szCs w:val="20"/>
                <w:lang w:eastAsia="uk-UA"/>
              </w:rPr>
              <w:t>space</w:t>
            </w:r>
            <w:proofErr w:type="spellEnd"/>
            <w:r w:rsidRPr="006B7B72">
              <w:rPr>
                <w:rFonts w:ascii="Times New Roman" w:eastAsia="Times New Roman" w:hAnsi="Times New Roman" w:cs="Times New Roman"/>
                <w:color w:val="000000"/>
                <w:sz w:val="20"/>
                <w:szCs w:val="20"/>
                <w:lang w:eastAsia="uk-UA"/>
              </w:rPr>
              <w:t xml:space="preserve">), </w:t>
            </w:r>
            <w:proofErr w:type="spellStart"/>
            <w:r w:rsidRPr="006B7B72">
              <w:rPr>
                <w:rFonts w:ascii="Times New Roman" w:eastAsia="Times New Roman" w:hAnsi="Times New Roman" w:cs="Times New Roman"/>
                <w:color w:val="000000"/>
                <w:sz w:val="20"/>
                <w:szCs w:val="20"/>
                <w:lang w:eastAsia="uk-UA"/>
              </w:rPr>
              <w:t>Тб</w:t>
            </w:r>
            <w:proofErr w:type="spellEnd"/>
          </w:p>
        </w:tc>
        <w:tc>
          <w:tcPr>
            <w:tcW w:w="1418" w:type="dxa"/>
            <w:shd w:val="clear" w:color="auto" w:fill="auto"/>
            <w:vAlign w:val="center"/>
          </w:tcPr>
          <w:p w14:paraId="30649EB0"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lang w:eastAsia="uk-UA"/>
              </w:rPr>
              <w:t>послуга</w:t>
            </w:r>
          </w:p>
        </w:tc>
        <w:tc>
          <w:tcPr>
            <w:tcW w:w="1155" w:type="dxa"/>
            <w:shd w:val="clear" w:color="auto" w:fill="auto"/>
            <w:vAlign w:val="center"/>
          </w:tcPr>
          <w:p w14:paraId="1F2888B3"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rPr>
              <w:t>100</w:t>
            </w:r>
          </w:p>
        </w:tc>
      </w:tr>
      <w:tr w:rsidR="006B7B72" w:rsidRPr="006B7B72" w14:paraId="3D547362" w14:textId="77777777" w:rsidTr="006B7B72">
        <w:trPr>
          <w:cantSplit/>
          <w:trHeight w:val="20"/>
        </w:trPr>
        <w:tc>
          <w:tcPr>
            <w:tcW w:w="426" w:type="dxa"/>
            <w:shd w:val="clear" w:color="auto" w:fill="auto"/>
            <w:vAlign w:val="center"/>
          </w:tcPr>
          <w:p w14:paraId="367184CC" w14:textId="77777777" w:rsidR="006B7B72" w:rsidRPr="006B7B72" w:rsidRDefault="006B7B72" w:rsidP="006B7B72">
            <w:pPr>
              <w:spacing w:after="0" w:line="240" w:lineRule="auto"/>
              <w:jc w:val="center"/>
              <w:rPr>
                <w:rFonts w:ascii="Times New Roman" w:eastAsia="Times New Roman" w:hAnsi="Times New Roman" w:cs="Times New Roman"/>
                <w:color w:val="000000"/>
                <w:sz w:val="24"/>
                <w:szCs w:val="24"/>
                <w:lang w:eastAsia="uk-UA"/>
              </w:rPr>
            </w:pPr>
            <w:r w:rsidRPr="006B7B72">
              <w:rPr>
                <w:rFonts w:ascii="Times New Roman" w:eastAsia="Times New Roman" w:hAnsi="Times New Roman" w:cs="Times New Roman"/>
                <w:color w:val="000000"/>
                <w:sz w:val="24"/>
                <w:szCs w:val="24"/>
                <w:lang w:eastAsia="uk-UA"/>
              </w:rPr>
              <w:t>3</w:t>
            </w:r>
          </w:p>
        </w:tc>
        <w:tc>
          <w:tcPr>
            <w:tcW w:w="6520" w:type="dxa"/>
            <w:shd w:val="clear" w:color="auto" w:fill="auto"/>
            <w:vAlign w:val="center"/>
          </w:tcPr>
          <w:p w14:paraId="3C00541C" w14:textId="77777777" w:rsidR="006B7B72" w:rsidRPr="006B7B72" w:rsidRDefault="006B7B72" w:rsidP="006B7B72">
            <w:pPr>
              <w:spacing w:after="0" w:line="240" w:lineRule="auto"/>
              <w:jc w:val="both"/>
              <w:rPr>
                <w:rFonts w:ascii="Times New Roman" w:eastAsia="Times New Roman" w:hAnsi="Times New Roman" w:cs="Times New Roman"/>
                <w:color w:val="000000"/>
                <w:sz w:val="20"/>
                <w:szCs w:val="20"/>
                <w:lang w:eastAsia="uk-UA"/>
              </w:rPr>
            </w:pPr>
            <w:r w:rsidRPr="006B7B72">
              <w:rPr>
                <w:rFonts w:ascii="Times New Roman" w:eastAsia="Times New Roman" w:hAnsi="Times New Roman" w:cs="Times New Roman"/>
                <w:color w:val="000000"/>
                <w:sz w:val="20"/>
                <w:szCs w:val="20"/>
                <w:lang w:eastAsia="uk-UA"/>
              </w:rPr>
              <w:t xml:space="preserve">Послуга </w:t>
            </w:r>
            <w:proofErr w:type="spellStart"/>
            <w:r w:rsidRPr="006B7B72">
              <w:rPr>
                <w:rFonts w:ascii="Times New Roman" w:eastAsia="Times New Roman" w:hAnsi="Times New Roman" w:cs="Times New Roman"/>
                <w:color w:val="000000"/>
                <w:sz w:val="20"/>
                <w:szCs w:val="20"/>
                <w:lang w:eastAsia="uk-UA"/>
              </w:rPr>
              <w:t>бекапування</w:t>
            </w:r>
            <w:proofErr w:type="spellEnd"/>
            <w:r w:rsidRPr="006B7B72">
              <w:rPr>
                <w:rFonts w:ascii="Times New Roman" w:eastAsia="Times New Roman" w:hAnsi="Times New Roman" w:cs="Times New Roman"/>
                <w:color w:val="000000"/>
                <w:sz w:val="20"/>
                <w:szCs w:val="20"/>
                <w:lang w:eastAsia="uk-UA"/>
              </w:rPr>
              <w:t xml:space="preserve"> з використанням </w:t>
            </w:r>
            <w:proofErr w:type="spellStart"/>
            <w:r w:rsidRPr="006B7B72">
              <w:rPr>
                <w:rFonts w:ascii="Times New Roman" w:eastAsia="Times New Roman" w:hAnsi="Times New Roman" w:cs="Times New Roman"/>
                <w:color w:val="000000"/>
                <w:sz w:val="20"/>
                <w:szCs w:val="20"/>
                <w:lang w:eastAsia="uk-UA"/>
              </w:rPr>
              <w:t>Veeam</w:t>
            </w:r>
            <w:proofErr w:type="spellEnd"/>
            <w:r w:rsidRPr="006B7B72">
              <w:rPr>
                <w:rFonts w:ascii="Times New Roman" w:eastAsia="Times New Roman" w:hAnsi="Times New Roman" w:cs="Times New Roman"/>
                <w:color w:val="000000"/>
                <w:sz w:val="20"/>
                <w:szCs w:val="20"/>
                <w:lang w:eastAsia="uk-UA"/>
              </w:rPr>
              <w:t xml:space="preserve"> </w:t>
            </w:r>
            <w:proofErr w:type="spellStart"/>
            <w:r w:rsidRPr="006B7B72">
              <w:rPr>
                <w:rFonts w:ascii="Times New Roman" w:eastAsia="Times New Roman" w:hAnsi="Times New Roman" w:cs="Times New Roman"/>
                <w:color w:val="000000"/>
                <w:sz w:val="20"/>
                <w:szCs w:val="20"/>
                <w:lang w:eastAsia="uk-UA"/>
              </w:rPr>
              <w:t>Cloud</w:t>
            </w:r>
            <w:proofErr w:type="spellEnd"/>
            <w:r w:rsidRPr="006B7B72">
              <w:rPr>
                <w:rFonts w:ascii="Times New Roman" w:eastAsia="Times New Roman" w:hAnsi="Times New Roman" w:cs="Times New Roman"/>
                <w:color w:val="000000"/>
                <w:sz w:val="20"/>
                <w:szCs w:val="20"/>
                <w:lang w:eastAsia="uk-UA"/>
              </w:rPr>
              <w:t xml:space="preserve"> </w:t>
            </w:r>
            <w:proofErr w:type="spellStart"/>
            <w:r w:rsidRPr="006B7B72">
              <w:rPr>
                <w:rFonts w:ascii="Times New Roman" w:eastAsia="Times New Roman" w:hAnsi="Times New Roman" w:cs="Times New Roman"/>
                <w:color w:val="000000"/>
                <w:sz w:val="20"/>
                <w:szCs w:val="20"/>
                <w:lang w:eastAsia="uk-UA"/>
              </w:rPr>
              <w:t>Connect</w:t>
            </w:r>
            <w:proofErr w:type="spellEnd"/>
          </w:p>
        </w:tc>
        <w:tc>
          <w:tcPr>
            <w:tcW w:w="1418" w:type="dxa"/>
            <w:shd w:val="clear" w:color="auto" w:fill="auto"/>
            <w:vAlign w:val="center"/>
          </w:tcPr>
          <w:p w14:paraId="73A79361"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lang w:eastAsia="uk-UA"/>
              </w:rPr>
              <w:t>послуга</w:t>
            </w:r>
          </w:p>
        </w:tc>
        <w:tc>
          <w:tcPr>
            <w:tcW w:w="1155" w:type="dxa"/>
            <w:shd w:val="clear" w:color="auto" w:fill="auto"/>
            <w:vAlign w:val="center"/>
          </w:tcPr>
          <w:p w14:paraId="7ECDEEF0"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rPr>
              <w:t>5</w:t>
            </w:r>
          </w:p>
        </w:tc>
      </w:tr>
      <w:tr w:rsidR="006B7B72" w:rsidRPr="006B7B72" w14:paraId="65F53E3F" w14:textId="77777777" w:rsidTr="006B7B72">
        <w:trPr>
          <w:cantSplit/>
          <w:trHeight w:val="20"/>
        </w:trPr>
        <w:tc>
          <w:tcPr>
            <w:tcW w:w="426" w:type="dxa"/>
            <w:shd w:val="clear" w:color="auto" w:fill="auto"/>
            <w:vAlign w:val="center"/>
          </w:tcPr>
          <w:p w14:paraId="6BDB5CBA" w14:textId="77777777" w:rsidR="006B7B72" w:rsidRPr="006B7B72" w:rsidRDefault="006B7B72" w:rsidP="006B7B72">
            <w:pPr>
              <w:spacing w:after="0" w:line="240" w:lineRule="auto"/>
              <w:jc w:val="center"/>
              <w:rPr>
                <w:rFonts w:ascii="Times New Roman" w:eastAsia="Times New Roman" w:hAnsi="Times New Roman" w:cs="Times New Roman"/>
                <w:color w:val="000000"/>
                <w:sz w:val="24"/>
                <w:szCs w:val="24"/>
                <w:lang w:eastAsia="uk-UA"/>
              </w:rPr>
            </w:pPr>
            <w:r w:rsidRPr="006B7B72">
              <w:rPr>
                <w:rFonts w:ascii="Times New Roman" w:eastAsia="Times New Roman" w:hAnsi="Times New Roman" w:cs="Times New Roman"/>
                <w:color w:val="000000"/>
                <w:sz w:val="24"/>
                <w:szCs w:val="24"/>
                <w:lang w:eastAsia="uk-UA"/>
              </w:rPr>
              <w:t>4</w:t>
            </w:r>
          </w:p>
        </w:tc>
        <w:tc>
          <w:tcPr>
            <w:tcW w:w="6520" w:type="dxa"/>
            <w:shd w:val="clear" w:color="auto" w:fill="auto"/>
            <w:vAlign w:val="center"/>
          </w:tcPr>
          <w:p w14:paraId="59813B83" w14:textId="77777777" w:rsidR="006B7B72" w:rsidRPr="006B7B72" w:rsidRDefault="006B7B72" w:rsidP="006B7B72">
            <w:pPr>
              <w:spacing w:after="0" w:line="240" w:lineRule="auto"/>
              <w:jc w:val="both"/>
              <w:rPr>
                <w:rFonts w:ascii="Times New Roman" w:eastAsia="Times New Roman" w:hAnsi="Times New Roman" w:cs="Times New Roman"/>
                <w:color w:val="000000"/>
                <w:sz w:val="20"/>
                <w:szCs w:val="20"/>
                <w:lang w:eastAsia="uk-UA"/>
              </w:rPr>
            </w:pPr>
            <w:r w:rsidRPr="006B7B72">
              <w:rPr>
                <w:rFonts w:ascii="Times New Roman" w:eastAsia="Times New Roman" w:hAnsi="Times New Roman" w:cs="Times New Roman"/>
                <w:color w:val="000000"/>
                <w:sz w:val="20"/>
                <w:szCs w:val="20"/>
                <w:lang w:eastAsia="uk-UA"/>
              </w:rPr>
              <w:t xml:space="preserve">Дискова підсистема SSD ( </w:t>
            </w:r>
            <w:proofErr w:type="spellStart"/>
            <w:r w:rsidRPr="006B7B72">
              <w:rPr>
                <w:rFonts w:ascii="Times New Roman" w:eastAsia="Times New Roman" w:hAnsi="Times New Roman" w:cs="Times New Roman"/>
                <w:color w:val="000000"/>
                <w:sz w:val="20"/>
                <w:szCs w:val="20"/>
                <w:lang w:eastAsia="uk-UA"/>
              </w:rPr>
              <w:t>Storage</w:t>
            </w:r>
            <w:proofErr w:type="spellEnd"/>
            <w:r w:rsidRPr="006B7B72">
              <w:rPr>
                <w:rFonts w:ascii="Times New Roman" w:eastAsia="Times New Roman" w:hAnsi="Times New Roman" w:cs="Times New Roman"/>
                <w:color w:val="000000"/>
                <w:sz w:val="20"/>
                <w:szCs w:val="20"/>
                <w:lang w:eastAsia="uk-UA"/>
              </w:rPr>
              <w:t xml:space="preserve">) не менше 10000 </w:t>
            </w:r>
            <w:proofErr w:type="spellStart"/>
            <w:r w:rsidRPr="006B7B72">
              <w:rPr>
                <w:rFonts w:ascii="Times New Roman" w:eastAsia="Times New Roman" w:hAnsi="Times New Roman" w:cs="Times New Roman"/>
                <w:color w:val="000000"/>
                <w:sz w:val="20"/>
                <w:szCs w:val="20"/>
                <w:lang w:eastAsia="uk-UA"/>
              </w:rPr>
              <w:t>iops,Тб</w:t>
            </w:r>
            <w:proofErr w:type="spellEnd"/>
          </w:p>
        </w:tc>
        <w:tc>
          <w:tcPr>
            <w:tcW w:w="1418" w:type="dxa"/>
            <w:shd w:val="clear" w:color="auto" w:fill="auto"/>
            <w:vAlign w:val="center"/>
          </w:tcPr>
          <w:p w14:paraId="4DD4F8D1" w14:textId="77777777" w:rsidR="006B7B72" w:rsidRPr="006B7B72" w:rsidRDefault="006B7B72" w:rsidP="006B7B72">
            <w:pPr>
              <w:spacing w:after="0" w:line="240" w:lineRule="auto"/>
              <w:jc w:val="center"/>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послуга</w:t>
            </w:r>
          </w:p>
        </w:tc>
        <w:tc>
          <w:tcPr>
            <w:tcW w:w="1155" w:type="dxa"/>
            <w:shd w:val="clear" w:color="auto" w:fill="auto"/>
            <w:vAlign w:val="center"/>
          </w:tcPr>
          <w:p w14:paraId="7E5A36CC" w14:textId="77777777" w:rsidR="006B7B72" w:rsidRPr="006B7B72" w:rsidRDefault="006B7B72" w:rsidP="006B7B72">
            <w:pPr>
              <w:spacing w:after="0" w:line="240" w:lineRule="auto"/>
              <w:jc w:val="center"/>
              <w:rPr>
                <w:rFonts w:ascii="Times New Roman" w:eastAsia="Times New Roman" w:hAnsi="Times New Roman" w:cs="Times New Roman"/>
                <w:color w:val="000000"/>
                <w:sz w:val="20"/>
                <w:szCs w:val="20"/>
              </w:rPr>
            </w:pPr>
            <w:r w:rsidRPr="006B7B72">
              <w:rPr>
                <w:rFonts w:ascii="Times New Roman" w:eastAsia="Times New Roman" w:hAnsi="Times New Roman" w:cs="Times New Roman"/>
                <w:color w:val="000000"/>
                <w:sz w:val="20"/>
                <w:szCs w:val="20"/>
              </w:rPr>
              <w:t>50</w:t>
            </w:r>
          </w:p>
        </w:tc>
      </w:tr>
      <w:tr w:rsidR="006B7B72" w:rsidRPr="006B7B72" w14:paraId="1821E309" w14:textId="77777777" w:rsidTr="006B7B72">
        <w:trPr>
          <w:cantSplit/>
          <w:trHeight w:val="223"/>
        </w:trPr>
        <w:tc>
          <w:tcPr>
            <w:tcW w:w="426" w:type="dxa"/>
            <w:tcBorders>
              <w:bottom w:val="single" w:sz="4" w:space="0" w:color="auto"/>
            </w:tcBorders>
            <w:shd w:val="clear" w:color="auto" w:fill="auto"/>
            <w:vAlign w:val="center"/>
          </w:tcPr>
          <w:p w14:paraId="0C61E6C2" w14:textId="77777777" w:rsidR="006B7B72" w:rsidRPr="006B7B72" w:rsidRDefault="006B7B72" w:rsidP="006B7B72">
            <w:pPr>
              <w:spacing w:after="0" w:line="240" w:lineRule="auto"/>
              <w:jc w:val="center"/>
              <w:rPr>
                <w:rFonts w:ascii="Times New Roman" w:eastAsia="Times New Roman" w:hAnsi="Times New Roman" w:cs="Times New Roman"/>
                <w:color w:val="000000"/>
                <w:sz w:val="24"/>
                <w:szCs w:val="24"/>
                <w:lang w:eastAsia="uk-UA"/>
              </w:rPr>
            </w:pPr>
            <w:r w:rsidRPr="006B7B72">
              <w:rPr>
                <w:rFonts w:ascii="Times New Roman" w:eastAsia="Times New Roman" w:hAnsi="Times New Roman" w:cs="Times New Roman"/>
                <w:color w:val="000000"/>
                <w:sz w:val="24"/>
                <w:szCs w:val="24"/>
                <w:lang w:eastAsia="uk-UA"/>
              </w:rPr>
              <w:t>5</w:t>
            </w:r>
          </w:p>
        </w:tc>
        <w:tc>
          <w:tcPr>
            <w:tcW w:w="6520" w:type="dxa"/>
            <w:tcBorders>
              <w:bottom w:val="single" w:sz="4" w:space="0" w:color="auto"/>
            </w:tcBorders>
            <w:shd w:val="clear" w:color="auto" w:fill="auto"/>
            <w:vAlign w:val="center"/>
          </w:tcPr>
          <w:p w14:paraId="22DE5B39" w14:textId="77777777" w:rsidR="006B7B72" w:rsidRPr="006B7B72" w:rsidRDefault="006B7B72" w:rsidP="006B7B72">
            <w:pPr>
              <w:spacing w:after="0" w:line="240" w:lineRule="auto"/>
              <w:jc w:val="both"/>
              <w:rPr>
                <w:rFonts w:ascii="Times New Roman" w:eastAsia="Times New Roman" w:hAnsi="Times New Roman" w:cs="Times New Roman"/>
                <w:color w:val="000000"/>
                <w:sz w:val="20"/>
                <w:szCs w:val="20"/>
                <w:lang w:eastAsia="uk-UA"/>
              </w:rPr>
            </w:pPr>
            <w:r w:rsidRPr="006B7B72">
              <w:rPr>
                <w:rFonts w:ascii="Times New Roman" w:eastAsia="Times New Roman" w:hAnsi="Times New Roman" w:cs="Times New Roman"/>
                <w:color w:val="000000"/>
                <w:sz w:val="20"/>
                <w:szCs w:val="20"/>
                <w:lang w:eastAsia="uk-UA"/>
              </w:rPr>
              <w:t>Доступ до мережі інтернет (ЗВІД) на швидкості 1Гбіт/c та виділення /27 мережу публічних IP адрес*</w:t>
            </w:r>
          </w:p>
        </w:tc>
        <w:tc>
          <w:tcPr>
            <w:tcW w:w="1418" w:type="dxa"/>
            <w:tcBorders>
              <w:bottom w:val="single" w:sz="4" w:space="0" w:color="auto"/>
            </w:tcBorders>
            <w:shd w:val="clear" w:color="auto" w:fill="auto"/>
            <w:vAlign w:val="center"/>
          </w:tcPr>
          <w:p w14:paraId="475E5CC5"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lang w:eastAsia="uk-UA"/>
              </w:rPr>
              <w:t>послуга</w:t>
            </w:r>
          </w:p>
        </w:tc>
        <w:tc>
          <w:tcPr>
            <w:tcW w:w="1155" w:type="dxa"/>
            <w:tcBorders>
              <w:bottom w:val="single" w:sz="4" w:space="0" w:color="auto"/>
            </w:tcBorders>
            <w:shd w:val="clear" w:color="auto" w:fill="auto"/>
            <w:vAlign w:val="center"/>
          </w:tcPr>
          <w:p w14:paraId="0A19BADA"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rPr>
              <w:t>1</w:t>
            </w:r>
          </w:p>
        </w:tc>
      </w:tr>
      <w:tr w:rsidR="006B7B72" w:rsidRPr="006B7B72" w14:paraId="69BA8344" w14:textId="77777777" w:rsidTr="006B7B72">
        <w:trPr>
          <w:cantSplit/>
          <w:trHeight w:val="150"/>
        </w:trPr>
        <w:tc>
          <w:tcPr>
            <w:tcW w:w="426" w:type="dxa"/>
            <w:tcBorders>
              <w:top w:val="single" w:sz="4" w:space="0" w:color="auto"/>
              <w:bottom w:val="single" w:sz="4" w:space="0" w:color="auto"/>
            </w:tcBorders>
            <w:shd w:val="clear" w:color="auto" w:fill="auto"/>
            <w:vAlign w:val="center"/>
          </w:tcPr>
          <w:p w14:paraId="670F9FB1" w14:textId="77777777" w:rsidR="006B7B72" w:rsidRPr="006B7B72" w:rsidRDefault="006B7B72" w:rsidP="006B7B72">
            <w:pPr>
              <w:spacing w:after="0" w:line="240" w:lineRule="auto"/>
              <w:jc w:val="center"/>
              <w:rPr>
                <w:rFonts w:ascii="Times New Roman" w:eastAsia="Times New Roman" w:hAnsi="Times New Roman" w:cs="Times New Roman"/>
                <w:color w:val="000000"/>
                <w:sz w:val="24"/>
                <w:szCs w:val="24"/>
                <w:lang w:eastAsia="uk-UA"/>
              </w:rPr>
            </w:pPr>
            <w:r w:rsidRPr="006B7B72">
              <w:rPr>
                <w:rFonts w:ascii="Times New Roman" w:eastAsia="Times New Roman" w:hAnsi="Times New Roman" w:cs="Times New Roman"/>
                <w:color w:val="000000"/>
                <w:sz w:val="24"/>
                <w:szCs w:val="24"/>
                <w:lang w:eastAsia="uk-UA"/>
              </w:rPr>
              <w:t>6</w:t>
            </w:r>
          </w:p>
        </w:tc>
        <w:tc>
          <w:tcPr>
            <w:tcW w:w="6520" w:type="dxa"/>
            <w:tcBorders>
              <w:top w:val="single" w:sz="4" w:space="0" w:color="auto"/>
              <w:bottom w:val="single" w:sz="4" w:space="0" w:color="auto"/>
            </w:tcBorders>
            <w:shd w:val="clear" w:color="auto" w:fill="auto"/>
            <w:vAlign w:val="center"/>
          </w:tcPr>
          <w:p w14:paraId="5D6E37D2" w14:textId="77777777" w:rsidR="006B7B72" w:rsidRPr="006B7B72" w:rsidRDefault="006B7B72" w:rsidP="006B7B72">
            <w:pPr>
              <w:spacing w:after="0" w:line="240" w:lineRule="auto"/>
              <w:jc w:val="both"/>
              <w:rPr>
                <w:rFonts w:ascii="Times New Roman" w:eastAsia="Times New Roman" w:hAnsi="Times New Roman" w:cs="Times New Roman"/>
                <w:color w:val="000000"/>
                <w:sz w:val="20"/>
                <w:szCs w:val="20"/>
                <w:lang w:eastAsia="uk-UA"/>
              </w:rPr>
            </w:pPr>
            <w:r w:rsidRPr="006B7B72">
              <w:rPr>
                <w:rFonts w:ascii="Times New Roman" w:eastAsia="Times New Roman" w:hAnsi="Times New Roman" w:cs="Times New Roman"/>
                <w:color w:val="000000"/>
                <w:sz w:val="20"/>
                <w:szCs w:val="20"/>
                <w:lang w:eastAsia="uk-UA"/>
              </w:rPr>
              <w:t xml:space="preserve">Оренда оптичного кабелю від ЦОД виконавця до ЦОД замовника, вул. Фізкультури, 9, </w:t>
            </w:r>
            <w:proofErr w:type="spellStart"/>
            <w:r w:rsidRPr="006B7B72">
              <w:rPr>
                <w:rFonts w:ascii="Times New Roman" w:eastAsia="Times New Roman" w:hAnsi="Times New Roman" w:cs="Times New Roman"/>
                <w:color w:val="000000"/>
                <w:sz w:val="20"/>
                <w:szCs w:val="20"/>
                <w:lang w:eastAsia="uk-UA"/>
              </w:rPr>
              <w:t>шт</w:t>
            </w:r>
            <w:proofErr w:type="spellEnd"/>
            <w:r w:rsidRPr="006B7B72">
              <w:rPr>
                <w:rFonts w:ascii="Times New Roman" w:eastAsia="Times New Roman" w:hAnsi="Times New Roman" w:cs="Times New Roman"/>
                <w:color w:val="000000"/>
                <w:sz w:val="20"/>
                <w:szCs w:val="20"/>
                <w:lang w:eastAsia="uk-UA"/>
              </w:rPr>
              <w:t> </w:t>
            </w:r>
          </w:p>
        </w:tc>
        <w:tc>
          <w:tcPr>
            <w:tcW w:w="1418" w:type="dxa"/>
            <w:tcBorders>
              <w:top w:val="single" w:sz="4" w:space="0" w:color="auto"/>
              <w:bottom w:val="single" w:sz="4" w:space="0" w:color="auto"/>
            </w:tcBorders>
            <w:shd w:val="clear" w:color="auto" w:fill="auto"/>
            <w:vAlign w:val="center"/>
          </w:tcPr>
          <w:p w14:paraId="68604A0E"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lang w:eastAsia="uk-UA"/>
              </w:rPr>
              <w:t>послуга</w:t>
            </w:r>
          </w:p>
        </w:tc>
        <w:tc>
          <w:tcPr>
            <w:tcW w:w="1155" w:type="dxa"/>
            <w:tcBorders>
              <w:top w:val="single" w:sz="4" w:space="0" w:color="auto"/>
              <w:bottom w:val="single" w:sz="4" w:space="0" w:color="auto"/>
            </w:tcBorders>
            <w:shd w:val="clear" w:color="auto" w:fill="auto"/>
            <w:vAlign w:val="center"/>
          </w:tcPr>
          <w:p w14:paraId="5105E1F6"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rPr>
              <w:t>2</w:t>
            </w:r>
          </w:p>
        </w:tc>
      </w:tr>
      <w:tr w:rsidR="006B7B72" w:rsidRPr="006B7B72" w14:paraId="75A0FE43" w14:textId="77777777" w:rsidTr="006B7B72">
        <w:trPr>
          <w:cantSplit/>
          <w:trHeight w:val="150"/>
        </w:trPr>
        <w:tc>
          <w:tcPr>
            <w:tcW w:w="426" w:type="dxa"/>
            <w:tcBorders>
              <w:top w:val="single" w:sz="4" w:space="0" w:color="auto"/>
              <w:bottom w:val="single" w:sz="4" w:space="0" w:color="auto"/>
            </w:tcBorders>
            <w:shd w:val="clear" w:color="auto" w:fill="auto"/>
            <w:vAlign w:val="center"/>
          </w:tcPr>
          <w:p w14:paraId="334AACEF" w14:textId="77777777" w:rsidR="006B7B72" w:rsidRPr="006B7B72" w:rsidRDefault="006B7B72" w:rsidP="006B7B72">
            <w:pPr>
              <w:spacing w:after="0" w:line="240" w:lineRule="auto"/>
              <w:jc w:val="center"/>
              <w:rPr>
                <w:rFonts w:ascii="Times New Roman" w:eastAsia="Times New Roman" w:hAnsi="Times New Roman" w:cs="Times New Roman"/>
                <w:color w:val="000000"/>
                <w:sz w:val="24"/>
                <w:szCs w:val="24"/>
                <w:lang w:eastAsia="uk-UA"/>
              </w:rPr>
            </w:pPr>
            <w:r w:rsidRPr="006B7B72">
              <w:rPr>
                <w:rFonts w:ascii="Times New Roman" w:eastAsia="Times New Roman" w:hAnsi="Times New Roman" w:cs="Times New Roman"/>
                <w:color w:val="000000"/>
                <w:sz w:val="24"/>
                <w:szCs w:val="24"/>
                <w:lang w:eastAsia="uk-UA"/>
              </w:rPr>
              <w:t>7</w:t>
            </w:r>
          </w:p>
        </w:tc>
        <w:tc>
          <w:tcPr>
            <w:tcW w:w="6520" w:type="dxa"/>
            <w:tcBorders>
              <w:top w:val="single" w:sz="4" w:space="0" w:color="auto"/>
              <w:bottom w:val="single" w:sz="4" w:space="0" w:color="auto"/>
            </w:tcBorders>
            <w:shd w:val="clear" w:color="auto" w:fill="auto"/>
            <w:vAlign w:val="center"/>
          </w:tcPr>
          <w:p w14:paraId="52D90F82" w14:textId="77777777" w:rsidR="006B7B72" w:rsidRPr="006B7B72" w:rsidRDefault="006B7B72" w:rsidP="006B7B72">
            <w:pPr>
              <w:spacing w:after="0" w:line="240" w:lineRule="auto"/>
              <w:jc w:val="both"/>
              <w:rPr>
                <w:rFonts w:ascii="Times New Roman" w:eastAsia="Times New Roman" w:hAnsi="Times New Roman" w:cs="Times New Roman"/>
                <w:color w:val="000000"/>
                <w:sz w:val="20"/>
                <w:szCs w:val="20"/>
                <w:lang w:eastAsia="uk-UA"/>
              </w:rPr>
            </w:pPr>
            <w:r w:rsidRPr="006B7B72">
              <w:rPr>
                <w:rFonts w:ascii="Times New Roman" w:eastAsia="Times New Roman" w:hAnsi="Times New Roman" w:cs="Times New Roman"/>
                <w:color w:val="000000"/>
                <w:sz w:val="20"/>
                <w:szCs w:val="20"/>
                <w:lang w:eastAsia="uk-UA"/>
              </w:rPr>
              <w:t>Забезпечення фізичного з’єднання з мережевої інфраструктури до національної телекомунікаційної мережі (НТМ).</w:t>
            </w:r>
          </w:p>
        </w:tc>
        <w:tc>
          <w:tcPr>
            <w:tcW w:w="1418" w:type="dxa"/>
            <w:tcBorders>
              <w:top w:val="single" w:sz="4" w:space="0" w:color="auto"/>
              <w:bottom w:val="single" w:sz="4" w:space="0" w:color="auto"/>
            </w:tcBorders>
            <w:shd w:val="clear" w:color="auto" w:fill="auto"/>
            <w:vAlign w:val="center"/>
          </w:tcPr>
          <w:p w14:paraId="6C34E164"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sz w:val="20"/>
                <w:szCs w:val="20"/>
                <w:lang w:eastAsia="uk-UA"/>
              </w:rPr>
              <w:t>послуга</w:t>
            </w:r>
          </w:p>
        </w:tc>
        <w:tc>
          <w:tcPr>
            <w:tcW w:w="1155" w:type="dxa"/>
            <w:tcBorders>
              <w:top w:val="single" w:sz="4" w:space="0" w:color="auto"/>
              <w:bottom w:val="single" w:sz="4" w:space="0" w:color="auto"/>
            </w:tcBorders>
            <w:shd w:val="clear" w:color="auto" w:fill="auto"/>
            <w:vAlign w:val="center"/>
          </w:tcPr>
          <w:p w14:paraId="43B79A23" w14:textId="77777777" w:rsidR="006B7B72" w:rsidRPr="006B7B72" w:rsidRDefault="006B7B72" w:rsidP="006B7B72">
            <w:pPr>
              <w:spacing w:after="0" w:line="240" w:lineRule="auto"/>
              <w:jc w:val="center"/>
              <w:rPr>
                <w:rFonts w:ascii="Times New Roman" w:eastAsia="Times New Roman" w:hAnsi="Times New Roman" w:cs="Times New Roman"/>
                <w:sz w:val="20"/>
                <w:szCs w:val="20"/>
                <w:lang w:eastAsia="uk-UA"/>
              </w:rPr>
            </w:pPr>
            <w:r w:rsidRPr="006B7B72">
              <w:rPr>
                <w:rFonts w:ascii="Times New Roman" w:eastAsia="Times New Roman" w:hAnsi="Times New Roman" w:cs="Times New Roman"/>
                <w:color w:val="000000"/>
                <w:sz w:val="20"/>
                <w:szCs w:val="20"/>
              </w:rPr>
              <w:t>1</w:t>
            </w:r>
          </w:p>
        </w:tc>
      </w:tr>
    </w:tbl>
    <w:p w14:paraId="3564DC89" w14:textId="77777777" w:rsidR="006B7B72" w:rsidRPr="006B7B72" w:rsidRDefault="006B7B72" w:rsidP="006B7B72">
      <w:pPr>
        <w:keepNext/>
        <w:spacing w:after="120" w:line="240" w:lineRule="auto"/>
        <w:ind w:firstLine="567"/>
        <w:jc w:val="both"/>
        <w:rPr>
          <w:rFonts w:ascii="Times New Roman" w:eastAsia="Times New Roman" w:hAnsi="Times New Roman" w:cs="Times New Roman"/>
          <w:lang w:eastAsia="uk-UA"/>
        </w:rPr>
      </w:pPr>
      <w:r w:rsidRPr="006B7B72">
        <w:rPr>
          <w:rFonts w:ascii="Times New Roman" w:eastAsia="Times New Roman" w:hAnsi="Times New Roman" w:cs="Times New Roman"/>
          <w:b/>
          <w:bCs/>
          <w:lang w:eastAsia="uk-UA"/>
        </w:rPr>
        <w:t>3.1.</w:t>
      </w:r>
      <w:r w:rsidRPr="006B7B72">
        <w:rPr>
          <w:rFonts w:ascii="Times New Roman" w:eastAsia="Times New Roman" w:hAnsi="Times New Roman" w:cs="Times New Roman"/>
          <w:lang w:eastAsia="uk-UA"/>
        </w:rPr>
        <w:t xml:space="preserve"> Орієнтовний щомісячний об’єм споживання «Послуги з оренди промислового дата-центру шляхом розміщення обладнання» Замовником для розрахунку учасником ціни своєї тендерної пропозиції.</w:t>
      </w:r>
    </w:p>
    <w:p w14:paraId="08CDCE48" w14:textId="77777777" w:rsidR="006B7B72" w:rsidRPr="006B7B72" w:rsidRDefault="006B7B72" w:rsidP="006B7B7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*Доступ до мережі Інтернет здійснюється через захищений вузол інтернет доступу (ЗВІД).</w:t>
      </w:r>
    </w:p>
    <w:p w14:paraId="5A6F5461" w14:textId="77777777" w:rsidR="006B7B72" w:rsidRPr="006B7B72" w:rsidRDefault="006B7B72" w:rsidP="006B7B7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p>
    <w:tbl>
      <w:tblPr>
        <w:tblW w:w="9498"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8"/>
      </w:tblGrid>
      <w:tr w:rsidR="006B7B72" w:rsidRPr="006B7B72" w14:paraId="3B318FDE" w14:textId="77777777" w:rsidTr="006B7B72">
        <w:trPr>
          <w:trHeight w:val="166"/>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7C04FE3A" w14:textId="77777777" w:rsidR="006B7B72" w:rsidRPr="006B7B72" w:rsidRDefault="006B7B72" w:rsidP="006B7B72">
            <w:pPr>
              <w:spacing w:after="0" w:line="240" w:lineRule="auto"/>
              <w:ind w:firstLine="708"/>
              <w:jc w:val="center"/>
              <w:textAlignment w:val="baseline"/>
              <w:rPr>
                <w:rFonts w:ascii="Segoe UI" w:eastAsia="Times New Roman" w:hAnsi="Segoe UI" w:cs="Segoe UI"/>
                <w:lang w:eastAsia="uk-UA"/>
              </w:rPr>
            </w:pPr>
            <w:r w:rsidRPr="006B7B72">
              <w:rPr>
                <w:rFonts w:ascii="Times New Roman" w:eastAsia="Times New Roman" w:hAnsi="Times New Roman" w:cs="Times New Roman"/>
                <w:b/>
                <w:bCs/>
                <w:lang w:eastAsia="uk-UA"/>
              </w:rPr>
              <w:lastRenderedPageBreak/>
              <w:t>3.2. Вимоги до розміщення Обладнання Замовника</w:t>
            </w:r>
          </w:p>
          <w:p w14:paraId="6699F3F9" w14:textId="77777777" w:rsidR="006B7B72" w:rsidRPr="006B7B72" w:rsidRDefault="006B7B72" w:rsidP="006B7B72">
            <w:pPr>
              <w:spacing w:after="240" w:line="240" w:lineRule="auto"/>
              <w:ind w:firstLine="708"/>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Виконавець забезпечує Замовнику необхідні для розміщення та експлуатації  Обладнання Замовника, умови на технологічному  майданчику в  ЦОД. </w:t>
            </w:r>
          </w:p>
        </w:tc>
      </w:tr>
      <w:tr w:rsidR="006B7B72" w:rsidRPr="006B7B72" w14:paraId="143860F0"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77690D83" w14:textId="77777777" w:rsidR="006B7B72" w:rsidRPr="006B7B72" w:rsidRDefault="006B7B72" w:rsidP="006B7B72">
            <w:pPr>
              <w:widowControl w:val="0"/>
              <w:numPr>
                <w:ilvl w:val="1"/>
                <w:numId w:val="45"/>
              </w:numPr>
              <w:adjustRightInd w:val="0"/>
              <w:spacing w:after="0" w:line="240" w:lineRule="auto"/>
              <w:jc w:val="both"/>
              <w:textAlignment w:val="baseline"/>
              <w:rPr>
                <w:rFonts w:ascii="Times New Roman" w:eastAsia="Times New Roman" w:hAnsi="Times New Roman" w:cs="Times New Roman"/>
                <w:b/>
                <w:bCs/>
                <w:color w:val="000000"/>
                <w:lang w:eastAsia="uk-UA"/>
              </w:rPr>
            </w:pPr>
            <w:r w:rsidRPr="006B7B72">
              <w:rPr>
                <w:rFonts w:ascii="Times New Roman" w:eastAsia="Times New Roman" w:hAnsi="Times New Roman" w:cs="Times New Roman"/>
                <w:b/>
                <w:bCs/>
                <w:color w:val="000000"/>
                <w:lang w:eastAsia="uk-UA"/>
              </w:rPr>
              <w:t xml:space="preserve">Основні вимоги до ЦОД, де буде розміщуватися </w:t>
            </w:r>
            <w:r w:rsidRPr="006B7B72">
              <w:rPr>
                <w:rFonts w:ascii="Times New Roman" w:eastAsia="Times New Roman" w:hAnsi="Times New Roman" w:cs="Times New Roman"/>
                <w:color w:val="000000"/>
                <w:sz w:val="24"/>
                <w:szCs w:val="24"/>
                <w:lang w:eastAsia="uk-UA"/>
              </w:rPr>
              <w:t xml:space="preserve"> серверне обладнання Замовника</w:t>
            </w:r>
          </w:p>
        </w:tc>
      </w:tr>
      <w:tr w:rsidR="006B7B72" w:rsidRPr="006B7B72" w14:paraId="707B6E6F"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5821802A" w14:textId="4E4155DA" w:rsidR="006B7B72" w:rsidRPr="006B7B72" w:rsidRDefault="006B7B72" w:rsidP="006B7B72">
            <w:pPr>
              <w:widowControl w:val="0"/>
              <w:numPr>
                <w:ilvl w:val="2"/>
                <w:numId w:val="45"/>
              </w:numPr>
              <w:adjustRightInd w:val="0"/>
              <w:spacing w:after="0" w:line="276" w:lineRule="auto"/>
              <w:jc w:val="both"/>
              <w:textAlignment w:val="baseline"/>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Центр обробки даних (далі – ЦОД),</w:t>
            </w:r>
            <w:r w:rsidRPr="006B7B72">
              <w:rPr>
                <w:rFonts w:ascii="Times New Roman" w:eastAsia="Times New Roman" w:hAnsi="Times New Roman" w:cs="Times New Roman"/>
                <w:lang w:eastAsia="uk-UA"/>
              </w:rPr>
              <w:t xml:space="preserve"> де буде розміщуватися серверне обладнання Замовника</w:t>
            </w:r>
            <w:r w:rsidRPr="006B7B72">
              <w:rPr>
                <w:rFonts w:ascii="Times New Roman" w:eastAsia="Times New Roman" w:hAnsi="Times New Roman" w:cs="Times New Roman"/>
                <w:color w:val="000000"/>
                <w:lang w:eastAsia="uk-UA"/>
              </w:rPr>
              <w:t xml:space="preserve"> повинен відповідати вимогам стандартів </w:t>
            </w:r>
            <w:proofErr w:type="spellStart"/>
            <w:r w:rsidRPr="006B7B72">
              <w:rPr>
                <w:rFonts w:ascii="Times New Roman" w:eastAsia="Times New Roman" w:hAnsi="Times New Roman" w:cs="Times New Roman"/>
                <w:color w:val="000000"/>
                <w:lang w:eastAsia="uk-UA"/>
              </w:rPr>
              <w:t>Tier</w:t>
            </w:r>
            <w:proofErr w:type="spellEnd"/>
            <w:r w:rsidRPr="006B7B72">
              <w:rPr>
                <w:rFonts w:ascii="Times New Roman" w:eastAsia="Times New Roman" w:hAnsi="Times New Roman" w:cs="Times New Roman"/>
                <w:color w:val="000000"/>
                <w:lang w:eastAsia="uk-UA"/>
              </w:rPr>
              <w:t xml:space="preserve"> III відповідно до класифікації </w:t>
            </w:r>
            <w:proofErr w:type="spellStart"/>
            <w:r w:rsidRPr="006B7B72">
              <w:rPr>
                <w:rFonts w:ascii="Times New Roman" w:eastAsia="Times New Roman" w:hAnsi="Times New Roman" w:cs="Times New Roman"/>
                <w:color w:val="000000"/>
                <w:lang w:eastAsia="uk-UA"/>
              </w:rPr>
              <w:t>UptimeInstitute</w:t>
            </w:r>
            <w:proofErr w:type="spellEnd"/>
            <w:r w:rsidRPr="006B7B72">
              <w:rPr>
                <w:rFonts w:ascii="Times New Roman" w:eastAsia="Times New Roman" w:hAnsi="Times New Roman" w:cs="Times New Roman"/>
                <w:color w:val="000000"/>
                <w:lang w:eastAsia="uk-UA"/>
              </w:rPr>
              <w:t xml:space="preserve"> (uptimeinstitute.com) або ANSI/TIA-942-B Rated-3. Замовник має право на перевірку відповідності ЦОД, де буде розміщуватися обладнання Замовника вимогам зазначених стандартів безпосередньо на майданчику. </w:t>
            </w:r>
          </w:p>
          <w:p w14:paraId="183EB416" w14:textId="250CEE7A" w:rsidR="006B7B72" w:rsidRPr="006B7B72" w:rsidRDefault="006B7B72" w:rsidP="006B7B72">
            <w:pPr>
              <w:widowControl w:val="0"/>
              <w:numPr>
                <w:ilvl w:val="2"/>
                <w:numId w:val="45"/>
              </w:numPr>
              <w:adjustRightInd w:val="0"/>
              <w:spacing w:after="0" w:line="276" w:lineRule="auto"/>
              <w:ind w:right="135"/>
              <w:jc w:val="both"/>
              <w:textAlignment w:val="baseline"/>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Система управління інформаційною безпекою Учасника щодо надання послуг розміщення обладнання (</w:t>
            </w:r>
            <w:proofErr w:type="spellStart"/>
            <w:r w:rsidRPr="006B7B72">
              <w:rPr>
                <w:rFonts w:ascii="Times New Roman" w:eastAsia="Times New Roman" w:hAnsi="Times New Roman" w:cs="Times New Roman"/>
                <w:color w:val="000000"/>
                <w:lang w:eastAsia="uk-UA"/>
              </w:rPr>
              <w:t>колокації</w:t>
            </w:r>
            <w:proofErr w:type="spellEnd"/>
            <w:r w:rsidRPr="006B7B72">
              <w:rPr>
                <w:rFonts w:ascii="Times New Roman" w:eastAsia="Times New Roman" w:hAnsi="Times New Roman" w:cs="Times New Roman"/>
                <w:color w:val="000000"/>
                <w:lang w:eastAsia="uk-UA"/>
              </w:rPr>
              <w:t>) повинна відповідати вимогам стандартів та системи управління ISO/IEC 27001:2022 та ISO / IEC 27701:2019. </w:t>
            </w:r>
            <w:r w:rsidRPr="006B7B72">
              <w:rPr>
                <w:rFonts w:ascii="Times New Roman" w:eastAsia="Times New Roman" w:hAnsi="Times New Roman" w:cs="Times New Roman"/>
                <w:lang w:eastAsia="uk-UA"/>
              </w:rPr>
              <w:t xml:space="preserve"> Центр обробки даних (адреса якого, зазначена в гарантійному листі про географічне розташування майданчика в якому буде розміщено серверне обладнання Замовника), який Учасник планує використовувати для надання послуг розміщення обладнання Замовника, повинен входити у сферу сертифікації ISO/IEC 27001:2022 та ISO / IEC 27701:2019 (адреса ЦОД повинна бути зазначена в сертифікаті ISO/IEC 27001:2022 та ISO / IEC 27701:2019). </w:t>
            </w:r>
          </w:p>
          <w:p w14:paraId="388F67E4" w14:textId="015B3C4F" w:rsidR="006B7B72" w:rsidRPr="006B7B72" w:rsidRDefault="006B7B72" w:rsidP="006B7B72">
            <w:pPr>
              <w:widowControl w:val="0"/>
              <w:numPr>
                <w:ilvl w:val="2"/>
                <w:numId w:val="45"/>
              </w:numPr>
              <w:adjustRightInd w:val="0"/>
              <w:spacing w:after="0" w:line="276" w:lineRule="auto"/>
              <w:jc w:val="both"/>
              <w:textAlignment w:val="baseline"/>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 xml:space="preserve">Система управління якістю Учасника, </w:t>
            </w:r>
            <w:r w:rsidRPr="006B7B72">
              <w:rPr>
                <w:rFonts w:ascii="Times New Roman" w:eastAsia="Times New Roman" w:hAnsi="Times New Roman" w:cs="Times New Roman"/>
                <w:color w:val="000000"/>
              </w:rPr>
              <w:t>щодо надання послуг розміщення обладнання (</w:t>
            </w:r>
            <w:proofErr w:type="spellStart"/>
            <w:r w:rsidRPr="006B7B72">
              <w:rPr>
                <w:rFonts w:ascii="Times New Roman" w:eastAsia="Times New Roman" w:hAnsi="Times New Roman" w:cs="Times New Roman"/>
                <w:color w:val="000000"/>
              </w:rPr>
              <w:t>колокації</w:t>
            </w:r>
            <w:proofErr w:type="spellEnd"/>
            <w:r w:rsidRPr="006B7B72">
              <w:rPr>
                <w:rFonts w:ascii="Times New Roman" w:eastAsia="Times New Roman" w:hAnsi="Times New Roman" w:cs="Times New Roman"/>
                <w:color w:val="000000"/>
              </w:rPr>
              <w:t xml:space="preserve">) </w:t>
            </w:r>
            <w:r w:rsidRPr="006B7B72">
              <w:rPr>
                <w:rFonts w:ascii="Times New Roman" w:eastAsia="Times New Roman" w:hAnsi="Times New Roman" w:cs="Times New Roman"/>
                <w:color w:val="000000"/>
                <w:lang w:eastAsia="uk-UA"/>
              </w:rPr>
              <w:t xml:space="preserve">повинна відповідати вимогам стандарту та системи управління ISO 9001:2015. </w:t>
            </w:r>
            <w:r w:rsidRPr="006B7B72">
              <w:rPr>
                <w:rFonts w:ascii="Times New Roman" w:eastAsia="Times New Roman" w:hAnsi="Times New Roman" w:cs="Times New Roman"/>
              </w:rPr>
              <w:t xml:space="preserve">Центр обробки даних (адреса якого, зазначена в гарантійному листі про географічне розташування майданчика в якому буде розміщено серверне обладнання Замовника), який Учасник планує використовувати для надання послуг розміщення обладнання Замовника, повинен входити у сферу сертифікації ISO 9001:2015 (адреса ЦОД повинна бути зазначена в сертифікаті ISO 9001:2015). </w:t>
            </w:r>
          </w:p>
          <w:p w14:paraId="70915CA2" w14:textId="77777777" w:rsidR="006B7B72" w:rsidRPr="006B7B72" w:rsidRDefault="006B7B72" w:rsidP="006B7B72">
            <w:pPr>
              <w:widowControl w:val="0"/>
              <w:numPr>
                <w:ilvl w:val="2"/>
                <w:numId w:val="45"/>
              </w:numPr>
              <w:adjustRightInd w:val="0"/>
              <w:spacing w:after="0" w:line="276" w:lineRule="auto"/>
              <w:ind w:right="135"/>
              <w:jc w:val="both"/>
              <w:textAlignment w:val="baseline"/>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Учасник забезпечує комутацію та доступ Обладнання Замовника до ЗВІД та НТМ.</w:t>
            </w:r>
          </w:p>
          <w:p w14:paraId="139BA5A5" w14:textId="77777777" w:rsidR="006B7B72" w:rsidRPr="006B7B72" w:rsidRDefault="006B7B72" w:rsidP="006B7B72">
            <w:pPr>
              <w:widowControl w:val="0"/>
              <w:numPr>
                <w:ilvl w:val="2"/>
                <w:numId w:val="45"/>
              </w:numPr>
              <w:adjustRightInd w:val="0"/>
              <w:spacing w:after="0" w:line="276" w:lineRule="auto"/>
              <w:ind w:right="135"/>
              <w:jc w:val="both"/>
              <w:textAlignment w:val="baseline"/>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Учасник забезпечує розміщення у центрі обробки даних місткістю не менше ніж 1/3 шафи Обладнання Замовника та забезпечує його комутацію з  урахуванням середнього споживання електроенергії до 4,00 кВт.</w:t>
            </w:r>
            <w:r w:rsidRPr="006B7B72">
              <w:rPr>
                <w:rFonts w:ascii="Times New Roman" w:eastAsia="Times New Roman" w:hAnsi="Times New Roman" w:cs="Times New Roman"/>
                <w:lang w:eastAsia="uk-UA"/>
              </w:rPr>
              <w:t> </w:t>
            </w:r>
          </w:p>
          <w:p w14:paraId="552E68E8" w14:textId="13615EF5" w:rsidR="008D1E52" w:rsidRPr="006B7B72" w:rsidRDefault="006B7B72" w:rsidP="008D1E52">
            <w:pPr>
              <w:widowControl w:val="0"/>
              <w:numPr>
                <w:ilvl w:val="2"/>
                <w:numId w:val="45"/>
              </w:numPr>
              <w:adjustRightInd w:val="0"/>
              <w:spacing w:after="0" w:line="276"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rPr>
              <w:t>У</w:t>
            </w:r>
            <w:r w:rsidRPr="006B7B72">
              <w:rPr>
                <w:rFonts w:ascii="Times New Roman" w:eastAsia="Times New Roman" w:hAnsi="Times New Roman" w:cs="Times New Roman"/>
              </w:rPr>
              <w:t xml:space="preserve"> центрі обробки даних Учасника, де буде розміщуватися серверне обладнання Замовника, повинна бути наявна дискова підсистема SSD ( </w:t>
            </w:r>
            <w:proofErr w:type="spellStart"/>
            <w:r w:rsidRPr="006B7B72">
              <w:rPr>
                <w:rFonts w:ascii="Times New Roman" w:eastAsia="Times New Roman" w:hAnsi="Times New Roman" w:cs="Times New Roman"/>
              </w:rPr>
              <w:t>Storage</w:t>
            </w:r>
            <w:proofErr w:type="spellEnd"/>
            <w:r w:rsidRPr="006B7B72">
              <w:rPr>
                <w:rFonts w:ascii="Times New Roman" w:eastAsia="Times New Roman" w:hAnsi="Times New Roman" w:cs="Times New Roman"/>
              </w:rPr>
              <w:t xml:space="preserve">) (не менше 10000 </w:t>
            </w:r>
            <w:proofErr w:type="spellStart"/>
            <w:r w:rsidRPr="006B7B72">
              <w:rPr>
                <w:rFonts w:ascii="Times New Roman" w:eastAsia="Times New Roman" w:hAnsi="Times New Roman" w:cs="Times New Roman"/>
              </w:rPr>
              <w:t>iops</w:t>
            </w:r>
            <w:proofErr w:type="spellEnd"/>
            <w:r w:rsidRPr="006B7B72">
              <w:rPr>
                <w:rFonts w:ascii="Times New Roman" w:eastAsia="Times New Roman" w:hAnsi="Times New Roman" w:cs="Times New Roman"/>
              </w:rPr>
              <w:t xml:space="preserve">). Учасник повинен надати Замовнику місце для зберігання даних розміром 50 ТБ, шляхом надання доступу через протокол </w:t>
            </w:r>
            <w:proofErr w:type="spellStart"/>
            <w:r w:rsidRPr="006B7B72">
              <w:rPr>
                <w:rFonts w:ascii="Times New Roman" w:eastAsia="Times New Roman" w:hAnsi="Times New Roman" w:cs="Times New Roman"/>
              </w:rPr>
              <w:t>iSCSI</w:t>
            </w:r>
            <w:proofErr w:type="spellEnd"/>
            <w:r w:rsidRPr="006B7B72">
              <w:rPr>
                <w:rFonts w:ascii="Times New Roman" w:eastAsia="Times New Roman" w:hAnsi="Times New Roman" w:cs="Times New Roman"/>
              </w:rPr>
              <w:t xml:space="preserve">. </w:t>
            </w:r>
          </w:p>
        </w:tc>
      </w:tr>
      <w:tr w:rsidR="006B7B72" w:rsidRPr="006B7B72" w14:paraId="5DC58827"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4A489694" w14:textId="77777777" w:rsidR="006B7B72" w:rsidRPr="006B7B72" w:rsidRDefault="006B7B72" w:rsidP="006B7B72">
            <w:pPr>
              <w:widowControl w:val="0"/>
              <w:numPr>
                <w:ilvl w:val="1"/>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lang w:eastAsia="uk-UA"/>
              </w:rPr>
              <w:t>Вимоги до системи безперебійного постачання електричної енергії (живлення) до Обладнання.</w:t>
            </w:r>
            <w:r w:rsidRPr="006B7B72">
              <w:rPr>
                <w:rFonts w:ascii="Times New Roman" w:eastAsia="Times New Roman" w:hAnsi="Times New Roman" w:cs="Times New Roman"/>
                <w:lang w:eastAsia="uk-UA"/>
              </w:rPr>
              <w:t> </w:t>
            </w:r>
          </w:p>
        </w:tc>
      </w:tr>
      <w:tr w:rsidR="006B7B72" w:rsidRPr="006B7B72" w14:paraId="248CF2DC"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7E051894"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Два незалежні введення зовнішнього живлення, напругою 10</w:t>
            </w:r>
            <w:r w:rsidRPr="006B7B72">
              <w:rPr>
                <w:rFonts w:ascii="Times New Roman" w:eastAsia="Times New Roman" w:hAnsi="Times New Roman" w:cs="Times New Roman"/>
                <w:color w:val="000000"/>
                <w:lang w:eastAsia="uk-UA"/>
              </w:rPr>
              <w:t xml:space="preserve"> кВт</w:t>
            </w:r>
            <w:r w:rsidRPr="006B7B72">
              <w:rPr>
                <w:rFonts w:ascii="Times New Roman" w:eastAsia="Times New Roman" w:hAnsi="Times New Roman" w:cs="Times New Roman"/>
                <w:lang w:eastAsia="uk-UA"/>
              </w:rPr>
              <w:t xml:space="preserve"> кожна, від двох зовнішніх електричних підстанцій</w:t>
            </w:r>
          </w:p>
        </w:tc>
      </w:tr>
      <w:tr w:rsidR="006B7B72" w:rsidRPr="006B7B72" w14:paraId="119739A9"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4E4D9699"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Розподільна система АВР </w:t>
            </w:r>
          </w:p>
        </w:tc>
      </w:tr>
      <w:tr w:rsidR="006B7B72" w:rsidRPr="006B7B72" w14:paraId="1A3FD9D7"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718BC635"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eastAsia="Times New Roman"/>
                <w:lang w:eastAsia="uk-UA"/>
              </w:rPr>
            </w:pPr>
            <w:r w:rsidRPr="006B7B72">
              <w:rPr>
                <w:rFonts w:ascii="Times New Roman" w:eastAsia="Times New Roman" w:hAnsi="Times New Roman" w:cs="Times New Roman"/>
                <w:lang w:eastAsia="uk-UA"/>
              </w:rPr>
              <w:t>Електрогенератори достатньої потужності, не менше 2 дизельних електростанцій</w:t>
            </w:r>
            <w:r w:rsidRPr="006B7B72">
              <w:rPr>
                <w:rFonts w:eastAsia="Times New Roman"/>
                <w:lang w:eastAsia="uk-UA"/>
              </w:rPr>
              <w:t xml:space="preserve"> </w:t>
            </w:r>
            <w:r w:rsidRPr="006B7B72">
              <w:rPr>
                <w:rFonts w:ascii="Times New Roman" w:eastAsia="Times New Roman" w:hAnsi="Times New Roman" w:cs="Times New Roman"/>
                <w:lang w:eastAsia="uk-UA"/>
              </w:rPr>
              <w:t>(ДЕС) з рівнем резервування N+1. Час роботи ДЕС без дозаправки від 48 годин до 72 годин. </w:t>
            </w:r>
          </w:p>
        </w:tc>
      </w:tr>
      <w:tr w:rsidR="006B7B72" w:rsidRPr="006B7B72" w14:paraId="4C9E5AF0"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1E94C6E1"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Резервні джерела живлення (UPS) </w:t>
            </w:r>
          </w:p>
        </w:tc>
      </w:tr>
      <w:tr w:rsidR="006B7B72" w:rsidRPr="006B7B72" w14:paraId="7162B78A"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721381AD"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Система гарантованого електроживлення повинна забезпечити наявність електроживлення якнайменше на одному вводі, при цьому можливі випадки, коли один з вводів може бути знеструмлений без попередження. </w:t>
            </w:r>
          </w:p>
        </w:tc>
      </w:tr>
      <w:tr w:rsidR="006B7B72" w:rsidRPr="006B7B72" w14:paraId="66539F29"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73282656"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Напруга системи безперебійного живлення (по кожній лінії) – 230В ± 10%.  </w:t>
            </w:r>
          </w:p>
        </w:tc>
      </w:tr>
      <w:tr w:rsidR="006B7B72" w:rsidRPr="006B7B72" w14:paraId="7A7FFBED"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310DD3B8"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 xml:space="preserve">Частота вихідної напруги системи безперебійного живлення – 50 </w:t>
            </w:r>
            <w:proofErr w:type="spellStart"/>
            <w:r w:rsidRPr="006B7B72">
              <w:rPr>
                <w:rFonts w:ascii="Times New Roman" w:eastAsia="Times New Roman" w:hAnsi="Times New Roman" w:cs="Times New Roman"/>
                <w:lang w:eastAsia="uk-UA"/>
              </w:rPr>
              <w:t>Гц</w:t>
            </w:r>
            <w:proofErr w:type="spellEnd"/>
            <w:r w:rsidRPr="006B7B72">
              <w:rPr>
                <w:rFonts w:ascii="Times New Roman" w:eastAsia="Times New Roman" w:hAnsi="Times New Roman" w:cs="Times New Roman"/>
                <w:lang w:eastAsia="uk-UA"/>
              </w:rPr>
              <w:t xml:space="preserve"> ± 1,0Гц </w:t>
            </w:r>
          </w:p>
        </w:tc>
      </w:tr>
      <w:tr w:rsidR="006B7B72" w:rsidRPr="006B7B72" w14:paraId="204C1503"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1AF0BB3F"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 xml:space="preserve">Електричний опір заземлення інформаційного контуру не перевищує 4 </w:t>
            </w:r>
            <w:proofErr w:type="spellStart"/>
            <w:r w:rsidRPr="006B7B72">
              <w:rPr>
                <w:rFonts w:ascii="Times New Roman" w:eastAsia="Times New Roman" w:hAnsi="Times New Roman" w:cs="Times New Roman"/>
                <w:color w:val="000000"/>
                <w:lang w:eastAsia="uk-UA"/>
              </w:rPr>
              <w:t>Ом</w:t>
            </w:r>
            <w:proofErr w:type="spellEnd"/>
            <w:r w:rsidRPr="006B7B72">
              <w:rPr>
                <w:rFonts w:ascii="Times New Roman" w:eastAsia="Times New Roman" w:hAnsi="Times New Roman" w:cs="Times New Roman"/>
                <w:color w:val="000000"/>
                <w:lang w:eastAsia="uk-UA"/>
              </w:rPr>
              <w:t>. </w:t>
            </w:r>
          </w:p>
        </w:tc>
      </w:tr>
      <w:tr w:rsidR="006B7B72" w:rsidRPr="006B7B72" w14:paraId="194B837E" w14:textId="77777777" w:rsidTr="006B7B72">
        <w:trPr>
          <w:trHeight w:val="649"/>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21CEE59D"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Моніторинг параметрів електроживлення здійснюється на вводі до технологічного майданчику. </w:t>
            </w:r>
          </w:p>
        </w:tc>
      </w:tr>
      <w:tr w:rsidR="006B7B72" w:rsidRPr="006B7B72" w14:paraId="7E2D0ABD"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010028E2" w14:textId="77777777" w:rsidR="006B7B72" w:rsidRPr="006B7B72" w:rsidRDefault="006B7B72" w:rsidP="006B7B72">
            <w:pPr>
              <w:widowControl w:val="0"/>
              <w:numPr>
                <w:ilvl w:val="1"/>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lang w:eastAsia="uk-UA"/>
              </w:rPr>
              <w:t>Вимоги до системи безперебійного охолодження (клімат-контролю).</w:t>
            </w:r>
            <w:r w:rsidRPr="006B7B72">
              <w:rPr>
                <w:rFonts w:ascii="Times New Roman" w:eastAsia="Times New Roman" w:hAnsi="Times New Roman" w:cs="Times New Roman"/>
                <w:lang w:eastAsia="uk-UA"/>
              </w:rPr>
              <w:t> </w:t>
            </w:r>
          </w:p>
        </w:tc>
      </w:tr>
      <w:tr w:rsidR="006B7B72" w:rsidRPr="006B7B72" w14:paraId="5AE5DCA0"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2101EE0C"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lastRenderedPageBreak/>
              <w:t>Система охолодження повинна забезпечити температуру у холодному коридорі: </w:t>
            </w:r>
          </w:p>
          <w:p w14:paraId="62160B43" w14:textId="77777777" w:rsidR="006B7B72" w:rsidRPr="006B7B72" w:rsidRDefault="006B7B72" w:rsidP="006B7B72">
            <w:pPr>
              <w:widowControl w:val="0"/>
              <w:numPr>
                <w:ilvl w:val="0"/>
                <w:numId w:val="44"/>
              </w:numPr>
              <w:adjustRightInd w:val="0"/>
              <w:spacing w:after="0" w:line="240" w:lineRule="auto"/>
              <w:ind w:right="135" w:firstLine="0"/>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Робочий діапазон від + 17°C до + 27°C та відносна вологість від 40% до 60%. </w:t>
            </w:r>
          </w:p>
          <w:p w14:paraId="02BAFF6E" w14:textId="77777777" w:rsidR="006B7B72" w:rsidRPr="006B7B72" w:rsidRDefault="006B7B72" w:rsidP="006B7B72">
            <w:pPr>
              <w:widowControl w:val="0"/>
              <w:numPr>
                <w:ilvl w:val="0"/>
                <w:numId w:val="44"/>
              </w:numPr>
              <w:adjustRightInd w:val="0"/>
              <w:spacing w:after="0" w:line="240" w:lineRule="auto"/>
              <w:ind w:right="135" w:firstLine="0"/>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Допустимий діапазон від + 15°C до + 35°C та відносна вологість від 20% до 80%. </w:t>
            </w:r>
          </w:p>
        </w:tc>
      </w:tr>
      <w:tr w:rsidR="006B7B72" w:rsidRPr="006B7B72" w14:paraId="279BCEF2"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3F4DD2C6"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Працездатність встановленої системи не повинна бути залежна від погодних умов. </w:t>
            </w:r>
          </w:p>
        </w:tc>
      </w:tr>
      <w:tr w:rsidR="006B7B72" w:rsidRPr="006B7B72" w14:paraId="178392C1"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1F5EEBAA"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Система повинна резервуватись за принципом N+1. При виході з ладу одного з кондиціонерів ті, що залишилися, забезпечують температуру у технологічному майданчику в діапазоні, зазначеному вище. </w:t>
            </w:r>
          </w:p>
        </w:tc>
      </w:tr>
      <w:tr w:rsidR="006B7B72" w:rsidRPr="006B7B72" w14:paraId="3157F079"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2DA1C038"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Моніторинг параметрів кондиціонування здійснюється за допомогою штатних датчиків кондиціонерів (один на кондиціонер). </w:t>
            </w:r>
          </w:p>
        </w:tc>
      </w:tr>
      <w:tr w:rsidR="006B7B72" w:rsidRPr="006B7B72" w14:paraId="464F20C9"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15B11A6A" w14:textId="77777777" w:rsidR="006B7B72" w:rsidRPr="006B7B72" w:rsidRDefault="006B7B72" w:rsidP="006B7B72">
            <w:pPr>
              <w:widowControl w:val="0"/>
              <w:numPr>
                <w:ilvl w:val="1"/>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lang w:eastAsia="uk-UA"/>
              </w:rPr>
              <w:t>Вимоги до системи протипожежної безпеки</w:t>
            </w:r>
            <w:r w:rsidRPr="006B7B72">
              <w:rPr>
                <w:rFonts w:ascii="Times New Roman" w:eastAsia="Times New Roman" w:hAnsi="Times New Roman" w:cs="Times New Roman"/>
                <w:lang w:eastAsia="uk-UA"/>
              </w:rPr>
              <w:t> </w:t>
            </w:r>
          </w:p>
        </w:tc>
      </w:tr>
      <w:tr w:rsidR="006B7B72" w:rsidRPr="006B7B72" w14:paraId="58D5C78B"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64A99569"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Повинна використовуватись автоматична система пожежогасіння. </w:t>
            </w:r>
          </w:p>
        </w:tc>
      </w:tr>
      <w:tr w:rsidR="006B7B72" w:rsidRPr="006B7B72" w14:paraId="0286AE93" w14:textId="77777777" w:rsidTr="006B7B72">
        <w:trPr>
          <w:trHeight w:val="635"/>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1C54F6A4" w14:textId="77777777" w:rsidR="006B7B72" w:rsidRPr="006B7B72" w:rsidRDefault="006B7B72" w:rsidP="006B7B72">
            <w:pPr>
              <w:widowControl w:val="0"/>
              <w:numPr>
                <w:ilvl w:val="2"/>
                <w:numId w:val="45"/>
              </w:numPr>
              <w:adjustRightInd w:val="0"/>
              <w:spacing w:after="0" w:line="240" w:lineRule="auto"/>
              <w:ind w:right="13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Повинен використовуватись газ що не є токсичним і не здійснює вплив на обладнання при застосуванні.</w:t>
            </w:r>
          </w:p>
        </w:tc>
      </w:tr>
      <w:tr w:rsidR="006B7B72" w:rsidRPr="006B7B72" w14:paraId="59C802FB" w14:textId="77777777" w:rsidTr="006B7B72">
        <w:trPr>
          <w:trHeight w:val="543"/>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03E3EB56" w14:textId="77777777" w:rsidR="006B7B72" w:rsidRPr="006B7B72" w:rsidRDefault="006B7B72" w:rsidP="006B7B72">
            <w:pPr>
              <w:widowControl w:val="0"/>
              <w:numPr>
                <w:ilvl w:val="2"/>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Для виводу газу з технологічного майданчику   повинна використовуватись примусова вентиляція. </w:t>
            </w:r>
          </w:p>
        </w:tc>
      </w:tr>
      <w:tr w:rsidR="006B7B72" w:rsidRPr="006B7B72" w14:paraId="22A6A547"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6927459E" w14:textId="77777777" w:rsidR="006B7B72" w:rsidRPr="006B7B72" w:rsidRDefault="006B7B72" w:rsidP="006B7B72">
            <w:pPr>
              <w:widowControl w:val="0"/>
              <w:numPr>
                <w:ilvl w:val="1"/>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color w:val="000000"/>
                <w:lang w:eastAsia="uk-UA"/>
              </w:rPr>
              <w:t>Вимоги до системи фізичного доступу та безпеки</w:t>
            </w:r>
            <w:r w:rsidRPr="006B7B72">
              <w:rPr>
                <w:rFonts w:ascii="Times New Roman" w:eastAsia="Times New Roman" w:hAnsi="Times New Roman" w:cs="Times New Roman"/>
                <w:color w:val="000000"/>
                <w:lang w:eastAsia="uk-UA"/>
              </w:rPr>
              <w:t> </w:t>
            </w:r>
          </w:p>
        </w:tc>
      </w:tr>
      <w:tr w:rsidR="006B7B72" w:rsidRPr="006B7B72" w14:paraId="436616BE" w14:textId="77777777" w:rsidTr="006B7B72">
        <w:trPr>
          <w:trHeight w:val="556"/>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6E1F5754" w14:textId="6A0F7D3F" w:rsidR="006B7B72" w:rsidRPr="006B7B72" w:rsidRDefault="006B7B72" w:rsidP="006B7B72">
            <w:pPr>
              <w:widowControl w:val="0"/>
              <w:numPr>
                <w:ilvl w:val="2"/>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 xml:space="preserve">Каркасна конструкція закритого типу повинна знаходитись на технологічному майданчику, в якому наявна цілодобова охорона. </w:t>
            </w:r>
          </w:p>
        </w:tc>
      </w:tr>
      <w:tr w:rsidR="006B7B72" w:rsidRPr="006B7B72" w14:paraId="510C6593"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3E836026" w14:textId="77777777" w:rsidR="006B7B72" w:rsidRPr="006B7B72" w:rsidRDefault="006B7B72" w:rsidP="006B7B72">
            <w:pPr>
              <w:widowControl w:val="0"/>
              <w:numPr>
                <w:ilvl w:val="2"/>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Система фізичного доступу повинна базуватись на блокуванні вхідних дверей до технологічного майданчику. Розблокування дверей повинно відбуватись за допомогою електронної перепустки, що має необхідний рівень доступу. Інформація щодо відкривання дверей приміщення повинна фіксуватися на пульті охорони та здійснювати оповіщення відповідних спеціалістів, які мають відповідну кваліфікацію та допущені до роботи з відповідним обладнанням та мають допуск до технологічної території, де розміщено ЦОД.</w:t>
            </w:r>
          </w:p>
        </w:tc>
      </w:tr>
      <w:tr w:rsidR="006B7B72" w:rsidRPr="006B7B72" w14:paraId="48E16148"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63A19516" w14:textId="77777777" w:rsidR="006B7B72" w:rsidRPr="006B7B72" w:rsidRDefault="006B7B72" w:rsidP="006B7B72">
            <w:pPr>
              <w:widowControl w:val="0"/>
              <w:numPr>
                <w:ilvl w:val="1"/>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color w:val="000000"/>
                <w:lang w:eastAsia="uk-UA"/>
              </w:rPr>
              <w:t>Вимоги до структурованої кабельної мережі.</w:t>
            </w:r>
            <w:r w:rsidRPr="006B7B72">
              <w:rPr>
                <w:rFonts w:ascii="Times New Roman" w:eastAsia="Times New Roman" w:hAnsi="Times New Roman" w:cs="Times New Roman"/>
                <w:color w:val="000000"/>
                <w:lang w:eastAsia="uk-UA"/>
              </w:rPr>
              <w:t> </w:t>
            </w:r>
          </w:p>
        </w:tc>
      </w:tr>
      <w:tr w:rsidR="006B7B72" w:rsidRPr="006B7B72" w14:paraId="71036E83"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095DDD67" w14:textId="77777777" w:rsidR="006B7B72" w:rsidRPr="006B7B72" w:rsidRDefault="006B7B72" w:rsidP="006B7B72">
            <w:pPr>
              <w:widowControl w:val="0"/>
              <w:numPr>
                <w:ilvl w:val="2"/>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Учасник відповідає за забезпечення комутації обладнання між Замовником та оператором зв’язку в межах від комутаційної кімнати до  каркасної конструкції закритого типу, де розміщене Обладнання Замовника. </w:t>
            </w:r>
          </w:p>
        </w:tc>
      </w:tr>
      <w:tr w:rsidR="006B7B72" w:rsidRPr="006B7B72" w14:paraId="24A7CEED"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2BB39D57" w14:textId="77777777" w:rsidR="006B7B72" w:rsidRPr="006B7B72" w:rsidRDefault="006B7B72" w:rsidP="006B7B72">
            <w:pPr>
              <w:widowControl w:val="0"/>
              <w:numPr>
                <w:ilvl w:val="1"/>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color w:val="000000"/>
                <w:lang w:eastAsia="uk-UA"/>
              </w:rPr>
              <w:t>Вимоги до Технічної служби підтримки Виконавця</w:t>
            </w:r>
            <w:r w:rsidRPr="006B7B72">
              <w:rPr>
                <w:rFonts w:ascii="Times New Roman" w:eastAsia="Times New Roman" w:hAnsi="Times New Roman" w:cs="Times New Roman"/>
                <w:color w:val="000000"/>
                <w:lang w:eastAsia="uk-UA"/>
              </w:rPr>
              <w:t> </w:t>
            </w:r>
          </w:p>
        </w:tc>
      </w:tr>
      <w:tr w:rsidR="006B7B72" w:rsidRPr="006B7B72" w14:paraId="01EC6377"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54BA160A" w14:textId="77777777" w:rsidR="006B7B72" w:rsidRPr="006B7B72" w:rsidRDefault="006B7B72" w:rsidP="006B7B72">
            <w:pPr>
              <w:widowControl w:val="0"/>
              <w:numPr>
                <w:ilvl w:val="2"/>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Служба підтримки Виконавця повинна надавати послуги  24 години на добу 7 днів на тиждень. </w:t>
            </w:r>
          </w:p>
        </w:tc>
      </w:tr>
      <w:tr w:rsidR="006B7B72" w:rsidRPr="006B7B72" w14:paraId="6142BE62"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hideMark/>
          </w:tcPr>
          <w:p w14:paraId="64B079EF" w14:textId="77777777" w:rsidR="006B7B72" w:rsidRPr="006B7B72" w:rsidRDefault="006B7B72" w:rsidP="006B7B72">
            <w:pPr>
              <w:widowControl w:val="0"/>
              <w:numPr>
                <w:ilvl w:val="2"/>
                <w:numId w:val="45"/>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Виділення персонального співробітника служби технічної підтримки для підтримки сервісу SLA </w:t>
            </w:r>
          </w:p>
        </w:tc>
      </w:tr>
      <w:tr w:rsidR="006B7B72" w:rsidRPr="006B7B72" w14:paraId="75127AD1"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588EB068" w14:textId="77777777" w:rsidR="006B7B72" w:rsidRPr="006B7B72" w:rsidRDefault="006B7B72" w:rsidP="006B7B72">
            <w:pPr>
              <w:widowControl w:val="0"/>
              <w:numPr>
                <w:ilvl w:val="0"/>
                <w:numId w:val="46"/>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b/>
                <w:bCs/>
                <w:lang w:eastAsia="uk-UA"/>
              </w:rPr>
              <w:t xml:space="preserve"> Вимоги до ЗВІД</w:t>
            </w:r>
          </w:p>
        </w:tc>
      </w:tr>
      <w:tr w:rsidR="006B7B72" w:rsidRPr="006B7B72" w14:paraId="22532A1A"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60FE997D" w14:textId="77777777" w:rsidR="006B7B72" w:rsidRPr="006B7B72" w:rsidRDefault="006B7B72" w:rsidP="006B7B72">
            <w:pPr>
              <w:widowControl w:val="0"/>
              <w:numPr>
                <w:ilvl w:val="0"/>
                <w:numId w:val="47"/>
              </w:numPr>
              <w:adjustRightInd w:val="0"/>
              <w:spacing w:after="0" w:line="240" w:lineRule="auto"/>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Доступ до глобальної мережі Інтернет повинен здійснюватися через власний ЗВІД Виконавця із забезпеченням моніторингу та протидії інцидентам з інформаційної безпеки. </w:t>
            </w:r>
          </w:p>
        </w:tc>
      </w:tr>
      <w:tr w:rsidR="006B7B72" w:rsidRPr="006B7B72" w14:paraId="18852558"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6B82EB2E" w14:textId="737FAA64" w:rsidR="006B7B72" w:rsidRPr="006B7B72" w:rsidRDefault="006B7B72" w:rsidP="006B7B72">
            <w:pPr>
              <w:widowControl w:val="0"/>
              <w:numPr>
                <w:ilvl w:val="0"/>
                <w:numId w:val="48"/>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Учасник повинен значитись в Переліку операторів (провайдерів) телекомунікацій, що надають послуги з доступу до мережі Інтернет та мають чинні атестати відповідності систем захисту ЗВІД, на офіційному сайті Державної служби спеціального зв’язку та захисту інформації України;</w:t>
            </w:r>
          </w:p>
        </w:tc>
      </w:tr>
      <w:tr w:rsidR="006B7B72" w:rsidRPr="006B7B72" w14:paraId="76FABE14"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46F66E85" w14:textId="77777777" w:rsidR="006B7B72" w:rsidRPr="006B7B72" w:rsidRDefault="006B7B72" w:rsidP="006B7B72">
            <w:pPr>
              <w:widowControl w:val="0"/>
              <w:numPr>
                <w:ilvl w:val="0"/>
                <w:numId w:val="49"/>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ЗВІД повинен 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 </w:t>
            </w:r>
          </w:p>
        </w:tc>
      </w:tr>
      <w:tr w:rsidR="006B7B72" w:rsidRPr="006B7B72" w14:paraId="18A8F878"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0C5AF656" w14:textId="77777777" w:rsidR="006B7B72" w:rsidRPr="006B7B72" w:rsidRDefault="006B7B72" w:rsidP="006B7B72">
            <w:pPr>
              <w:widowControl w:val="0"/>
              <w:numPr>
                <w:ilvl w:val="0"/>
                <w:numId w:val="50"/>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Для забезпечення резервування ЗВІД має бути реалізований із основного та резервного програмно-апаратних комплексів територіально розмежованих та включених з вузлів, автономна робота яких повинна бути 24/7, на базі яких реалізується рішення по захисту інформаційних ресурсів Замовника.</w:t>
            </w:r>
          </w:p>
        </w:tc>
      </w:tr>
      <w:tr w:rsidR="006B7B72" w:rsidRPr="006B7B72" w14:paraId="263137E1"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2550C20D" w14:textId="77777777" w:rsidR="006B7B72" w:rsidRPr="006B7B72" w:rsidRDefault="006B7B72" w:rsidP="006B7B72">
            <w:pPr>
              <w:widowControl w:val="0"/>
              <w:numPr>
                <w:ilvl w:val="0"/>
                <w:numId w:val="51"/>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Зона відповідальності Виконавця при наданні Послуги ЗВІД – до інтерфейсу локального мережевого обладнання вузла Замовника. Відповідно все обладнання, включаючи кабелі до інтерфейсу локального мережевого обладнання вузлів мережі, надається, встановлюється, налагоджується Виконавцем в рамках надання Послуг, та не використовується для інших цілей. </w:t>
            </w:r>
          </w:p>
        </w:tc>
      </w:tr>
      <w:tr w:rsidR="006B7B72" w:rsidRPr="006B7B72" w14:paraId="3B24315E"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49396D55" w14:textId="77777777" w:rsidR="006B7B72" w:rsidRPr="006B7B72" w:rsidRDefault="006B7B72" w:rsidP="006B7B72">
            <w:pPr>
              <w:widowControl w:val="0"/>
              <w:numPr>
                <w:ilvl w:val="0"/>
                <w:numId w:val="52"/>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 xml:space="preserve">Доступ до глобальної мережі Інтернет повинен здійснюватися через власний ЗВІД </w:t>
            </w:r>
            <w:r w:rsidRPr="006B7B72">
              <w:rPr>
                <w:rFonts w:ascii="Times New Roman" w:eastAsia="Times New Roman" w:hAnsi="Times New Roman" w:cs="Times New Roman"/>
                <w:lang w:eastAsia="uk-UA"/>
              </w:rPr>
              <w:lastRenderedPageBreak/>
              <w:t>Виконавця із забезпеченням моніторингу та протидії інцидентам з інформаційної безпеки. </w:t>
            </w:r>
          </w:p>
        </w:tc>
      </w:tr>
      <w:tr w:rsidR="006B7B72" w:rsidRPr="006B7B72" w14:paraId="28CDF5F0"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7686B4AB" w14:textId="77777777" w:rsidR="006B7B72" w:rsidRPr="006B7B72" w:rsidRDefault="006B7B72" w:rsidP="006B7B72">
            <w:pPr>
              <w:widowControl w:val="0"/>
              <w:numPr>
                <w:ilvl w:val="0"/>
                <w:numId w:val="53"/>
              </w:numPr>
              <w:adjustRightInd w:val="0"/>
              <w:spacing w:after="0" w:line="240" w:lineRule="auto"/>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lastRenderedPageBreak/>
              <w:t>ЗВІД повинен являти собою сукупність програмно-технічних засобів та організаційних заходів для забезпечення доступу органів державної влади до мережі Інтернет із захистом інформаційних ресурсів відповідно до вимог законодавства України з функціональним профілем захищеності, який обов’язково має включати наступні функціональні профілі: КА-2, КА-1, ЦА-1, ЦА-2, ЦО-1, ДР-1, ДС-1, ДЗ-1, ДВ-1, НР-2, НИ-2, НК-1, НО-2, НЦ-1, НТ-2, або не нижче за рівнем, та рівнем гарантії оцінки коректності Г2. </w:t>
            </w:r>
          </w:p>
        </w:tc>
      </w:tr>
      <w:tr w:rsidR="006B7B72" w:rsidRPr="006B7B72" w14:paraId="757C0FD7" w14:textId="77777777" w:rsidTr="006B7B72">
        <w:trPr>
          <w:trHeight w:val="300"/>
        </w:trPr>
        <w:tc>
          <w:tcPr>
            <w:tcW w:w="9498" w:type="dxa"/>
            <w:tcBorders>
              <w:top w:val="single" w:sz="6" w:space="0" w:color="000000"/>
              <w:left w:val="single" w:sz="6" w:space="0" w:color="000000"/>
              <w:bottom w:val="single" w:sz="6" w:space="0" w:color="000000"/>
              <w:right w:val="single" w:sz="6" w:space="0" w:color="000000"/>
            </w:tcBorders>
            <w:shd w:val="clear" w:color="auto" w:fill="auto"/>
          </w:tcPr>
          <w:p w14:paraId="0060CEBC" w14:textId="77777777" w:rsidR="006B7B72" w:rsidRPr="006B7B72" w:rsidRDefault="006B7B72" w:rsidP="006B7B72">
            <w:pPr>
              <w:widowControl w:val="0"/>
              <w:numPr>
                <w:ilvl w:val="0"/>
                <w:numId w:val="54"/>
              </w:numPr>
              <w:adjustRightInd w:val="0"/>
              <w:spacing w:after="0" w:line="240" w:lineRule="auto"/>
              <w:jc w:val="both"/>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Для забезпечення необхідного рівня захисту відкритої і технологічної інформації при її зберіганні, обробці, створенні та передачі ЗВІД повинен мати створену Комплексну систему захисту інформації з наступними функціями: </w:t>
            </w:r>
          </w:p>
          <w:p w14:paraId="1CE7ADE8"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застосування політики безпеки на комплексі програмно-технічних засобів ЗВІД; </w:t>
            </w:r>
          </w:p>
          <w:p w14:paraId="7F076C2E"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управління засобами захисту та функціями захисту активного мережевого обладнання, що входять до складу ЗВІД; </w:t>
            </w:r>
          </w:p>
          <w:p w14:paraId="5ACE1333"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безперервну експлуатацію та технічне обслуговування програмно-апаратних засобів захисту; </w:t>
            </w:r>
          </w:p>
          <w:p w14:paraId="2EC37A59"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приймання повідомлень про інциденти щодо порушення безпеки від комплексу засобів захисту серверів ЗВІД; </w:t>
            </w:r>
          </w:p>
          <w:p w14:paraId="1C39749D"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приймання повідомлень про інциденти щодо порушення безпеки від активних мережевих засобів захисту та обладнання; </w:t>
            </w:r>
          </w:p>
          <w:p w14:paraId="633B5B10"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визначення правил проходження інформаційних потоків між активним мережевим обладнанням; </w:t>
            </w:r>
          </w:p>
          <w:p w14:paraId="77215F35"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захист програмно-апаратних засобів від несанкціонованого доступу; </w:t>
            </w:r>
          </w:p>
          <w:p w14:paraId="564E71C2"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моніторинг та аналіз поточного стану безпеки ЗВІД;  </w:t>
            </w:r>
          </w:p>
          <w:p w14:paraId="1A6F02E9"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аналіз прийнятих повідомлень та сортування згідно з рангом загрози; </w:t>
            </w:r>
          </w:p>
          <w:p w14:paraId="2FCF598C"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контроль за входом користувачів в систему та доступом до ресурсів; </w:t>
            </w:r>
          </w:p>
          <w:p w14:paraId="40AB0C7A"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реєстрація дій користувачів по відношенню до ресурсів системи; </w:t>
            </w:r>
          </w:p>
          <w:p w14:paraId="7D0A7C22"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забезпечення цілісності інформаційних ресурсів центру (у тому числі антивірусний захист); </w:t>
            </w:r>
          </w:p>
          <w:p w14:paraId="16492010"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перевірка цілісності та функціонування системи захисту; </w:t>
            </w:r>
          </w:p>
          <w:p w14:paraId="0E5FB518"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контроль за інсталяцією програмного забезпечення на серверах ЗВІД; </w:t>
            </w:r>
          </w:p>
          <w:p w14:paraId="08B324CD"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забезпечення необхідного рівня захисту технологічної інформації при її зберіганні, обробці, створенні та передачі за допомогою засобів системи, фізичний захист апаратно-програмних засобів ЗВІД від несанкціонованого доступу; </w:t>
            </w:r>
          </w:p>
          <w:p w14:paraId="5B978019"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контроль за цілісністю функціонального програмного забезпечення та даних; </w:t>
            </w:r>
            <w:r w:rsidRPr="006B7B72">
              <w:rPr>
                <w:rFonts w:ascii="Times New Roman" w:eastAsia="Times New Roman" w:hAnsi="Times New Roman" w:cs="Times New Roman"/>
                <w:color w:val="000000"/>
                <w:lang w:eastAsia="uk-UA"/>
              </w:rPr>
              <w:br/>
              <w:t>контроль за запуском процесів та їх виконанням; </w:t>
            </w:r>
          </w:p>
          <w:p w14:paraId="5E1A1EB0"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виявлення та реєстрацію спроб порушення прийнятих прав розмежування доступу; </w:t>
            </w:r>
          </w:p>
          <w:p w14:paraId="2B183D73"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виявлення та блокування розповсюдження шкідливих програм; </w:t>
            </w:r>
          </w:p>
          <w:p w14:paraId="5BFA33C0"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перевірка цілісності та коректності функціонування програмних та апаратних засобів захисту (самоконтроль); </w:t>
            </w:r>
          </w:p>
          <w:p w14:paraId="28A037D3"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забезпечення можливості повернення обчислювальної мережі ЗВІД у відомий захищений стан після відмов або переривання обслуговування; </w:t>
            </w:r>
          </w:p>
          <w:p w14:paraId="258A62C9"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керування мережевими засобами захисту та функціями захисту активного мережевого обладнання, що входить до складу ЗВІД; </w:t>
            </w:r>
          </w:p>
          <w:p w14:paraId="48FC7749"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здійснення разового налаштування вузла ЗВІД щодо блокування ресурсів, до яких обмежується доступ відповідно до рішень РНБО, що введені в дію указами Президента України; </w:t>
            </w:r>
          </w:p>
          <w:p w14:paraId="18790330" w14:textId="77777777" w:rsidR="006B7B72" w:rsidRPr="006B7B72" w:rsidRDefault="006B7B72" w:rsidP="006B7B72">
            <w:pPr>
              <w:widowControl w:val="0"/>
              <w:numPr>
                <w:ilvl w:val="0"/>
                <w:numId w:val="41"/>
              </w:numPr>
              <w:adjustRightInd w:val="0"/>
              <w:spacing w:after="0" w:line="240" w:lineRule="auto"/>
              <w:ind w:left="0" w:firstLine="993"/>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color w:val="000000"/>
                <w:lang w:eastAsia="uk-UA"/>
              </w:rPr>
              <w:t>надання Замовнику доступу до вузла ЗВІД для самостійного керування політиками доступу для сайтів, ресурсів та додатків. </w:t>
            </w:r>
          </w:p>
        </w:tc>
      </w:tr>
    </w:tbl>
    <w:p w14:paraId="3378AF48" w14:textId="77777777" w:rsidR="006B7B72" w:rsidRPr="006B7B72" w:rsidRDefault="006B7B72" w:rsidP="006B7B72">
      <w:pPr>
        <w:spacing w:after="0" w:line="240" w:lineRule="auto"/>
        <w:jc w:val="both"/>
        <w:textAlignment w:val="baseline"/>
        <w:rPr>
          <w:rFonts w:ascii="Times New Roman" w:eastAsia="Times New Roman" w:hAnsi="Times New Roman" w:cs="Times New Roman"/>
          <w:b/>
          <w:bCs/>
          <w:lang w:eastAsia="uk-UA"/>
        </w:rPr>
      </w:pPr>
    </w:p>
    <w:p w14:paraId="37E92085" w14:textId="77777777" w:rsidR="006B7B72" w:rsidRPr="006B7B72" w:rsidRDefault="006B7B72" w:rsidP="007C5876">
      <w:pPr>
        <w:spacing w:after="0" w:line="240" w:lineRule="auto"/>
        <w:ind w:left="567" w:right="528"/>
        <w:jc w:val="center"/>
        <w:textAlignment w:val="baseline"/>
        <w:rPr>
          <w:rFonts w:ascii="Segoe UI" w:eastAsia="Times New Roman" w:hAnsi="Segoe UI" w:cs="Segoe UI"/>
          <w:lang w:eastAsia="uk-UA"/>
        </w:rPr>
      </w:pPr>
      <w:r w:rsidRPr="006B7B72">
        <w:rPr>
          <w:rFonts w:ascii="Times New Roman" w:eastAsia="Times New Roman" w:hAnsi="Times New Roman" w:cs="Times New Roman"/>
          <w:lang w:eastAsia="uk-UA"/>
        </w:rPr>
        <w:t> </w:t>
      </w:r>
      <w:r w:rsidRPr="006B7B72">
        <w:rPr>
          <w:rFonts w:ascii="Times New Roman" w:eastAsia="Times New Roman" w:hAnsi="Times New Roman" w:cs="Times New Roman"/>
          <w:b/>
          <w:bCs/>
          <w:lang w:eastAsia="uk-UA"/>
        </w:rPr>
        <w:t xml:space="preserve">3.3. Вимоги </w:t>
      </w:r>
      <w:r w:rsidRPr="006B7B72">
        <w:rPr>
          <w:rFonts w:ascii="Times New Roman" w:eastAsia="Times New Roman" w:hAnsi="Times New Roman" w:cs="Times New Roman"/>
          <w:b/>
          <w:bCs/>
          <w:color w:val="000000"/>
          <w:sz w:val="24"/>
          <w:szCs w:val="24"/>
          <w:lang w:eastAsia="uk-UA"/>
        </w:rPr>
        <w:t>до надання дискової підсистеми для зберігання резервних копій</w:t>
      </w:r>
    </w:p>
    <w:p w14:paraId="05914D1C" w14:textId="77777777" w:rsidR="006B7B72" w:rsidRPr="006B7B72" w:rsidRDefault="006B7B72" w:rsidP="007C5876">
      <w:pPr>
        <w:spacing w:after="0" w:line="276" w:lineRule="auto"/>
        <w:ind w:left="567" w:right="528" w:firstLine="55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 xml:space="preserve">Учасник надає місце розміром 100 ТБ, на дисковій підсистемі для зберігання резервних копій. Дискова підсистема повинна бути розміщена на технологічному майданчику Учасника (географічно віддаленому від центру обробки даних, де буде розміщуватися серверне обладнання Замовника, не менше ніж 100 км) для зберігання резервних копій даних, що розміщуються на обладнанні Замовника, яке розміщується в центрі обробки даних Учасника. </w:t>
      </w:r>
    </w:p>
    <w:p w14:paraId="0B7189C1" w14:textId="77777777" w:rsidR="006B7B72" w:rsidRPr="006B7B72" w:rsidRDefault="006B7B72" w:rsidP="007C5876">
      <w:pPr>
        <w:spacing w:after="0" w:line="276" w:lineRule="auto"/>
        <w:ind w:left="567" w:right="528" w:firstLine="555"/>
        <w:jc w:val="both"/>
        <w:textAlignment w:val="baseline"/>
        <w:rPr>
          <w:rFonts w:ascii="Times New Roman" w:eastAsia="Times New Roman" w:hAnsi="Times New Roman" w:cs="Times New Roman"/>
          <w:lang w:eastAsia="uk-UA"/>
        </w:rPr>
      </w:pPr>
    </w:p>
    <w:p w14:paraId="1DBE6B2F" w14:textId="77777777" w:rsidR="006B7B72" w:rsidRPr="006B7B72" w:rsidRDefault="006B7B72" w:rsidP="007C5876">
      <w:pPr>
        <w:spacing w:after="0" w:line="276" w:lineRule="auto"/>
        <w:ind w:left="567" w:right="528" w:firstLine="55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lastRenderedPageBreak/>
        <w:t xml:space="preserve">Виконавець повинен вжити всіх необхідних технічних, організаційних, безпекових заходів для забезпечення: </w:t>
      </w:r>
    </w:p>
    <w:p w14:paraId="2D22BB26" w14:textId="77777777" w:rsidR="006B7B72" w:rsidRPr="006B7B72" w:rsidRDefault="006B7B72" w:rsidP="007C5876">
      <w:pPr>
        <w:widowControl w:val="0"/>
        <w:numPr>
          <w:ilvl w:val="0"/>
          <w:numId w:val="55"/>
        </w:numPr>
        <w:adjustRightInd w:val="0"/>
        <w:spacing w:after="0" w:line="276" w:lineRule="auto"/>
        <w:ind w:left="567" w:right="528"/>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 xml:space="preserve">Недопущення доступу будь-яких осіб, окрім випадків передбачених законодавством, до даних Замовника, розміщених на ресурсах Виконавця; </w:t>
      </w:r>
    </w:p>
    <w:p w14:paraId="287268D0" w14:textId="77777777" w:rsidR="006B7B72" w:rsidRPr="006B7B72" w:rsidRDefault="006B7B72" w:rsidP="007C5876">
      <w:pPr>
        <w:widowControl w:val="0"/>
        <w:numPr>
          <w:ilvl w:val="0"/>
          <w:numId w:val="55"/>
        </w:numPr>
        <w:adjustRightInd w:val="0"/>
        <w:spacing w:after="0" w:line="276" w:lineRule="auto"/>
        <w:ind w:left="567" w:right="528"/>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 xml:space="preserve">Недопущення втрати, спотворення, несанкціонованого доступу до даних; </w:t>
      </w:r>
    </w:p>
    <w:p w14:paraId="482BBC65" w14:textId="77777777" w:rsidR="006B7B72" w:rsidRPr="006B7B72" w:rsidRDefault="006B7B72" w:rsidP="007C5876">
      <w:pPr>
        <w:widowControl w:val="0"/>
        <w:numPr>
          <w:ilvl w:val="0"/>
          <w:numId w:val="55"/>
        </w:numPr>
        <w:adjustRightInd w:val="0"/>
        <w:spacing w:after="0" w:line="276" w:lineRule="auto"/>
        <w:ind w:left="567" w:right="528"/>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У випадку витоку чи втрати даних з вини Виконавця, Виконавець несе відповідальність згідно законодавства України та умов даного договору;</w:t>
      </w:r>
    </w:p>
    <w:p w14:paraId="50E73772" w14:textId="77777777" w:rsidR="006B7B72" w:rsidRPr="006B7B72" w:rsidRDefault="006B7B72" w:rsidP="007C5876">
      <w:pPr>
        <w:spacing w:line="276" w:lineRule="auto"/>
        <w:ind w:left="567" w:right="528"/>
        <w:contextualSpacing/>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ab/>
      </w:r>
    </w:p>
    <w:p w14:paraId="5146F890" w14:textId="77777777" w:rsidR="006B7B72" w:rsidRPr="006B7B72" w:rsidRDefault="006B7B72" w:rsidP="007C5876">
      <w:pPr>
        <w:spacing w:line="276" w:lineRule="auto"/>
        <w:ind w:left="567" w:right="528"/>
        <w:contextualSpacing/>
        <w:jc w:val="both"/>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ab/>
        <w:t>Виконавець зобов'язаний цілодобово проводити моніторинг роботи репозиторію. У випадках виникнення позаштатних ситуацій, деградації продуктивності, деградації/аварій каналів зв’язку, переключення на резервний обмін даними та відновлення планових показників, Виконавець повинен проводити інформувати відповідальних осіб Замовника, згідно листа реагування на події.</w:t>
      </w:r>
    </w:p>
    <w:p w14:paraId="2ABA9896" w14:textId="77777777" w:rsidR="006B7B72" w:rsidRPr="006B7B72" w:rsidRDefault="006B7B72" w:rsidP="007C5876">
      <w:pPr>
        <w:spacing w:before="100" w:beforeAutospacing="1" w:after="100" w:afterAutospacing="1" w:line="276" w:lineRule="auto"/>
        <w:ind w:left="567" w:right="528"/>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ab/>
        <w:t>Доступність послуги та регламент сервісного обслуговування:</w:t>
      </w:r>
    </w:p>
    <w:p w14:paraId="537C7806" w14:textId="77777777" w:rsidR="006B7B72" w:rsidRPr="006B7B72" w:rsidRDefault="006B7B72" w:rsidP="007C5876">
      <w:pPr>
        <w:widowControl w:val="0"/>
        <w:numPr>
          <w:ilvl w:val="0"/>
          <w:numId w:val="56"/>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bookmarkStart w:id="5" w:name="_Hlk161751403"/>
      <w:r w:rsidRPr="006B7B72">
        <w:rPr>
          <w:rFonts w:ascii="Times New Roman" w:eastAsia="Times New Roman" w:hAnsi="Times New Roman" w:cs="Times New Roman"/>
          <w:lang w:eastAsia="en-US"/>
        </w:rPr>
        <w:t>Загальна доступність сервісу, не менше 99%;</w:t>
      </w:r>
      <w:bookmarkEnd w:id="5"/>
    </w:p>
    <w:p w14:paraId="69156D99" w14:textId="77777777" w:rsidR="006B7B72" w:rsidRPr="006B7B72" w:rsidRDefault="006B7B72" w:rsidP="007C5876">
      <w:pPr>
        <w:widowControl w:val="0"/>
        <w:numPr>
          <w:ilvl w:val="0"/>
          <w:numId w:val="56"/>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Роботи по сервісному обслуговуванню не входять розрахунок Загальної доступності сервісу;</w:t>
      </w:r>
    </w:p>
    <w:p w14:paraId="761A643D" w14:textId="77777777" w:rsidR="006B7B72" w:rsidRPr="006B7B72" w:rsidRDefault="006B7B72" w:rsidP="007C5876">
      <w:pPr>
        <w:widowControl w:val="0"/>
        <w:numPr>
          <w:ilvl w:val="0"/>
          <w:numId w:val="56"/>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Роботи по сервісному обслуговуванню рішення не повинні перевищувати 8-ми годин в місяць;</w:t>
      </w:r>
    </w:p>
    <w:p w14:paraId="6D847A4F" w14:textId="77777777" w:rsidR="006B7B72" w:rsidRPr="006B7B72" w:rsidRDefault="006B7B72" w:rsidP="007C5876">
      <w:pPr>
        <w:widowControl w:val="0"/>
        <w:numPr>
          <w:ilvl w:val="0"/>
          <w:numId w:val="56"/>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Всі регламентні роботи повинні попередньо узгоджуватись з Замовником;</w:t>
      </w:r>
    </w:p>
    <w:p w14:paraId="0E55162C" w14:textId="77777777" w:rsidR="006B7B72" w:rsidRPr="006B7B72" w:rsidRDefault="006B7B72" w:rsidP="007C5876">
      <w:pPr>
        <w:widowControl w:val="0"/>
        <w:numPr>
          <w:ilvl w:val="0"/>
          <w:numId w:val="56"/>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При узгодженні регламентних робіт з Замовником погоджується:</w:t>
      </w:r>
    </w:p>
    <w:p w14:paraId="714057FE" w14:textId="77777777" w:rsidR="006B7B72" w:rsidRPr="006B7B72" w:rsidRDefault="006B7B72" w:rsidP="007C5876">
      <w:pPr>
        <w:widowControl w:val="0"/>
        <w:numPr>
          <w:ilvl w:val="1"/>
          <w:numId w:val="59"/>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Суть робіт та з якою метою проводяться;</w:t>
      </w:r>
    </w:p>
    <w:p w14:paraId="4C7CAC73" w14:textId="77777777" w:rsidR="006B7B72" w:rsidRPr="006B7B72" w:rsidRDefault="006B7B72" w:rsidP="007C5876">
      <w:pPr>
        <w:widowControl w:val="0"/>
        <w:numPr>
          <w:ilvl w:val="1"/>
          <w:numId w:val="59"/>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Очікуваний час недоступності сервісу;</w:t>
      </w:r>
    </w:p>
    <w:p w14:paraId="65F0974F" w14:textId="77777777" w:rsidR="006B7B72" w:rsidRPr="006B7B72" w:rsidRDefault="006B7B72" w:rsidP="007C5876">
      <w:pPr>
        <w:widowControl w:val="0"/>
        <w:numPr>
          <w:ilvl w:val="1"/>
          <w:numId w:val="59"/>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Час проведення робіт;</w:t>
      </w:r>
    </w:p>
    <w:p w14:paraId="59E9A23E" w14:textId="77777777" w:rsidR="006B7B72" w:rsidRPr="006B7B72" w:rsidRDefault="006B7B72" w:rsidP="007C5876">
      <w:pPr>
        <w:widowControl w:val="0"/>
        <w:numPr>
          <w:ilvl w:val="0"/>
          <w:numId w:val="56"/>
        </w:numPr>
        <w:adjustRightInd w:val="0"/>
        <w:spacing w:before="100" w:beforeAutospacing="1" w:after="0" w:line="276" w:lineRule="auto"/>
        <w:ind w:left="567" w:right="528"/>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Загальний час недоступності прямого каналу зв’язку в місяць не більше 24х годин в місяць;</w:t>
      </w:r>
    </w:p>
    <w:p w14:paraId="7301F79E" w14:textId="77777777" w:rsidR="006B7B72" w:rsidRPr="006B7B72" w:rsidRDefault="006B7B72" w:rsidP="007C5876">
      <w:pPr>
        <w:spacing w:after="0" w:line="276" w:lineRule="auto"/>
        <w:ind w:left="567" w:right="528"/>
        <w:jc w:val="center"/>
        <w:textAlignment w:val="baseline"/>
        <w:rPr>
          <w:rFonts w:ascii="Times New Roman" w:eastAsia="Times New Roman" w:hAnsi="Times New Roman" w:cs="Times New Roman"/>
          <w:b/>
          <w:bCs/>
          <w:lang w:eastAsia="uk-UA"/>
        </w:rPr>
      </w:pPr>
    </w:p>
    <w:p w14:paraId="2D855319" w14:textId="77777777" w:rsidR="006B7B72" w:rsidRPr="006B7B72" w:rsidRDefault="006B7B72" w:rsidP="007C5876">
      <w:pPr>
        <w:spacing w:after="0" w:line="276" w:lineRule="auto"/>
        <w:ind w:left="567" w:right="528"/>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ab/>
        <w:t>Інформування про інциденти:</w:t>
      </w:r>
    </w:p>
    <w:p w14:paraId="6ED1B2BB" w14:textId="77777777" w:rsidR="006B7B72" w:rsidRPr="006B7B72" w:rsidRDefault="006B7B72" w:rsidP="007C5876">
      <w:pPr>
        <w:widowControl w:val="0"/>
        <w:numPr>
          <w:ilvl w:val="0"/>
          <w:numId w:val="57"/>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При виникненні подій та фактів, що мають вплив на сервіс:</w:t>
      </w:r>
    </w:p>
    <w:p w14:paraId="7DC2A92A" w14:textId="77777777" w:rsidR="006B7B72" w:rsidRPr="006B7B72" w:rsidRDefault="006B7B72" w:rsidP="007C5876">
      <w:pPr>
        <w:widowControl w:val="0"/>
        <w:numPr>
          <w:ilvl w:val="0"/>
          <w:numId w:val="58"/>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Інформаційної безпеки;</w:t>
      </w:r>
    </w:p>
    <w:p w14:paraId="2FE0AC91" w14:textId="77777777" w:rsidR="006B7B72" w:rsidRPr="006B7B72" w:rsidRDefault="006B7B72" w:rsidP="007C5876">
      <w:pPr>
        <w:widowControl w:val="0"/>
        <w:numPr>
          <w:ilvl w:val="0"/>
          <w:numId w:val="58"/>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Деградації параметрів послуги;</w:t>
      </w:r>
    </w:p>
    <w:p w14:paraId="5948F756" w14:textId="77777777" w:rsidR="006B7B72" w:rsidRPr="006B7B72" w:rsidRDefault="006B7B72" w:rsidP="007C5876">
      <w:pPr>
        <w:widowControl w:val="0"/>
        <w:numPr>
          <w:ilvl w:val="0"/>
          <w:numId w:val="58"/>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Переходу на резервний канал зв’язку;</w:t>
      </w:r>
    </w:p>
    <w:p w14:paraId="5F459514" w14:textId="77777777" w:rsidR="006B7B72" w:rsidRPr="006B7B72" w:rsidRDefault="006B7B72" w:rsidP="007C5876">
      <w:pPr>
        <w:widowControl w:val="0"/>
        <w:numPr>
          <w:ilvl w:val="0"/>
          <w:numId w:val="58"/>
        </w:numPr>
        <w:adjustRightInd w:val="0"/>
        <w:spacing w:after="0" w:line="276" w:lineRule="auto"/>
        <w:ind w:left="567" w:right="528"/>
        <w:contextualSpacing/>
        <w:jc w:val="both"/>
        <w:textAlignment w:val="baseline"/>
        <w:rPr>
          <w:rFonts w:ascii="Times New Roman" w:eastAsia="Times New Roman" w:hAnsi="Times New Roman" w:cs="Times New Roman"/>
          <w:lang w:eastAsia="en-US"/>
        </w:rPr>
      </w:pPr>
      <w:r w:rsidRPr="006B7B72">
        <w:rPr>
          <w:rFonts w:ascii="Times New Roman" w:eastAsia="Times New Roman" w:hAnsi="Times New Roman" w:cs="Times New Roman"/>
          <w:lang w:eastAsia="en-US"/>
        </w:rPr>
        <w:t>Інше;</w:t>
      </w:r>
    </w:p>
    <w:p w14:paraId="0B74FD41" w14:textId="77777777" w:rsidR="006B7B72" w:rsidRPr="006B7B72" w:rsidRDefault="006B7B72" w:rsidP="007C5876">
      <w:pPr>
        <w:widowControl w:val="0"/>
        <w:numPr>
          <w:ilvl w:val="0"/>
          <w:numId w:val="57"/>
        </w:numPr>
        <w:adjustRightInd w:val="0"/>
        <w:spacing w:after="0" w:line="276" w:lineRule="auto"/>
        <w:ind w:left="567" w:right="528"/>
        <w:jc w:val="both"/>
        <w:textAlignment w:val="baseline"/>
        <w:rPr>
          <w:rFonts w:ascii="Times New Roman" w:eastAsia="Times New Roman" w:hAnsi="Times New Roman" w:cs="Times New Roman"/>
          <w:b/>
          <w:bCs/>
          <w:lang w:eastAsia="uk-UA"/>
        </w:rPr>
      </w:pPr>
      <w:r w:rsidRPr="006B7B72">
        <w:rPr>
          <w:rFonts w:ascii="Times New Roman" w:eastAsia="Times New Roman" w:hAnsi="Times New Roman" w:cs="Times New Roman"/>
          <w:lang w:eastAsia="uk-UA"/>
        </w:rPr>
        <w:t>Виконавець має інформувати представників Замовника, згідно узгодженого порядку та переліку. Провести таке узгодження по факту підписання договору.</w:t>
      </w:r>
    </w:p>
    <w:p w14:paraId="22246A0D" w14:textId="77777777" w:rsidR="006B7B72" w:rsidRPr="006B7B72" w:rsidRDefault="006B7B72" w:rsidP="007C5876">
      <w:pPr>
        <w:spacing w:after="0" w:line="276" w:lineRule="auto"/>
        <w:ind w:left="567" w:right="528"/>
        <w:jc w:val="both"/>
        <w:textAlignment w:val="baseline"/>
        <w:rPr>
          <w:rFonts w:ascii="Times New Roman" w:eastAsia="Times New Roman" w:hAnsi="Times New Roman" w:cs="Times New Roman"/>
          <w:b/>
          <w:bCs/>
          <w:lang w:eastAsia="uk-UA"/>
        </w:rPr>
      </w:pPr>
    </w:p>
    <w:p w14:paraId="6A053A7B" w14:textId="77777777" w:rsidR="006B7B72" w:rsidRPr="006B7B72" w:rsidRDefault="006B7B72" w:rsidP="007C5876">
      <w:pPr>
        <w:spacing w:after="0" w:line="276" w:lineRule="auto"/>
        <w:ind w:left="567" w:right="528"/>
        <w:jc w:val="both"/>
        <w:textAlignment w:val="baseline"/>
        <w:rPr>
          <w:rFonts w:ascii="Times New Roman" w:eastAsia="Times New Roman" w:hAnsi="Times New Roman" w:cs="Times New Roman"/>
          <w:b/>
          <w:bCs/>
          <w:lang w:eastAsia="uk-UA"/>
        </w:rPr>
      </w:pPr>
      <w:r w:rsidRPr="006B7B72">
        <w:rPr>
          <w:rFonts w:ascii="Times New Roman" w:eastAsia="Times New Roman" w:hAnsi="Times New Roman" w:cs="Times New Roman"/>
          <w:b/>
          <w:bCs/>
          <w:lang w:eastAsia="uk-UA"/>
        </w:rPr>
        <w:tab/>
        <w:t>Термін розгортання послуги в повному об’ємі – 2 робочих дні з моменту підписання договору.</w:t>
      </w:r>
    </w:p>
    <w:p w14:paraId="65A15EA4" w14:textId="77777777" w:rsidR="006B7B72" w:rsidRPr="006B7B72" w:rsidRDefault="006B7B72" w:rsidP="007C5876">
      <w:pPr>
        <w:spacing w:after="0" w:line="240" w:lineRule="auto"/>
        <w:ind w:left="567" w:right="528"/>
        <w:jc w:val="center"/>
        <w:textAlignment w:val="baseline"/>
        <w:rPr>
          <w:rFonts w:ascii="Times New Roman" w:eastAsia="Times New Roman" w:hAnsi="Times New Roman" w:cs="Times New Roman"/>
          <w:b/>
          <w:bCs/>
          <w:lang w:eastAsia="uk-UA"/>
        </w:rPr>
      </w:pPr>
    </w:p>
    <w:p w14:paraId="7AB8B13C" w14:textId="77777777" w:rsidR="006B7B72" w:rsidRPr="006B7B72" w:rsidRDefault="006B7B72" w:rsidP="007C5876">
      <w:pPr>
        <w:spacing w:after="0" w:line="240" w:lineRule="auto"/>
        <w:ind w:left="567" w:right="528"/>
        <w:jc w:val="center"/>
        <w:textAlignment w:val="baseline"/>
        <w:rPr>
          <w:rFonts w:ascii="Times New Roman" w:eastAsia="Times New Roman" w:hAnsi="Times New Roman" w:cs="Times New Roman"/>
          <w:b/>
          <w:bCs/>
          <w:lang w:eastAsia="uk-UA"/>
        </w:rPr>
      </w:pPr>
    </w:p>
    <w:p w14:paraId="1A744E13" w14:textId="77777777" w:rsidR="006B7B72" w:rsidRPr="006B7B72" w:rsidRDefault="006B7B72" w:rsidP="007C5876">
      <w:pPr>
        <w:spacing w:after="0" w:line="240" w:lineRule="auto"/>
        <w:ind w:left="567" w:right="528"/>
        <w:jc w:val="center"/>
        <w:textAlignment w:val="baseline"/>
        <w:rPr>
          <w:rFonts w:ascii="Segoe UI" w:eastAsia="Times New Roman" w:hAnsi="Segoe UI" w:cs="Segoe UI"/>
          <w:lang w:eastAsia="uk-UA"/>
        </w:rPr>
      </w:pPr>
      <w:r w:rsidRPr="006B7B72">
        <w:rPr>
          <w:rFonts w:ascii="Times New Roman" w:eastAsia="Times New Roman" w:hAnsi="Times New Roman" w:cs="Times New Roman"/>
          <w:b/>
          <w:bCs/>
          <w:lang w:eastAsia="uk-UA"/>
        </w:rPr>
        <w:t>3.4. Технічна реалізація</w:t>
      </w:r>
      <w:r w:rsidRPr="006B7B72">
        <w:rPr>
          <w:rFonts w:ascii="Times New Roman" w:eastAsia="Times New Roman" w:hAnsi="Times New Roman" w:cs="Times New Roman"/>
          <w:lang w:eastAsia="uk-UA"/>
        </w:rPr>
        <w:t>:</w:t>
      </w:r>
    </w:p>
    <w:p w14:paraId="7AE3EB5E" w14:textId="77777777" w:rsidR="006B7B72" w:rsidRPr="006B7B72" w:rsidRDefault="006B7B72" w:rsidP="007C5876">
      <w:pPr>
        <w:spacing w:after="0" w:line="240" w:lineRule="auto"/>
        <w:ind w:left="567" w:right="528" w:firstLine="55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Учасник організовує прокладання власної «темної оптики» до серверної Замовника (м. Київ, вул. Фізкультури, 9,)</w:t>
      </w:r>
    </w:p>
    <w:p w14:paraId="14C96565"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Побудова мережевої інфраструктури між існуючою інфраструктурою Замовника та розміщеним обладнанням в ЦОД Учасника;</w:t>
      </w:r>
    </w:p>
    <w:p w14:paraId="0D438B11"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 Учасник повинен забезпечити доступ до мережі інтернет (ЗВІД) на швидкості 1Гбіт/c та виділення /27 мережу публічних IP адрес;</w:t>
      </w:r>
    </w:p>
    <w:p w14:paraId="733AC791"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  Учасник повинен мати статус LIR та надати технічну можливість реєстрації та обслуговування AS Замовника.</w:t>
      </w:r>
    </w:p>
    <w:p w14:paraId="3106EEF4"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val="ru-RU" w:eastAsia="uk-UA"/>
        </w:rPr>
        <w:t xml:space="preserve">- </w:t>
      </w:r>
      <w:bookmarkStart w:id="6" w:name="_Hlk151472835"/>
      <w:r w:rsidRPr="006B7B72">
        <w:rPr>
          <w:rFonts w:ascii="Times New Roman" w:eastAsia="Times New Roman" w:hAnsi="Times New Roman" w:cs="Times New Roman"/>
          <w:color w:val="000000"/>
          <w:lang w:eastAsia="uk-UA"/>
        </w:rPr>
        <w:t>Доступ до мережі Інтернет здійснюється через захищений вузол інтернет доступу (ЗВІД).</w:t>
      </w:r>
      <w:bookmarkEnd w:id="6"/>
    </w:p>
    <w:p w14:paraId="7209C20E"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w:t>
      </w:r>
      <w:r w:rsidRPr="006B7B72">
        <w:rPr>
          <w:lang w:eastAsia="uk-UA"/>
        </w:rPr>
        <w:t xml:space="preserve"> </w:t>
      </w:r>
      <w:r w:rsidRPr="006B7B72">
        <w:rPr>
          <w:rFonts w:ascii="Times New Roman" w:eastAsia="Times New Roman" w:hAnsi="Times New Roman" w:cs="Times New Roman"/>
          <w:color w:val="000000"/>
          <w:lang w:eastAsia="uk-UA"/>
        </w:rPr>
        <w:t>Учасник повинен забезпечити мережеву зв’язність з використанням виділених оптичних волокон на швидкості 2х10G різними маршрутами між існуючою інфраструктурою замовника та розміщеним обладнанням в ЦОД Учасника.</w:t>
      </w:r>
    </w:p>
    <w:p w14:paraId="7B6694DC"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rPr>
        <w:t xml:space="preserve">Учасник повинен надати Замовнику місце у ЦОД Учасника (де розміщуватиметься обладнання Замовника) для зберігання даних розміром 50 ТБ, шляхом надання доступу через протокол </w:t>
      </w:r>
      <w:proofErr w:type="spellStart"/>
      <w:r w:rsidRPr="006B7B72">
        <w:rPr>
          <w:rFonts w:ascii="Times New Roman" w:eastAsia="Times New Roman" w:hAnsi="Times New Roman" w:cs="Times New Roman"/>
        </w:rPr>
        <w:t>iSCSI</w:t>
      </w:r>
      <w:proofErr w:type="spellEnd"/>
    </w:p>
    <w:p w14:paraId="2969ACD7"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lastRenderedPageBreak/>
        <w:t xml:space="preserve">Забезпечення фізичного з’єднання з мережевої інфраструктури обладнання Замовника до національної телекомунікаційної мережі (НТМ). Під фізичним з'єднанням вважається надання комутаційного з’єднання з національною телекомунікаційною мережею (послуги якої надаються Адміністрацією Державної служби спеціального зв'язку та захисту інформації України або технічними адміністраторами НТМ), шляхом організації виділеного каналу типу «темна оптика», «комутація» або ін. </w:t>
      </w:r>
    </w:p>
    <w:p w14:paraId="561883C1"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 xml:space="preserve">Згідно із Наказом АДМІНІСТРАЦІЇ ДЕРЖАВНОЇ СЛУЖБИ СПЕЦІАЛЬНОГО ЗВ’ЯЗКУ ТА ЗАХИСТУ ІНФОРМАЦІЇ УКРАЇНИ № 171 від 24.03.2021 року, до переліку технічних адміністраторів НТМ відносяться:  Державний центр </w:t>
      </w:r>
      <w:proofErr w:type="spellStart"/>
      <w:r w:rsidRPr="006B7B72">
        <w:rPr>
          <w:rFonts w:ascii="Times New Roman" w:eastAsia="Times New Roman" w:hAnsi="Times New Roman" w:cs="Times New Roman"/>
          <w:color w:val="000000"/>
          <w:lang w:eastAsia="uk-UA"/>
        </w:rPr>
        <w:t>кіберзахисту</w:t>
      </w:r>
      <w:proofErr w:type="spellEnd"/>
      <w:r w:rsidRPr="006B7B72">
        <w:rPr>
          <w:rFonts w:ascii="Times New Roman" w:eastAsia="Times New Roman" w:hAnsi="Times New Roman" w:cs="Times New Roman"/>
          <w:color w:val="000000"/>
          <w:lang w:eastAsia="uk-UA"/>
        </w:rPr>
        <w:t xml:space="preserve"> Державної служби спеціального зв’язку та захисту інформації України, Казенне підприємство «</w:t>
      </w:r>
      <w:proofErr w:type="spellStart"/>
      <w:r w:rsidRPr="006B7B72">
        <w:rPr>
          <w:rFonts w:ascii="Times New Roman" w:eastAsia="Times New Roman" w:hAnsi="Times New Roman" w:cs="Times New Roman"/>
          <w:color w:val="000000"/>
          <w:lang w:eastAsia="uk-UA"/>
        </w:rPr>
        <w:t>Укрспецзв’язок</w:t>
      </w:r>
      <w:proofErr w:type="spellEnd"/>
      <w:r w:rsidRPr="006B7B72">
        <w:rPr>
          <w:rFonts w:ascii="Times New Roman" w:eastAsia="Times New Roman" w:hAnsi="Times New Roman" w:cs="Times New Roman"/>
          <w:color w:val="000000"/>
          <w:lang w:eastAsia="uk-UA"/>
        </w:rPr>
        <w:t>», Концерн радіомовлення радіозв’язку та телебачення, Державне підприємство «Українські спеціальні системи» та інші.</w:t>
      </w:r>
    </w:p>
    <w:p w14:paraId="0583602E"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Під фізичним з’єднанням розуміється - приєднання технічного засобу електронних комунікацій (кінцевого (термінального) обладнання) користувача до порту доступу технічного засобу Національної телекомунікаційної мережі для створення технічної можливості отримання послуг Національної телекомунікаційної мережі. Учаснику необхідно надати лише фізичне з’єднання з НТМ (приєднання технічного засобу до порту доступу технічного засобу НТМ, який знаходиться в ЦОД Державної служби спеціального зв'язку та захисту інформації України або в ЦОД технічних адміністраторів НТМ або безпосередньо в ЦОД Учасника, якщо такий порт присутній в ЦОД Учасника). Погодження на виконання такого з’єднання зі сторони НТМ забезпечує Замовник.</w:t>
      </w:r>
    </w:p>
    <w:p w14:paraId="1C0D68C1"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 xml:space="preserve">Доступ до Національної телекомунікаційної мережі необхідний Замовнику для обігу (передавання, приймання, створення, оброблення, зберігання) та захисту національних інформаційних ресурсів, забезпечення захищених електронних комунікацій, надання спектра сучасних захищених інформаційно-комунікаційних (мультисервісних) послуг в інтересах здійснення управління державою у мирний час, в умовах надзвичайного стану та в особливий період, та яка є мережею (системою) подвійного призначення з використанням частини її ресурсу для надання послуг, зокрема з </w:t>
      </w:r>
      <w:proofErr w:type="spellStart"/>
      <w:r w:rsidRPr="006B7B72">
        <w:rPr>
          <w:rFonts w:ascii="Times New Roman" w:eastAsia="Times New Roman" w:hAnsi="Times New Roman" w:cs="Times New Roman"/>
          <w:color w:val="000000"/>
          <w:lang w:eastAsia="uk-UA"/>
        </w:rPr>
        <w:t>кіберзахисту</w:t>
      </w:r>
      <w:proofErr w:type="spellEnd"/>
      <w:r w:rsidRPr="006B7B72">
        <w:rPr>
          <w:rFonts w:ascii="Times New Roman" w:eastAsia="Times New Roman" w:hAnsi="Times New Roman" w:cs="Times New Roman"/>
          <w:color w:val="000000"/>
          <w:lang w:eastAsia="uk-UA"/>
        </w:rPr>
        <w:t xml:space="preserve"> Замовнику. </w:t>
      </w:r>
    </w:p>
    <w:p w14:paraId="497875C0" w14:textId="77777777" w:rsidR="006B7B72" w:rsidRPr="006B7B72" w:rsidRDefault="006B7B72" w:rsidP="007C5876">
      <w:pPr>
        <w:pBdr>
          <w:top w:val="nil"/>
          <w:left w:val="nil"/>
          <w:bottom w:val="nil"/>
          <w:right w:val="nil"/>
          <w:between w:val="nil"/>
        </w:pBdr>
        <w:spacing w:after="0" w:line="240" w:lineRule="auto"/>
        <w:ind w:left="567" w:right="528" w:firstLine="567"/>
        <w:jc w:val="both"/>
        <w:rPr>
          <w:rFonts w:ascii="Times New Roman" w:eastAsia="Times New Roman" w:hAnsi="Times New Roman" w:cs="Times New Roman"/>
          <w:color w:val="000000"/>
          <w:lang w:eastAsia="uk-UA"/>
        </w:rPr>
      </w:pPr>
      <w:r w:rsidRPr="006B7B72">
        <w:rPr>
          <w:rFonts w:ascii="Times New Roman" w:eastAsia="Times New Roman" w:hAnsi="Times New Roman" w:cs="Times New Roman"/>
          <w:color w:val="000000"/>
          <w:lang w:eastAsia="uk-UA"/>
        </w:rPr>
        <w:t>Послуги НТМ, визначені в наказі Адміністрації Державної служби спеціального зв’язку та захисту інформації України від 17 серпня 2021 року № 502 «Про затвердження Переліку послуг Національної телекомунікаційної мережі», не є предметом цієї закупівлі та отримується Замовником самостійно. Учасник повинен забезпечити Замовнику тільки фізичне з’єднання з Національною телекомунікаційною мережею протягом 2-х робочих днів.</w:t>
      </w:r>
    </w:p>
    <w:p w14:paraId="2D4A2516" w14:textId="77777777" w:rsidR="006B7B72" w:rsidRPr="006B7B72" w:rsidRDefault="006B7B72" w:rsidP="007C5876">
      <w:pPr>
        <w:spacing w:after="0" w:line="240" w:lineRule="auto"/>
        <w:ind w:left="567" w:right="528" w:firstLine="555"/>
        <w:jc w:val="both"/>
        <w:textAlignment w:val="baseline"/>
        <w:rPr>
          <w:rFonts w:ascii="Times New Roman" w:eastAsia="Times New Roman" w:hAnsi="Times New Roman" w:cs="Times New Roman"/>
          <w:lang w:eastAsia="uk-UA"/>
        </w:rPr>
      </w:pPr>
      <w:r w:rsidRPr="006B7B72">
        <w:rPr>
          <w:rFonts w:ascii="Times New Roman" w:eastAsia="Times New Roman" w:hAnsi="Times New Roman" w:cs="Times New Roman"/>
          <w:lang w:eastAsia="uk-UA"/>
        </w:rPr>
        <w:t>Учасник надає місце розміром 100 ТБ, на дисковій підсистемі для зберігання резервних копій, розміщеній не менше ніж 100 км від ЦОД Учасника, де буде розміщуватися обладнання Замовника.</w:t>
      </w:r>
    </w:p>
    <w:p w14:paraId="107D8AC5" w14:textId="77777777" w:rsidR="006B7B72" w:rsidRPr="006B7B72" w:rsidRDefault="006B7B72" w:rsidP="007C5876">
      <w:pPr>
        <w:spacing w:after="0" w:line="240" w:lineRule="auto"/>
        <w:ind w:left="567" w:right="528"/>
        <w:jc w:val="both"/>
        <w:rPr>
          <w:rFonts w:ascii="Times New Roman" w:eastAsia="Times New Roman" w:hAnsi="Times New Roman" w:cs="Times New Roman"/>
          <w:b/>
          <w:sz w:val="24"/>
          <w:szCs w:val="24"/>
        </w:rPr>
      </w:pPr>
    </w:p>
    <w:p w14:paraId="3B416FDF" w14:textId="77777777" w:rsidR="006B7B72" w:rsidRPr="006B7B72" w:rsidRDefault="006B7B72" w:rsidP="007C5876">
      <w:pPr>
        <w:pBdr>
          <w:top w:val="nil"/>
          <w:left w:val="nil"/>
          <w:bottom w:val="nil"/>
          <w:right w:val="nil"/>
          <w:between w:val="nil"/>
        </w:pBdr>
        <w:spacing w:after="0" w:line="240" w:lineRule="auto"/>
        <w:ind w:left="567" w:right="528"/>
        <w:jc w:val="both"/>
        <w:rPr>
          <w:rFonts w:ascii="Times New Roman" w:eastAsia="Times New Roman" w:hAnsi="Times New Roman" w:cs="Times New Roman"/>
          <w:color w:val="000000"/>
          <w:lang w:eastAsia="uk-UA"/>
        </w:rPr>
      </w:pPr>
    </w:p>
    <w:p w14:paraId="586DA2B7" w14:textId="222509FA" w:rsidR="006B7B72" w:rsidRPr="006B7B72" w:rsidRDefault="006B7B72" w:rsidP="007C5876">
      <w:pPr>
        <w:pBdr>
          <w:top w:val="nil"/>
          <w:left w:val="nil"/>
          <w:bottom w:val="nil"/>
          <w:right w:val="nil"/>
          <w:between w:val="nil"/>
        </w:pBdr>
        <w:spacing w:after="0" w:line="240" w:lineRule="auto"/>
        <w:ind w:left="567" w:right="528" w:firstLine="708"/>
        <w:jc w:val="both"/>
        <w:rPr>
          <w:rFonts w:ascii="Times New Roman" w:eastAsia="Times New Roman" w:hAnsi="Times New Roman" w:cs="Times New Roman"/>
          <w:i/>
          <w:lang w:eastAsia="uk-UA"/>
        </w:rPr>
      </w:pPr>
      <w:r w:rsidRPr="006B7B72">
        <w:rPr>
          <w:rFonts w:ascii="Times New Roman" w:eastAsia="Times New Roman" w:hAnsi="Times New Roman" w:cs="Times New Roman"/>
          <w:i/>
          <w:lang w:eastAsia="uk-UA"/>
        </w:rPr>
        <w:t xml:space="preserve">Якщо у цій </w:t>
      </w:r>
      <w:r w:rsidR="00566C9F">
        <w:rPr>
          <w:rFonts w:ascii="Times New Roman" w:eastAsia="Times New Roman" w:hAnsi="Times New Roman" w:cs="Times New Roman"/>
          <w:i/>
          <w:lang w:eastAsia="uk-UA"/>
        </w:rPr>
        <w:t xml:space="preserve">технічній </w:t>
      </w:r>
      <w:r w:rsidRPr="006B7B72">
        <w:rPr>
          <w:rFonts w:ascii="Times New Roman" w:eastAsia="Times New Roman" w:hAnsi="Times New Roman" w:cs="Times New Roman"/>
          <w:i/>
          <w:lang w:eastAsia="uk-UA"/>
        </w:rPr>
        <w:t xml:space="preserve">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0108251E" w14:textId="77777777" w:rsidR="006B7B72" w:rsidRPr="006B7B72" w:rsidRDefault="006B7B72" w:rsidP="007C5876">
      <w:pPr>
        <w:pBdr>
          <w:top w:val="nil"/>
          <w:left w:val="nil"/>
          <w:bottom w:val="nil"/>
          <w:right w:val="nil"/>
          <w:between w:val="nil"/>
        </w:pBdr>
        <w:spacing w:after="0" w:line="240" w:lineRule="auto"/>
        <w:ind w:left="567" w:right="528" w:firstLine="708"/>
        <w:jc w:val="both"/>
        <w:rPr>
          <w:rFonts w:ascii="Times New Roman" w:eastAsia="Times New Roman" w:hAnsi="Times New Roman" w:cs="Times New Roman"/>
          <w:i/>
          <w:lang w:eastAsia="uk-UA"/>
        </w:rPr>
      </w:pPr>
      <w:r w:rsidRPr="006B7B72">
        <w:rPr>
          <w:rFonts w:ascii="Times New Roman" w:eastAsia="Times New Roman" w:hAnsi="Times New Roman" w:cs="Times New Roman"/>
          <w:i/>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bookmarkEnd w:id="4"/>
    <w:p w14:paraId="3084B32F" w14:textId="77777777" w:rsidR="006B7B72" w:rsidRPr="006B7B72" w:rsidRDefault="006B7B72" w:rsidP="007C5876">
      <w:pPr>
        <w:widowControl w:val="0"/>
        <w:shd w:val="clear" w:color="auto" w:fill="FFFFFF"/>
        <w:autoSpaceDE w:val="0"/>
        <w:autoSpaceDN w:val="0"/>
        <w:adjustRightInd w:val="0"/>
        <w:spacing w:after="0" w:line="240" w:lineRule="auto"/>
        <w:ind w:left="567" w:right="528"/>
        <w:jc w:val="center"/>
        <w:rPr>
          <w:rFonts w:ascii="Times New Roman" w:eastAsia="Times New Roman" w:hAnsi="Times New Roman" w:cs="Times New Roman"/>
          <w:b/>
          <w:bCs/>
          <w:color w:val="000000"/>
          <w:spacing w:val="-1"/>
          <w:sz w:val="24"/>
          <w:szCs w:val="24"/>
        </w:rPr>
      </w:pPr>
    </w:p>
    <w:p w14:paraId="6DDAF042" w14:textId="77777777" w:rsidR="006B7B72" w:rsidRPr="006B7B72" w:rsidRDefault="006B7B72" w:rsidP="007C5876">
      <w:pPr>
        <w:widowControl w:val="0"/>
        <w:adjustRightInd w:val="0"/>
        <w:spacing w:after="0" w:line="360" w:lineRule="atLeast"/>
        <w:ind w:left="567" w:right="528"/>
        <w:jc w:val="both"/>
        <w:textAlignment w:val="baseline"/>
        <w:rPr>
          <w:rFonts w:ascii="Times New Roman" w:eastAsia="Times New Roman" w:hAnsi="Times New Roman" w:cs="Times New Roman"/>
          <w:sz w:val="20"/>
          <w:szCs w:val="20"/>
        </w:rPr>
      </w:pPr>
    </w:p>
    <w:p w14:paraId="50317EFA" w14:textId="1521B56A" w:rsidR="000C54F7" w:rsidRDefault="000C54F7">
      <w:pPr>
        <w:pBdr>
          <w:top w:val="nil"/>
          <w:left w:val="nil"/>
          <w:bottom w:val="nil"/>
          <w:right w:val="nil"/>
          <w:between w:val="nil"/>
        </w:pBdr>
        <w:ind w:right="113"/>
        <w:jc w:val="both"/>
        <w:rPr>
          <w:rFonts w:ascii="Times New Roman" w:eastAsia="Times New Roman" w:hAnsi="Times New Roman" w:cs="Times New Roman"/>
          <w:color w:val="000000"/>
          <w:sz w:val="20"/>
          <w:szCs w:val="20"/>
        </w:rPr>
        <w:sectPr w:rsidR="000C54F7" w:rsidSect="00D867FD">
          <w:pgSz w:w="11906" w:h="16838"/>
          <w:pgMar w:top="851" w:right="746" w:bottom="993" w:left="567" w:header="170" w:footer="454" w:gutter="0"/>
          <w:cols w:space="720"/>
          <w:docGrid w:linePitch="299"/>
        </w:sectPr>
      </w:pPr>
    </w:p>
    <w:p w14:paraId="15E114CA" w14:textId="77777777" w:rsidR="000C54F7" w:rsidRDefault="000C54F7">
      <w:pPr>
        <w:spacing w:after="0" w:line="240" w:lineRule="auto"/>
        <w:rPr>
          <w:rFonts w:ascii="Times New Roman" w:eastAsia="Times New Roman" w:hAnsi="Times New Roman" w:cs="Times New Roman"/>
          <w:b/>
          <w:sz w:val="24"/>
          <w:szCs w:val="24"/>
        </w:rPr>
      </w:pPr>
    </w:p>
    <w:p w14:paraId="76E7464C"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3 </w:t>
      </w:r>
    </w:p>
    <w:p w14:paraId="2180C54D"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641DDFD4" w14:textId="2EC98683" w:rsidR="000C54F7" w:rsidRDefault="000C54F7">
      <w:pPr>
        <w:spacing w:after="0" w:line="240" w:lineRule="auto"/>
        <w:jc w:val="right"/>
        <w:rPr>
          <w:rFonts w:ascii="Times New Roman" w:eastAsia="Times New Roman" w:hAnsi="Times New Roman" w:cs="Times New Roman"/>
          <w:b/>
          <w:sz w:val="24"/>
          <w:szCs w:val="24"/>
        </w:rPr>
      </w:pPr>
    </w:p>
    <w:p w14:paraId="043A14AD" w14:textId="77777777" w:rsidR="003A4D6E" w:rsidRDefault="003A4D6E">
      <w:pPr>
        <w:spacing w:after="0" w:line="240" w:lineRule="auto"/>
        <w:jc w:val="right"/>
        <w:rPr>
          <w:rFonts w:ascii="Times New Roman" w:eastAsia="Times New Roman" w:hAnsi="Times New Roman" w:cs="Times New Roman"/>
          <w:b/>
          <w:sz w:val="24"/>
          <w:szCs w:val="24"/>
        </w:rPr>
      </w:pPr>
    </w:p>
    <w:p w14:paraId="6920C572"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Форма „Тендерна пропозиція" подається у формі, наведеній нижче.</w:t>
      </w:r>
    </w:p>
    <w:p w14:paraId="294382CD"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Учасник не повинен відступати від даної форми.</w:t>
      </w:r>
      <w:r>
        <w:t xml:space="preserve"> </w:t>
      </w:r>
      <w:r>
        <w:rPr>
          <w:noProof/>
          <w:lang w:val="ru-RU"/>
        </w:rPr>
        <w:drawing>
          <wp:anchor distT="0" distB="0" distL="114300" distR="114300" simplePos="0" relativeHeight="251658240" behindDoc="0" locked="0" layoutInCell="1" hidden="0" allowOverlap="1" wp14:anchorId="3BB800D3" wp14:editId="1D046610">
            <wp:simplePos x="0" y="0"/>
            <wp:positionH relativeFrom="column">
              <wp:posOffset>-153371</wp:posOffset>
            </wp:positionH>
            <wp:positionV relativeFrom="paragraph">
              <wp:posOffset>64534</wp:posOffset>
            </wp:positionV>
            <wp:extent cx="164433" cy="22251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rot="16200000">
                      <a:off x="0" y="0"/>
                      <a:ext cx="164433" cy="222518"/>
                    </a:xfrm>
                    <a:prstGeom prst="rect">
                      <a:avLst/>
                    </a:prstGeom>
                    <a:ln/>
                  </pic:spPr>
                </pic:pic>
              </a:graphicData>
            </a:graphic>
          </wp:anchor>
        </w:drawing>
      </w:r>
    </w:p>
    <w:tbl>
      <w:tblPr>
        <w:tblStyle w:val="affffffffffa"/>
        <w:tblW w:w="10065" w:type="dxa"/>
        <w:tblInd w:w="-572" w:type="dxa"/>
        <w:tblBorders>
          <w:top w:val="dashed" w:sz="4" w:space="0" w:color="8EAADB"/>
          <w:left w:val="dashed" w:sz="4" w:space="0" w:color="8EAADB"/>
          <w:bottom w:val="dashed" w:sz="4" w:space="0" w:color="8EAADB"/>
          <w:right w:val="dashed" w:sz="4" w:space="0" w:color="8EAADB"/>
          <w:insideH w:val="dashed" w:sz="4" w:space="0" w:color="8EAADB"/>
          <w:insideV w:val="dashed" w:sz="4" w:space="0" w:color="8EAADB"/>
        </w:tblBorders>
        <w:tblLayout w:type="fixed"/>
        <w:tblLook w:val="0400" w:firstRow="0" w:lastRow="0" w:firstColumn="0" w:lastColumn="0" w:noHBand="0" w:noVBand="1"/>
      </w:tblPr>
      <w:tblGrid>
        <w:gridCol w:w="10065"/>
      </w:tblGrid>
      <w:tr w:rsidR="000C54F7" w14:paraId="30BFF4D4" w14:textId="77777777" w:rsidTr="00231DC6">
        <w:tc>
          <w:tcPr>
            <w:tcW w:w="10065" w:type="dxa"/>
          </w:tcPr>
          <w:p w14:paraId="1DFDCAE4" w14:textId="77777777" w:rsidR="000C54F7" w:rsidRDefault="00007C19">
            <w:pPr>
              <w:ind w:left="1843" w:hanging="1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"ТЕНДЕРНА ПРОПОЗИЦІЯ" </w:t>
            </w:r>
          </w:p>
          <w:p w14:paraId="2C5D4D31" w14:textId="77777777" w:rsidR="000C54F7" w:rsidRDefault="00007C19">
            <w:pPr>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яка подається Учасником на фірмовому бланку у разі його наявності)</w:t>
            </w:r>
          </w:p>
          <w:p w14:paraId="12672BC4" w14:textId="77777777" w:rsidR="000C54F7" w:rsidRDefault="000C54F7">
            <w:pPr>
              <w:ind w:left="1843" w:hanging="1559"/>
              <w:jc w:val="center"/>
              <w:rPr>
                <w:rFonts w:ascii="Times New Roman" w:eastAsia="Times New Roman" w:hAnsi="Times New Roman" w:cs="Times New Roman"/>
                <w:sz w:val="24"/>
                <w:szCs w:val="24"/>
              </w:rPr>
            </w:pPr>
          </w:p>
          <w:p w14:paraId="1B06C55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_____________________________, надаємо свою тендерну пропозицію щодо</w:t>
            </w:r>
          </w:p>
          <w:p w14:paraId="6DCC4FFF" w14:textId="77777777" w:rsidR="000C54F7" w:rsidRDefault="00007C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Учасника) </w:t>
            </w:r>
          </w:p>
          <w:p w14:paraId="5225E3D8" w14:textId="5E17DDE8" w:rsidR="000C54F7" w:rsidRDefault="00007C19">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участі у закупівлі:</w:t>
            </w:r>
            <w:r>
              <w:rPr>
                <w:rFonts w:ascii="Times New Roman" w:eastAsia="Times New Roman" w:hAnsi="Times New Roman" w:cs="Times New Roman"/>
                <w:b/>
                <w:sz w:val="24"/>
                <w:szCs w:val="24"/>
              </w:rPr>
              <w:t xml:space="preserve"> </w:t>
            </w:r>
            <w:r w:rsidR="0016735D" w:rsidRPr="0016735D">
              <w:rPr>
                <w:rFonts w:ascii="Times New Roman" w:eastAsia="Times New Roman" w:hAnsi="Times New Roman" w:cs="Times New Roman"/>
                <w:b/>
                <w:bCs/>
                <w:sz w:val="24"/>
                <w:szCs w:val="24"/>
              </w:rPr>
              <w:t xml:space="preserve">ДК 021:2015 </w:t>
            </w:r>
            <w:r w:rsidR="00CA0B3B" w:rsidRPr="00CA0B3B">
              <w:rPr>
                <w:rFonts w:ascii="Times New Roman" w:eastAsia="Times New Roman" w:hAnsi="Times New Roman" w:cs="Times New Roman"/>
                <w:b/>
                <w:bCs/>
                <w:iCs/>
                <w:sz w:val="24"/>
                <w:szCs w:val="24"/>
              </w:rPr>
              <w:t>70220000-9 Послуги з надання в оренду чи лізингу нежитлової нерухомості</w:t>
            </w:r>
            <w:r w:rsidR="0016735D">
              <w:rPr>
                <w:rFonts w:ascii="Times New Roman" w:eastAsia="Times New Roman" w:hAnsi="Times New Roman" w:cs="Times New Roman"/>
                <w:b/>
                <w:bCs/>
                <w:iCs/>
                <w:sz w:val="24"/>
                <w:szCs w:val="24"/>
              </w:rPr>
              <w:t>.</w:t>
            </w:r>
            <w:r>
              <w:rPr>
                <w:rFonts w:ascii="Times New Roman" w:eastAsia="Times New Roman" w:hAnsi="Times New Roman" w:cs="Times New Roman"/>
                <w:b/>
                <w:sz w:val="24"/>
                <w:szCs w:val="24"/>
              </w:rPr>
              <w:t>(</w:t>
            </w:r>
            <w:r w:rsidR="0016735D" w:rsidRPr="0016735D">
              <w:rPr>
                <w:rFonts w:ascii="Times New Roman" w:eastAsia="Times New Roman" w:hAnsi="Times New Roman" w:cs="Times New Roman"/>
                <w:b/>
                <w:color w:val="000000"/>
                <w:sz w:val="24"/>
                <w:szCs w:val="24"/>
              </w:rPr>
              <w:t xml:space="preserve"> </w:t>
            </w:r>
            <w:r w:rsidR="00CA0B3B" w:rsidRPr="00CA0B3B">
              <w:rPr>
                <w:rFonts w:ascii="Times New Roman" w:eastAsia="Times New Roman" w:hAnsi="Times New Roman" w:cs="Times New Roman"/>
                <w:b/>
                <w:bCs/>
                <w:sz w:val="24"/>
                <w:szCs w:val="24"/>
              </w:rPr>
              <w:t>Послуги з оренди промислового дата-центру шляхом розміщення обладнання</w:t>
            </w:r>
            <w:r>
              <w:rPr>
                <w:rFonts w:ascii="Times New Roman" w:eastAsia="Times New Roman" w:hAnsi="Times New Roman" w:cs="Times New Roman"/>
                <w:b/>
                <w:sz w:val="24"/>
                <w:szCs w:val="24"/>
              </w:rPr>
              <w:t>),</w:t>
            </w:r>
          </w:p>
          <w:p w14:paraId="12A2B934" w14:textId="77777777" w:rsidR="000C54F7" w:rsidRDefault="00007C19">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технічними вимогами Замовника.</w:t>
            </w:r>
          </w:p>
          <w:tbl>
            <w:tblPr>
              <w:tblStyle w:val="affffffffffb"/>
              <w:tblW w:w="96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747"/>
            </w:tblGrid>
            <w:tr w:rsidR="000C54F7" w14:paraId="463D1E78" w14:textId="77777777" w:rsidTr="00D81742">
              <w:tc>
                <w:tcPr>
                  <w:tcW w:w="9685" w:type="dxa"/>
                  <w:gridSpan w:val="2"/>
                  <w:shd w:val="clear" w:color="auto" w:fill="CCCCFF"/>
                </w:tcPr>
                <w:p w14:paraId="07A7AA4E" w14:textId="77777777" w:rsidR="000C54F7" w:rsidRDefault="00007C19">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Відомості про Учасника</w:t>
                  </w:r>
                </w:p>
              </w:tc>
            </w:tr>
            <w:tr w:rsidR="000C54F7" w14:paraId="2222C4CB" w14:textId="77777777" w:rsidTr="00D81742">
              <w:tc>
                <w:tcPr>
                  <w:tcW w:w="4938" w:type="dxa"/>
                  <w:shd w:val="clear" w:color="auto" w:fill="CCCCFF"/>
                </w:tcPr>
                <w:p w14:paraId="31C6BAE9"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w:t>
                  </w:r>
                </w:p>
              </w:tc>
              <w:tc>
                <w:tcPr>
                  <w:tcW w:w="4747" w:type="dxa"/>
                </w:tcPr>
                <w:p w14:paraId="2FFD43E7" w14:textId="77777777" w:rsidR="000C54F7" w:rsidRDefault="000C54F7">
                  <w:pPr>
                    <w:widowControl w:val="0"/>
                    <w:jc w:val="center"/>
                    <w:rPr>
                      <w:rFonts w:ascii="Times New Roman" w:eastAsia="Times New Roman" w:hAnsi="Times New Roman" w:cs="Times New Roman"/>
                      <w:i/>
                      <w:sz w:val="24"/>
                      <w:szCs w:val="24"/>
                    </w:rPr>
                  </w:pPr>
                </w:p>
              </w:tc>
            </w:tr>
            <w:tr w:rsidR="000C54F7" w14:paraId="7DA32A6B" w14:textId="77777777" w:rsidTr="00D81742">
              <w:tc>
                <w:tcPr>
                  <w:tcW w:w="4938" w:type="dxa"/>
                  <w:shd w:val="clear" w:color="auto" w:fill="CCCCFF"/>
                </w:tcPr>
                <w:p w14:paraId="2AE46B5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(для юридичних осіб)/ </w:t>
                  </w:r>
                  <w:proofErr w:type="spellStart"/>
                  <w:r>
                    <w:rPr>
                      <w:rFonts w:ascii="Times New Roman" w:eastAsia="Times New Roman" w:hAnsi="Times New Roman" w:cs="Times New Roman"/>
                      <w:sz w:val="24"/>
                      <w:szCs w:val="24"/>
                    </w:rPr>
                    <w:t>р.н.о.к.п.п</w:t>
                  </w:r>
                  <w:proofErr w:type="spellEnd"/>
                  <w:r>
                    <w:rPr>
                      <w:rFonts w:ascii="Times New Roman" w:eastAsia="Times New Roman" w:hAnsi="Times New Roman" w:cs="Times New Roman"/>
                      <w:sz w:val="24"/>
                      <w:szCs w:val="24"/>
                    </w:rPr>
                    <w:t>.(для фізичних осіб):</w:t>
                  </w:r>
                </w:p>
              </w:tc>
              <w:tc>
                <w:tcPr>
                  <w:tcW w:w="4747" w:type="dxa"/>
                </w:tcPr>
                <w:p w14:paraId="17F719BD" w14:textId="77777777" w:rsidR="000C54F7" w:rsidRDefault="000C54F7">
                  <w:pPr>
                    <w:widowControl w:val="0"/>
                    <w:jc w:val="center"/>
                    <w:rPr>
                      <w:rFonts w:ascii="Times New Roman" w:eastAsia="Times New Roman" w:hAnsi="Times New Roman" w:cs="Times New Roman"/>
                      <w:i/>
                      <w:sz w:val="24"/>
                      <w:szCs w:val="24"/>
                    </w:rPr>
                  </w:pPr>
                </w:p>
              </w:tc>
            </w:tr>
            <w:tr w:rsidR="000C54F7" w14:paraId="5A3EC477" w14:textId="77777777" w:rsidTr="00D81742">
              <w:tc>
                <w:tcPr>
                  <w:tcW w:w="4938" w:type="dxa"/>
                  <w:shd w:val="clear" w:color="auto" w:fill="CCCCFF"/>
                </w:tcPr>
                <w:p w14:paraId="779F450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4747" w:type="dxa"/>
                </w:tcPr>
                <w:p w14:paraId="34271433" w14:textId="77777777" w:rsidR="000C54F7" w:rsidRDefault="000C54F7">
                  <w:pPr>
                    <w:widowControl w:val="0"/>
                    <w:jc w:val="center"/>
                    <w:rPr>
                      <w:rFonts w:ascii="Times New Roman" w:eastAsia="Times New Roman" w:hAnsi="Times New Roman" w:cs="Times New Roman"/>
                      <w:i/>
                      <w:sz w:val="24"/>
                      <w:szCs w:val="24"/>
                    </w:rPr>
                  </w:pPr>
                </w:p>
              </w:tc>
            </w:tr>
            <w:tr w:rsidR="000C54F7" w14:paraId="19133D1E" w14:textId="77777777" w:rsidTr="00D81742">
              <w:tc>
                <w:tcPr>
                  <w:tcW w:w="4938" w:type="dxa"/>
                  <w:shd w:val="clear" w:color="auto" w:fill="CCCCFF"/>
                </w:tcPr>
                <w:p w14:paraId="3503DE33"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керівника:</w:t>
                  </w:r>
                </w:p>
              </w:tc>
              <w:tc>
                <w:tcPr>
                  <w:tcW w:w="4747" w:type="dxa"/>
                </w:tcPr>
                <w:p w14:paraId="7070239D" w14:textId="77777777" w:rsidR="000C54F7" w:rsidRDefault="000C54F7">
                  <w:pPr>
                    <w:widowControl w:val="0"/>
                    <w:jc w:val="center"/>
                    <w:rPr>
                      <w:rFonts w:ascii="Times New Roman" w:eastAsia="Times New Roman" w:hAnsi="Times New Roman" w:cs="Times New Roman"/>
                      <w:i/>
                      <w:sz w:val="24"/>
                      <w:szCs w:val="24"/>
                    </w:rPr>
                  </w:pPr>
                </w:p>
              </w:tc>
            </w:tr>
            <w:tr w:rsidR="000C54F7" w14:paraId="52FB67C0" w14:textId="77777777" w:rsidTr="00D81742">
              <w:tc>
                <w:tcPr>
                  <w:tcW w:w="4938" w:type="dxa"/>
                  <w:shd w:val="clear" w:color="auto" w:fill="CCCCFF"/>
                </w:tcPr>
                <w:p w14:paraId="121C5DC6"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договору за результатами процедури закупівлі:</w:t>
                  </w:r>
                </w:p>
              </w:tc>
              <w:tc>
                <w:tcPr>
                  <w:tcW w:w="4747" w:type="dxa"/>
                </w:tcPr>
                <w:p w14:paraId="65463F68" w14:textId="77777777" w:rsidR="000C54F7" w:rsidRDefault="000C54F7">
                  <w:pPr>
                    <w:widowControl w:val="0"/>
                    <w:jc w:val="center"/>
                    <w:rPr>
                      <w:rFonts w:ascii="Times New Roman" w:eastAsia="Times New Roman" w:hAnsi="Times New Roman" w:cs="Times New Roman"/>
                      <w:i/>
                      <w:sz w:val="24"/>
                      <w:szCs w:val="24"/>
                    </w:rPr>
                  </w:pPr>
                </w:p>
              </w:tc>
            </w:tr>
            <w:tr w:rsidR="000C54F7" w14:paraId="7CBF69E2" w14:textId="77777777" w:rsidTr="00D81742">
              <w:tc>
                <w:tcPr>
                  <w:tcW w:w="4938" w:type="dxa"/>
                  <w:shd w:val="clear" w:color="auto" w:fill="CCCCFF"/>
                </w:tcPr>
                <w:p w14:paraId="11C80AF8"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документів тендерної пропозиції:</w:t>
                  </w:r>
                </w:p>
              </w:tc>
              <w:tc>
                <w:tcPr>
                  <w:tcW w:w="4747" w:type="dxa"/>
                </w:tcPr>
                <w:p w14:paraId="425973E2" w14:textId="77777777" w:rsidR="000C54F7" w:rsidRDefault="000C54F7">
                  <w:pPr>
                    <w:widowControl w:val="0"/>
                    <w:jc w:val="center"/>
                    <w:rPr>
                      <w:rFonts w:ascii="Times New Roman" w:eastAsia="Times New Roman" w:hAnsi="Times New Roman" w:cs="Times New Roman"/>
                      <w:i/>
                      <w:sz w:val="24"/>
                      <w:szCs w:val="24"/>
                    </w:rPr>
                  </w:pPr>
                </w:p>
              </w:tc>
            </w:tr>
            <w:tr w:rsidR="000C54F7" w14:paraId="2EF8D534" w14:textId="77777777" w:rsidTr="00D81742">
              <w:tc>
                <w:tcPr>
                  <w:tcW w:w="4938" w:type="dxa"/>
                  <w:shd w:val="clear" w:color="auto" w:fill="CCCCFF"/>
                </w:tcPr>
                <w:p w14:paraId="564DF99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(юридична, поштова) учасника торгів:</w:t>
                  </w:r>
                </w:p>
              </w:tc>
              <w:tc>
                <w:tcPr>
                  <w:tcW w:w="4747" w:type="dxa"/>
                </w:tcPr>
                <w:p w14:paraId="086BE9E6" w14:textId="77777777" w:rsidR="000C54F7" w:rsidRDefault="000C54F7">
                  <w:pPr>
                    <w:widowControl w:val="0"/>
                    <w:jc w:val="center"/>
                    <w:rPr>
                      <w:rFonts w:ascii="Times New Roman" w:eastAsia="Times New Roman" w:hAnsi="Times New Roman" w:cs="Times New Roman"/>
                      <w:i/>
                      <w:sz w:val="24"/>
                      <w:szCs w:val="24"/>
                    </w:rPr>
                  </w:pPr>
                </w:p>
              </w:tc>
            </w:tr>
            <w:tr w:rsidR="000C54F7" w14:paraId="5DB929BF" w14:textId="77777777" w:rsidTr="00D81742">
              <w:tc>
                <w:tcPr>
                  <w:tcW w:w="4938" w:type="dxa"/>
                  <w:shd w:val="clear" w:color="auto" w:fill="CCCCFF"/>
                </w:tcPr>
                <w:p w14:paraId="1B17EBA8"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w:t>
                  </w:r>
                </w:p>
              </w:tc>
              <w:tc>
                <w:tcPr>
                  <w:tcW w:w="4747" w:type="dxa"/>
                </w:tcPr>
                <w:p w14:paraId="7FB8559B" w14:textId="77777777" w:rsidR="000C54F7" w:rsidRDefault="000C54F7">
                  <w:pPr>
                    <w:widowControl w:val="0"/>
                    <w:jc w:val="center"/>
                    <w:rPr>
                      <w:rFonts w:ascii="Times New Roman" w:eastAsia="Times New Roman" w:hAnsi="Times New Roman" w:cs="Times New Roman"/>
                      <w:i/>
                      <w:sz w:val="24"/>
                      <w:szCs w:val="24"/>
                    </w:rPr>
                  </w:pPr>
                </w:p>
              </w:tc>
            </w:tr>
            <w:tr w:rsidR="000C54F7" w14:paraId="7A2C0D92" w14:textId="77777777" w:rsidTr="00D81742">
              <w:tc>
                <w:tcPr>
                  <w:tcW w:w="4938" w:type="dxa"/>
                  <w:shd w:val="clear" w:color="auto" w:fill="CCCCFF"/>
                </w:tcPr>
                <w:p w14:paraId="238369C4"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tc>
              <w:tc>
                <w:tcPr>
                  <w:tcW w:w="4747" w:type="dxa"/>
                </w:tcPr>
                <w:p w14:paraId="037D54D4" w14:textId="77777777" w:rsidR="000C54F7" w:rsidRDefault="000C54F7">
                  <w:pPr>
                    <w:widowControl w:val="0"/>
                    <w:jc w:val="center"/>
                    <w:rPr>
                      <w:rFonts w:ascii="Times New Roman" w:eastAsia="Times New Roman" w:hAnsi="Times New Roman" w:cs="Times New Roman"/>
                      <w:i/>
                      <w:sz w:val="24"/>
                      <w:szCs w:val="24"/>
                    </w:rPr>
                  </w:pPr>
                </w:p>
              </w:tc>
            </w:tr>
          </w:tbl>
          <w:p w14:paraId="0711A1F6" w14:textId="77777777" w:rsidR="000C54F7" w:rsidRDefault="000C54F7">
            <w:pPr>
              <w:widowControl w:val="0"/>
              <w:jc w:val="center"/>
              <w:rPr>
                <w:rFonts w:ascii="Times New Roman" w:eastAsia="Times New Roman" w:hAnsi="Times New Roman" w:cs="Times New Roman"/>
                <w:i/>
                <w:sz w:val="24"/>
                <w:szCs w:val="24"/>
              </w:rPr>
            </w:pPr>
          </w:p>
          <w:p w14:paraId="4A7F2106"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суму:</w:t>
            </w:r>
          </w:p>
          <w:p w14:paraId="0A22C809" w14:textId="77777777" w:rsidR="000C54F7" w:rsidRDefault="000C54F7">
            <w:pPr>
              <w:ind w:firstLine="567"/>
              <w:jc w:val="both"/>
              <w:rPr>
                <w:rFonts w:ascii="Times New Roman" w:eastAsia="Times New Roman" w:hAnsi="Times New Roman" w:cs="Times New Roman"/>
                <w:sz w:val="24"/>
                <w:szCs w:val="24"/>
              </w:rPr>
            </w:pPr>
          </w:p>
          <w:tbl>
            <w:tblPr>
              <w:tblStyle w:val="affffffffffc"/>
              <w:tblW w:w="96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4"/>
              <w:gridCol w:w="1275"/>
              <w:gridCol w:w="1480"/>
              <w:gridCol w:w="1273"/>
              <w:gridCol w:w="1389"/>
            </w:tblGrid>
            <w:tr w:rsidR="000C54F7" w14:paraId="3F4EE470" w14:textId="77777777" w:rsidTr="00D81742">
              <w:trPr>
                <w:trHeight w:val="1179"/>
              </w:trPr>
              <w:tc>
                <w:tcPr>
                  <w:tcW w:w="4274" w:type="dxa"/>
                  <w:shd w:val="clear" w:color="auto" w:fill="CCCCFF"/>
                  <w:vAlign w:val="center"/>
                </w:tcPr>
                <w:p w14:paraId="7360C779"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Найменування </w:t>
                  </w:r>
                </w:p>
              </w:tc>
              <w:tc>
                <w:tcPr>
                  <w:tcW w:w="1275" w:type="dxa"/>
                  <w:shd w:val="clear" w:color="auto" w:fill="CCCCFF"/>
                  <w:vAlign w:val="center"/>
                </w:tcPr>
                <w:p w14:paraId="62D174BA"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1480" w:type="dxa"/>
                  <w:shd w:val="clear" w:color="auto" w:fill="CCCCFF"/>
                  <w:vAlign w:val="center"/>
                </w:tcPr>
                <w:p w14:paraId="1877E282"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273" w:type="dxa"/>
                  <w:shd w:val="clear" w:color="auto" w:fill="CCCCFF"/>
                  <w:vAlign w:val="center"/>
                </w:tcPr>
                <w:p w14:paraId="4A394E06" w14:textId="7B06DF69" w:rsidR="000C54F7" w:rsidRDefault="00F82523">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грн. без ПДВ</w:t>
                  </w:r>
                </w:p>
              </w:tc>
              <w:tc>
                <w:tcPr>
                  <w:tcW w:w="1389" w:type="dxa"/>
                  <w:shd w:val="clear" w:color="auto" w:fill="CCCCFF"/>
                </w:tcPr>
                <w:p w14:paraId="137309E2" w14:textId="245C9428"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вартість , грн.</w:t>
                  </w:r>
                  <w:r w:rsidR="00F82523">
                    <w:rPr>
                      <w:rFonts w:ascii="Times New Roman" w:eastAsia="Times New Roman" w:hAnsi="Times New Roman" w:cs="Times New Roman"/>
                      <w:b/>
                      <w:color w:val="000000"/>
                      <w:sz w:val="24"/>
                      <w:szCs w:val="24"/>
                    </w:rPr>
                    <w:t xml:space="preserve"> без ПДВ</w:t>
                  </w:r>
                </w:p>
              </w:tc>
            </w:tr>
            <w:tr w:rsidR="000C54F7" w14:paraId="3407832A" w14:textId="77777777">
              <w:trPr>
                <w:trHeight w:val="315"/>
              </w:trPr>
              <w:tc>
                <w:tcPr>
                  <w:tcW w:w="4274" w:type="dxa"/>
                </w:tcPr>
                <w:p w14:paraId="509E8583" w14:textId="79F27ECB" w:rsidR="000C54F7" w:rsidRDefault="00CA0B3B">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r w:rsidRPr="00CA0B3B">
                    <w:rPr>
                      <w:rFonts w:ascii="Times New Roman" w:eastAsia="Times New Roman" w:hAnsi="Times New Roman" w:cs="Times New Roman"/>
                      <w:b/>
                      <w:color w:val="000000"/>
                      <w:sz w:val="24"/>
                      <w:szCs w:val="24"/>
                    </w:rPr>
                    <w:t>Послуги з оренди промислового дата-центру шляхом розміщення обладнання</w:t>
                  </w:r>
                </w:p>
              </w:tc>
              <w:tc>
                <w:tcPr>
                  <w:tcW w:w="1275" w:type="dxa"/>
                  <w:vAlign w:val="center"/>
                </w:tcPr>
                <w:p w14:paraId="6C74D0D9" w14:textId="17E1F1E0" w:rsidR="000C54F7" w:rsidRPr="003A4D6E" w:rsidRDefault="003A4D6E">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sidRPr="003A4D6E">
                    <w:rPr>
                      <w:rFonts w:ascii="Times New Roman" w:eastAsia="Times New Roman" w:hAnsi="Times New Roman" w:cs="Times New Roman"/>
                      <w:b/>
                      <w:color w:val="000000"/>
                      <w:sz w:val="24"/>
                      <w:szCs w:val="24"/>
                    </w:rPr>
                    <w:t>послуга</w:t>
                  </w:r>
                </w:p>
              </w:tc>
              <w:tc>
                <w:tcPr>
                  <w:tcW w:w="1480" w:type="dxa"/>
                  <w:vAlign w:val="center"/>
                </w:tcPr>
                <w:p w14:paraId="587D0200" w14:textId="75CD6D87" w:rsidR="000C54F7" w:rsidRPr="003A4D6E" w:rsidRDefault="003A4D6E">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sidRPr="00440EE5">
                    <w:rPr>
                      <w:rFonts w:ascii="Times New Roman" w:eastAsia="Times New Roman" w:hAnsi="Times New Roman" w:cs="Times New Roman"/>
                      <w:b/>
                      <w:color w:val="000000"/>
                      <w:sz w:val="24"/>
                      <w:szCs w:val="24"/>
                    </w:rPr>
                    <w:t>1</w:t>
                  </w:r>
                </w:p>
              </w:tc>
              <w:tc>
                <w:tcPr>
                  <w:tcW w:w="1273" w:type="dxa"/>
                  <w:vAlign w:val="center"/>
                </w:tcPr>
                <w:p w14:paraId="4EC2ACDD"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389" w:type="dxa"/>
                </w:tcPr>
                <w:p w14:paraId="1D6E8596"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349E01CD" w14:textId="77777777" w:rsidTr="00D81742">
              <w:tc>
                <w:tcPr>
                  <w:tcW w:w="8302" w:type="dxa"/>
                  <w:gridSpan w:val="4"/>
                  <w:shd w:val="clear" w:color="auto" w:fill="CCCCFF"/>
                </w:tcPr>
                <w:p w14:paraId="1F3FBA87" w14:textId="77777777"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без ПДВ</w:t>
                  </w:r>
                </w:p>
              </w:tc>
              <w:tc>
                <w:tcPr>
                  <w:tcW w:w="1389" w:type="dxa"/>
                </w:tcPr>
                <w:p w14:paraId="6AE37F78"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5B19F71D" w14:textId="77777777" w:rsidTr="00D81742">
              <w:tc>
                <w:tcPr>
                  <w:tcW w:w="8302" w:type="dxa"/>
                  <w:gridSpan w:val="4"/>
                  <w:shd w:val="clear" w:color="auto" w:fill="CCCCFF"/>
                </w:tcPr>
                <w:p w14:paraId="2CB7DBD5" w14:textId="3A88A0DA"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ПДВ</w:t>
                  </w:r>
                  <w:r w:rsidR="00F82523">
                    <w:rPr>
                      <w:rFonts w:ascii="Times New Roman" w:eastAsia="Times New Roman" w:hAnsi="Times New Roman" w:cs="Times New Roman"/>
                      <w:b/>
                      <w:color w:val="000000"/>
                      <w:sz w:val="24"/>
                      <w:szCs w:val="24"/>
                    </w:rPr>
                    <w:t>*</w:t>
                  </w:r>
                </w:p>
              </w:tc>
              <w:tc>
                <w:tcPr>
                  <w:tcW w:w="1389" w:type="dxa"/>
                </w:tcPr>
                <w:p w14:paraId="2479435C"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47E74E64" w14:textId="77777777" w:rsidTr="00D81742">
              <w:tc>
                <w:tcPr>
                  <w:tcW w:w="8302" w:type="dxa"/>
                  <w:gridSpan w:val="4"/>
                  <w:shd w:val="clear" w:color="auto" w:fill="CCCCFF"/>
                </w:tcPr>
                <w:p w14:paraId="0E29F372" w14:textId="77777777"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з ПДВ</w:t>
                  </w:r>
                </w:p>
              </w:tc>
              <w:tc>
                <w:tcPr>
                  <w:tcW w:w="1389" w:type="dxa"/>
                </w:tcPr>
                <w:p w14:paraId="7A6D2311"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bl>
          <w:p w14:paraId="0FB73F0D" w14:textId="77777777" w:rsidR="000C54F7" w:rsidRDefault="000C54F7">
            <w:pPr>
              <w:ind w:firstLine="540"/>
              <w:jc w:val="both"/>
              <w:rPr>
                <w:rFonts w:ascii="Times New Roman" w:eastAsia="Times New Roman" w:hAnsi="Times New Roman" w:cs="Times New Roman"/>
                <w:sz w:val="24"/>
                <w:szCs w:val="24"/>
              </w:rPr>
            </w:pPr>
          </w:p>
          <w:p w14:paraId="03FA9EB5" w14:textId="77777777" w:rsidR="000C54F7" w:rsidRDefault="00007C19">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 з урахуванням податків і зборів, що сплачуються або мають бути сплачені, а також витрат на пакування, навантаження, розвантаження,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0A73615"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14:paraId="69D2A389"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50D8ABCA"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 та Особливостей.</w:t>
            </w:r>
          </w:p>
          <w:p w14:paraId="2343493D"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p>
          <w:p w14:paraId="675D6F5E"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 погоджуємося з Проектом Договору, який завантажено до електронної системи закупівель додатком до цієї тендерної документації.</w:t>
            </w:r>
          </w:p>
          <w:p w14:paraId="06864A8F" w14:textId="77777777" w:rsidR="000C54F7" w:rsidRDefault="000C54F7">
            <w:pPr>
              <w:ind w:firstLine="567"/>
              <w:jc w:val="both"/>
              <w:rPr>
                <w:rFonts w:ascii="Times New Roman" w:eastAsia="Times New Roman" w:hAnsi="Times New Roman" w:cs="Times New Roman"/>
                <w:sz w:val="24"/>
                <w:szCs w:val="24"/>
              </w:rPr>
            </w:pPr>
          </w:p>
          <w:p w14:paraId="68E70885" w14:textId="77777777" w:rsidR="000C54F7" w:rsidRDefault="000C54F7">
            <w:pPr>
              <w:ind w:firstLine="567"/>
              <w:jc w:val="both"/>
              <w:rPr>
                <w:rFonts w:ascii="Times New Roman" w:eastAsia="Times New Roman" w:hAnsi="Times New Roman" w:cs="Times New Roman"/>
                <w:sz w:val="24"/>
                <w:szCs w:val="24"/>
              </w:rPr>
            </w:pPr>
          </w:p>
          <w:p w14:paraId="023EB57B" w14:textId="77777777" w:rsidR="000C54F7" w:rsidRDefault="000C54F7">
            <w:pPr>
              <w:ind w:firstLine="567"/>
              <w:jc w:val="both"/>
              <w:rPr>
                <w:rFonts w:ascii="Times New Roman" w:eastAsia="Times New Roman" w:hAnsi="Times New Roman" w:cs="Times New Roman"/>
                <w:sz w:val="24"/>
                <w:szCs w:val="24"/>
              </w:rPr>
            </w:pPr>
          </w:p>
          <w:p w14:paraId="3AC4D706" w14:textId="77777777" w:rsidR="000C54F7" w:rsidRDefault="000C54F7">
            <w:pPr>
              <w:ind w:firstLine="567"/>
              <w:jc w:val="both"/>
              <w:rPr>
                <w:rFonts w:ascii="Times New Roman" w:eastAsia="Times New Roman" w:hAnsi="Times New Roman" w:cs="Times New Roman"/>
                <w:sz w:val="24"/>
                <w:szCs w:val="24"/>
              </w:rPr>
            </w:pPr>
          </w:p>
          <w:p w14:paraId="2C79C285" w14:textId="77777777" w:rsidR="000C54F7" w:rsidRDefault="00007C19">
            <w:pPr>
              <w:tabs>
                <w:tab w:val="center" w:pos="524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ab/>
              <w:t>__________________</w:t>
            </w:r>
          </w:p>
          <w:p w14:paraId="562841C8"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уповноваженої особи Учасника, (завірені печаткою**(у разі її використання).</w:t>
            </w:r>
          </w:p>
          <w:p w14:paraId="61706AD9"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tc>
      </w:tr>
    </w:tbl>
    <w:p w14:paraId="4F20355E" w14:textId="77777777" w:rsidR="000C54F7" w:rsidRDefault="000C54F7">
      <w:pPr>
        <w:spacing w:after="0" w:line="240" w:lineRule="auto"/>
        <w:jc w:val="both"/>
        <w:rPr>
          <w:rFonts w:ascii="Times New Roman" w:eastAsia="Times New Roman" w:hAnsi="Times New Roman" w:cs="Times New Roman"/>
          <w:b/>
          <w:color w:val="BFBFBF"/>
        </w:rPr>
      </w:pPr>
    </w:p>
    <w:p w14:paraId="21AC3483" w14:textId="77777777" w:rsidR="000C54F7" w:rsidRDefault="000C54F7">
      <w:pPr>
        <w:spacing w:after="0" w:line="240" w:lineRule="auto"/>
        <w:jc w:val="both"/>
        <w:rPr>
          <w:rFonts w:ascii="Times New Roman" w:eastAsia="Times New Roman" w:hAnsi="Times New Roman" w:cs="Times New Roman"/>
          <w:b/>
          <w:color w:val="BFBFBF"/>
        </w:rPr>
      </w:pPr>
    </w:p>
    <w:p w14:paraId="66674580" w14:textId="77777777" w:rsidR="000C54F7" w:rsidRDefault="000C54F7">
      <w:pPr>
        <w:spacing w:after="0" w:line="240" w:lineRule="auto"/>
        <w:jc w:val="both"/>
        <w:rPr>
          <w:rFonts w:ascii="Times New Roman" w:eastAsia="Times New Roman" w:hAnsi="Times New Roman" w:cs="Times New Roman"/>
          <w:b/>
          <w:color w:val="BFBFBF"/>
        </w:rPr>
      </w:pPr>
    </w:p>
    <w:p w14:paraId="22E23D62" w14:textId="77777777" w:rsidR="000C54F7" w:rsidRDefault="000C54F7">
      <w:pPr>
        <w:spacing w:after="0" w:line="240" w:lineRule="auto"/>
        <w:jc w:val="both"/>
        <w:rPr>
          <w:rFonts w:ascii="Times New Roman" w:eastAsia="Times New Roman" w:hAnsi="Times New Roman" w:cs="Times New Roman"/>
          <w:b/>
          <w:color w:val="BFBFBF"/>
        </w:rPr>
      </w:pPr>
    </w:p>
    <w:p w14:paraId="5C599212" w14:textId="77777777" w:rsidR="000C54F7" w:rsidRDefault="00007C19">
      <w:pPr>
        <w:spacing w:after="0" w:line="240" w:lineRule="auto"/>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  Примітка!</w:t>
      </w:r>
    </w:p>
    <w:p w14:paraId="7345A297" w14:textId="2C64526D" w:rsidR="000C54F7" w:rsidRDefault="00007C19">
      <w:pPr>
        <w:spacing w:after="0" w:line="240" w:lineRule="auto"/>
        <w:ind w:left="60"/>
        <w:jc w:val="both"/>
        <w:rPr>
          <w:rFonts w:ascii="Times New Roman" w:eastAsia="Times New Roman" w:hAnsi="Times New Roman" w:cs="Times New Roman"/>
          <w:color w:val="BFBFBF"/>
        </w:rPr>
      </w:pPr>
      <w:r>
        <w:rPr>
          <w:rFonts w:ascii="Times New Roman" w:eastAsia="Times New Roman" w:hAnsi="Times New Roman" w:cs="Times New Roman"/>
          <w:color w:val="BFBFBF"/>
        </w:rPr>
        <w:t>* Якщо Учасник не платн</w:t>
      </w:r>
      <w:r w:rsidR="00F82523">
        <w:rPr>
          <w:rFonts w:ascii="Times New Roman" w:eastAsia="Times New Roman" w:hAnsi="Times New Roman" w:cs="Times New Roman"/>
          <w:color w:val="BFBFBF"/>
        </w:rPr>
        <w:t>ик ПДВ, то зазначається ПДВ 0,00.</w:t>
      </w:r>
    </w:p>
    <w:p w14:paraId="517B63D4" w14:textId="77777777" w:rsidR="000C54F7" w:rsidRDefault="00007C19">
      <w:pPr>
        <w:spacing w:after="0" w:line="240" w:lineRule="auto"/>
        <w:jc w:val="both"/>
        <w:rPr>
          <w:rFonts w:ascii="Times New Roman" w:eastAsia="Times New Roman" w:hAnsi="Times New Roman" w:cs="Times New Roman"/>
          <w:color w:val="BFBFBF"/>
        </w:rPr>
      </w:pPr>
      <w:r>
        <w:rPr>
          <w:rFonts w:ascii="Times New Roman" w:eastAsia="Times New Roman" w:hAnsi="Times New Roman" w:cs="Times New Roman"/>
          <w:color w:val="BFBFBF"/>
        </w:rPr>
        <w:t>** Ця вимога не стосується Учасників, які здійснюють діяльність без печатки згідно з чинним законодавством.</w:t>
      </w:r>
    </w:p>
    <w:p w14:paraId="05B1A84A" w14:textId="77777777" w:rsidR="000C54F7" w:rsidRDefault="00007C19">
      <w:pPr>
        <w:spacing w:after="0" w:line="312" w:lineRule="auto"/>
        <w:ind w:firstLine="624"/>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Переможець процедури закупівлі у строк, що не перевищує 4 (чотири) календарних днів з дати оприлюднення в електронній системі закупівель повідомлення про намір укласти договір про закупівлю, повинен </w:t>
      </w:r>
      <w:r>
        <w:rPr>
          <w:rFonts w:ascii="Times New Roman" w:eastAsia="Times New Roman" w:hAnsi="Times New Roman" w:cs="Times New Roman"/>
          <w:b/>
          <w:color w:val="BFBFBF"/>
          <w:u w:val="single"/>
        </w:rPr>
        <w:t>повторно</w:t>
      </w:r>
      <w:r>
        <w:rPr>
          <w:rFonts w:ascii="Times New Roman" w:eastAsia="Times New Roman" w:hAnsi="Times New Roman" w:cs="Times New Roman"/>
          <w:b/>
          <w:color w:val="BFBFBF"/>
        </w:rPr>
        <w:t xml:space="preserve"> надати Замовнику за даною Формою тендерну пропозицію, </w:t>
      </w:r>
      <w:r>
        <w:rPr>
          <w:rFonts w:ascii="Times New Roman" w:eastAsia="Times New Roman" w:hAnsi="Times New Roman" w:cs="Times New Roman"/>
          <w:b/>
          <w:color w:val="BFBFBF"/>
          <w:u w:val="single"/>
        </w:rPr>
        <w:t>приведену у відповідність до показників за результатами проведеного аукціону (</w:t>
      </w:r>
      <w:r>
        <w:rPr>
          <w:rFonts w:ascii="Times New Roman" w:eastAsia="Times New Roman" w:hAnsi="Times New Roman" w:cs="Times New Roman"/>
          <w:b/>
          <w:i/>
          <w:color w:val="BFBFBF"/>
          <w:u w:val="single"/>
        </w:rPr>
        <w:t>якщо відбулася відповідна зміна</w:t>
      </w:r>
      <w:r>
        <w:rPr>
          <w:rFonts w:ascii="Times New Roman" w:eastAsia="Times New Roman" w:hAnsi="Times New Roman" w:cs="Times New Roman"/>
          <w:b/>
          <w:color w:val="BFBFBF"/>
          <w:u w:val="single"/>
        </w:rPr>
        <w:t>),</w:t>
      </w:r>
      <w:r>
        <w:rPr>
          <w:rFonts w:ascii="Times New Roman" w:eastAsia="Times New Roman" w:hAnsi="Times New Roman" w:cs="Times New Roman"/>
          <w:b/>
          <w:color w:val="BFBFBF"/>
        </w:rPr>
        <w:t xml:space="preserve"> шляхом оприлюднення її в електронній системі закупівель.  </w:t>
      </w:r>
    </w:p>
    <w:p w14:paraId="0B91E46B" w14:textId="77777777" w:rsidR="000C54F7" w:rsidRDefault="00007C19">
      <w:pPr>
        <w:rPr>
          <w:rFonts w:ascii="Times New Roman" w:eastAsia="Times New Roman" w:hAnsi="Times New Roman" w:cs="Times New Roman"/>
          <w:b/>
          <w:sz w:val="24"/>
          <w:szCs w:val="24"/>
        </w:rPr>
      </w:pPr>
      <w:bookmarkStart w:id="7" w:name="_heading=h.3znysh7" w:colFirst="0" w:colLast="0"/>
      <w:bookmarkEnd w:id="7"/>
      <w:r>
        <w:br w:type="page"/>
      </w:r>
    </w:p>
    <w:p w14:paraId="76F4A5EC"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4 </w:t>
      </w:r>
    </w:p>
    <w:p w14:paraId="228E52C3"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6EEB8603" w14:textId="77777777" w:rsidR="00E56110" w:rsidRPr="00E56110" w:rsidRDefault="00E56110" w:rsidP="00E56110">
      <w:pPr>
        <w:spacing w:after="0" w:line="240" w:lineRule="auto"/>
        <w:jc w:val="right"/>
        <w:rPr>
          <w:rFonts w:ascii="Times New Roman" w:eastAsia="Times New Roman" w:hAnsi="Times New Roman" w:cs="Times New Roman"/>
          <w:lang w:eastAsia="uk-UA"/>
        </w:rPr>
      </w:pPr>
    </w:p>
    <w:p w14:paraId="5F63D5F0" w14:textId="43DE1458" w:rsidR="005359BF" w:rsidRDefault="003A23F6" w:rsidP="005359B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A23F6">
        <w:rPr>
          <w:rFonts w:ascii="Times New Roman" w:eastAsia="Times New Roman" w:hAnsi="Times New Roman" w:cs="Times New Roman"/>
          <w:b/>
          <w:bCs/>
          <w:color w:val="000000"/>
          <w:sz w:val="24"/>
          <w:szCs w:val="24"/>
        </w:rPr>
        <w:t>ПРОЄКТ ДОГОВОРУ ПРО ЗАКУПВЛЮ</w:t>
      </w:r>
    </w:p>
    <w:p w14:paraId="7C2143F8" w14:textId="315CEF77" w:rsidR="00E6799C" w:rsidRPr="005359BF" w:rsidRDefault="00E6799C" w:rsidP="005359B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Завантажено окремим файлом</w:t>
      </w:r>
    </w:p>
    <w:sectPr w:rsidR="00E6799C" w:rsidRPr="005359BF">
      <w:footerReference w:type="default" r:id="rId18"/>
      <w:pgSz w:w="11906" w:h="16838"/>
      <w:pgMar w:top="851" w:right="746" w:bottom="284"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115CA" w14:textId="77777777" w:rsidR="00D867FD" w:rsidRDefault="00D867FD">
      <w:pPr>
        <w:spacing w:after="0" w:line="240" w:lineRule="auto"/>
      </w:pPr>
      <w:r>
        <w:separator/>
      </w:r>
    </w:p>
  </w:endnote>
  <w:endnote w:type="continuationSeparator" w:id="0">
    <w:p w14:paraId="3D7260C7" w14:textId="77777777" w:rsidR="00D867FD" w:rsidRDefault="00D8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M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3283531"/>
      <w:docPartObj>
        <w:docPartGallery w:val="Page Numbers (Bottom of Page)"/>
        <w:docPartUnique/>
      </w:docPartObj>
    </w:sdtPr>
    <w:sdtContent>
      <w:p w14:paraId="615CF8C7" w14:textId="6D5930B3" w:rsidR="009474F0" w:rsidRDefault="009474F0">
        <w:pPr>
          <w:pStyle w:val="afa"/>
          <w:jc w:val="right"/>
        </w:pPr>
        <w:r>
          <w:fldChar w:fldCharType="begin"/>
        </w:r>
        <w:r>
          <w:instrText>PAGE   \* MERGEFORMAT</w:instrText>
        </w:r>
        <w:r>
          <w:fldChar w:fldCharType="separate"/>
        </w:r>
        <w:r w:rsidR="003C3D94" w:rsidRPr="003C3D94">
          <w:rPr>
            <w:noProof/>
            <w:lang w:val="ru-RU"/>
          </w:rPr>
          <w:t>2</w:t>
        </w:r>
        <w:r>
          <w:fldChar w:fldCharType="end"/>
        </w:r>
      </w:p>
    </w:sdtContent>
  </w:sdt>
  <w:p w14:paraId="3614B09C" w14:textId="77777777" w:rsidR="009474F0" w:rsidRDefault="009474F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4509176"/>
      <w:docPartObj>
        <w:docPartGallery w:val="Page Numbers (Bottom of Page)"/>
        <w:docPartUnique/>
      </w:docPartObj>
    </w:sdtPr>
    <w:sdtContent>
      <w:p w14:paraId="0D15AFE5" w14:textId="525C46A4" w:rsidR="009474F0" w:rsidRDefault="009474F0">
        <w:pPr>
          <w:pStyle w:val="afa"/>
          <w:jc w:val="right"/>
        </w:pPr>
        <w:r>
          <w:fldChar w:fldCharType="begin"/>
        </w:r>
        <w:r>
          <w:instrText>PAGE   \* MERGEFORMAT</w:instrText>
        </w:r>
        <w:r>
          <w:fldChar w:fldCharType="separate"/>
        </w:r>
        <w:r w:rsidR="00B3669F" w:rsidRPr="00B3669F">
          <w:rPr>
            <w:noProof/>
            <w:lang w:val="ru-RU"/>
          </w:rPr>
          <w:t>48</w:t>
        </w:r>
        <w:r>
          <w:fldChar w:fldCharType="end"/>
        </w:r>
      </w:p>
    </w:sdtContent>
  </w:sdt>
  <w:p w14:paraId="7850D3AA" w14:textId="77777777" w:rsidR="009474F0" w:rsidRDefault="009474F0" w:rsidP="00325554">
    <w:pPr>
      <w:pBdr>
        <w:top w:val="nil"/>
        <w:left w:val="nil"/>
        <w:bottom w:val="nil"/>
        <w:right w:val="nil"/>
        <w:between w:val="nil"/>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1DCD9" w14:textId="77777777" w:rsidR="00D867FD" w:rsidRDefault="00D867FD">
      <w:pPr>
        <w:spacing w:after="0" w:line="240" w:lineRule="auto"/>
      </w:pPr>
      <w:r>
        <w:separator/>
      </w:r>
    </w:p>
  </w:footnote>
  <w:footnote w:type="continuationSeparator" w:id="0">
    <w:p w14:paraId="4D364B7C" w14:textId="77777777" w:rsidR="00D867FD" w:rsidRDefault="00D86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58E8"/>
    <w:multiLevelType w:val="multilevel"/>
    <w:tmpl w:val="023C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44E31"/>
    <w:multiLevelType w:val="multilevel"/>
    <w:tmpl w:val="B5D89B56"/>
    <w:lvl w:ilvl="0">
      <w:start w:val="1"/>
      <w:numFmt w:val="decimal"/>
      <w:lvlText w:val="%1."/>
      <w:lvlJc w:val="left"/>
      <w:pPr>
        <w:ind w:left="360" w:hanging="360"/>
      </w:pPr>
      <w:rPr>
        <w:rFonts w:hint="default"/>
        <w:b/>
      </w:rPr>
    </w:lvl>
    <w:lvl w:ilvl="1">
      <w:start w:val="1"/>
      <w:numFmt w:val="decimal"/>
      <w:suff w:val="space"/>
      <w:lvlText w:val="%1.%2."/>
      <w:lvlJc w:val="left"/>
      <w:pPr>
        <w:ind w:left="-284" w:firstLine="567"/>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2632B"/>
    <w:multiLevelType w:val="multilevel"/>
    <w:tmpl w:val="6CE284E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D4A067E"/>
    <w:multiLevelType w:val="multilevel"/>
    <w:tmpl w:val="61206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77499A"/>
    <w:multiLevelType w:val="hybridMultilevel"/>
    <w:tmpl w:val="5AF2898E"/>
    <w:lvl w:ilvl="0" w:tplc="70480FCA">
      <w:start w:val="1"/>
      <w:numFmt w:val="decimal"/>
      <w:lvlText w:val="%1.8."/>
      <w:lvlJc w:val="left"/>
      <w:pPr>
        <w:ind w:left="720" w:hanging="360"/>
      </w:pPr>
      <w:rPr>
        <w:rFonts w:hint="default"/>
        <w:b/>
        <w:bCs/>
      </w:rPr>
    </w:lvl>
    <w:lvl w:ilvl="1" w:tplc="04220019" w:tentative="1">
      <w:start w:val="1"/>
      <w:numFmt w:val="lowerLetter"/>
      <w:lvlText w:val="%2."/>
      <w:lvlJc w:val="left"/>
      <w:pPr>
        <w:ind w:left="1056" w:hanging="360"/>
      </w:pPr>
    </w:lvl>
    <w:lvl w:ilvl="2" w:tplc="0422001B" w:tentative="1">
      <w:start w:val="1"/>
      <w:numFmt w:val="lowerRoman"/>
      <w:lvlText w:val="%3."/>
      <w:lvlJc w:val="right"/>
      <w:pPr>
        <w:ind w:left="1776" w:hanging="180"/>
      </w:pPr>
    </w:lvl>
    <w:lvl w:ilvl="3" w:tplc="0422000F" w:tentative="1">
      <w:start w:val="1"/>
      <w:numFmt w:val="decimal"/>
      <w:lvlText w:val="%4."/>
      <w:lvlJc w:val="left"/>
      <w:pPr>
        <w:ind w:left="2496" w:hanging="360"/>
      </w:pPr>
    </w:lvl>
    <w:lvl w:ilvl="4" w:tplc="04220019" w:tentative="1">
      <w:start w:val="1"/>
      <w:numFmt w:val="lowerLetter"/>
      <w:lvlText w:val="%5."/>
      <w:lvlJc w:val="left"/>
      <w:pPr>
        <w:ind w:left="3216" w:hanging="360"/>
      </w:pPr>
    </w:lvl>
    <w:lvl w:ilvl="5" w:tplc="0422001B" w:tentative="1">
      <w:start w:val="1"/>
      <w:numFmt w:val="lowerRoman"/>
      <w:lvlText w:val="%6."/>
      <w:lvlJc w:val="right"/>
      <w:pPr>
        <w:ind w:left="3936" w:hanging="180"/>
      </w:pPr>
    </w:lvl>
    <w:lvl w:ilvl="6" w:tplc="0422000F" w:tentative="1">
      <w:start w:val="1"/>
      <w:numFmt w:val="decimal"/>
      <w:lvlText w:val="%7."/>
      <w:lvlJc w:val="left"/>
      <w:pPr>
        <w:ind w:left="4656" w:hanging="360"/>
      </w:pPr>
    </w:lvl>
    <w:lvl w:ilvl="7" w:tplc="04220019" w:tentative="1">
      <w:start w:val="1"/>
      <w:numFmt w:val="lowerLetter"/>
      <w:lvlText w:val="%8."/>
      <w:lvlJc w:val="left"/>
      <w:pPr>
        <w:ind w:left="5376" w:hanging="360"/>
      </w:pPr>
    </w:lvl>
    <w:lvl w:ilvl="8" w:tplc="0422001B" w:tentative="1">
      <w:start w:val="1"/>
      <w:numFmt w:val="lowerRoman"/>
      <w:lvlText w:val="%9."/>
      <w:lvlJc w:val="right"/>
      <w:pPr>
        <w:ind w:left="6096" w:hanging="180"/>
      </w:pPr>
    </w:lvl>
  </w:abstractNum>
  <w:abstractNum w:abstractNumId="5" w15:restartNumberingAfterBreak="0">
    <w:nsid w:val="15D656E7"/>
    <w:multiLevelType w:val="hybridMultilevel"/>
    <w:tmpl w:val="56300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AD34746"/>
    <w:multiLevelType w:val="hybridMultilevel"/>
    <w:tmpl w:val="9F22569C"/>
    <w:lvl w:ilvl="0" w:tplc="408A80EE">
      <w:start w:val="1"/>
      <w:numFmt w:val="decimal"/>
      <w:lvlText w:val="%1.8.2."/>
      <w:lvlJc w:val="left"/>
      <w:pPr>
        <w:ind w:left="1068"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290D86"/>
    <w:multiLevelType w:val="multilevel"/>
    <w:tmpl w:val="23AA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21E48"/>
    <w:multiLevelType w:val="hybridMultilevel"/>
    <w:tmpl w:val="BB6EF57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1C82A5C"/>
    <w:multiLevelType w:val="multilevel"/>
    <w:tmpl w:val="BDBA2CB2"/>
    <w:lvl w:ilvl="0">
      <w:start w:val="1"/>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ascii="Times New Roman" w:hAnsi="Times New Roman" w:cs="Times New Roman" w:hint="default"/>
        <w:b w:val="0"/>
        <w:bCs/>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10" w15:restartNumberingAfterBreak="0">
    <w:nsid w:val="224B45BF"/>
    <w:multiLevelType w:val="hybridMultilevel"/>
    <w:tmpl w:val="CAD84A0A"/>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7CE56E8"/>
    <w:multiLevelType w:val="multilevel"/>
    <w:tmpl w:val="70669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2540FB"/>
    <w:multiLevelType w:val="hybridMultilevel"/>
    <w:tmpl w:val="189C5E16"/>
    <w:lvl w:ilvl="0" w:tplc="606CA7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9AD09BC"/>
    <w:multiLevelType w:val="multilevel"/>
    <w:tmpl w:val="3D46E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D0682C"/>
    <w:multiLevelType w:val="multilevel"/>
    <w:tmpl w:val="5572715A"/>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2E1E6D23"/>
    <w:multiLevelType w:val="hybridMultilevel"/>
    <w:tmpl w:val="47340AF0"/>
    <w:lvl w:ilvl="0" w:tplc="2CE0EAFE">
      <w:start w:val="1"/>
      <w:numFmt w:val="decimal"/>
      <w:lvlText w:val="%1.8.6."/>
      <w:lvlJc w:val="left"/>
      <w:pPr>
        <w:ind w:left="1068"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9662DC"/>
    <w:multiLevelType w:val="hybridMultilevel"/>
    <w:tmpl w:val="B48E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46D64"/>
    <w:multiLevelType w:val="hybridMultilevel"/>
    <w:tmpl w:val="A83EF42A"/>
    <w:lvl w:ilvl="0" w:tplc="62CEF8FA">
      <w:start w:val="1"/>
      <w:numFmt w:val="decimal"/>
      <w:lvlText w:val="%1.8.5."/>
      <w:lvlJc w:val="left"/>
      <w:pPr>
        <w:ind w:left="1068"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8C2611"/>
    <w:multiLevelType w:val="multilevel"/>
    <w:tmpl w:val="092AD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A152CE"/>
    <w:multiLevelType w:val="hybridMultilevel"/>
    <w:tmpl w:val="FC165D66"/>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20" w15:restartNumberingAfterBreak="0">
    <w:nsid w:val="37DF1CEA"/>
    <w:multiLevelType w:val="multilevel"/>
    <w:tmpl w:val="D314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84F6E39"/>
    <w:multiLevelType w:val="hybridMultilevel"/>
    <w:tmpl w:val="7CC03C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868316E"/>
    <w:multiLevelType w:val="multilevel"/>
    <w:tmpl w:val="FBDE3D98"/>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23" w15:restartNumberingAfterBreak="0">
    <w:nsid w:val="3FDC28B2"/>
    <w:multiLevelType w:val="multilevel"/>
    <w:tmpl w:val="F7D6687A"/>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1E09C9"/>
    <w:multiLevelType w:val="multilevel"/>
    <w:tmpl w:val="0C187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4133FEB"/>
    <w:multiLevelType w:val="multilevel"/>
    <w:tmpl w:val="AC3E4F7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15:restartNumberingAfterBreak="0">
    <w:nsid w:val="47181699"/>
    <w:multiLevelType w:val="hybridMultilevel"/>
    <w:tmpl w:val="B0DC5DDC"/>
    <w:lvl w:ilvl="0" w:tplc="FFFFFFFF">
      <w:start w:val="1"/>
      <w:numFmt w:val="bullet"/>
      <w:lvlText w:val=""/>
      <w:lvlJc w:val="left"/>
      <w:pPr>
        <w:ind w:left="720" w:hanging="360"/>
      </w:pPr>
      <w:rPr>
        <w:rFonts w:ascii="Symbol" w:hAnsi="Symbol" w:hint="default"/>
      </w:rPr>
    </w:lvl>
    <w:lvl w:ilvl="1" w:tplc="4604947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8B33C6C"/>
    <w:multiLevelType w:val="multilevel"/>
    <w:tmpl w:val="8AA6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E51641"/>
    <w:multiLevelType w:val="hybridMultilevel"/>
    <w:tmpl w:val="738E7058"/>
    <w:lvl w:ilvl="0" w:tplc="61CAD8D8">
      <w:start w:val="1"/>
      <w:numFmt w:val="decimal"/>
      <w:lvlText w:val="%1.8.4."/>
      <w:lvlJc w:val="left"/>
      <w:pPr>
        <w:ind w:left="1068"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7F3AA6"/>
    <w:multiLevelType w:val="multilevel"/>
    <w:tmpl w:val="662E69B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31" w15:restartNumberingAfterBreak="0">
    <w:nsid w:val="528E5337"/>
    <w:multiLevelType w:val="multilevel"/>
    <w:tmpl w:val="73A2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ED035B"/>
    <w:multiLevelType w:val="multilevel"/>
    <w:tmpl w:val="DBC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E25AB4"/>
    <w:multiLevelType w:val="multilevel"/>
    <w:tmpl w:val="5B3200D8"/>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54717D"/>
    <w:multiLevelType w:val="hybridMultilevel"/>
    <w:tmpl w:val="EF949B2C"/>
    <w:lvl w:ilvl="0" w:tplc="C2AE253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BA23A5"/>
    <w:multiLevelType w:val="multilevel"/>
    <w:tmpl w:val="781E8426"/>
    <w:lvl w:ilvl="0">
      <w:start w:val="1"/>
      <w:numFmt w:val="decimal"/>
      <w:lvlText w:val="%1."/>
      <w:lvlJc w:val="right"/>
      <w:pPr>
        <w:tabs>
          <w:tab w:val="num" w:pos="360"/>
        </w:tabs>
        <w:ind w:left="360" w:hanging="72"/>
      </w:pPr>
    </w:lvl>
    <w:lvl w:ilvl="1">
      <w:start w:val="1"/>
      <w:numFmt w:val="decimal"/>
      <w:lvlText w:val="%1.%2."/>
      <w:lvlJc w:val="left"/>
      <w:pPr>
        <w:tabs>
          <w:tab w:val="num" w:pos="4402"/>
        </w:tabs>
        <w:ind w:left="4402" w:hanging="432"/>
      </w:pPr>
      <w:rPr>
        <w:b w:val="0"/>
        <w:i w:val="0"/>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0F61AD"/>
    <w:multiLevelType w:val="multilevel"/>
    <w:tmpl w:val="F90AB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A222590"/>
    <w:multiLevelType w:val="hybridMultilevel"/>
    <w:tmpl w:val="50E037CA"/>
    <w:lvl w:ilvl="0" w:tplc="FF54DADE">
      <w:start w:val="1"/>
      <w:numFmt w:val="decimal"/>
      <w:lvlText w:val="%1.8.3."/>
      <w:lvlJc w:val="left"/>
      <w:pPr>
        <w:ind w:left="1068"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EB7D0E"/>
    <w:multiLevelType w:val="multilevel"/>
    <w:tmpl w:val="9C04CF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C85306E"/>
    <w:multiLevelType w:val="hybridMultilevel"/>
    <w:tmpl w:val="35320C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5DC80581"/>
    <w:multiLevelType w:val="multilevel"/>
    <w:tmpl w:val="90A8ED7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6232684D"/>
    <w:multiLevelType w:val="hybridMultilevel"/>
    <w:tmpl w:val="DBA4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A69CC"/>
    <w:multiLevelType w:val="hybridMultilevel"/>
    <w:tmpl w:val="AF7C95B6"/>
    <w:lvl w:ilvl="0" w:tplc="5F7C9B92">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63B15828"/>
    <w:multiLevelType w:val="hybridMultilevel"/>
    <w:tmpl w:val="8548BA98"/>
    <w:lvl w:ilvl="0" w:tplc="46049478">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4" w15:restartNumberingAfterBreak="0">
    <w:nsid w:val="669D5FA2"/>
    <w:multiLevelType w:val="multilevel"/>
    <w:tmpl w:val="4C92F4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7475355"/>
    <w:multiLevelType w:val="multilevel"/>
    <w:tmpl w:val="65D64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85F40CE"/>
    <w:multiLevelType w:val="hybridMultilevel"/>
    <w:tmpl w:val="CC3EF946"/>
    <w:lvl w:ilvl="0" w:tplc="73DE6A6E">
      <w:start w:val="1"/>
      <w:numFmt w:val="decimal"/>
      <w:lvlText w:val="%1.8.8."/>
      <w:lvlJc w:val="left"/>
      <w:pPr>
        <w:ind w:left="1068"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4E252F"/>
    <w:multiLevelType w:val="multilevel"/>
    <w:tmpl w:val="64987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E1E4809"/>
    <w:multiLevelType w:val="multilevel"/>
    <w:tmpl w:val="3A183D3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9" w15:restartNumberingAfterBreak="0">
    <w:nsid w:val="70A12D1F"/>
    <w:multiLevelType w:val="multilevel"/>
    <w:tmpl w:val="8C5E6088"/>
    <w:lvl w:ilvl="0">
      <w:start w:val="1"/>
      <w:numFmt w:val="decimal"/>
      <w:lvlText w:val="%1."/>
      <w:lvlJc w:val="right"/>
      <w:pPr>
        <w:ind w:left="360" w:hanging="72"/>
      </w:pPr>
    </w:lvl>
    <w:lvl w:ilvl="1">
      <w:start w:val="1"/>
      <w:numFmt w:val="decimal"/>
      <w:lvlText w:val="%1.%2."/>
      <w:lvlJc w:val="left"/>
      <w:pPr>
        <w:ind w:left="574" w:hanging="432"/>
      </w:pPr>
      <w:rPr>
        <w:i w:val="0"/>
      </w:rPr>
    </w:lvl>
    <w:lvl w:ilvl="2">
      <w:start w:val="1"/>
      <w:numFmt w:val="decimal"/>
      <w:lvlText w:val="%1.%2.%3."/>
      <w:lvlJc w:val="left"/>
      <w:pPr>
        <w:ind w:left="1224" w:hanging="504"/>
      </w:pPr>
      <w:rPr>
        <w:rFonts w:ascii="Times New Roman" w:eastAsia="Times New Roman" w:hAnsi="Times New Roman" w:cs="Times New Roman"/>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E24CB2"/>
    <w:multiLevelType w:val="hybridMultilevel"/>
    <w:tmpl w:val="1D6ADE10"/>
    <w:lvl w:ilvl="0" w:tplc="85823938">
      <w:start w:val="1"/>
      <w:numFmt w:val="decimal"/>
      <w:lvlText w:val="%1.8.1."/>
      <w:lvlJc w:val="left"/>
      <w:pPr>
        <w:ind w:left="1068" w:hanging="360"/>
      </w:pPr>
      <w:rPr>
        <w:rFonts w:ascii="Times New Roman"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1" w15:restartNumberingAfterBreak="0">
    <w:nsid w:val="73A30BBC"/>
    <w:multiLevelType w:val="hybridMultilevel"/>
    <w:tmpl w:val="28129E46"/>
    <w:lvl w:ilvl="0" w:tplc="95E04DBA">
      <w:start w:val="1"/>
      <w:numFmt w:val="decimal"/>
      <w:lvlText w:val="%1.8.7."/>
      <w:lvlJc w:val="left"/>
      <w:pPr>
        <w:ind w:left="1068"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1C6797"/>
    <w:multiLevelType w:val="hybridMultilevel"/>
    <w:tmpl w:val="B0C4DCD8"/>
    <w:lvl w:ilvl="0" w:tplc="04220001">
      <w:start w:val="1"/>
      <w:numFmt w:val="bullet"/>
      <w:lvlText w:val=""/>
      <w:lvlJc w:val="left"/>
      <w:pPr>
        <w:ind w:left="1275" w:hanging="360"/>
      </w:pPr>
      <w:rPr>
        <w:rFonts w:ascii="Symbol" w:hAnsi="Symbol"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53" w15:restartNumberingAfterBreak="0">
    <w:nsid w:val="79F46116"/>
    <w:multiLevelType w:val="multilevel"/>
    <w:tmpl w:val="BDBA2310"/>
    <w:lvl w:ilvl="0">
      <w:start w:val="4"/>
      <w:numFmt w:val="decimal"/>
      <w:lvlText w:val="%1."/>
      <w:lvlJc w:val="left"/>
      <w:pPr>
        <w:ind w:left="360" w:hanging="360"/>
      </w:pPr>
      <w:rPr>
        <w:rFonts w:hint="default"/>
        <w:color w:val="00000A"/>
      </w:rPr>
    </w:lvl>
    <w:lvl w:ilvl="1">
      <w:start w:val="1"/>
      <w:numFmt w:val="decimal"/>
      <w:lvlText w:val="%1.%2."/>
      <w:lvlJc w:val="left"/>
      <w:pPr>
        <w:ind w:left="927" w:hanging="360"/>
      </w:pPr>
      <w:rPr>
        <w:rFonts w:hint="default"/>
        <w:color w:val="00000A"/>
      </w:rPr>
    </w:lvl>
    <w:lvl w:ilvl="2">
      <w:start w:val="1"/>
      <w:numFmt w:val="decimal"/>
      <w:lvlText w:val="%1.%2.%3."/>
      <w:lvlJc w:val="left"/>
      <w:pPr>
        <w:ind w:left="1854" w:hanging="720"/>
      </w:pPr>
      <w:rPr>
        <w:rFonts w:hint="default"/>
        <w:color w:val="00000A"/>
      </w:rPr>
    </w:lvl>
    <w:lvl w:ilvl="3">
      <w:start w:val="1"/>
      <w:numFmt w:val="decimal"/>
      <w:lvlText w:val="%1.%2.%3.%4."/>
      <w:lvlJc w:val="left"/>
      <w:pPr>
        <w:ind w:left="2421" w:hanging="720"/>
      </w:pPr>
      <w:rPr>
        <w:rFonts w:hint="default"/>
        <w:color w:val="00000A"/>
      </w:rPr>
    </w:lvl>
    <w:lvl w:ilvl="4">
      <w:start w:val="1"/>
      <w:numFmt w:val="decimal"/>
      <w:lvlText w:val="%1.%2.%3.%4.%5."/>
      <w:lvlJc w:val="left"/>
      <w:pPr>
        <w:ind w:left="3348" w:hanging="1080"/>
      </w:pPr>
      <w:rPr>
        <w:rFonts w:hint="default"/>
        <w:color w:val="00000A"/>
      </w:rPr>
    </w:lvl>
    <w:lvl w:ilvl="5">
      <w:start w:val="1"/>
      <w:numFmt w:val="decimal"/>
      <w:lvlText w:val="%1.%2.%3.%4.%5.%6."/>
      <w:lvlJc w:val="left"/>
      <w:pPr>
        <w:ind w:left="3915" w:hanging="1080"/>
      </w:pPr>
      <w:rPr>
        <w:rFonts w:hint="default"/>
        <w:color w:val="00000A"/>
      </w:rPr>
    </w:lvl>
    <w:lvl w:ilvl="6">
      <w:start w:val="1"/>
      <w:numFmt w:val="decimal"/>
      <w:lvlText w:val="%1.%2.%3.%4.%5.%6.%7."/>
      <w:lvlJc w:val="left"/>
      <w:pPr>
        <w:ind w:left="4842" w:hanging="1440"/>
      </w:pPr>
      <w:rPr>
        <w:rFonts w:hint="default"/>
        <w:color w:val="00000A"/>
      </w:rPr>
    </w:lvl>
    <w:lvl w:ilvl="7">
      <w:start w:val="1"/>
      <w:numFmt w:val="decimal"/>
      <w:lvlText w:val="%1.%2.%3.%4.%5.%6.%7.%8."/>
      <w:lvlJc w:val="left"/>
      <w:pPr>
        <w:ind w:left="5409" w:hanging="1440"/>
      </w:pPr>
      <w:rPr>
        <w:rFonts w:hint="default"/>
        <w:color w:val="00000A"/>
      </w:rPr>
    </w:lvl>
    <w:lvl w:ilvl="8">
      <w:start w:val="1"/>
      <w:numFmt w:val="decimal"/>
      <w:lvlText w:val="%1.%2.%3.%4.%5.%6.%7.%8.%9."/>
      <w:lvlJc w:val="left"/>
      <w:pPr>
        <w:ind w:left="6336" w:hanging="1800"/>
      </w:pPr>
      <w:rPr>
        <w:rFonts w:hint="default"/>
        <w:color w:val="00000A"/>
      </w:rPr>
    </w:lvl>
  </w:abstractNum>
  <w:abstractNum w:abstractNumId="54" w15:restartNumberingAfterBreak="0">
    <w:nsid w:val="7AA61355"/>
    <w:multiLevelType w:val="multilevel"/>
    <w:tmpl w:val="8FFAE12E"/>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55" w15:restartNumberingAfterBreak="0">
    <w:nsid w:val="7C1F03A3"/>
    <w:multiLevelType w:val="hybridMultilevel"/>
    <w:tmpl w:val="62E2D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C400251"/>
    <w:multiLevelType w:val="multilevel"/>
    <w:tmpl w:val="38080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D393598"/>
    <w:multiLevelType w:val="multilevel"/>
    <w:tmpl w:val="9E9C391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2439779">
    <w:abstractNumId w:val="3"/>
  </w:num>
  <w:num w:numId="2" w16cid:durableId="598485710">
    <w:abstractNumId w:val="45"/>
  </w:num>
  <w:num w:numId="3" w16cid:durableId="824050983">
    <w:abstractNumId w:val="47"/>
  </w:num>
  <w:num w:numId="4" w16cid:durableId="378283541">
    <w:abstractNumId w:val="0"/>
  </w:num>
  <w:num w:numId="5" w16cid:durableId="449781096">
    <w:abstractNumId w:val="22"/>
  </w:num>
  <w:num w:numId="6" w16cid:durableId="79645903">
    <w:abstractNumId w:val="20"/>
  </w:num>
  <w:num w:numId="7" w16cid:durableId="844828803">
    <w:abstractNumId w:val="36"/>
  </w:num>
  <w:num w:numId="8" w16cid:durableId="1468469592">
    <w:abstractNumId w:val="18"/>
  </w:num>
  <w:num w:numId="9" w16cid:durableId="518587988">
    <w:abstractNumId w:val="54"/>
  </w:num>
  <w:num w:numId="10" w16cid:durableId="507595830">
    <w:abstractNumId w:val="11"/>
  </w:num>
  <w:num w:numId="11" w16cid:durableId="840394444">
    <w:abstractNumId w:val="13"/>
  </w:num>
  <w:num w:numId="12" w16cid:durableId="486945608">
    <w:abstractNumId w:val="28"/>
  </w:num>
  <w:num w:numId="13" w16cid:durableId="214583858">
    <w:abstractNumId w:val="25"/>
  </w:num>
  <w:num w:numId="14" w16cid:durableId="737899006">
    <w:abstractNumId w:val="44"/>
  </w:num>
  <w:num w:numId="15" w16cid:durableId="872839693">
    <w:abstractNumId w:val="30"/>
  </w:num>
  <w:num w:numId="16" w16cid:durableId="1584415377">
    <w:abstractNumId w:val="57"/>
  </w:num>
  <w:num w:numId="17" w16cid:durableId="10893052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92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99170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31755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8165007">
    <w:abstractNumId w:val="2"/>
  </w:num>
  <w:num w:numId="22" w16cid:durableId="1516335596">
    <w:abstractNumId w:val="49"/>
  </w:num>
  <w:num w:numId="23" w16cid:durableId="744188332">
    <w:abstractNumId w:val="38"/>
  </w:num>
  <w:num w:numId="24" w16cid:durableId="1442335864">
    <w:abstractNumId w:val="1"/>
  </w:num>
  <w:num w:numId="25" w16cid:durableId="136071265">
    <w:abstractNumId w:val="41"/>
  </w:num>
  <w:num w:numId="26" w16cid:durableId="171578325">
    <w:abstractNumId w:val="19"/>
  </w:num>
  <w:num w:numId="27" w16cid:durableId="1751997015">
    <w:abstractNumId w:val="23"/>
  </w:num>
  <w:num w:numId="28" w16cid:durableId="2053844821">
    <w:abstractNumId w:val="34"/>
  </w:num>
  <w:num w:numId="29" w16cid:durableId="352151323">
    <w:abstractNumId w:val="14"/>
  </w:num>
  <w:num w:numId="30" w16cid:durableId="523053075">
    <w:abstractNumId w:val="53"/>
  </w:num>
  <w:num w:numId="31" w16cid:durableId="8913836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585">
    <w:abstractNumId w:val="26"/>
  </w:num>
  <w:num w:numId="33" w16cid:durableId="159544969">
    <w:abstractNumId w:val="48"/>
  </w:num>
  <w:num w:numId="34" w16cid:durableId="2024697182">
    <w:abstractNumId w:val="55"/>
  </w:num>
  <w:num w:numId="35" w16cid:durableId="2035375081">
    <w:abstractNumId w:val="12"/>
  </w:num>
  <w:num w:numId="36" w16cid:durableId="1865169276">
    <w:abstractNumId w:val="5"/>
  </w:num>
  <w:num w:numId="37" w16cid:durableId="1487430382">
    <w:abstractNumId w:val="24"/>
    <w:lvlOverride w:ilvl="0">
      <w:lvl w:ilvl="0">
        <w:numFmt w:val="decimal"/>
        <w:lvlText w:val="%1."/>
        <w:lvlJc w:val="left"/>
      </w:lvl>
    </w:lvlOverride>
  </w:num>
  <w:num w:numId="38" w16cid:durableId="1701468184">
    <w:abstractNumId w:val="39"/>
  </w:num>
  <w:num w:numId="39" w16cid:durableId="1417753263">
    <w:abstractNumId w:val="42"/>
  </w:num>
  <w:num w:numId="40" w16cid:durableId="1762411515">
    <w:abstractNumId w:val="16"/>
  </w:num>
  <w:num w:numId="41" w16cid:durableId="928998240">
    <w:abstractNumId w:val="31"/>
  </w:num>
  <w:num w:numId="42" w16cid:durableId="181824576">
    <w:abstractNumId w:val="7"/>
  </w:num>
  <w:num w:numId="43" w16cid:durableId="384841897">
    <w:abstractNumId w:val="33"/>
  </w:num>
  <w:num w:numId="44" w16cid:durableId="1302148150">
    <w:abstractNumId w:val="32"/>
  </w:num>
  <w:num w:numId="45" w16cid:durableId="1293825258">
    <w:abstractNumId w:val="9"/>
  </w:num>
  <w:num w:numId="46" w16cid:durableId="684676875">
    <w:abstractNumId w:val="4"/>
  </w:num>
  <w:num w:numId="47" w16cid:durableId="346829728">
    <w:abstractNumId w:val="50"/>
  </w:num>
  <w:num w:numId="48" w16cid:durableId="843278949">
    <w:abstractNumId w:val="6"/>
  </w:num>
  <w:num w:numId="49" w16cid:durableId="2004896937">
    <w:abstractNumId w:val="37"/>
  </w:num>
  <w:num w:numId="50" w16cid:durableId="1539775638">
    <w:abstractNumId w:val="29"/>
  </w:num>
  <w:num w:numId="51" w16cid:durableId="1476603275">
    <w:abstractNumId w:val="17"/>
  </w:num>
  <w:num w:numId="52" w16cid:durableId="1686638084">
    <w:abstractNumId w:val="15"/>
  </w:num>
  <w:num w:numId="53" w16cid:durableId="1716662397">
    <w:abstractNumId w:val="51"/>
  </w:num>
  <w:num w:numId="54" w16cid:durableId="406731068">
    <w:abstractNumId w:val="46"/>
  </w:num>
  <w:num w:numId="55" w16cid:durableId="1671787044">
    <w:abstractNumId w:val="52"/>
  </w:num>
  <w:num w:numId="56" w16cid:durableId="711460607">
    <w:abstractNumId w:val="21"/>
  </w:num>
  <w:num w:numId="57" w16cid:durableId="1755976615">
    <w:abstractNumId w:val="8"/>
  </w:num>
  <w:num w:numId="58" w16cid:durableId="769741022">
    <w:abstractNumId w:val="43"/>
  </w:num>
  <w:num w:numId="59" w16cid:durableId="4834017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7"/>
    <w:rsid w:val="000067D2"/>
    <w:rsid w:val="00007C19"/>
    <w:rsid w:val="00051C91"/>
    <w:rsid w:val="00053303"/>
    <w:rsid w:val="00081038"/>
    <w:rsid w:val="000B1D60"/>
    <w:rsid w:val="000B2BA9"/>
    <w:rsid w:val="000B54A4"/>
    <w:rsid w:val="000C54F7"/>
    <w:rsid w:val="000D40BC"/>
    <w:rsid w:val="00110137"/>
    <w:rsid w:val="0014050C"/>
    <w:rsid w:val="00141E65"/>
    <w:rsid w:val="00147945"/>
    <w:rsid w:val="0016735D"/>
    <w:rsid w:val="00172738"/>
    <w:rsid w:val="00182913"/>
    <w:rsid w:val="0019341C"/>
    <w:rsid w:val="001A3690"/>
    <w:rsid w:val="001B2557"/>
    <w:rsid w:val="002075B9"/>
    <w:rsid w:val="00214FF4"/>
    <w:rsid w:val="00231DC6"/>
    <w:rsid w:val="00243AF6"/>
    <w:rsid w:val="00250424"/>
    <w:rsid w:val="00262F7A"/>
    <w:rsid w:val="00275D3F"/>
    <w:rsid w:val="00287325"/>
    <w:rsid w:val="002A73D5"/>
    <w:rsid w:val="002E1475"/>
    <w:rsid w:val="003048F5"/>
    <w:rsid w:val="003124F3"/>
    <w:rsid w:val="00325554"/>
    <w:rsid w:val="003455F2"/>
    <w:rsid w:val="003467FA"/>
    <w:rsid w:val="003A01B4"/>
    <w:rsid w:val="003A23F6"/>
    <w:rsid w:val="003A4D6E"/>
    <w:rsid w:val="003C1F01"/>
    <w:rsid w:val="003C3D94"/>
    <w:rsid w:val="003D219B"/>
    <w:rsid w:val="003D2F1E"/>
    <w:rsid w:val="003E662E"/>
    <w:rsid w:val="003F2CE6"/>
    <w:rsid w:val="004177BC"/>
    <w:rsid w:val="00440EE5"/>
    <w:rsid w:val="00462B9C"/>
    <w:rsid w:val="004D2E73"/>
    <w:rsid w:val="004E62BF"/>
    <w:rsid w:val="005265EE"/>
    <w:rsid w:val="005359BF"/>
    <w:rsid w:val="0054424A"/>
    <w:rsid w:val="00566C9F"/>
    <w:rsid w:val="005701C1"/>
    <w:rsid w:val="005A2F3C"/>
    <w:rsid w:val="005D70FB"/>
    <w:rsid w:val="005F198E"/>
    <w:rsid w:val="005F4AD4"/>
    <w:rsid w:val="006013E3"/>
    <w:rsid w:val="0061192C"/>
    <w:rsid w:val="00615C4E"/>
    <w:rsid w:val="006160D1"/>
    <w:rsid w:val="006234C8"/>
    <w:rsid w:val="00623BB9"/>
    <w:rsid w:val="0066374C"/>
    <w:rsid w:val="00680E45"/>
    <w:rsid w:val="006835AA"/>
    <w:rsid w:val="00693DA1"/>
    <w:rsid w:val="006A128E"/>
    <w:rsid w:val="006A201A"/>
    <w:rsid w:val="006B088A"/>
    <w:rsid w:val="006B7B72"/>
    <w:rsid w:val="006F57C1"/>
    <w:rsid w:val="0071259E"/>
    <w:rsid w:val="00756131"/>
    <w:rsid w:val="00774A10"/>
    <w:rsid w:val="00775269"/>
    <w:rsid w:val="007A2602"/>
    <w:rsid w:val="007A5B20"/>
    <w:rsid w:val="007B71FB"/>
    <w:rsid w:val="007C5876"/>
    <w:rsid w:val="007D7580"/>
    <w:rsid w:val="007E5DE3"/>
    <w:rsid w:val="007E6B4B"/>
    <w:rsid w:val="007F5773"/>
    <w:rsid w:val="00832D29"/>
    <w:rsid w:val="00880565"/>
    <w:rsid w:val="00883EF1"/>
    <w:rsid w:val="00897E8A"/>
    <w:rsid w:val="008A69F3"/>
    <w:rsid w:val="008C5750"/>
    <w:rsid w:val="008D1E52"/>
    <w:rsid w:val="008D44ED"/>
    <w:rsid w:val="008E6FDA"/>
    <w:rsid w:val="008F2342"/>
    <w:rsid w:val="0091087D"/>
    <w:rsid w:val="0093578C"/>
    <w:rsid w:val="009474F0"/>
    <w:rsid w:val="009559B3"/>
    <w:rsid w:val="009668AA"/>
    <w:rsid w:val="00973E6B"/>
    <w:rsid w:val="00983D41"/>
    <w:rsid w:val="009B4D49"/>
    <w:rsid w:val="009D6A77"/>
    <w:rsid w:val="009F78C8"/>
    <w:rsid w:val="00A14AB9"/>
    <w:rsid w:val="00A44F49"/>
    <w:rsid w:val="00A5705D"/>
    <w:rsid w:val="00AA3B39"/>
    <w:rsid w:val="00AB462F"/>
    <w:rsid w:val="00AC3ECD"/>
    <w:rsid w:val="00AC4DE5"/>
    <w:rsid w:val="00AC6724"/>
    <w:rsid w:val="00B3669F"/>
    <w:rsid w:val="00B411A4"/>
    <w:rsid w:val="00B44F3E"/>
    <w:rsid w:val="00B4724D"/>
    <w:rsid w:val="00B516DC"/>
    <w:rsid w:val="00B522EE"/>
    <w:rsid w:val="00B554EC"/>
    <w:rsid w:val="00B62580"/>
    <w:rsid w:val="00B83999"/>
    <w:rsid w:val="00B95840"/>
    <w:rsid w:val="00BD46A1"/>
    <w:rsid w:val="00BD769F"/>
    <w:rsid w:val="00BE0E05"/>
    <w:rsid w:val="00C02DF2"/>
    <w:rsid w:val="00C064DE"/>
    <w:rsid w:val="00C14A8A"/>
    <w:rsid w:val="00C27C04"/>
    <w:rsid w:val="00C467A3"/>
    <w:rsid w:val="00C6217F"/>
    <w:rsid w:val="00C63FB6"/>
    <w:rsid w:val="00C73235"/>
    <w:rsid w:val="00C83A0A"/>
    <w:rsid w:val="00CA0B3B"/>
    <w:rsid w:val="00CB6992"/>
    <w:rsid w:val="00CC016F"/>
    <w:rsid w:val="00CC4170"/>
    <w:rsid w:val="00D367AE"/>
    <w:rsid w:val="00D50355"/>
    <w:rsid w:val="00D81742"/>
    <w:rsid w:val="00D82280"/>
    <w:rsid w:val="00D867FD"/>
    <w:rsid w:val="00E04632"/>
    <w:rsid w:val="00E15358"/>
    <w:rsid w:val="00E16466"/>
    <w:rsid w:val="00E36732"/>
    <w:rsid w:val="00E56110"/>
    <w:rsid w:val="00E61487"/>
    <w:rsid w:val="00E6799C"/>
    <w:rsid w:val="00E92B72"/>
    <w:rsid w:val="00EA286D"/>
    <w:rsid w:val="00EC16BC"/>
    <w:rsid w:val="00EE0D69"/>
    <w:rsid w:val="00F00C45"/>
    <w:rsid w:val="00F13780"/>
    <w:rsid w:val="00F13F4C"/>
    <w:rsid w:val="00F16E0D"/>
    <w:rsid w:val="00F229D1"/>
    <w:rsid w:val="00F509C7"/>
    <w:rsid w:val="00F67076"/>
    <w:rsid w:val="00F71EDD"/>
    <w:rsid w:val="00F72CF8"/>
    <w:rsid w:val="00F82523"/>
    <w:rsid w:val="00F86124"/>
    <w:rsid w:val="00F87A49"/>
    <w:rsid w:val="00FA3FCC"/>
    <w:rsid w:val="00FD494D"/>
    <w:rsid w:val="00FF5078"/>
    <w:rsid w:val="00FF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566B"/>
  <w15:docId w15:val="{3D8D71AD-08B3-4844-BFE2-1525422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DE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3">
    <w:basedOn w:val="TableNormal6"/>
    <w:tblPr>
      <w:tblStyleRowBandSize w:val="1"/>
      <w:tblStyleColBandSize w:val="1"/>
      <w:tblCellMar>
        <w:left w:w="115" w:type="dxa"/>
        <w:right w:w="115" w:type="dxa"/>
      </w:tblCellMar>
    </w:tblPr>
  </w:style>
  <w:style w:type="table" w:customStyle="1" w:styleId="af4">
    <w:basedOn w:val="TableNormal6"/>
    <w:tblPr>
      <w:tblStyleRowBandSize w:val="1"/>
      <w:tblStyleColBandSize w:val="1"/>
      <w:tblCellMar>
        <w:left w:w="115" w:type="dxa"/>
        <w:right w:w="115" w:type="dxa"/>
      </w:tblCellMar>
    </w:tblPr>
  </w:style>
  <w:style w:type="table" w:customStyle="1" w:styleId="af5">
    <w:basedOn w:val="TableNormal6"/>
    <w:tblPr>
      <w:tblStyleRowBandSize w:val="1"/>
      <w:tblStyleColBandSize w:val="1"/>
      <w:tblCellMar>
        <w:left w:w="115" w:type="dxa"/>
        <w:right w:w="115" w:type="dxa"/>
      </w:tblCellMar>
    </w:tblPr>
  </w:style>
  <w:style w:type="table" w:customStyle="1" w:styleId="af6">
    <w:basedOn w:val="TableNormal6"/>
    <w:tblPr>
      <w:tblStyleRowBandSize w:val="1"/>
      <w:tblStyleColBandSize w:val="1"/>
      <w:tblCellMar>
        <w:left w:w="115" w:type="dxa"/>
        <w:right w:w="115" w:type="dxa"/>
      </w:tblCellMar>
    </w:tblPr>
  </w:style>
  <w:style w:type="table" w:styleId="af7">
    <w:name w:val="Table Grid"/>
    <w:basedOn w:val="a1"/>
    <w:uiPriority w:val="39"/>
    <w:qFormat/>
    <w:rsid w:val="00A97DE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rsid w:val="0035798F"/>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35798F"/>
  </w:style>
  <w:style w:type="paragraph" w:styleId="afa">
    <w:name w:val="footer"/>
    <w:basedOn w:val="a"/>
    <w:link w:val="afb"/>
    <w:unhideWhenUsed/>
    <w:rsid w:val="0035798F"/>
    <w:pPr>
      <w:tabs>
        <w:tab w:val="center" w:pos="4677"/>
        <w:tab w:val="right" w:pos="9355"/>
      </w:tabs>
      <w:spacing w:after="0" w:line="240" w:lineRule="auto"/>
    </w:pPr>
  </w:style>
  <w:style w:type="character" w:customStyle="1" w:styleId="afb">
    <w:name w:val="Нижній колонтитул Знак"/>
    <w:basedOn w:val="a0"/>
    <w:link w:val="afa"/>
    <w:rsid w:val="0035798F"/>
  </w:style>
  <w:style w:type="table" w:customStyle="1" w:styleId="12">
    <w:name w:val="Сетка таблицы1"/>
    <w:basedOn w:val="a1"/>
    <w:next w:val="af7"/>
    <w:uiPriority w:val="39"/>
    <w:rsid w:val="00005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6">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a">
    <w:basedOn w:val="TableNormal6"/>
    <w:tblPr>
      <w:tblStyleRowBandSize w:val="1"/>
      <w:tblStyleColBandSize w:val="1"/>
      <w:tblCellMar>
        <w:left w:w="115" w:type="dxa"/>
        <w:right w:w="115" w:type="dxa"/>
      </w:tblCellMar>
    </w:tblPr>
  </w:style>
  <w:style w:type="table" w:customStyle="1" w:styleId="affb">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c">
    <w:basedOn w:val="TableNormal6"/>
    <w:tblPr>
      <w:tblStyleRowBandSize w:val="1"/>
      <w:tblStyleColBandSize w:val="1"/>
      <w:tblCellMar>
        <w:left w:w="115" w:type="dxa"/>
        <w:right w:w="115" w:type="dxa"/>
      </w:tblCellMar>
    </w:tblPr>
  </w:style>
  <w:style w:type="table" w:customStyle="1" w:styleId="affd">
    <w:basedOn w:val="TableNormal6"/>
    <w:tblPr>
      <w:tblStyleRowBandSize w:val="1"/>
      <w:tblStyleColBandSize w:val="1"/>
      <w:tblCellMar>
        <w:left w:w="115" w:type="dxa"/>
        <w:right w:w="115" w:type="dxa"/>
      </w:tblCellMar>
    </w:tblPr>
  </w:style>
  <w:style w:type="table" w:customStyle="1" w:styleId="a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1">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2">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3">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4">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5">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6">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7">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8">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9">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a">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b">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c">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d">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4">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5">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6">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7">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8">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9">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a">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b">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c">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d">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e">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0">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7">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8">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9">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a">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b">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c">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d">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e">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0">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1">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2">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3">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paragraph" w:customStyle="1" w:styleId="11">
    <w:name w:val="Стиль Заголовок 1 + не все прописные1"/>
    <w:basedOn w:val="1"/>
    <w:uiPriority w:val="99"/>
    <w:rsid w:val="00281A4D"/>
    <w:pPr>
      <w:keepLines w:val="0"/>
      <w:numPr>
        <w:numId w:val="16"/>
      </w:numPr>
      <w:tabs>
        <w:tab w:val="num" w:pos="360"/>
      </w:tabs>
      <w:spacing w:before="0" w:after="0" w:line="240" w:lineRule="auto"/>
      <w:ind w:left="0" w:firstLine="0"/>
      <w:jc w:val="both"/>
    </w:pPr>
    <w:rPr>
      <w:rFonts w:ascii="Times New Roman" w:eastAsia="Times New Roman" w:hAnsi="Times New Roman" w:cs="Times New Roman"/>
      <w:bCs/>
      <w:color w:val="000000"/>
      <w:sz w:val="28"/>
      <w:szCs w:val="28"/>
    </w:rPr>
  </w:style>
  <w:style w:type="numbering" w:customStyle="1" w:styleId="13">
    <w:name w:val="Нет списка1"/>
    <w:next w:val="a2"/>
    <w:uiPriority w:val="99"/>
    <w:semiHidden/>
    <w:unhideWhenUsed/>
    <w:rsid w:val="000B15CC"/>
  </w:style>
  <w:style w:type="table" w:customStyle="1" w:styleId="TableNormal10">
    <w:name w:val="Table Normal1"/>
    <w:rsid w:val="000B15CC"/>
    <w:pPr>
      <w:spacing w:after="200" w:line="276" w:lineRule="auto"/>
    </w:pPr>
    <w:tblPr>
      <w:tblCellMar>
        <w:top w:w="0" w:type="dxa"/>
        <w:left w:w="0" w:type="dxa"/>
        <w:bottom w:w="0" w:type="dxa"/>
        <w:right w:w="0" w:type="dxa"/>
      </w:tblCellMar>
    </w:tblPr>
  </w:style>
  <w:style w:type="paragraph" w:styleId="affffff7">
    <w:name w:val="Body Text"/>
    <w:basedOn w:val="a"/>
    <w:link w:val="affffff8"/>
    <w:uiPriority w:val="99"/>
    <w:unhideWhenUsed/>
    <w:qFormat/>
    <w:rsid w:val="000B15CC"/>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affffff8">
    <w:name w:val="Основний текст Знак"/>
    <w:basedOn w:val="a0"/>
    <w:link w:val="affffff7"/>
    <w:uiPriority w:val="99"/>
    <w:rsid w:val="000B15CC"/>
    <w:rPr>
      <w:rFonts w:ascii="Times New Roman" w:eastAsia="Times New Roman" w:hAnsi="Times New Roman" w:cs="Times New Roman"/>
      <w:sz w:val="24"/>
      <w:szCs w:val="20"/>
      <w:lang w:val="ru-RU" w:eastAsia="zh-CN"/>
    </w:rPr>
  </w:style>
  <w:style w:type="table" w:customStyle="1" w:styleId="20">
    <w:name w:val="Сетка таблицы2"/>
    <w:basedOn w:val="a1"/>
    <w:next w:val="af7"/>
    <w:uiPriority w:val="39"/>
    <w:qFormat/>
    <w:rsid w:val="000B15CC"/>
    <w:pPr>
      <w:spacing w:after="200" w:line="276"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9">
    <w:name w:val="ДинРазделОбыч"/>
    <w:basedOn w:val="a"/>
    <w:autoRedefine/>
    <w:rsid w:val="000B15CC"/>
    <w:pPr>
      <w:widowControl w:val="0"/>
      <w:tabs>
        <w:tab w:val="left" w:pos="0"/>
      </w:tabs>
      <w:spacing w:after="0" w:line="240" w:lineRule="auto"/>
      <w:jc w:val="center"/>
    </w:pPr>
    <w:rPr>
      <w:rFonts w:ascii="Times New Roman" w:eastAsia="Times New Roman" w:hAnsi="Times New Roman" w:cs="Times New Roman"/>
      <w:b/>
      <w:color w:val="000000"/>
      <w:sz w:val="24"/>
      <w:szCs w:val="24"/>
      <w:lang w:val="ru-RU"/>
    </w:rPr>
  </w:style>
  <w:style w:type="paragraph" w:customStyle="1" w:styleId="14">
    <w:name w:val="Знак Знак1 Знак Знак Знак Знак Знак Знак Знак Знак Знак Знак Знак Знак Знак"/>
    <w:basedOn w:val="a"/>
    <w:rsid w:val="000B15CC"/>
    <w:pPr>
      <w:spacing w:after="0" w:line="240" w:lineRule="auto"/>
    </w:pPr>
    <w:rPr>
      <w:rFonts w:ascii="Verdana" w:eastAsia="Times New Roman" w:hAnsi="Verdana" w:cs="Times New Roman"/>
      <w:sz w:val="20"/>
      <w:szCs w:val="20"/>
      <w:lang w:val="en-US" w:eastAsia="en-US"/>
    </w:rPr>
  </w:style>
  <w:style w:type="paragraph" w:customStyle="1" w:styleId="ParagraphStyle">
    <w:name w:val="Paragraph Style"/>
    <w:rsid w:val="000B15CC"/>
    <w:pPr>
      <w:autoSpaceDE w:val="0"/>
      <w:autoSpaceDN w:val="0"/>
      <w:adjustRightInd w:val="0"/>
      <w:spacing w:after="200" w:line="276" w:lineRule="auto"/>
    </w:pPr>
    <w:rPr>
      <w:rFonts w:ascii="Courier New" w:eastAsia="Times New Roman" w:hAnsi="Courier New" w:cs="Times New Roman"/>
      <w:lang w:val="ru-RU"/>
    </w:rPr>
  </w:style>
  <w:style w:type="character" w:customStyle="1" w:styleId="10">
    <w:name w:val="Заголовок 1 Знак"/>
    <w:basedOn w:val="a0"/>
    <w:link w:val="1"/>
    <w:uiPriority w:val="9"/>
    <w:rsid w:val="000B15CC"/>
    <w:rPr>
      <w:b/>
      <w:sz w:val="48"/>
      <w:szCs w:val="48"/>
    </w:rPr>
  </w:style>
  <w:style w:type="character" w:styleId="affffffa">
    <w:name w:val="Hyperlink"/>
    <w:basedOn w:val="a0"/>
    <w:uiPriority w:val="99"/>
    <w:unhideWhenUsed/>
    <w:rsid w:val="000B15CC"/>
    <w:rPr>
      <w:color w:val="0563C1"/>
      <w:u w:val="single"/>
    </w:rPr>
  </w:style>
  <w:style w:type="paragraph" w:customStyle="1" w:styleId="ListParagraph1">
    <w:name w:val="List Paragraph1"/>
    <w:basedOn w:val="a"/>
    <w:qFormat/>
    <w:rsid w:val="000B15CC"/>
    <w:pPr>
      <w:spacing w:after="0" w:line="240" w:lineRule="auto"/>
      <w:ind w:left="708"/>
    </w:pPr>
    <w:rPr>
      <w:rFonts w:ascii="Times New Roman" w:hAnsi="Times New Roman" w:cs="Times New Roman"/>
      <w:sz w:val="24"/>
      <w:szCs w:val="24"/>
      <w:lang w:val="ru-RU"/>
    </w:rPr>
  </w:style>
  <w:style w:type="paragraph" w:styleId="affffffb">
    <w:name w:val="List Paragraph"/>
    <w:aliases w:val="Number Bullets,AC List 01,lp1,Список уровня 2,название табл/рис,заголовок 1.1,Bullet Number,Bullet 1,Use Case List Paragraph,lp11,List Paragraph11,List Paragraph (numbered (a)),List_Paragraph,Multilevel para_II,List Paragraph-ExecSummary"/>
    <w:basedOn w:val="a"/>
    <w:link w:val="affffffc"/>
    <w:uiPriority w:val="34"/>
    <w:qFormat/>
    <w:rsid w:val="000B15CC"/>
    <w:pPr>
      <w:spacing w:after="0" w:line="240" w:lineRule="auto"/>
      <w:ind w:left="720"/>
    </w:pPr>
    <w:rPr>
      <w:rFonts w:ascii="Times New Roman" w:hAnsi="Times New Roman" w:cs="Times New Roman"/>
      <w:sz w:val="24"/>
      <w:szCs w:val="24"/>
      <w:lang w:val="en-US" w:eastAsia="en-US"/>
    </w:rPr>
  </w:style>
  <w:style w:type="character" w:customStyle="1" w:styleId="affffffc">
    <w:name w:val="Абзац списку Знак"/>
    <w:aliases w:val="Number Bullets Знак,AC List 01 Знак,lp1 Знак,Список уровня 2 Знак,название табл/рис Знак,заголовок 1.1 Знак,Bullet Number Знак,Bullet 1 Знак,Use Case List Paragraph Знак,lp11 Знак,List Paragraph11 Знак,List_Paragraph Знак"/>
    <w:link w:val="affffffb"/>
    <w:uiPriority w:val="34"/>
    <w:qFormat/>
    <w:rsid w:val="000B15CC"/>
    <w:rPr>
      <w:rFonts w:ascii="Times New Roman" w:hAnsi="Times New Roman" w:cs="Times New Roman"/>
      <w:sz w:val="24"/>
      <w:szCs w:val="24"/>
      <w:lang w:val="en-US" w:eastAsia="en-US"/>
    </w:rPr>
  </w:style>
  <w:style w:type="character" w:customStyle="1" w:styleId="hps">
    <w:name w:val="hps"/>
    <w:qFormat/>
    <w:rsid w:val="000B15CC"/>
    <w:rPr>
      <w:rFonts w:cs="Times New Roman"/>
    </w:rPr>
  </w:style>
  <w:style w:type="character" w:customStyle="1" w:styleId="fontstyle01">
    <w:name w:val="fontstyle01"/>
    <w:rsid w:val="000B15CC"/>
    <w:rPr>
      <w:rFonts w:ascii="ArialMT" w:hAnsi="ArialMT" w:hint="default"/>
      <w:b w:val="0"/>
      <w:bCs w:val="0"/>
      <w:i w:val="0"/>
      <w:iCs w:val="0"/>
      <w:color w:val="000000"/>
      <w:sz w:val="20"/>
      <w:szCs w:val="20"/>
    </w:rPr>
  </w:style>
  <w:style w:type="paragraph" w:customStyle="1" w:styleId="resulttext">
    <w:name w:val="resulttext"/>
    <w:basedOn w:val="a"/>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ffffd">
    <w:name w:val="List Bullet"/>
    <w:basedOn w:val="a"/>
    <w:rsid w:val="000B15CC"/>
    <w:pPr>
      <w:tabs>
        <w:tab w:val="num" w:pos="720"/>
      </w:tabs>
      <w:spacing w:after="0" w:line="240" w:lineRule="auto"/>
      <w:ind w:left="720" w:hanging="720"/>
      <w:contextualSpacing/>
    </w:pPr>
    <w:rPr>
      <w:rFonts w:ascii="Times New Roman" w:eastAsia="Times New Roman" w:hAnsi="Times New Roman" w:cs="Times New Roman"/>
      <w:sz w:val="24"/>
      <w:szCs w:val="24"/>
      <w:lang w:val="ru-RU"/>
    </w:rPr>
  </w:style>
  <w:style w:type="paragraph" w:styleId="affffffe">
    <w:name w:val="Balloon Text"/>
    <w:basedOn w:val="a"/>
    <w:link w:val="afffffff"/>
    <w:uiPriority w:val="99"/>
    <w:semiHidden/>
    <w:unhideWhenUsed/>
    <w:rsid w:val="000B15CC"/>
    <w:pPr>
      <w:spacing w:after="0" w:line="240" w:lineRule="auto"/>
    </w:pPr>
    <w:rPr>
      <w:rFonts w:ascii="Segoe UI" w:eastAsia="Times New Roman" w:hAnsi="Segoe UI" w:cs="Segoe UI"/>
      <w:sz w:val="18"/>
      <w:szCs w:val="18"/>
    </w:rPr>
  </w:style>
  <w:style w:type="character" w:customStyle="1" w:styleId="afffffff">
    <w:name w:val="Текст у виносці Знак"/>
    <w:basedOn w:val="a0"/>
    <w:link w:val="affffffe"/>
    <w:uiPriority w:val="99"/>
    <w:semiHidden/>
    <w:rsid w:val="000B15CC"/>
    <w:rPr>
      <w:rFonts w:ascii="Segoe UI" w:eastAsia="Times New Roman" w:hAnsi="Segoe UI" w:cs="Segoe UI"/>
      <w:sz w:val="18"/>
      <w:szCs w:val="18"/>
    </w:rPr>
  </w:style>
  <w:style w:type="character" w:styleId="afffffff0">
    <w:name w:val="annotation reference"/>
    <w:basedOn w:val="a0"/>
    <w:uiPriority w:val="99"/>
    <w:semiHidden/>
    <w:unhideWhenUsed/>
    <w:rsid w:val="000B15CC"/>
    <w:rPr>
      <w:sz w:val="16"/>
      <w:szCs w:val="16"/>
    </w:rPr>
  </w:style>
  <w:style w:type="paragraph" w:styleId="afffffff1">
    <w:name w:val="annotation text"/>
    <w:basedOn w:val="a"/>
    <w:link w:val="afffffff2"/>
    <w:uiPriority w:val="99"/>
    <w:semiHidden/>
    <w:unhideWhenUsed/>
    <w:rsid w:val="000B15CC"/>
    <w:pPr>
      <w:spacing w:after="200" w:line="240" w:lineRule="auto"/>
    </w:pPr>
    <w:rPr>
      <w:rFonts w:eastAsia="Times New Roman"/>
      <w:sz w:val="20"/>
      <w:szCs w:val="20"/>
    </w:rPr>
  </w:style>
  <w:style w:type="character" w:customStyle="1" w:styleId="afffffff2">
    <w:name w:val="Текст примітки Знак"/>
    <w:basedOn w:val="a0"/>
    <w:link w:val="afffffff1"/>
    <w:uiPriority w:val="99"/>
    <w:semiHidden/>
    <w:rsid w:val="000B15CC"/>
    <w:rPr>
      <w:rFonts w:eastAsia="Times New Roman"/>
      <w:sz w:val="20"/>
      <w:szCs w:val="20"/>
    </w:rPr>
  </w:style>
  <w:style w:type="paragraph" w:styleId="afffffff3">
    <w:name w:val="annotation subject"/>
    <w:basedOn w:val="afffffff1"/>
    <w:next w:val="afffffff1"/>
    <w:link w:val="afffffff4"/>
    <w:uiPriority w:val="99"/>
    <w:semiHidden/>
    <w:unhideWhenUsed/>
    <w:rsid w:val="000B15CC"/>
    <w:rPr>
      <w:b/>
      <w:bCs/>
    </w:rPr>
  </w:style>
  <w:style w:type="character" w:customStyle="1" w:styleId="afffffff4">
    <w:name w:val="Тема примітки Знак"/>
    <w:basedOn w:val="afffffff2"/>
    <w:link w:val="afffffff3"/>
    <w:uiPriority w:val="99"/>
    <w:semiHidden/>
    <w:rsid w:val="000B15CC"/>
    <w:rPr>
      <w:rFonts w:eastAsia="Times New Roman"/>
      <w:b/>
      <w:bCs/>
      <w:sz w:val="20"/>
      <w:szCs w:val="20"/>
    </w:rPr>
  </w:style>
  <w:style w:type="paragraph" w:customStyle="1" w:styleId="rvps2">
    <w:name w:val="rvps2"/>
    <w:basedOn w:val="a"/>
    <w:rsid w:val="000B1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0B15C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15CC"/>
    <w:pPr>
      <w:widowControl w:val="0"/>
      <w:shd w:val="clear" w:color="auto" w:fill="FFFFFF"/>
      <w:spacing w:before="660" w:after="0" w:line="278" w:lineRule="exact"/>
      <w:jc w:val="both"/>
    </w:pPr>
    <w:rPr>
      <w:rFonts w:ascii="Times New Roman" w:eastAsia="Times New Roman" w:hAnsi="Times New Roman" w:cs="Times New Roman"/>
    </w:rPr>
  </w:style>
  <w:style w:type="paragraph" w:styleId="afffffff5">
    <w:name w:val="Normal (Web)"/>
    <w:basedOn w:val="a"/>
    <w:uiPriority w:val="99"/>
    <w:semiHidden/>
    <w:unhideWhenUsed/>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fffff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0">
    <w:basedOn w:val="TableNormal6"/>
    <w:tblPr>
      <w:tblStyleRowBandSize w:val="1"/>
      <w:tblStyleColBandSize w:val="1"/>
      <w:tblCellMar>
        <w:left w:w="115" w:type="dxa"/>
        <w:right w:w="115" w:type="dxa"/>
      </w:tblCellMar>
    </w:tblPr>
  </w:style>
  <w:style w:type="table" w:customStyle="1" w:styleId="affffffff1">
    <w:basedOn w:val="TableNormal6"/>
    <w:pPr>
      <w:spacing w:after="200" w:line="276" w:lineRule="auto"/>
    </w:pPr>
    <w:rPr>
      <w:sz w:val="20"/>
      <w:szCs w:val="20"/>
    </w:rPr>
    <w:tblPr>
      <w:tblStyleRowBandSize w:val="1"/>
      <w:tblStyleColBandSize w:val="1"/>
      <w:tblCellMar>
        <w:left w:w="108" w:type="dxa"/>
        <w:right w:w="108" w:type="dxa"/>
      </w:tblCellMar>
    </w:tblPr>
  </w:style>
  <w:style w:type="table" w:customStyle="1" w:styleId="affffff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5">
    <w:basedOn w:val="TableNormal6"/>
    <w:tblPr>
      <w:tblStyleRowBandSize w:val="1"/>
      <w:tblStyleColBandSize w:val="1"/>
      <w:tblCellMar>
        <w:left w:w="115" w:type="dxa"/>
        <w:right w:w="115" w:type="dxa"/>
      </w:tblCellMar>
    </w:tblPr>
  </w:style>
  <w:style w:type="table" w:customStyle="1" w:styleId="affffffff6">
    <w:basedOn w:val="TableNormal6"/>
    <w:tblPr>
      <w:tblStyleRowBandSize w:val="1"/>
      <w:tblStyleColBandSize w:val="1"/>
      <w:tblCellMar>
        <w:left w:w="115" w:type="dxa"/>
        <w:right w:w="115" w:type="dxa"/>
      </w:tblCellMar>
    </w:tblPr>
  </w:style>
  <w:style w:type="table" w:customStyle="1" w:styleId="affffffff7">
    <w:basedOn w:val="TableNormal6"/>
    <w:tblPr>
      <w:tblStyleRowBandSize w:val="1"/>
      <w:tblStyleColBandSize w:val="1"/>
      <w:tblCellMar>
        <w:left w:w="115" w:type="dxa"/>
        <w:right w:w="115" w:type="dxa"/>
      </w:tblCellMar>
    </w:tblPr>
  </w:style>
  <w:style w:type="table" w:customStyle="1" w:styleId="affffffff8">
    <w:basedOn w:val="TableNormal6"/>
    <w:tblPr>
      <w:tblStyleRowBandSize w:val="1"/>
      <w:tblStyleColBandSize w:val="1"/>
      <w:tblCellMar>
        <w:left w:w="115" w:type="dxa"/>
        <w:right w:w="115" w:type="dxa"/>
      </w:tblCellMar>
    </w:tblPr>
  </w:style>
  <w:style w:type="table" w:customStyle="1" w:styleId="affffffff9">
    <w:basedOn w:val="TableNormal6"/>
    <w:tblPr>
      <w:tblStyleRowBandSize w:val="1"/>
      <w:tblStyleColBandSize w:val="1"/>
      <w:tblCellMar>
        <w:left w:w="115" w:type="dxa"/>
        <w:right w:w="115" w:type="dxa"/>
      </w:tblCellMar>
    </w:tblPr>
  </w:style>
  <w:style w:type="table" w:customStyle="1" w:styleId="a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e">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0">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1">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2">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3">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4">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5">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6">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7">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8">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9">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2">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3">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4">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5">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6">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7">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8">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9">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a">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b">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c">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d">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210">
    <w:name w:val="Сетка таблицы21"/>
    <w:basedOn w:val="a1"/>
    <w:uiPriority w:val="59"/>
    <w:qFormat/>
    <w:rsid w:val="00B95840"/>
    <w:pPr>
      <w:spacing w:after="0" w:line="240" w:lineRule="auto"/>
    </w:pPr>
    <w:rPr>
      <w:rFonts w:eastAsia="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39"/>
    <w:qFormat/>
    <w:rsid w:val="005359B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7"/>
    <w:uiPriority w:val="99"/>
    <w:qFormat/>
    <w:rsid w:val="005359B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7"/>
    <w:uiPriority w:val="99"/>
    <w:qFormat/>
    <w:rsid w:val="007B71FB"/>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2">
    <w:name w:val="Unresolved Mention"/>
    <w:basedOn w:val="a0"/>
    <w:uiPriority w:val="99"/>
    <w:semiHidden/>
    <w:unhideWhenUsed/>
    <w:rsid w:val="00E92B72"/>
    <w:rPr>
      <w:color w:val="605E5C"/>
      <w:shd w:val="clear" w:color="auto" w:fill="E1DFDD"/>
    </w:rPr>
  </w:style>
  <w:style w:type="character" w:customStyle="1" w:styleId="FontStyle27">
    <w:name w:val="Font Style27"/>
    <w:rsid w:val="00C73235"/>
    <w:rPr>
      <w:rFonts w:ascii="Times New Roman" w:hAnsi="Times New Roman" w:cs="Times New Roman"/>
      <w:spacing w:val="70"/>
      <w:sz w:val="26"/>
      <w:szCs w:val="26"/>
    </w:rPr>
  </w:style>
  <w:style w:type="character" w:customStyle="1" w:styleId="FontStyle31">
    <w:name w:val="Font Style31"/>
    <w:rsid w:val="00C73235"/>
    <w:rPr>
      <w:rFonts w:ascii="Times New Roman" w:hAnsi="Times New Roman" w:cs="Times New Roman"/>
      <w:sz w:val="22"/>
      <w:szCs w:val="22"/>
    </w:rPr>
  </w:style>
  <w:style w:type="paragraph" w:customStyle="1" w:styleId="15">
    <w:name w:val="Без интервала1"/>
    <w:rsid w:val="00C73235"/>
    <w:pPr>
      <w:spacing w:after="0" w:line="240" w:lineRule="auto"/>
    </w:pPr>
    <w:rPr>
      <w:rFonts w:eastAsia="Times New Roman" w:cs="Times New Roman"/>
      <w:lang w:val="ru-RU" w:eastAsia="en-US"/>
    </w:rPr>
  </w:style>
  <w:style w:type="character" w:customStyle="1" w:styleId="FontStyle25">
    <w:name w:val="Font Style25"/>
    <w:rsid w:val="00C73235"/>
    <w:rPr>
      <w:rFonts w:ascii="Times New Roman" w:hAnsi="Times New Roman" w:cs="Times New Roman"/>
      <w:sz w:val="22"/>
      <w:szCs w:val="22"/>
    </w:rPr>
  </w:style>
  <w:style w:type="paragraph" w:customStyle="1" w:styleId="23">
    <w:name w:val="Заг2"/>
    <w:basedOn w:val="2"/>
    <w:link w:val="24"/>
    <w:qFormat/>
    <w:rsid w:val="00C73235"/>
    <w:pPr>
      <w:keepNext w:val="0"/>
      <w:widowControl w:val="0"/>
      <w:tabs>
        <w:tab w:val="left" w:pos="1134"/>
      </w:tabs>
      <w:spacing w:before="60" w:after="0" w:line="240" w:lineRule="auto"/>
      <w:ind w:left="858" w:hanging="432"/>
      <w:jc w:val="both"/>
    </w:pPr>
    <w:rPr>
      <w:rFonts w:ascii="Arial" w:hAnsi="Arial" w:cs="Arial"/>
      <w:b w:val="0"/>
      <w:bCs/>
      <w:sz w:val="22"/>
      <w:szCs w:val="22"/>
      <w:lang w:eastAsia="uk-UA"/>
    </w:rPr>
  </w:style>
  <w:style w:type="character" w:customStyle="1" w:styleId="24">
    <w:name w:val="Заг2 Знак"/>
    <w:link w:val="23"/>
    <w:rsid w:val="00C73235"/>
    <w:rPr>
      <w:rFonts w:ascii="Arial" w:hAnsi="Arial" w:cs="Arial"/>
      <w:bCs/>
      <w:lang w:eastAsia="uk-UA"/>
    </w:rPr>
  </w:style>
  <w:style w:type="paragraph" w:customStyle="1" w:styleId="31">
    <w:name w:val="Абзац3"/>
    <w:basedOn w:val="23"/>
    <w:qFormat/>
    <w:rsid w:val="00C73235"/>
    <w:pPr>
      <w:tabs>
        <w:tab w:val="clear" w:pos="1134"/>
        <w:tab w:val="num" w:pos="360"/>
        <w:tab w:val="left" w:pos="1276"/>
      </w:tabs>
      <w:spacing w:before="40"/>
      <w:ind w:left="2367" w:hanging="180"/>
    </w:pPr>
  </w:style>
  <w:style w:type="paragraph" w:styleId="HTML">
    <w:name w:val="HTML Preformatted"/>
    <w:basedOn w:val="a"/>
    <w:link w:val="HTML0"/>
    <w:uiPriority w:val="99"/>
    <w:rsid w:val="00C7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0"/>
    <w:link w:val="HTML"/>
    <w:uiPriority w:val="99"/>
    <w:rsid w:val="00C73235"/>
    <w:rPr>
      <w:rFonts w:ascii="Courier New" w:eastAsia="Courier New" w:hAnsi="Courier New" w:cs="Courier New"/>
      <w:sz w:val="20"/>
      <w:szCs w:val="20"/>
      <w:lang w:val="ru-RU"/>
    </w:rPr>
  </w:style>
  <w:style w:type="paragraph" w:customStyle="1" w:styleId="afffffffffff3">
    <w:name w:val="Базовий"/>
    <w:uiPriority w:val="99"/>
    <w:rsid w:val="00C73235"/>
    <w:pPr>
      <w:suppressAutoHyphens/>
      <w:spacing w:after="0" w:line="240" w:lineRule="auto"/>
    </w:pPr>
    <w:rPr>
      <w:rFonts w:ascii="Times New Roman" w:eastAsia="Times New Roman" w:hAnsi="Times New Roman" w:cs="Times New Roman"/>
      <w:sz w:val="24"/>
      <w:szCs w:val="20"/>
      <w:lang w:val="en-US" w:eastAsia="uk-UA"/>
    </w:rPr>
  </w:style>
  <w:style w:type="paragraph" w:styleId="afffffffffff4">
    <w:name w:val="No Spacing"/>
    <w:link w:val="afffffffffff5"/>
    <w:uiPriority w:val="1"/>
    <w:qFormat/>
    <w:rsid w:val="003F2CE6"/>
    <w:pPr>
      <w:suppressAutoHyphens/>
      <w:spacing w:after="0" w:line="240" w:lineRule="auto"/>
    </w:pPr>
    <w:rPr>
      <w:rFonts w:cs="Times New Roman"/>
      <w:lang w:val="ru-RU" w:eastAsia="zh-CN"/>
    </w:rPr>
  </w:style>
  <w:style w:type="character" w:customStyle="1" w:styleId="afffffffffff5">
    <w:name w:val="Без інтервалів Знак"/>
    <w:link w:val="afffffffffff4"/>
    <w:uiPriority w:val="1"/>
    <w:rsid w:val="003F2CE6"/>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41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openxmlformats.org/officeDocument/2006/relationships/image" Target="media/image1.jpeg"/><Relationship Id="rId15" Type="http://schemas.openxmlformats.org/officeDocument/2006/relationships/hyperlink" Target="https://zakon.rada.gov.ua/laws/show/922-19" TargetMode="External"/><Relationship Id="rId10" Type="http://schemas.openxmlformats.org/officeDocument/2006/relationships/hyperlink" Target="mailto:gudyma.iv@uad.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DTx9vGDSzpLl+C/L5KxlkhO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xolCgI5MBIfCh0IB0IZCgVBcmltbxIQQXJpYWwgVW5pY29kZSBNUxolCgI5MRIfCh0IB0IZCgVBcmltbxIQQXJpYWwgVW5pY29kZSBNUxolCgI5MhIfCh0IB0IZCgVBcmltbxIQQXJpYWwgVW5pY29kZSBNUxolCgI5MxIfCh0IB0IZCgVBcmltbxIQQXJpYWwgVW5pY29kZSBNUxolCgI5NBIfCh0IB0IZCgVBcmltbxIQQXJpYWwgVW5pY29kZSBNUxolCgI5NRIfCh0IB0IZCgVBcmltbxIQQXJpYWwgVW5pY29kZSBNUxolCgI5NhIfCh0IB0IZCgVBcmltbxIQQXJpYWwgVW5pY29kZSBNUxolCgI5NxIfCh0IB0IZCgVBcmltbxIQQXJpYWwgVW5pY29kZSBNUxolCgI5OBIfCh0IB0IZCgVBcmltbxIQQXJpYWwgVW5pY29kZSBNUxolCgI5ORIfCh0IB0IZCgVBcmltbxIQQXJpYWwgVW5pY29kZSBNUxomCgMxMDASHwodCAdCGQoFQXJpbW8SEEFyaWFsIFVuaWNvZGUgTVMaJgoDMTAxEh8KHQgHQhkKBUFyaW1vEhBBcmlhbCBVbmljb2RlIE1TGiYKAzEwMhIfCh0IB0IZCgVBcmltbxIQQXJpYWwgVW5pY29kZSBNUxomCgMxMDMSHwodCAdCGQoFQXJpbW8SEEFyaWFsIFVuaWNvZGUgTVMaJgoDMTA0Eh8KHQgHQhkKBUFyaW1vEhBBcmlhbCBVbmljb2RlIE1TGiYKAzEwNRIfCh0IB0IZCgVBcmltbxIQQXJpYWwgVW5pY29kZSBNUxomCgMxMDYSHwodCAdCGQoFQXJpbW8SEEFyaWFsIFVuaWNvZGUgTVMaJgoDMTA3Eh8KHQgHQhkKBUFyaW1vEhBBcmlhbCBVbmljb2RlIE1TGiYKAzEwOBIfCh0IB0IZCgVBcmltbxIQQXJpYWwgVW5pY29kZSBNUzIJaC4zZHk2dmttMghoLmdqZGd4czIJaC4zMGowemxsMgloLjJldDkycDAyCWguMWZvYjl0ZTIJaC4xdDNoNXNmMgloLjN6bnlzaDcyCmlkLjMwajB6bGwyCmlkLjFmb2I5dGUyCmlkLjN6bnlzaDcyCGgudHlqY3d0OAByITFRa01zdWZkUnFIMjlsUFYxeFA5aEdWR2hiX3JDMXB3VA==</go:docsCustomData>
</go:gDocsCustomXmlDataStorage>
</file>

<file path=customXml/itemProps1.xml><?xml version="1.0" encoding="utf-8"?>
<ds:datastoreItem xmlns:ds="http://schemas.openxmlformats.org/officeDocument/2006/customXml" ds:itemID="{FBB8402D-FA56-4C55-BA22-A5EF816B04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39</Pages>
  <Words>13925</Words>
  <Characters>79379</Characters>
  <Application>Microsoft Office Word</Application>
  <DocSecurity>0</DocSecurity>
  <Lines>661</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Скрипник Тетяна В’ячеславівна</cp:lastModifiedBy>
  <cp:revision>7</cp:revision>
  <cp:lastPrinted>2024-02-12T12:50:00Z</cp:lastPrinted>
  <dcterms:created xsi:type="dcterms:W3CDTF">2024-04-15T13:20:00Z</dcterms:created>
  <dcterms:modified xsi:type="dcterms:W3CDTF">2024-04-16T14:38:00Z</dcterms:modified>
</cp:coreProperties>
</file>