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24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Standard"/>
        <w:widowControl w:val="false"/>
        <w:jc w:val="center"/>
        <w:rPr>
          <w:b/>
          <w:bCs/>
          <w:lang w:val="uk-UA"/>
        </w:rPr>
      </w:pPr>
      <w:r>
        <w:rPr>
          <w:b/>
          <w:bCs/>
          <w:kern w:val="2"/>
          <w:lang w:val="uk-UA" w:eastAsia="ru-RU"/>
        </w:rPr>
        <w:t>Комунальний заклад загальної середньої освіти «ЛІЦЕЙ № 16 ІМЕНІ ВОЛОДИМИРА КОЗУБН</w:t>
      </w:r>
      <w:bookmarkStart w:id="0" w:name="_GoBack_Copy_1"/>
      <w:bookmarkEnd w:id="0"/>
      <w:r>
        <w:rPr>
          <w:b/>
          <w:bCs/>
          <w:kern w:val="2"/>
          <w:lang w:val="uk-UA" w:eastAsia="ru-RU"/>
        </w:rPr>
        <w:t>ЯКА ХМЕЛЬНИЦЬКОЇ МІСЬКОЇ РАДИ</w:t>
      </w:r>
    </w:p>
    <w:p>
      <w:pPr>
        <w:pStyle w:val="--14"/>
        <w:rPr>
          <w:kern w:val="2"/>
          <w:lang w:eastAsia="ru-RU"/>
        </w:rPr>
      </w:pPr>
      <w:r>
        <w:rPr>
          <w:kern w:val="2"/>
          <w:lang w:eastAsia="ru-RU"/>
        </w:rPr>
      </w:r>
    </w:p>
    <w:tbl>
      <w:tblPr>
        <w:tblW w:w="9639"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9639"/>
      </w:tblGrid>
      <w:tr>
        <w:trPr/>
        <w:tc>
          <w:tcPr>
            <w:tcW w:w="9639" w:type="dxa"/>
            <w:tcBorders/>
            <w:shd w:color="auto" w:fill="auto" w:val="clear"/>
          </w:tcPr>
          <w:p>
            <w:pPr>
              <w:pStyle w:val="--14"/>
              <w:widowControl w:val="false"/>
              <w:snapToGrid w:val="false"/>
              <w:ind w:left="5217" w:right="-13" w:hanging="0"/>
              <w:jc w:val="left"/>
              <w:rPr>
                <w:sz w:val="24"/>
                <w:szCs w:val="24"/>
              </w:rPr>
            </w:pPr>
            <w:r>
              <w:rPr>
                <w:sz w:val="24"/>
                <w:szCs w:val="24"/>
              </w:rPr>
            </w:r>
          </w:p>
        </w:tc>
      </w:tr>
      <w:tr>
        <w:trPr>
          <w:trHeight w:val="1976" w:hRule="atLeast"/>
        </w:trPr>
        <w:tc>
          <w:tcPr>
            <w:tcW w:w="9639" w:type="dxa"/>
            <w:tcBorders/>
            <w:shd w:color="auto" w:fill="auto" w:val="clear"/>
            <w:vAlign w:val="center"/>
          </w:tcPr>
          <w:p>
            <w:pPr>
              <w:pStyle w:val="--141"/>
              <w:widowControl w:val="false"/>
              <w:ind w:left="5217" w:right="-13" w:hanging="0"/>
              <w:rPr>
                <w:iCs/>
                <w:sz w:val="24"/>
                <w:szCs w:val="24"/>
              </w:rPr>
            </w:pPr>
            <w:r>
              <w:rPr>
                <w:iCs/>
                <w:sz w:val="24"/>
                <w:szCs w:val="24"/>
              </w:rPr>
              <w:t>ЗАТВЕРДЖЕНО</w:t>
            </w:r>
          </w:p>
          <w:p>
            <w:pPr>
              <w:pStyle w:val="--141"/>
              <w:widowControl w:val="false"/>
              <w:ind w:left="5217" w:right="-13" w:hanging="0"/>
              <w:rPr>
                <w:iCs/>
                <w:sz w:val="24"/>
                <w:szCs w:val="24"/>
              </w:rPr>
            </w:pPr>
            <w:r>
              <w:rPr>
                <w:iCs/>
                <w:sz w:val="24"/>
                <w:szCs w:val="24"/>
              </w:rPr>
              <w:t xml:space="preserve"> </w:t>
            </w:r>
            <w:r>
              <w:rPr>
                <w:iCs/>
                <w:sz w:val="24"/>
                <w:szCs w:val="24"/>
              </w:rPr>
              <w:t>РІШЕННЯМ УПОВНОВАЖЕНОЇ ОСОБИ</w:t>
            </w:r>
          </w:p>
          <w:p>
            <w:pPr>
              <w:pStyle w:val="--141"/>
              <w:widowControl w:val="false"/>
              <w:ind w:left="5217" w:right="-13" w:hanging="0"/>
              <w:rPr>
                <w:iCs/>
                <w:sz w:val="24"/>
                <w:szCs w:val="24"/>
              </w:rPr>
            </w:pPr>
            <w:r>
              <w:rPr>
                <w:iCs/>
                <w:sz w:val="24"/>
                <w:szCs w:val="24"/>
              </w:rPr>
            </w:r>
          </w:p>
          <w:p>
            <w:pPr>
              <w:pStyle w:val="--141"/>
              <w:widowControl w:val="false"/>
              <w:ind w:left="5217" w:right="-13" w:hanging="0"/>
              <w:rPr>
                <w:highlight w:val="none"/>
                <w:shd w:fill="FFFF00" w:val="clear"/>
              </w:rPr>
            </w:pPr>
            <w:r>
              <w:rPr>
                <w:iCs/>
                <w:sz w:val="24"/>
                <w:szCs w:val="24"/>
                <w:shd w:fill="auto" w:val="clear"/>
              </w:rPr>
              <w:t>Протокол № 1</w:t>
            </w:r>
            <w:r>
              <w:rPr>
                <w:iCs/>
                <w:sz w:val="24"/>
                <w:szCs w:val="24"/>
                <w:shd w:fill="auto" w:val="clear"/>
              </w:rPr>
              <w:t>82</w:t>
            </w:r>
            <w:r>
              <w:rPr>
                <w:iCs/>
                <w:sz w:val="24"/>
                <w:szCs w:val="24"/>
                <w:shd w:fill="auto" w:val="clear"/>
              </w:rPr>
              <w:t xml:space="preserve"> від 2</w:t>
            </w:r>
            <w:r>
              <w:rPr>
                <w:iCs/>
                <w:sz w:val="24"/>
                <w:szCs w:val="24"/>
                <w:shd w:fill="auto" w:val="clear"/>
              </w:rPr>
              <w:t>7</w:t>
            </w:r>
            <w:r>
              <w:rPr>
                <w:iCs/>
                <w:sz w:val="24"/>
                <w:szCs w:val="24"/>
                <w:shd w:fill="auto" w:val="clear"/>
              </w:rPr>
              <w:t>.03.2024 року</w:t>
            </w:r>
          </w:p>
          <w:p>
            <w:pPr>
              <w:pStyle w:val="Rvps2"/>
              <w:widowControl w:val="false"/>
              <w:shd w:val="clear" w:color="auto" w:fill="FFFFFF"/>
              <w:spacing w:lineRule="auto" w:line="288" w:before="0" w:after="0"/>
              <w:jc w:val="both"/>
              <w:textAlignment w:val="baseline"/>
              <w:rPr>
                <w:lang w:val="uk-UA"/>
              </w:rPr>
            </w:pPr>
            <w:r>
              <w:rPr>
                <w:lang w:val="uk-UA"/>
              </w:rPr>
            </w:r>
          </w:p>
          <w:p>
            <w:pPr>
              <w:pStyle w:val="--141"/>
              <w:widowControl w:val="false"/>
              <w:ind w:left="5217" w:right="-13" w:hanging="0"/>
              <w:jc w:val="left"/>
              <w:rPr>
                <w:sz w:val="24"/>
                <w:szCs w:val="24"/>
              </w:rPr>
            </w:pPr>
            <w:r>
              <w:rPr>
                <w:sz w:val="24"/>
                <w:szCs w:val="24"/>
              </w:rPr>
            </w:r>
          </w:p>
        </w:tc>
      </w:tr>
    </w:tbl>
    <w:p>
      <w:pPr>
        <w:pStyle w:val="Normal"/>
        <w:spacing w:lineRule="auto" w:line="240" w:before="0" w:after="0"/>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ТЕНДЕРНА ДОКУМЕНТАЦІЯ</w:t>
      </w:r>
      <w:bookmarkStart w:id="1" w:name="_GoBack"/>
      <w:bookmarkEnd w:id="1"/>
    </w:p>
    <w:p>
      <w:pPr>
        <w:pStyle w:val="Normal"/>
        <w:spacing w:lineRule="auto" w:line="240" w:before="24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4"/>
          <w:szCs w:val="24"/>
          <w:lang w:val="uk-UA" w:eastAsia="ru-RU"/>
        </w:rPr>
        <w:t> </w:t>
      </w:r>
      <w:r>
        <w:rPr>
          <w:rFonts w:eastAsia="Times New Roman" w:cs="Times New Roman" w:ascii="Times New Roman" w:hAnsi="Times New Roman"/>
          <w:color w:val="000000"/>
          <w:sz w:val="24"/>
          <w:szCs w:val="24"/>
          <w:lang w:val="uk-UA" w:eastAsia="ru-RU"/>
        </w:rPr>
        <w:t>по процедурі</w:t>
      </w:r>
      <w:r>
        <w:rPr>
          <w:rFonts w:eastAsia="Times New Roman" w:cs="Times New Roman" w:ascii="Times New Roman" w:hAnsi="Times New Roman"/>
          <w:b/>
          <w:bCs/>
          <w:color w:val="000000"/>
          <w:sz w:val="24"/>
          <w:szCs w:val="24"/>
          <w:lang w:val="uk-UA" w:eastAsia="ru-RU"/>
        </w:rPr>
        <w:t xml:space="preserve"> ВІДКРИТІ ТОРГИ</w:t>
      </w:r>
    </w:p>
    <w:p>
      <w:pPr>
        <w:pStyle w:val="Normal"/>
        <w:spacing w:lineRule="auto" w:line="240" w:before="24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Предмет закупівлі:</w:t>
      </w:r>
    </w:p>
    <w:p>
      <w:pPr>
        <w:pStyle w:val="Normal"/>
        <w:spacing w:lineRule="auto" w:line="240"/>
        <w:jc w:val="center"/>
        <w:rPr>
          <w:highlight w:val="none"/>
          <w:shd w:fill="auto" w:val="clear"/>
        </w:rPr>
      </w:pPr>
      <w:r>
        <w:rPr>
          <w:rFonts w:eastAsia="SimSun" w:cs="Times New Roman" w:ascii="Times New Roman" w:hAnsi="Times New Roman"/>
          <w:b/>
          <w:kern w:val="2"/>
          <w:sz w:val="24"/>
          <w:szCs w:val="24"/>
          <w:shd w:fill="auto" w:val="clear"/>
          <w:lang w:val="uk-UA"/>
        </w:rPr>
        <w:t xml:space="preserve">ДК 021:2015 </w:t>
      </w:r>
      <w:r>
        <w:rPr>
          <w:rFonts w:eastAsia="SimSun" w:cs="Times New Roman" w:ascii="Times New Roman" w:hAnsi="Times New Roman"/>
          <w:b/>
          <w:bCs/>
          <w:kern w:val="2"/>
          <w:sz w:val="24"/>
          <w:szCs w:val="24"/>
          <w:shd w:fill="auto" w:val="clear"/>
          <w:lang w:val="uk-UA"/>
        </w:rPr>
        <w:t>- 30210000-4-</w:t>
      </w:r>
      <w:r>
        <w:rPr>
          <w:rFonts w:eastAsia="SimSun" w:cs="Times New Roman" w:ascii="Times New Roman" w:hAnsi="Times New Roman"/>
          <w:b/>
          <w:bCs/>
          <w:color w:val="000000"/>
          <w:kern w:val="2"/>
          <w:sz w:val="24"/>
          <w:szCs w:val="24"/>
          <w:shd w:fill="auto" w:val="clear"/>
          <w:lang w:val="uk-UA"/>
        </w:rPr>
        <w:t xml:space="preserve">Машини для обробки даних (апаратна частина) </w:t>
      </w:r>
      <w:r>
        <w:rPr>
          <w:rFonts w:eastAsia="SimSun" w:cs="Times New Roman" w:ascii="Times New Roman" w:hAnsi="Times New Roman"/>
          <w:b/>
          <w:bCs/>
          <w:kern w:val="2"/>
          <w:sz w:val="24"/>
          <w:szCs w:val="24"/>
          <w:shd w:fill="FFFF00" w:val="clear"/>
          <w:lang w:val="uk-UA"/>
        </w:rPr>
        <w:t xml:space="preserve"> </w:t>
      </w:r>
    </w:p>
    <w:p>
      <w:pPr>
        <w:pStyle w:val="Normal"/>
        <w:spacing w:lineRule="auto" w:line="240"/>
        <w:jc w:val="center"/>
        <w:rPr>
          <w:highlight w:val="none"/>
          <w:shd w:fill="auto" w:val="clear"/>
        </w:rPr>
      </w:pPr>
      <w:r>
        <w:rPr>
          <w:rFonts w:eastAsia="SimSun" w:cs="Times New Roman" w:ascii="Times New Roman" w:hAnsi="Times New Roman"/>
          <w:b/>
          <w:bCs/>
          <w:kern w:val="2"/>
          <w:sz w:val="24"/>
          <w:szCs w:val="24"/>
          <w:shd w:fill="auto" w:val="clear"/>
          <w:lang w:val="uk-UA"/>
        </w:rPr>
        <w:t>(</w:t>
      </w:r>
      <w:r>
        <w:rPr>
          <w:rFonts w:eastAsia="SimSun" w:cs="Times New Roman" w:ascii="Times New Roman" w:hAnsi="Times New Roman"/>
          <w:b/>
          <w:bCs/>
          <w:i w:val="false"/>
          <w:caps w:val="false"/>
          <w:smallCaps w:val="false"/>
          <w:color w:val="000000"/>
          <w:spacing w:val="0"/>
          <w:kern w:val="2"/>
          <w:sz w:val="24"/>
          <w:szCs w:val="24"/>
          <w:shd w:fill="auto" w:val="clear"/>
          <w:lang w:val="uk-UA"/>
        </w:rPr>
        <w:t>Комп’ютерна техніка для кабінету інформатики</w:t>
      </w:r>
      <w:r>
        <w:rPr>
          <w:rFonts w:eastAsia="SimSun" w:cs="Times New Roman" w:ascii="Times New Roman" w:hAnsi="Times New Roman"/>
          <w:b/>
          <w:bCs/>
          <w:kern w:val="2"/>
          <w:sz w:val="24"/>
          <w:szCs w:val="24"/>
          <w:shd w:fill="auto" w:val="clear"/>
          <w:lang w:val="uk-UA"/>
        </w:rPr>
        <w:t xml:space="preserve"> )</w:t>
      </w:r>
    </w:p>
    <w:p>
      <w:pPr>
        <w:pStyle w:val="Normal"/>
        <w:widowControl w:val="false"/>
        <w:suppressAutoHyphens w:val="true"/>
        <w:spacing w:lineRule="auto" w:line="276" w:before="0" w:after="200"/>
        <w:jc w:val="center"/>
        <w:textAlignment w:val="baseline"/>
        <w:rPr>
          <w:highlight w:val="none"/>
          <w:shd w:fill="auto" w:val="clear"/>
        </w:rPr>
      </w:pPr>
      <w:r>
        <w:rPr>
          <w:shd w:fill="auto" w:val="clear"/>
        </w:rPr>
      </w:r>
    </w:p>
    <w:p>
      <w:pPr>
        <w:pStyle w:val="Normal"/>
        <w:keepNext w:val="true"/>
        <w:widowControl w:val="false"/>
        <w:suppressAutoHyphens w:val="true"/>
        <w:spacing w:lineRule="auto" w:line="276" w:before="0" w:after="200"/>
        <w:jc w:val="center"/>
        <w:textAlignment w:val="baseline"/>
        <w:rPr>
          <w:rFonts w:ascii="Times New Roman" w:hAnsi="Times New Roman" w:eastAsia="SimSun" w:cs="Times New Roman"/>
          <w:b/>
          <w:kern w:val="2"/>
          <w:sz w:val="24"/>
          <w:szCs w:val="24"/>
          <w:u w:val="single"/>
          <w:lang w:val="uk-UA"/>
        </w:rPr>
      </w:pPr>
      <w:r>
        <w:rPr>
          <w:rFonts w:eastAsia="SimSun" w:cs="Times New Roman" w:ascii="Times New Roman" w:hAnsi="Times New Roman"/>
          <w:b/>
          <w:kern w:val="2"/>
          <w:sz w:val="24"/>
          <w:szCs w:val="24"/>
          <w:u w:val="single"/>
          <w:lang w:val="uk-UA"/>
        </w:rPr>
      </w:r>
    </w:p>
    <w:p>
      <w:pPr>
        <w:pStyle w:val="Rvps2"/>
        <w:shd w:val="clear" w:color="auto" w:fill="FFFFFF"/>
        <w:spacing w:before="0" w:after="0"/>
        <w:contextualSpacing/>
        <w:jc w:val="center"/>
        <w:textAlignment w:val="baseline"/>
        <w:rPr>
          <w:b/>
          <w:lang w:val="uk-UA"/>
        </w:rPr>
      </w:pPr>
      <w:r>
        <w:rPr>
          <w:b/>
          <w:lang w:val="uk-UA"/>
        </w:rPr>
      </w:r>
    </w:p>
    <w:p>
      <w:pPr>
        <w:pStyle w:val="Rvps2"/>
        <w:shd w:val="clear" w:color="auto" w:fill="FFFFFF"/>
        <w:spacing w:before="0" w:after="0"/>
        <w:jc w:val="center"/>
        <w:textAlignment w:val="baseline"/>
        <w:rPr>
          <w:b/>
          <w:lang w:val="uk-UA"/>
        </w:rPr>
      </w:pPr>
      <w:r>
        <w:rPr>
          <w:b/>
          <w:lang w:val="uk-UA"/>
        </w:rPr>
      </w:r>
    </w:p>
    <w:p>
      <w:pPr>
        <w:pStyle w:val="Rvps2"/>
        <w:shd w:val="clear" w:color="auto" w:fill="FFFFFF"/>
        <w:spacing w:before="280" w:after="0"/>
        <w:jc w:val="center"/>
        <w:textAlignment w:val="baseline"/>
        <w:rPr>
          <w:b/>
          <w:lang w:val="uk-UA"/>
        </w:rPr>
      </w:pPr>
      <w:r>
        <w:rPr>
          <w:b/>
          <w:lang w:val="uk-UA"/>
        </w:rPr>
      </w:r>
    </w:p>
    <w:p>
      <w:pPr>
        <w:pStyle w:val="Normal"/>
        <w:spacing w:lineRule="auto" w:line="240" w:before="24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w:t>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  </w:t>
      </w:r>
    </w:p>
    <w:p>
      <w:pPr>
        <w:pStyle w:val="Normal"/>
        <w:spacing w:lineRule="auto" w:line="240" w:before="24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w:t>
      </w:r>
    </w:p>
    <w:p>
      <w:pPr>
        <w:pStyle w:val="Normal"/>
        <w:spacing w:lineRule="auto" w:line="240" w:before="24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240" w:after="0"/>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240" w:after="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м. Хмельницький – 2024 рік</w:t>
      </w:r>
      <w:r>
        <w:br w:type="page"/>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tbl>
      <w:tblPr>
        <w:tblStyle w:val="a3"/>
        <w:tblW w:w="105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4"/>
        <w:gridCol w:w="2835"/>
        <w:gridCol w:w="6973"/>
      </w:tblGrid>
      <w:tr>
        <w:trPr>
          <w:trHeight w:val="416" w:hRule="atLeast"/>
        </w:trPr>
        <w:tc>
          <w:tcPr>
            <w:tcW w:w="704"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w:t>
            </w:r>
          </w:p>
        </w:tc>
        <w:tc>
          <w:tcPr>
            <w:tcW w:w="9808" w:type="dxa"/>
            <w:gridSpan w:val="2"/>
            <w:tcBorders/>
            <w:vAlign w:val="center"/>
          </w:tcPr>
          <w:p>
            <w:pPr>
              <w:pStyle w:val="Normal"/>
              <w:widowControl w:val="false"/>
              <w:suppressAutoHyphens w:val="true"/>
              <w:spacing w:before="0" w:after="160"/>
              <w:jc w:val="center"/>
              <w:rPr>
                <w:rFonts w:ascii="Times New Roman" w:hAnsi="Times New Roman" w:cs="Times New Roman"/>
                <w:b/>
                <w:bCs/>
                <w:i/>
                <w:i/>
                <w:iCs/>
                <w:sz w:val="24"/>
                <w:szCs w:val="24"/>
                <w:lang w:val="uk-UA"/>
              </w:rPr>
            </w:pPr>
            <w:r>
              <w:rPr>
                <w:rFonts w:eastAsia="Calibri" w:cs="Times New Roman" w:ascii="Times New Roman" w:hAnsi="Times New Roman"/>
                <w:b/>
                <w:bCs/>
                <w:i/>
                <w:iCs/>
                <w:kern w:val="0"/>
                <w:sz w:val="24"/>
                <w:szCs w:val="24"/>
                <w:lang w:val="uk-UA" w:eastAsia="en-US" w:bidi="ar-SA"/>
              </w:rPr>
              <w:t>Розділ 1. Загальні положення</w:t>
            </w:r>
          </w:p>
        </w:tc>
      </w:tr>
      <w:tr>
        <w:trPr>
          <w:trHeight w:val="411" w:hRule="atLeast"/>
        </w:trPr>
        <w:tc>
          <w:tcPr>
            <w:tcW w:w="704"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p>
        </w:tc>
        <w:tc>
          <w:tcPr>
            <w:tcW w:w="2835"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w:t>
            </w:r>
          </w:p>
        </w:tc>
        <w:tc>
          <w:tcPr>
            <w:tcW w:w="6973" w:type="dxa"/>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Терміни, які вживаються в тендерній документації</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замовника торгів</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повне найменування</w:t>
            </w:r>
          </w:p>
        </w:tc>
        <w:tc>
          <w:tcPr>
            <w:tcW w:w="6973" w:type="dxa"/>
            <w:tcBorders/>
          </w:tcPr>
          <w:p>
            <w:pPr>
              <w:pStyle w:val="Standard"/>
              <w:widowControl w:val="false"/>
              <w:rPr>
                <w:b w:val="false"/>
                <w:bCs w:val="false"/>
              </w:rPr>
            </w:pPr>
            <w:r>
              <w:rPr>
                <w:rFonts w:eastAsia="Calibri" w:cs="Times New Roman"/>
                <w:b w:val="false"/>
                <w:bCs w:val="false"/>
                <w:kern w:val="0"/>
                <w:sz w:val="24"/>
                <w:szCs w:val="24"/>
                <w:lang w:val="uk-UA" w:eastAsia="en-US" w:bidi="ar-SA"/>
              </w:rPr>
              <w:t>Комунальний заклад загальної середньої освіти «ЛІЦЕЙ № 16 ІМЕНІ ВОЛОДИМИРА КОЗУБН</w:t>
            </w:r>
            <w:bookmarkStart w:id="2" w:name="_GoBack_Copy_2"/>
            <w:bookmarkEnd w:id="2"/>
            <w:r>
              <w:rPr>
                <w:rFonts w:eastAsia="Calibri" w:cs="Times New Roman"/>
                <w:b w:val="false"/>
                <w:bCs w:val="false"/>
                <w:kern w:val="0"/>
                <w:sz w:val="24"/>
                <w:szCs w:val="24"/>
                <w:lang w:val="uk-UA" w:eastAsia="en-US" w:bidi="ar-SA"/>
              </w:rPr>
              <w:t>ЯКА ХМЕЛЬНИЦЬКОЇ МІСЬКОЇ РАДИ</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місцезнаходження</w:t>
            </w:r>
          </w:p>
        </w:tc>
        <w:tc>
          <w:tcPr>
            <w:tcW w:w="6973" w:type="dxa"/>
            <w:tcBorders/>
          </w:tcPr>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val="uk-UA" w:eastAsia="en-US" w:bidi="ar-SA"/>
              </w:rPr>
              <w:t xml:space="preserve">29000, Україна, </w:t>
            </w:r>
            <w:r>
              <w:rPr>
                <w:rFonts w:eastAsia="Calibri" w:cs="Times New Roman" w:ascii="Times New Roman" w:hAnsi="Times New Roman"/>
                <w:bCs/>
                <w:kern w:val="0"/>
                <w:sz w:val="24"/>
                <w:szCs w:val="24"/>
                <w:lang w:eastAsia="en-US" w:bidi="ar-SA"/>
              </w:rPr>
              <w:t>Хмельницька область, місто Хмельницький,</w:t>
            </w:r>
          </w:p>
          <w:p>
            <w:pPr>
              <w:pStyle w:val="Normal"/>
              <w:widowControl w:val="false"/>
              <w:suppressAutoHyphens w:val="true"/>
              <w:spacing w:lineRule="auto" w:line="240" w:before="0" w:after="0"/>
              <w:jc w:val="both"/>
              <w:rPr>
                <w:rFonts w:ascii="Times New Roman" w:hAnsi="Times New Roman" w:cs="Times New Roman"/>
                <w:bCs/>
                <w:sz w:val="24"/>
                <w:szCs w:val="24"/>
              </w:rPr>
            </w:pPr>
            <w:r>
              <w:rPr>
                <w:rFonts w:eastAsia="Calibri" w:cs="Times New Roman" w:ascii="Times New Roman" w:hAnsi="Times New Roman"/>
                <w:bCs/>
                <w:kern w:val="0"/>
                <w:sz w:val="24"/>
                <w:szCs w:val="24"/>
                <w:lang w:eastAsia="en-US" w:bidi="ar-SA"/>
              </w:rPr>
              <w:t xml:space="preserve">вулиця Грушевського, </w:t>
            </w:r>
            <w:r>
              <w:rPr>
                <w:rFonts w:eastAsia="Calibri" w:cs="Times New Roman" w:ascii="Times New Roman" w:hAnsi="Times New Roman"/>
                <w:bCs/>
                <w:kern w:val="0"/>
                <w:sz w:val="24"/>
                <w:szCs w:val="24"/>
                <w:lang w:val="uk-UA" w:eastAsia="en-US" w:bidi="ar-SA"/>
              </w:rPr>
              <w:t>72</w:t>
            </w:r>
          </w:p>
          <w:p>
            <w:pPr>
              <w:pStyle w:val="Normal"/>
              <w:widowControl w:val="false"/>
              <w:suppressAutoHyphens w:val="true"/>
              <w:spacing w:lineRule="auto" w:line="240"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shd w:fill="FFFFFF" w:val="clear"/>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Borders/>
          </w:tcPr>
          <w:p>
            <w:pPr>
              <w:pStyle w:val="Normal"/>
              <w:widowControl w:val="false"/>
              <w:suppressAutoHyphens w:val="true"/>
              <w:spacing w:before="0" w:after="160"/>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З питань, пов’язаних з підготовкою тендерних пропозицій учасники процедури закупівлі (далі – Учасники) можуть звертатися до:</w:t>
            </w:r>
          </w:p>
          <w:p>
            <w:pPr>
              <w:pStyle w:val="Normal"/>
              <w:widowControl w:val="false"/>
              <w:suppressAutoHyphens w:val="true"/>
              <w:spacing w:before="0" w:after="160"/>
              <w:jc w:val="left"/>
              <w:rPr>
                <w:rFonts w:ascii="Times New Roman" w:hAnsi="Times New Roman"/>
                <w:highlight w:val="none"/>
                <w:shd w:fill="auto" w:val="clear"/>
              </w:rPr>
            </w:pPr>
            <w:r>
              <w:rPr>
                <w:rFonts w:eastAsia="Calibri" w:cs="Times New Roman" w:ascii="Times New Roman" w:hAnsi="Times New Roman" w:eastAsiaTheme="minorHAnsi"/>
                <w:kern w:val="0"/>
                <w:sz w:val="24"/>
                <w:szCs w:val="24"/>
                <w:shd w:fill="auto" w:val="clear"/>
                <w:lang w:val="uk-UA" w:eastAsia="en-US" w:bidi="ar-SA"/>
              </w:rPr>
              <w:t>Бистрицька Ірина Миколаївна - уповноважена особа</w:t>
            </w:r>
          </w:p>
          <w:p>
            <w:pPr>
              <w:pStyle w:val="Normal"/>
              <w:widowControl w:val="false"/>
              <w:suppressAutoHyphens w:val="true"/>
              <w:spacing w:before="0" w:after="160"/>
              <w:jc w:val="left"/>
              <w:rPr>
                <w:rFonts w:ascii="Times New Roman" w:hAnsi="Times New Roman"/>
                <w:highlight w:val="none"/>
                <w:shd w:fill="auto" w:val="clear"/>
              </w:rPr>
            </w:pPr>
            <w:r>
              <w:rPr>
                <w:rFonts w:eastAsia="Calibri" w:cs="Times New Roman" w:ascii="Times New Roman" w:hAnsi="Times New Roman" w:eastAsiaTheme="minorHAnsi"/>
                <w:kern w:val="0"/>
                <w:sz w:val="24"/>
                <w:szCs w:val="24"/>
                <w:shd w:fill="auto" w:val="clear"/>
                <w:lang w:val="uk-UA" w:eastAsia="en-US" w:bidi="ar-SA"/>
              </w:rPr>
              <w:t>Електронна пошта:</w:t>
            </w:r>
            <w:r>
              <w:rPr>
                <w:rFonts w:eastAsia="Calibri" w:cs="Times New Roman" w:ascii="Times New Roman" w:hAnsi="Times New Roman" w:eastAsiaTheme="minorHAnsi"/>
                <w:kern w:val="0"/>
                <w:sz w:val="24"/>
                <w:szCs w:val="24"/>
                <w:shd w:fill="auto" w:val="clear"/>
                <w:lang w:eastAsia="en-US" w:bidi="ar-SA"/>
              </w:rPr>
              <w:t xml:space="preserve"> </w:t>
            </w:r>
            <w:r>
              <w:rPr>
                <w:rFonts w:eastAsia="Calibri" w:cs="Times New Roman" w:ascii="Times New Roman" w:hAnsi="Times New Roman" w:eastAsiaTheme="minorHAnsi"/>
                <w:b w:val="false"/>
                <w:i w:val="false"/>
                <w:caps w:val="false"/>
                <w:smallCaps w:val="false"/>
                <w:color w:val="000000"/>
                <w:spacing w:val="0"/>
                <w:kern w:val="0"/>
                <w:sz w:val="24"/>
                <w:szCs w:val="24"/>
                <w:shd w:fill="auto" w:val="clear"/>
                <w:lang w:val="uk-UA" w:eastAsia="en-US" w:bidi="ar-SA"/>
              </w:rPr>
              <w:t>buhkollegium@ukr.net_</w:t>
            </w:r>
            <w:r>
              <w:rPr>
                <w:rFonts w:eastAsia="Calibri" w:cs="Times New Roman" w:ascii="Times New Roman" w:hAnsi="Times New Roman" w:eastAsiaTheme="minorHAnsi"/>
                <w:kern w:val="0"/>
                <w:sz w:val="24"/>
                <w:szCs w:val="24"/>
                <w:shd w:fill="auto" w:val="clear"/>
                <w:lang w:val="uk-UA" w:eastAsia="en-US" w:bidi="ar-SA"/>
              </w:rPr>
              <w:t xml:space="preserve"> ,</w:t>
            </w:r>
          </w:p>
          <w:p>
            <w:pPr>
              <w:pStyle w:val="Normal"/>
              <w:widowControl w:val="false"/>
              <w:suppressAutoHyphens w:val="true"/>
              <w:spacing w:before="0" w:after="160"/>
              <w:jc w:val="left"/>
              <w:rPr>
                <w:rFonts w:ascii="Times New Roman" w:hAnsi="Times New Roman"/>
                <w:highlight w:val="none"/>
                <w:shd w:fill="auto" w:val="clear"/>
              </w:rPr>
            </w:pPr>
            <w:r>
              <w:rPr>
                <w:rFonts w:eastAsia="Calibri" w:cs="Times New Roman" w:ascii="Times New Roman" w:hAnsi="Times New Roman" w:eastAsiaTheme="minorHAnsi"/>
                <w:kern w:val="0"/>
                <w:sz w:val="24"/>
                <w:szCs w:val="24"/>
                <w:shd w:fill="auto" w:val="clear"/>
                <w:lang w:val="uk-UA" w:eastAsia="en-US" w:bidi="ar-SA"/>
              </w:rPr>
              <w:t xml:space="preserve"> </w:t>
            </w:r>
            <w:r>
              <w:rPr>
                <w:rFonts w:eastAsia="Calibri" w:cs="Times New Roman" w:ascii="Times New Roman" w:hAnsi="Times New Roman" w:eastAsiaTheme="minorHAnsi"/>
                <w:kern w:val="0"/>
                <w:sz w:val="24"/>
                <w:szCs w:val="24"/>
                <w:shd w:fill="auto" w:val="clear"/>
                <w:lang w:val="uk-UA" w:eastAsia="en-US" w:bidi="ar-SA"/>
              </w:rPr>
              <w:t xml:space="preserve">тел.: </w:t>
            </w:r>
            <w:r>
              <w:rPr>
                <w:rFonts w:eastAsia="Calibri" w:cs="Times New Roman" w:ascii="Times New Roman" w:hAnsi="Times New Roman" w:eastAsiaTheme="minorHAnsi"/>
                <w:b w:val="false"/>
                <w:i w:val="false"/>
                <w:caps w:val="false"/>
                <w:smallCaps w:val="false"/>
                <w:color w:val="000000"/>
                <w:spacing w:val="0"/>
                <w:kern w:val="0"/>
                <w:sz w:val="24"/>
                <w:szCs w:val="24"/>
                <w:shd w:fill="auto" w:val="clear"/>
                <w:lang w:val="uk-UA" w:eastAsia="en-US" w:bidi="ar-SA"/>
              </w:rPr>
              <w:t>+38 038 279-57-16</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Процедура закупівлі</w:t>
            </w:r>
          </w:p>
        </w:tc>
        <w:tc>
          <w:tcPr>
            <w:tcW w:w="6973" w:type="dxa"/>
            <w:tcBorders/>
          </w:tcPr>
          <w:p>
            <w:pPr>
              <w:pStyle w:val="Normal"/>
              <w:widowControl w:val="false"/>
              <w:suppressAutoHyphens w:val="true"/>
              <w:spacing w:before="0" w:after="160"/>
              <w:jc w:val="both"/>
              <w:rPr>
                <w:highlight w:val="none"/>
                <w:shd w:fill="auto" w:val="clear"/>
              </w:rPr>
            </w:pPr>
            <w:r>
              <w:rPr>
                <w:rFonts w:eastAsia="Times New Roman" w:cs="Times New Roman" w:ascii="Times New Roman" w:hAnsi="Times New Roman"/>
                <w:color w:val="000000"/>
                <w:kern w:val="0"/>
                <w:sz w:val="24"/>
                <w:szCs w:val="24"/>
                <w:shd w:fill="auto" w:val="clear"/>
                <w:lang w:val="uk-UA" w:eastAsia="ru-RU" w:bidi="ar-SA"/>
              </w:rPr>
              <w:t>відкриті торги</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предмет закупівлі</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88"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назва предмета закупівлі</w:t>
            </w:r>
          </w:p>
        </w:tc>
        <w:tc>
          <w:tcPr>
            <w:tcW w:w="6973" w:type="dxa"/>
            <w:tcBorders/>
          </w:tcPr>
          <w:p>
            <w:pPr>
              <w:pStyle w:val="Normal"/>
              <w:widowControl w:val="false"/>
              <w:suppressAutoHyphens w:val="true"/>
              <w:spacing w:lineRule="auto" w:line="276" w:before="0" w:after="200"/>
              <w:jc w:val="center"/>
              <w:textAlignment w:val="baseline"/>
              <w:rPr>
                <w:highlight w:val="none"/>
                <w:shd w:fill="auto" w:val="clear"/>
              </w:rPr>
            </w:pPr>
            <w:r>
              <w:rPr>
                <w:rFonts w:eastAsia="SimSun" w:cs="Times New Roman" w:ascii="Times New Roman" w:hAnsi="Times New Roman"/>
                <w:b/>
                <w:kern w:val="2"/>
                <w:sz w:val="24"/>
                <w:szCs w:val="24"/>
                <w:shd w:fill="auto" w:val="clear"/>
                <w:lang w:val="uk-UA" w:eastAsia="en-US" w:bidi="ar-SA"/>
              </w:rPr>
              <w:t xml:space="preserve">код ДК 021:2015 </w:t>
            </w:r>
            <w:r>
              <w:rPr>
                <w:rFonts w:eastAsia="SimSun" w:cs="Times New Roman" w:ascii="Times New Roman" w:hAnsi="Times New Roman"/>
                <w:b/>
                <w:bCs/>
                <w:kern w:val="2"/>
                <w:sz w:val="24"/>
                <w:szCs w:val="24"/>
                <w:shd w:fill="auto" w:val="clear"/>
                <w:lang w:val="uk-UA" w:eastAsia="en-US" w:bidi="ar-SA"/>
              </w:rPr>
              <w:t>- 30210000-4-</w:t>
            </w:r>
            <w:r>
              <w:rPr>
                <w:rFonts w:eastAsia="SimSun" w:cs="Times New Roman" w:ascii="Times New Roman" w:hAnsi="Times New Roman"/>
                <w:b/>
                <w:bCs/>
                <w:color w:val="000000"/>
                <w:kern w:val="2"/>
                <w:sz w:val="24"/>
                <w:szCs w:val="24"/>
                <w:shd w:fill="auto" w:val="clear"/>
                <w:lang w:val="uk-UA" w:eastAsia="en-US" w:bidi="ar-SA"/>
              </w:rPr>
              <w:t>Машини для обробки даних (апаратна частина)</w:t>
            </w:r>
          </w:p>
          <w:p>
            <w:pPr>
              <w:pStyle w:val="Normal"/>
              <w:widowControl w:val="false"/>
              <w:spacing w:lineRule="auto" w:line="240" w:before="0" w:after="160"/>
              <w:jc w:val="center"/>
              <w:rPr>
                <w:highlight w:val="none"/>
                <w:shd w:fill="auto" w:val="clear"/>
              </w:rPr>
            </w:pPr>
            <w:r>
              <w:rPr>
                <w:rFonts w:eastAsia="SimSun" w:cs="Times New Roman" w:ascii="Times New Roman" w:hAnsi="Times New Roman"/>
                <w:b/>
                <w:bCs/>
                <w:i w:val="false"/>
                <w:caps w:val="false"/>
                <w:smallCaps w:val="false"/>
                <w:color w:val="000000"/>
                <w:spacing w:val="0"/>
                <w:kern w:val="2"/>
                <w:sz w:val="24"/>
                <w:szCs w:val="24"/>
                <w:shd w:fill="auto" w:val="clear"/>
                <w:lang w:val="uk-UA" w:eastAsia="en-US" w:bidi="ar-SA"/>
              </w:rPr>
              <w:t>(Комп’ютерна техніка для кабінету інформатики)</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4.2</w:t>
            </w:r>
          </w:p>
        </w:tc>
        <w:tc>
          <w:tcPr>
            <w:tcW w:w="2835" w:type="dxa"/>
            <w:tcBorders/>
          </w:tcPr>
          <w:p>
            <w:pPr>
              <w:pStyle w:val="Normal"/>
              <w:widowControl w:val="false"/>
              <w:suppressAutoHyphens w:val="true"/>
              <w:spacing w:before="0" w:after="160"/>
              <w:jc w:val="left"/>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опис окремої частини або частин предмета закупівлі (лота), щодо яких можуть бути подані тендерні пропозиції.</w:t>
            </w:r>
          </w:p>
        </w:tc>
        <w:tc>
          <w:tcPr>
            <w:tcW w:w="6973" w:type="dxa"/>
            <w:tcBorders/>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Закупівля здійснюється щодо предмету закупівлі в цілому.</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i/>
                <w:i/>
                <w:iCs/>
                <w:color w:val="FF0000"/>
                <w:sz w:val="24"/>
                <w:szCs w:val="24"/>
                <w:shd w:fill="FFFF00" w:val="clear"/>
                <w:lang w:val="uk-UA" w:eastAsia="ru-RU"/>
              </w:rPr>
            </w:pPr>
            <w:r>
              <w:rPr>
                <w:rFonts w:eastAsia="Times New Roman" w:cs="Times New Roman" w:ascii="Times New Roman" w:hAnsi="Times New Roman"/>
                <w:i/>
                <w:iCs/>
                <w:color w:val="FF0000"/>
                <w:sz w:val="24"/>
                <w:szCs w:val="24"/>
                <w:shd w:fill="FFFF00" w:val="clear"/>
                <w:lang w:val="uk-UA" w:eastAsia="ru-RU"/>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4.3</w:t>
            </w:r>
          </w:p>
        </w:tc>
        <w:tc>
          <w:tcPr>
            <w:tcW w:w="2835" w:type="dxa"/>
            <w:tcBorders/>
          </w:tcPr>
          <w:p>
            <w:pPr>
              <w:pStyle w:val="Normal"/>
              <w:widowControl w:val="false"/>
              <w:suppressAutoHyphens w:val="true"/>
              <w:spacing w:before="0" w:after="160"/>
              <w:jc w:val="left"/>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кількість товару та місце його поставки</w:t>
            </w:r>
          </w:p>
          <w:p>
            <w:pPr>
              <w:pStyle w:val="Normal"/>
              <w:widowControl w:val="false"/>
              <w:suppressAutoHyphens w:val="true"/>
              <w:spacing w:before="0" w:after="160"/>
              <w:jc w:val="left"/>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tc>
        <w:tc>
          <w:tcPr>
            <w:tcW w:w="6973" w:type="dxa"/>
            <w:tcBorders/>
          </w:tcPr>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повинен здійснювати постачання товару до місця призначення, вказаного Замовником:</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bCs/>
                <w:sz w:val="24"/>
                <w:szCs w:val="24"/>
              </w:rPr>
            </w:pPr>
            <w:r>
              <w:rPr>
                <w:rFonts w:eastAsia="Calibri" w:cs="Times New Roman" w:ascii="Times New Roman" w:hAnsi="Times New Roman"/>
                <w:bCs/>
                <w:kern w:val="0"/>
                <w:sz w:val="24"/>
                <w:szCs w:val="24"/>
                <w:lang w:val="uk-UA" w:eastAsia="en-US" w:bidi="ar-SA"/>
              </w:rPr>
              <w:t xml:space="preserve">29000, Україна, </w:t>
            </w:r>
            <w:r>
              <w:rPr>
                <w:rFonts w:eastAsia="Calibri" w:cs="Times New Roman" w:ascii="Times New Roman" w:hAnsi="Times New Roman"/>
                <w:bCs/>
                <w:kern w:val="0"/>
                <w:sz w:val="24"/>
                <w:szCs w:val="24"/>
                <w:lang w:eastAsia="en-US" w:bidi="ar-SA"/>
              </w:rPr>
              <w:t>Хмельницька область, місто Хмельницький,</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bCs/>
                <w:sz w:val="24"/>
                <w:szCs w:val="24"/>
                <w:lang w:val="uk-UA"/>
              </w:rPr>
            </w:pPr>
            <w:r>
              <w:rPr>
                <w:rFonts w:eastAsia="Calibri" w:cs="Times New Roman" w:ascii="Times New Roman" w:hAnsi="Times New Roman"/>
                <w:bCs/>
                <w:kern w:val="0"/>
                <w:sz w:val="24"/>
                <w:szCs w:val="24"/>
                <w:lang w:eastAsia="en-US" w:bidi="ar-SA"/>
              </w:rPr>
              <w:t>вулиця Грушевського,</w:t>
            </w:r>
            <w:r>
              <w:rPr>
                <w:rFonts w:eastAsia="Calibri" w:cs="Times New Roman" w:ascii="Times New Roman" w:hAnsi="Times New Roman"/>
                <w:bCs/>
                <w:kern w:val="0"/>
                <w:sz w:val="24"/>
                <w:szCs w:val="24"/>
                <w:lang w:val="uk-UA" w:eastAsia="en-US" w:bidi="ar-SA"/>
              </w:rPr>
              <w:t>72.</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Кількість:</w:t>
            </w:r>
          </w:p>
          <w:p>
            <w:pPr>
              <w:pStyle w:val="Normal"/>
              <w:keepNext w:val="true"/>
              <w:keepLines/>
              <w:widowControl w:val="false"/>
              <w:suppressAutoHyphens w:val="true"/>
              <w:spacing w:before="0" w:after="160"/>
              <w:ind w:right="120" w:hanging="0"/>
              <w:contextualSpacing/>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Відповідно до додатку 2.</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строки поставки товарів, виконання робіт, надання послуг</w:t>
            </w:r>
          </w:p>
        </w:tc>
        <w:tc>
          <w:tcPr>
            <w:tcW w:w="6973" w:type="dxa"/>
            <w:tcBorders/>
          </w:tcPr>
          <w:p>
            <w:pPr>
              <w:pStyle w:val="Normal"/>
              <w:widowControl w:val="false"/>
              <w:suppressAutoHyphens w:val="true"/>
              <w:spacing w:before="0" w:after="160"/>
              <w:jc w:val="left"/>
              <w:rPr>
                <w:highlight w:val="none"/>
                <w:shd w:fill="auto" w:val="clear"/>
              </w:rPr>
            </w:pPr>
            <w:r>
              <w:rPr>
                <w:rFonts w:eastAsia="Times New Roman" w:cs="Times New Roman" w:ascii="Times New Roman" w:hAnsi="Times New Roman"/>
                <w:color w:val="000000"/>
                <w:kern w:val="0"/>
                <w:sz w:val="24"/>
                <w:szCs w:val="24"/>
                <w:shd w:fill="auto" w:val="clear"/>
                <w:lang w:val="uk-UA" w:eastAsia="ru-RU" w:bidi="ar-SA"/>
              </w:rPr>
              <w:t>До 30 червня 2024 року.</w:t>
            </w:r>
          </w:p>
        </w:tc>
      </w:tr>
      <w:tr>
        <w:trPr>
          <w:trHeight w:val="841"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5</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Недискримінація учасників</w:t>
            </w:r>
          </w:p>
        </w:tc>
        <w:tc>
          <w:tcPr>
            <w:tcW w:w="6973" w:type="dxa"/>
            <w:tcBorders/>
          </w:tcPr>
          <w:p>
            <w:pPr>
              <w:pStyle w:val="Normal"/>
              <w:keepNext w:val="true"/>
              <w:keepLines/>
              <w:widowControl w:val="false"/>
              <w:suppressAutoHyphens w:val="true"/>
              <w:spacing w:before="0" w:after="160"/>
              <w:ind w:right="14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6</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Валюта, у якій повинна бути зазначена ціна тендерної пропозиції</w:t>
            </w:r>
          </w:p>
        </w:tc>
        <w:tc>
          <w:tcPr>
            <w:tcW w:w="6973" w:type="dxa"/>
            <w:tcBorders/>
          </w:tcPr>
          <w:p>
            <w:pPr>
              <w:pStyle w:val="Normal"/>
              <w:keepNext w:val="true"/>
              <w:keepLines/>
              <w:widowControl w:val="false"/>
              <w:suppressAutoHyphens w:val="true"/>
              <w:spacing w:before="0" w:after="160"/>
              <w:ind w:right="140" w:hanging="0"/>
              <w:contextualSpacing/>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Валютою тендерної пропозиції є гривня.</w:t>
            </w:r>
            <w:r>
              <w:rPr>
                <w:rFonts w:eastAsia="Calibri" w:cs="Times New Roman" w:ascii="Times New Roman" w:hAnsi="Times New Roman"/>
                <w:kern w:val="0"/>
                <w:sz w:val="24"/>
                <w:szCs w:val="24"/>
                <w:lang w:eastAsia="en-US" w:bidi="ar-SA"/>
              </w:rPr>
              <w:t xml:space="preserve"> </w:t>
            </w:r>
            <w:r>
              <w:rPr>
                <w:rFonts w:eastAsia="Times New Roman" w:cs="Times New Roman" w:ascii="Times New Roman" w:hAnsi="Times New Roman"/>
                <w:b/>
                <w:bCs/>
                <w:i/>
                <w:iCs/>
                <w:color w:val="000000"/>
                <w:kern w:val="0"/>
                <w:sz w:val="24"/>
                <w:szCs w:val="24"/>
                <w:lang w:val="uk-UA" w:eastAsia="ru-RU" w:bidi="ar-SA"/>
              </w:rPr>
              <w:t>У разі якщо учасником процедури закупівлі є нерезидент</w:t>
            </w:r>
            <w:r>
              <w:rPr>
                <w:rFonts w:eastAsia="Times New Roman" w:cs="Times New Roman" w:ascii="Times New Roman" w:hAnsi="Times New Roman"/>
                <w:b/>
                <w:bCs/>
                <w:color w:val="000000"/>
                <w:kern w:val="0"/>
                <w:sz w:val="24"/>
                <w:szCs w:val="24"/>
                <w:lang w:val="uk-UA" w:eastAsia="ru-RU" w:bidi="ar-SA"/>
              </w:rPr>
              <w:t xml:space="preserve">,  </w:t>
            </w:r>
            <w:r>
              <w:rPr>
                <w:rFonts w:eastAsia="Times New Roman" w:cs="Times New Roman" w:ascii="Times New Roman" w:hAnsi="Times New Roman"/>
                <w:color w:val="000000"/>
                <w:kern w:val="0"/>
                <w:sz w:val="24"/>
                <w:szCs w:val="24"/>
                <w:lang w:val="uk-UA" w:eastAsia="ru-RU" w:bidi="ar-SA"/>
              </w:rPr>
              <w:t>такий Учасник зазначає ціну пропозиції в електронній системі закупівель у валюті – гривня.</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7</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Мова (мови), якою  (якими) повинні бути  складені тендерні пропозиції</w:t>
            </w:r>
          </w:p>
        </w:tc>
        <w:tc>
          <w:tcPr>
            <w:tcW w:w="6973" w:type="dxa"/>
            <w:tcBorders/>
          </w:tcPr>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eastAsia="Times New Roman" w:cs="Times New Roman" w:ascii="Times New Roman" w:hAnsi="Times New Roman"/>
                <w:color w:val="000000"/>
                <w:kern w:val="0"/>
                <w:sz w:val="24"/>
                <w:szCs w:val="24"/>
                <w:lang w:eastAsia="ru-RU" w:bidi="ar-SA"/>
              </w:rPr>
              <w:t xml:space="preserve"> (</w:t>
            </w:r>
            <w:r>
              <w:rPr>
                <w:rFonts w:eastAsia="Times New Roman" w:cs="Times New Roman" w:ascii="Times New Roman" w:hAnsi="Times New Roman"/>
                <w:color w:val="000000"/>
                <w:kern w:val="0"/>
                <w:sz w:val="24"/>
                <w:szCs w:val="24"/>
                <w:lang w:val="uk-UA" w:eastAsia="ru-RU" w:bidi="ar-SA"/>
              </w:rPr>
              <w:t>нотаріуса).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i/>
                <w:iCs/>
                <w:color w:val="000000"/>
                <w:kern w:val="0"/>
                <w:sz w:val="24"/>
                <w:szCs w:val="24"/>
                <w:lang w:val="uk-UA" w:eastAsia="ru-RU" w:bidi="ar-SA"/>
              </w:rPr>
              <w:t>Розділ 2. Надання роз’яснень щодо тендерної документації та внесення змін</w:t>
            </w:r>
          </w:p>
        </w:tc>
      </w:tr>
      <w:tr>
        <w:trPr>
          <w:trHeight w:val="1125"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p>
        </w:tc>
        <w:tc>
          <w:tcPr>
            <w:tcW w:w="2835" w:type="dxa"/>
            <w:tcBorders/>
          </w:tcPr>
          <w:p>
            <w:pPr>
              <w:pStyle w:val="Normal"/>
              <w:widowControl w:val="false"/>
              <w:suppressAutoHyphens w:val="true"/>
              <w:spacing w:before="0" w:after="16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Процедура надання роз’яснень щодо тендерної документації</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Calibri" w:cs="Times New Roman" w:ascii="Times New Roman" w:hAnsi="Times New Roman"/>
                <w:i/>
                <w:kern w:val="0"/>
                <w:sz w:val="24"/>
                <w:szCs w:val="24"/>
                <w:lang w:val="uk-UA" w:eastAsia="en-US" w:bidi="ar-SA"/>
              </w:rPr>
              <w:t>не менш як на чотири дні</w:t>
            </w:r>
            <w:r>
              <w:rPr>
                <w:rFonts w:eastAsia="Calibri" w:cs="Times New Roman" w:ascii="Times New Roman" w:hAnsi="Times New Roman"/>
                <w:kern w:val="0"/>
                <w:sz w:val="24"/>
                <w:szCs w:val="24"/>
                <w:lang w:val="uk-UA" w:eastAsia="en-US" w:bidi="ar-SA"/>
              </w:rPr>
              <w:t>.</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Внесення змін до тендерної документації</w:t>
            </w:r>
          </w:p>
        </w:tc>
        <w:tc>
          <w:tcPr>
            <w:tcW w:w="6973" w:type="dxa"/>
            <w:tcBorders/>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color w:val="000000"/>
                <w:kern w:val="2"/>
                <w:sz w:val="24"/>
                <w:szCs w:val="24"/>
                <w:lang w:val="uk-UA" w:eastAsia="ru-RU" w:bidi="ar-SA"/>
              </w:rPr>
              <w:t>Розділ 3. Інструкція з підготовки тендерної пропозиції</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Зміст і спосіб подання тендерної пропозиції</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3.1.1.</w:t>
            </w:r>
            <w:r>
              <w:rPr>
                <w:rFonts w:eastAsia="Calibri" w:cs="Times New Roman" w:ascii="Times New Roman" w:hAnsi="Times New Roman"/>
                <w:iCs/>
                <w:kern w:val="0"/>
                <w:sz w:val="24"/>
                <w:szCs w:val="24"/>
                <w:lang w:val="uk-UA" w:eastAsia="en-US" w:bidi="ar-S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інформацією, що підтверджує відповідність учасника кваліфікаційним (кваліфікаційному) критеріям – </w:t>
            </w:r>
            <w:r>
              <w:rPr>
                <w:rFonts w:eastAsia="Calibri" w:cs="Times New Roman" w:ascii="Times New Roman" w:hAnsi="Times New Roman"/>
                <w:b/>
                <w:bCs/>
                <w:i/>
                <w:iCs/>
                <w:kern w:val="0"/>
                <w:sz w:val="24"/>
                <w:szCs w:val="24"/>
                <w:lang w:val="uk-UA" w:eastAsia="en-US" w:bidi="ar-SA"/>
              </w:rPr>
              <w:t>згідно</w:t>
            </w: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b/>
                <w:bCs/>
                <w:i/>
                <w:iCs/>
                <w:kern w:val="0"/>
                <w:sz w:val="24"/>
                <w:szCs w:val="24"/>
                <w:lang w:val="uk-UA" w:eastAsia="en-US" w:bidi="ar-SA"/>
              </w:rPr>
              <w:t>Додатку 1</w:t>
            </w:r>
            <w:r>
              <w:rPr>
                <w:rFonts w:eastAsia="Calibri" w:cs="Times New Roman" w:ascii="Times New Roman" w:hAnsi="Times New Roman"/>
                <w:kern w:val="0"/>
                <w:sz w:val="24"/>
                <w:szCs w:val="24"/>
                <w:lang w:val="uk-UA" w:eastAsia="en-US" w:bidi="ar-SA"/>
              </w:rPr>
              <w:t xml:space="preserve"> до цієї тендерної документації;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інформацією щодо відсутності підстав, установлених у п. 47 Особливостей –згідно </w:t>
            </w:r>
            <w:r>
              <w:rPr>
                <w:rFonts w:eastAsia="Calibri" w:cs="Times New Roman" w:ascii="Times New Roman" w:hAnsi="Times New Roman"/>
                <w:b/>
                <w:bCs/>
                <w:i/>
                <w:iCs/>
                <w:kern w:val="0"/>
                <w:sz w:val="24"/>
                <w:szCs w:val="24"/>
                <w:lang w:val="uk-UA" w:eastAsia="en-US" w:bidi="ar-SA"/>
              </w:rPr>
              <w:t>Додатку 1</w:t>
            </w:r>
            <w:r>
              <w:rPr>
                <w:rFonts w:eastAsia="Calibri" w:cs="Times New Roman" w:ascii="Times New Roman" w:hAnsi="Times New Roman"/>
                <w:kern w:val="0"/>
                <w:sz w:val="24"/>
                <w:szCs w:val="24"/>
                <w:lang w:val="uk-UA" w:eastAsia="en-US" w:bidi="ar-S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eastAsia="Calibri" w:cs="Times New Roman" w:ascii="Times New Roman" w:hAnsi="Times New Roman"/>
                <w:b/>
                <w:bCs/>
                <w:i/>
                <w:iCs/>
                <w:kern w:val="0"/>
                <w:sz w:val="24"/>
                <w:szCs w:val="24"/>
                <w:lang w:val="uk-UA" w:eastAsia="en-US" w:bidi="ar-SA"/>
              </w:rPr>
              <w:t xml:space="preserve">Додатку 2 </w:t>
            </w:r>
            <w:r>
              <w:rPr>
                <w:rFonts w:eastAsia="Calibri" w:cs="Times New Roman" w:ascii="Times New Roman" w:hAnsi="Times New Roman"/>
                <w:kern w:val="0"/>
                <w:sz w:val="24"/>
                <w:szCs w:val="24"/>
                <w:lang w:val="uk-UA" w:eastAsia="en-US" w:bidi="ar-SA"/>
              </w:rPr>
              <w:t>до тендерної документації;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eastAsia="Calibri" w:cs="Times New Roman" w:ascii="Times New Roman" w:hAnsi="Times New Roman"/>
                <w:i/>
                <w:iCs/>
                <w:kern w:val="0"/>
                <w:sz w:val="24"/>
                <w:szCs w:val="24"/>
                <w:lang w:val="uk-UA" w:eastAsia="en-US" w:bidi="ar-SA"/>
              </w:rPr>
              <w:t>(у разі встановлення даної вимоги в Додатку 2)</w:t>
            </w:r>
            <w:r>
              <w:rPr>
                <w:rFonts w:eastAsia="Calibri" w:cs="Times New Roman" w:ascii="Times New Roman" w:hAnsi="Times New Roman"/>
                <w:kern w:val="0"/>
                <w:sz w:val="24"/>
                <w:szCs w:val="24"/>
                <w:lang w:val="uk-UA" w:eastAsia="en-US" w:bidi="ar-SA"/>
              </w:rPr>
              <w:t xml:space="preserve"> - </w:t>
            </w:r>
            <w:r>
              <w:rPr>
                <w:rFonts w:eastAsia="Calibri" w:cs="Times New Roman" w:ascii="Times New Roman" w:hAnsi="Times New Roman"/>
                <w:b/>
                <w:bCs/>
                <w:i/>
                <w:iCs/>
                <w:kern w:val="0"/>
                <w:sz w:val="24"/>
                <w:szCs w:val="24"/>
                <w:lang w:val="uk-UA" w:eastAsia="en-US" w:bidi="ar-SA"/>
              </w:rPr>
              <w:t>згідно Додатку 2</w:t>
            </w:r>
            <w:r>
              <w:rPr>
                <w:rFonts w:eastAsia="Calibri" w:cs="Times New Roman" w:ascii="Times New Roman" w:hAnsi="Times New Roman"/>
                <w:kern w:val="0"/>
                <w:sz w:val="24"/>
                <w:szCs w:val="24"/>
                <w:lang w:val="uk-UA" w:eastAsia="en-US" w:bidi="ar-SA"/>
              </w:rPr>
              <w:t xml:space="preserve"> до тендерної документації;</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документами, що підтверджують надання учасником забезпечення тендерної пропозиції </w:t>
            </w:r>
            <w:r>
              <w:rPr>
                <w:rFonts w:eastAsia="Calibri" w:cs="Times New Roman" w:ascii="Times New Roman" w:hAnsi="Times New Roman"/>
                <w:i/>
                <w:iCs/>
                <w:kern w:val="0"/>
                <w:sz w:val="24"/>
                <w:szCs w:val="24"/>
                <w:lang w:val="uk-UA" w:eastAsia="en-US" w:bidi="ar-SA"/>
              </w:rPr>
              <w:t>(якщо таке забезпечення передбачено оголошенням про проведення процедури закупівлі)</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заповнений та підписаний </w:t>
            </w:r>
            <w:r>
              <w:rPr>
                <w:rFonts w:eastAsia="Calibri" w:cs="Times New Roman" w:ascii="Times New Roman" w:hAnsi="Times New Roman"/>
                <w:b/>
                <w:i/>
                <w:kern w:val="0"/>
                <w:sz w:val="24"/>
                <w:szCs w:val="24"/>
                <w:lang w:val="uk-UA" w:eastAsia="en-US" w:bidi="ar-SA"/>
              </w:rPr>
              <w:t xml:space="preserve">Додаток 3 </w:t>
            </w:r>
            <w:r>
              <w:rPr>
                <w:rFonts w:eastAsia="Calibri" w:cs="Times New Roman" w:ascii="Times New Roman" w:hAnsi="Times New Roman"/>
                <w:i/>
                <w:kern w:val="0"/>
                <w:sz w:val="24"/>
                <w:szCs w:val="24"/>
                <w:lang w:val="uk-UA" w:eastAsia="en-US" w:bidi="ar-SA"/>
              </w:rPr>
              <w:t>(реквізити учасника)</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заповнений та підписаний </w:t>
            </w:r>
            <w:r>
              <w:rPr>
                <w:rFonts w:eastAsia="Calibri" w:cs="Times New Roman" w:ascii="Times New Roman" w:hAnsi="Times New Roman"/>
                <w:b/>
                <w:i/>
                <w:kern w:val="0"/>
                <w:sz w:val="24"/>
                <w:szCs w:val="24"/>
                <w:lang w:val="uk-UA" w:eastAsia="en-US" w:bidi="ar-SA"/>
              </w:rPr>
              <w:t>Додаток 4</w:t>
            </w:r>
            <w:r>
              <w:rPr>
                <w:rFonts w:eastAsia="Calibri" w:cs="Times New Roman" w:ascii="Times New Roman" w:hAnsi="Times New Roman"/>
                <w:kern w:val="0"/>
                <w:sz w:val="24"/>
                <w:szCs w:val="24"/>
                <w:lang w:val="uk-UA" w:eastAsia="en-US" w:bidi="ar-SA"/>
              </w:rPr>
              <w:t>;</w:t>
            </w:r>
          </w:p>
          <w:p>
            <w:pPr>
              <w:pStyle w:val="Normal"/>
              <w:widowControl w:val="false"/>
              <w:numPr>
                <w:ilvl w:val="0"/>
                <w:numId w:val="1"/>
              </w:numPr>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іншою інформацією та документами, відповідно до вимог цієї тендерної документації та додатків до неї.</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3.1.3. </w:t>
            </w:r>
            <w:r>
              <w:rPr>
                <w:rFonts w:eastAsia="Calibri" w:cs="Times New Roman" w:ascii="Times New Roman" w:hAnsi="Times New Roman"/>
                <w:b/>
                <w:kern w:val="0"/>
                <w:sz w:val="24"/>
                <w:szCs w:val="24"/>
                <w:lang w:val="uk-UA" w:eastAsia="en-US" w:bidi="ar-SA"/>
              </w:rPr>
              <w:t xml:space="preserve">Замовник </w:t>
            </w:r>
            <w:r>
              <w:rPr>
                <w:rFonts w:eastAsia="Calibri" w:cs="Times New Roman" w:ascii="Times New Roman" w:hAnsi="Times New Roman"/>
                <w:b/>
                <w:kern w:val="0"/>
                <w:sz w:val="24"/>
                <w:szCs w:val="24"/>
                <w:u w:val="single"/>
                <w:lang w:val="uk-UA" w:eastAsia="en-US" w:bidi="ar-SA"/>
              </w:rPr>
              <w:t>не приймає</w:t>
            </w:r>
            <w:r>
              <w:rPr>
                <w:rFonts w:eastAsia="Calibri" w:cs="Times New Roman" w:ascii="Times New Roman" w:hAnsi="Times New Roman"/>
                <w:b/>
                <w:kern w:val="0"/>
                <w:sz w:val="24"/>
                <w:szCs w:val="24"/>
                <w:lang w:val="uk-UA" w:eastAsia="en-US" w:bidi="ar-S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uppressAutoHyphens w:val="true"/>
              <w:spacing w:before="0" w:after="160"/>
              <w:jc w:val="both"/>
              <w:rPr>
                <w:rFonts w:ascii="Times New Roman" w:hAnsi="Times New Roman" w:cs="Times New Roman"/>
                <w:i/>
                <w:i/>
                <w:sz w:val="24"/>
                <w:szCs w:val="24"/>
                <w:lang w:val="uk-UA"/>
              </w:rPr>
            </w:pPr>
            <w:r>
              <w:rPr>
                <w:rFonts w:eastAsia="Calibri" w:cs="Times New Roman" w:ascii="Times New Roman" w:hAnsi="Times New Roman"/>
                <w:i/>
                <w:kern w:val="0"/>
                <w:sz w:val="24"/>
                <w:szCs w:val="24"/>
                <w:lang w:val="uk-UA" w:eastAsia="en-US" w:bidi="ar-S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pStyle w:val="Normal"/>
              <w:widowControl w:val="false"/>
              <w:suppressAutoHyphens w:val="true"/>
              <w:spacing w:before="0" w:after="160"/>
              <w:jc w:val="both"/>
              <w:rPr>
                <w:rFonts w:ascii="Times New Roman" w:hAnsi="Times New Roman" w:cs="Times New Roman"/>
                <w:bCs/>
                <w:iCs/>
                <w:sz w:val="24"/>
                <w:szCs w:val="24"/>
                <w:lang w:val="uk-UA"/>
              </w:rPr>
            </w:pPr>
            <w:r>
              <w:rPr>
                <w:rFonts w:eastAsia="Calibri" w:cs="Times New Roman" w:ascii="Times New Roman" w:hAnsi="Times New Roman"/>
                <w:b/>
                <w:bCs/>
                <w:i/>
                <w:iCs/>
                <w:kern w:val="0"/>
                <w:sz w:val="24"/>
                <w:szCs w:val="24"/>
                <w:u w:val="single"/>
                <w:lang w:val="uk-UA" w:eastAsia="en-US" w:bidi="ar-SA"/>
              </w:rPr>
              <w:t xml:space="preserve">3.1.5. Переможець процедури закупівлі у строк, що не перевищує чотири </w:t>
            </w:r>
            <w:r>
              <w:rPr>
                <w:rFonts w:eastAsia="Calibri" w:cs="Times New Roman" w:ascii="Times New Roman" w:hAnsi="Times New Roman"/>
                <w:bCs/>
                <w:iCs/>
                <w:kern w:val="0"/>
                <w:sz w:val="24"/>
                <w:szCs w:val="24"/>
                <w:lang w:val="uk-UA" w:eastAsia="en-US" w:bidi="ar-S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У випадку ненадання переможцем документів </w:t>
            </w:r>
            <w:r>
              <w:rPr>
                <w:rFonts w:eastAsia="Calibri" w:cs="Times New Roman" w:ascii="Times New Roman" w:hAnsi="Times New Roman"/>
                <w:b/>
                <w:bCs/>
                <w:i/>
                <w:iCs/>
                <w:kern w:val="0"/>
                <w:sz w:val="24"/>
                <w:szCs w:val="24"/>
                <w:lang w:val="uk-UA" w:eastAsia="en-US" w:bidi="ar-SA"/>
              </w:rPr>
              <w:t>для переможця</w:t>
            </w:r>
            <w:r>
              <w:rPr>
                <w:rFonts w:eastAsia="Calibri" w:cs="Times New Roman" w:ascii="Times New Roman" w:hAnsi="Times New Roman"/>
                <w:kern w:val="0"/>
                <w:sz w:val="24"/>
                <w:szCs w:val="24"/>
                <w:lang w:val="uk-UA" w:eastAsia="en-US" w:bidi="ar-S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pStyle w:val="Normal"/>
              <w:widowControl w:val="false"/>
              <w:suppressAutoHyphens w:val="true"/>
              <w:spacing w:before="0" w:after="160"/>
              <w:jc w:val="both"/>
              <w:rPr>
                <w:rFonts w:ascii="Times New Roman" w:hAnsi="Times New Roman" w:cs="Times New Roman"/>
                <w:b/>
                <w:bCs/>
                <w:i/>
                <w:i/>
                <w:iCs/>
                <w:sz w:val="24"/>
                <w:szCs w:val="24"/>
                <w:lang w:val="uk-UA"/>
              </w:rPr>
            </w:pPr>
            <w:r>
              <w:rPr>
                <w:rFonts w:eastAsia="Calibri" w:cs="Times New Roman" w:ascii="Times New Roman" w:hAnsi="Times New Roman"/>
                <w:b/>
                <w:bCs/>
                <w:i/>
                <w:iCs/>
                <w:kern w:val="0"/>
                <w:sz w:val="24"/>
                <w:szCs w:val="24"/>
                <w:lang w:val="uk-UA" w:eastAsia="en-US" w:bidi="ar-SA"/>
              </w:rPr>
              <w:t>3.1.5. Опис та приклади формальних несуттєвих помилок:</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uppressAutoHyphens w:val="true"/>
              <w:spacing w:before="0" w:after="160"/>
              <w:jc w:val="both"/>
              <w:rPr>
                <w:rFonts w:ascii="Times New Roman" w:hAnsi="Times New Roman" w:cs="Times New Roman"/>
                <w:b/>
                <w:bCs/>
                <w:i/>
                <w:i/>
                <w:iCs/>
                <w:sz w:val="24"/>
                <w:szCs w:val="24"/>
                <w:lang w:val="uk-UA"/>
              </w:rPr>
            </w:pPr>
            <w:r>
              <w:rPr>
                <w:rFonts w:eastAsia="Calibri" w:cs="Times New Roman" w:ascii="Times New Roman" w:hAnsi="Times New Roman"/>
                <w:b/>
                <w:bCs/>
                <w:i/>
                <w:iCs/>
                <w:kern w:val="0"/>
                <w:sz w:val="24"/>
                <w:szCs w:val="24"/>
                <w:u w:val="single"/>
                <w:lang w:val="uk-UA" w:eastAsia="en-US" w:bidi="ar-S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eastAsia="Calibri" w:cs="Times New Roman" w:ascii="Times New Roman" w:hAnsi="Times New Roman"/>
                <w:b/>
                <w:bCs/>
                <w:i/>
                <w:iCs/>
                <w:kern w:val="0"/>
                <w:sz w:val="24"/>
                <w:szCs w:val="24"/>
                <w:lang w:val="uk-UA" w:eastAsia="en-US" w:bidi="ar-SA"/>
              </w:rPr>
              <w:t>:</w:t>
            </w:r>
          </w:p>
          <w:p>
            <w:pPr>
              <w:pStyle w:val="NormalWeb"/>
              <w:widowControl w:val="false"/>
              <w:suppressAutoHyphens w:val="true"/>
              <w:spacing w:beforeAutospacing="0" w:before="0" w:afterAutospacing="0" w:after="0"/>
              <w:jc w:val="both"/>
              <w:rPr>
                <w:kern w:val="0"/>
                <w:lang w:bidi="ar-SA"/>
              </w:rPr>
            </w:pPr>
            <w:r>
              <w:rPr>
                <w:kern w:val="0"/>
                <w:lang w:bidi="ar-SA"/>
              </w:rPr>
              <w:t>Інформація/документ, подана учасником процедури закупівлі у складі тендерної пропозиції, містить помилку (помилки) у частині:</w:t>
            </w:r>
          </w:p>
          <w:p>
            <w:pPr>
              <w:pStyle w:val="NormalWeb"/>
              <w:widowControl w:val="false"/>
              <w:suppressAutoHyphens w:val="true"/>
              <w:spacing w:beforeAutospacing="0" w:before="0" w:afterAutospacing="0" w:after="0"/>
              <w:jc w:val="both"/>
              <w:rPr>
                <w:kern w:val="0"/>
                <w:lang w:bidi="ar-SA"/>
              </w:rPr>
            </w:pPr>
            <w:r>
              <w:rPr>
                <w:kern w:val="0"/>
                <w:lang w:bidi="ar-SA"/>
              </w:rPr>
              <w:t>уживання великої літери;</w:t>
            </w:r>
          </w:p>
          <w:p>
            <w:pPr>
              <w:pStyle w:val="NormalWeb"/>
              <w:widowControl w:val="false"/>
              <w:suppressAutoHyphens w:val="true"/>
              <w:spacing w:beforeAutospacing="0" w:before="0" w:afterAutospacing="0" w:after="0"/>
              <w:jc w:val="both"/>
              <w:rPr>
                <w:kern w:val="0"/>
                <w:lang w:bidi="ar-SA"/>
              </w:rPr>
            </w:pPr>
            <w:r>
              <w:rPr>
                <w:kern w:val="0"/>
                <w:lang w:bidi="ar-SA"/>
              </w:rPr>
              <w:t>уживання розділових знаків та відмінювання слів у реченні;</w:t>
            </w:r>
          </w:p>
          <w:p>
            <w:pPr>
              <w:pStyle w:val="NormalWeb"/>
              <w:widowControl w:val="false"/>
              <w:suppressAutoHyphens w:val="true"/>
              <w:spacing w:beforeAutospacing="0" w:before="0" w:afterAutospacing="0" w:after="0"/>
              <w:jc w:val="both"/>
              <w:rPr>
                <w:kern w:val="0"/>
                <w:lang w:bidi="ar-SA"/>
              </w:rPr>
            </w:pPr>
            <w:r>
              <w:rPr>
                <w:kern w:val="0"/>
                <w:lang w:bidi="ar-SA"/>
              </w:rPr>
              <w:t>використання слова або мовного звороту, запозичених з іншої мови;</w:t>
            </w:r>
          </w:p>
          <w:p>
            <w:pPr>
              <w:pStyle w:val="NormalWeb"/>
              <w:widowControl w:val="false"/>
              <w:suppressAutoHyphens w:val="true"/>
              <w:spacing w:beforeAutospacing="0" w:before="0" w:afterAutospacing="0" w:after="0"/>
              <w:jc w:val="both"/>
              <w:rPr>
                <w:kern w:val="0"/>
                <w:lang w:bidi="ar-SA"/>
              </w:rPr>
            </w:pPr>
            <w:r>
              <w:rPr>
                <w:kern w:val="0"/>
                <w:lang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suppressAutoHyphens w:val="true"/>
              <w:spacing w:beforeAutospacing="0" w:before="0" w:afterAutospacing="0" w:after="0"/>
              <w:jc w:val="both"/>
              <w:rPr>
                <w:kern w:val="0"/>
                <w:lang w:bidi="ar-SA"/>
              </w:rPr>
            </w:pPr>
            <w:r>
              <w:rPr>
                <w:kern w:val="0"/>
                <w:lang w:bidi="ar-SA"/>
              </w:rPr>
              <w:t>застосування правил переносу частини слова з рядка в рядок;</w:t>
            </w:r>
          </w:p>
          <w:p>
            <w:pPr>
              <w:pStyle w:val="NormalWeb"/>
              <w:widowControl w:val="false"/>
              <w:suppressAutoHyphens w:val="true"/>
              <w:spacing w:beforeAutospacing="0" w:before="0" w:afterAutospacing="0" w:after="0"/>
              <w:jc w:val="both"/>
              <w:rPr>
                <w:kern w:val="0"/>
                <w:lang w:bidi="ar-SA"/>
              </w:rPr>
            </w:pPr>
            <w:r>
              <w:rPr>
                <w:kern w:val="0"/>
                <w:lang w:bidi="ar-SA"/>
              </w:rPr>
              <w:t>написання слів разом та/або окремо, та/або через дефіс;</w:t>
            </w:r>
          </w:p>
          <w:p>
            <w:pPr>
              <w:pStyle w:val="NormalWeb"/>
              <w:widowControl w:val="false"/>
              <w:suppressAutoHyphens w:val="true"/>
              <w:spacing w:beforeAutospacing="0" w:before="0" w:afterAutospacing="0" w:after="0"/>
              <w:jc w:val="both"/>
              <w:rPr>
                <w:kern w:val="0"/>
                <w:lang w:bidi="ar-SA"/>
              </w:rPr>
            </w:pPr>
            <w:r>
              <w:rPr>
                <w:kern w:val="0"/>
                <w:lang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uppressAutoHyphens w:val="true"/>
              <w:spacing w:beforeAutospacing="0" w:before="0" w:afterAutospacing="0" w:after="0"/>
              <w:jc w:val="both"/>
              <w:rPr>
                <w:kern w:val="0"/>
                <w:lang w:bidi="ar-SA"/>
              </w:rPr>
            </w:pPr>
            <w:r>
              <w:rPr>
                <w:kern w:val="0"/>
                <w:lang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Web"/>
              <w:widowControl w:val="false"/>
              <w:suppressAutoHyphens w:val="true"/>
              <w:spacing w:beforeAutospacing="0" w:before="0" w:afterAutospacing="0" w:after="0"/>
              <w:jc w:val="both"/>
              <w:rPr>
                <w:kern w:val="0"/>
                <w:lang w:bidi="ar-SA"/>
              </w:rPr>
            </w:pPr>
            <w:r>
              <w:rPr>
                <w:kern w:val="0"/>
                <w:lang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Web"/>
              <w:widowControl w:val="false"/>
              <w:suppressAutoHyphens w:val="true"/>
              <w:spacing w:beforeAutospacing="0" w:before="0" w:afterAutospacing="0" w:after="0"/>
              <w:jc w:val="both"/>
              <w:rPr>
                <w:kern w:val="0"/>
                <w:lang w:bidi="ar-SA"/>
              </w:rPr>
            </w:pPr>
            <w:r>
              <w:rPr>
                <w:kern w:val="0"/>
                <w:lang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Web"/>
              <w:widowControl w:val="false"/>
              <w:suppressAutoHyphens w:val="true"/>
              <w:spacing w:beforeAutospacing="0" w:before="0" w:afterAutospacing="0" w:after="0"/>
              <w:jc w:val="both"/>
              <w:rPr>
                <w:kern w:val="0"/>
                <w:lang w:bidi="ar-SA"/>
              </w:rPr>
            </w:pPr>
            <w:r>
              <w:rPr>
                <w:kern w:val="0"/>
                <w:lang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Web"/>
              <w:widowControl w:val="false"/>
              <w:suppressAutoHyphens w:val="true"/>
              <w:spacing w:beforeAutospacing="0" w:before="0" w:afterAutospacing="0" w:after="0"/>
              <w:jc w:val="both"/>
              <w:rPr>
                <w:kern w:val="0"/>
                <w:lang w:bidi="ar-SA"/>
              </w:rPr>
            </w:pPr>
            <w:r>
              <w:rPr>
                <w:kern w:val="0"/>
                <w:lang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Web"/>
              <w:widowControl w:val="false"/>
              <w:suppressAutoHyphens w:val="true"/>
              <w:spacing w:beforeAutospacing="0" w:before="0" w:afterAutospacing="0" w:after="0"/>
              <w:jc w:val="both"/>
              <w:rPr>
                <w:kern w:val="0"/>
                <w:lang w:bidi="ar-SA"/>
              </w:rPr>
            </w:pPr>
            <w:r>
              <w:rPr>
                <w:kern w:val="0"/>
                <w:lang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Web"/>
              <w:widowControl w:val="false"/>
              <w:suppressAutoHyphens w:val="true"/>
              <w:spacing w:beforeAutospacing="0" w:before="0" w:afterAutospacing="0" w:after="0"/>
              <w:jc w:val="both"/>
              <w:rPr>
                <w:kern w:val="0"/>
                <w:lang w:bidi="ar-SA"/>
              </w:rPr>
            </w:pPr>
            <w:r>
              <w:rPr>
                <w:kern w:val="0"/>
                <w:lang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Web"/>
              <w:widowControl w:val="false"/>
              <w:suppressAutoHyphens w:val="true"/>
              <w:spacing w:beforeAutospacing="0" w:before="0" w:afterAutospacing="0" w:after="0"/>
              <w:jc w:val="both"/>
              <w:rPr>
                <w:kern w:val="0"/>
                <w:lang w:bidi="ar-SA"/>
              </w:rPr>
            </w:pPr>
            <w:r>
              <w:rPr>
                <w:kern w:val="0"/>
                <w:lang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Web"/>
              <w:widowControl w:val="false"/>
              <w:suppressAutoHyphens w:val="true"/>
              <w:spacing w:beforeAutospacing="0" w:before="0" w:afterAutospacing="0" w:after="0"/>
              <w:jc w:val="both"/>
              <w:rPr>
                <w:kern w:val="0"/>
                <w:lang w:bidi="ar-SA"/>
              </w:rPr>
            </w:pPr>
            <w:r>
              <w:rPr>
                <w:kern w:val="0"/>
                <w:lang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uppressAutoHyphens w:val="true"/>
              <w:spacing w:beforeAutospacing="0" w:before="0" w:afterAutospacing="0" w:after="0"/>
              <w:jc w:val="both"/>
              <w:rPr>
                <w:kern w:val="0"/>
                <w:lang w:bidi="ar-SA"/>
              </w:rPr>
            </w:pPr>
            <w:r>
              <w:rPr>
                <w:kern w:val="0"/>
                <w:lang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Приклади формальних помилок:</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«ненадається» замість «не надається»»;</w:t>
            </w:r>
          </w:p>
          <w:p>
            <w:pPr>
              <w:pStyle w:val="Normal"/>
              <w:widowControl w:val="false"/>
              <w:suppressAutoHyphens w:val="true"/>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«______________№_____________» замість «01.01.2021 №111/11/44-01».</w:t>
            </w:r>
          </w:p>
          <w:p>
            <w:pPr>
              <w:pStyle w:val="Normal"/>
              <w:keepNext w:val="true"/>
              <w:keepLines/>
              <w:widowControl w:val="false"/>
              <w:suppressAutoHyphens w:val="true"/>
              <w:spacing w:before="0" w:after="0"/>
              <w:ind w:left="40" w:right="120" w:hanging="20"/>
              <w:contextualSpacing/>
              <w:jc w:val="both"/>
              <w:rPr>
                <w:rFonts w:ascii="Times New Roman" w:hAnsi="Times New Roman" w:eastAsia="Times New Roman" w:cs="Times New Roman"/>
                <w:color w:val="000000"/>
                <w:sz w:val="24"/>
                <w:szCs w:val="24"/>
                <w:shd w:fill="FFFFFF" w:val="clear"/>
                <w:lang w:val="uk-UA" w:eastAsia="ru-RU"/>
              </w:rPr>
            </w:pPr>
            <w:r>
              <w:rPr>
                <w:rFonts w:eastAsia="Times New Roman" w:cs="Times New Roman" w:ascii="Times New Roman" w:hAnsi="Times New Roman"/>
                <w:color w:val="000000"/>
                <w:kern w:val="0"/>
                <w:sz w:val="24"/>
                <w:szCs w:val="24"/>
                <w:shd w:fill="FFFFFF" w:val="clear"/>
                <w:lang w:val="uk-UA" w:eastAsia="ru-RU" w:bidi="ar-SA"/>
              </w:rPr>
              <w:t>Допущення формальних помилок учасниками не призведе до відхилення їх тендерних пропозицій.</w:t>
            </w:r>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bookmarkStart w:id="3" w:name="_Hlk39053002"/>
            <w:r>
              <w:rPr>
                <w:rFonts w:eastAsia="Times New Roman" w:cs="Times New Roman" w:ascii="Times New Roman" w:hAnsi="Times New Roman"/>
                <w:color w:val="000000"/>
                <w:kern w:val="0"/>
                <w:sz w:val="24"/>
                <w:szCs w:val="24"/>
                <w:lang w:val="uk-UA" w:eastAsia="ru-RU" w:bidi="ar-S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eastAsia="Calibri" w:cs="Times New Roman" w:ascii="Times New Roman" w:hAnsi="Times New Roman"/>
                <w:kern w:val="0"/>
                <w:sz w:val="24"/>
                <w:szCs w:val="24"/>
                <w:lang w:val="uk-UA" w:eastAsia="en-US" w:bidi="ar-S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 w:tgtFrame="_blank">
              <w:r>
                <w:rPr>
                  <w:rStyle w:val="Style14"/>
                  <w:rFonts w:eastAsia="Calibri" w:cs="Times New Roman" w:ascii="Times New Roman" w:hAnsi="Times New Roman"/>
                  <w:kern w:val="0"/>
                  <w:sz w:val="24"/>
                  <w:szCs w:val="24"/>
                  <w:lang w:val="uk-UA" w:eastAsia="en-US" w:bidi="ar-SA"/>
                </w:rPr>
                <w:t>Закону України</w:t>
              </w:r>
            </w:hyperlink>
            <w:r>
              <w:rPr>
                <w:rStyle w:val="Rvts0"/>
                <w:rFonts w:eastAsia="Calibri" w:cs="Times New Roman" w:ascii="Times New Roman" w:hAnsi="Times New Roman"/>
                <w:kern w:val="0"/>
                <w:sz w:val="24"/>
                <w:szCs w:val="24"/>
                <w:lang w:val="uk-UA" w:eastAsia="en-US" w:bidi="ar-SA"/>
              </w:rPr>
              <w:t xml:space="preserve"> "Про електронні довірчі послуги".</w:t>
            </w:r>
            <w:bookmarkEnd w:id="3"/>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Замовник перевіряє КЕП/УЕП учасника на сайті центрального засвідчувального органу за посиланням </w:t>
            </w:r>
            <w:hyperlink r:id="rId3">
              <w:r>
                <w:rPr>
                  <w:rStyle w:val="Style14"/>
                  <w:rFonts w:eastAsia="Times New Roman" w:cs="Times New Roman" w:ascii="Times New Roman" w:hAnsi="Times New Roman"/>
                  <w:kern w:val="0"/>
                  <w:sz w:val="24"/>
                  <w:szCs w:val="24"/>
                  <w:lang w:val="uk-UA" w:eastAsia="ru-RU" w:bidi="ar-SA"/>
                </w:rPr>
                <w:t>https://czo.gov.ua/verify</w:t>
              </w:r>
            </w:hyperlink>
            <w:r>
              <w:rPr>
                <w:rFonts w:eastAsia="Times New Roman" w:cs="Times New Roman" w:ascii="Times New Roman" w:hAnsi="Times New Roman"/>
                <w:kern w:val="0"/>
                <w:sz w:val="24"/>
                <w:szCs w:val="24"/>
                <w:lang w:val="uk-UA" w:eastAsia="ru-RU" w:bidi="ar-SA"/>
              </w:rPr>
              <w:t xml:space="preserve"> .</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keepNext w:val="true"/>
              <w:keepLines/>
              <w:widowControl w:val="false"/>
              <w:suppressAutoHyphens w:val="true"/>
              <w:spacing w:before="0" w:after="160"/>
              <w:ind w:left="40" w:hanging="20"/>
              <w:contextualSpacing/>
              <w:jc w:val="both"/>
              <w:rPr>
                <w:rFonts w:ascii="Times New Roman" w:hAnsi="Times New Roman" w:eastAsia="Times New Roman" w:cs="Times New Roman"/>
                <w:color w:val="000000"/>
                <w:sz w:val="24"/>
                <w:szCs w:val="24"/>
                <w:lang w:val="uk-UA" w:eastAsia="ru-RU"/>
              </w:rPr>
            </w:pPr>
            <w:bookmarkStart w:id="4" w:name="_Hlk37688954"/>
            <w:r>
              <w:rPr>
                <w:rFonts w:eastAsia="Times New Roman" w:cs="Times New Roman" w:ascii="Times New Roman" w:hAnsi="Times New Roman"/>
                <w:color w:val="000000"/>
                <w:kern w:val="0"/>
                <w:sz w:val="24"/>
                <w:szCs w:val="24"/>
                <w:lang w:val="uk-UA" w:eastAsia="ru-RU" w:bidi="ar-SA"/>
              </w:rPr>
              <w:t>Кожен учасник має право подати тільки одну тендерну пропозицію</w:t>
            </w:r>
            <w:bookmarkEnd w:id="4"/>
            <w:r>
              <w:rPr>
                <w:rFonts w:eastAsia="Times New Roman" w:cs="Times New Roman" w:ascii="Times New Roman" w:hAnsi="Times New Roman"/>
                <w:color w:val="000000"/>
                <w:kern w:val="0"/>
                <w:sz w:val="24"/>
                <w:szCs w:val="24"/>
                <w:lang w:val="uk-UA" w:eastAsia="ru-RU" w:bidi="ar-SA"/>
              </w:rPr>
              <w:t>.</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bookmarkStart w:id="5" w:name="_Hlk37757836"/>
            <w:r>
              <w:rPr>
                <w:rFonts w:eastAsia="Times New Roman" w:cs="Times New Roman" w:ascii="Times New Roman" w:hAnsi="Times New Roman"/>
                <w:b/>
                <w:bCs/>
                <w:color w:val="000000"/>
                <w:kern w:val="0"/>
                <w:sz w:val="24"/>
                <w:szCs w:val="24"/>
                <w:lang w:val="uk-UA" w:eastAsia="ru-RU" w:bidi="ar-SA"/>
              </w:rPr>
              <w:t>Забезпечення тендерної пропозиції</w:t>
            </w:r>
            <w:bookmarkEnd w:id="5"/>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Не вимагається.</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Умови повернення чи неповернення забезпечення тендерної пропозиції</w:t>
            </w:r>
          </w:p>
        </w:tc>
        <w:tc>
          <w:tcPr>
            <w:tcW w:w="6973" w:type="dxa"/>
            <w:tcBorders/>
            <w:vAlign w:val="center"/>
          </w:tcPr>
          <w:p>
            <w:pPr>
              <w:pStyle w:val="Normal"/>
              <w:widowControl w:val="false"/>
              <w:suppressAutoHyphens w:val="true"/>
              <w:spacing w:before="0" w:after="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 xml:space="preserve">Не встановлюється, оскільки забезпечення тендерної пропозиції </w:t>
            </w:r>
            <w:r>
              <w:rPr>
                <w:rFonts w:eastAsia="Times New Roman" w:cs="Times New Roman" w:ascii="Times New Roman" w:hAnsi="Times New Roman"/>
                <w:b/>
                <w:bCs/>
                <w:i/>
                <w:iCs/>
                <w:color w:val="000000"/>
                <w:kern w:val="0"/>
                <w:sz w:val="24"/>
                <w:szCs w:val="24"/>
                <w:lang w:val="uk-UA" w:eastAsia="ru-RU" w:bidi="ar-SA"/>
              </w:rPr>
              <w:t>не вимагається.</w:t>
            </w:r>
          </w:p>
        </w:tc>
      </w:tr>
      <w:tr>
        <w:trPr>
          <w:trHeight w:val="560"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Строк, протягом якого тендерні пропозиції є дійсними</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Тендерні пропозиції вважаються дійсними </w:t>
            </w:r>
            <w:r>
              <w:rPr>
                <w:rFonts w:eastAsia="Calibri" w:cs="Times New Roman" w:ascii="Times New Roman" w:hAnsi="Times New Roman"/>
                <w:b/>
                <w:bCs/>
                <w:i/>
                <w:iCs/>
                <w:kern w:val="0"/>
                <w:sz w:val="24"/>
                <w:szCs w:val="24"/>
                <w:u w:val="single"/>
                <w:lang w:val="uk-UA" w:eastAsia="en-US" w:bidi="ar-SA"/>
              </w:rPr>
              <w:t>протягом 120 (ста двадцяти) днів</w:t>
            </w:r>
            <w:r>
              <w:rPr>
                <w:rFonts w:eastAsia="Calibri" w:cs="Times New Roman" w:ascii="Times New Roman" w:hAnsi="Times New Roman"/>
                <w:kern w:val="0"/>
                <w:sz w:val="24"/>
                <w:szCs w:val="24"/>
                <w:lang w:val="uk-UA" w:eastAsia="en-US" w:bidi="ar-S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5</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Кваліфікаційні критерії до учасників та вимоги, установлені п.47 Особливостей</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bCs/>
                <w:i/>
                <w:iCs/>
                <w:color w:val="000000"/>
                <w:kern w:val="0"/>
                <w:sz w:val="24"/>
                <w:szCs w:val="24"/>
                <w:lang w:val="uk-UA" w:eastAsia="ru-RU" w:bidi="ar-SA"/>
              </w:rPr>
              <w:t>Додатку 1</w:t>
            </w:r>
            <w:r>
              <w:rPr>
                <w:rFonts w:eastAsia="Times New Roman" w:cs="Times New Roman" w:ascii="Times New Roman" w:hAnsi="Times New Roman"/>
                <w:color w:val="000000"/>
                <w:kern w:val="0"/>
                <w:sz w:val="24"/>
                <w:szCs w:val="24"/>
                <w:lang w:val="uk-UA" w:eastAsia="ru-RU" w:bidi="ar-SA"/>
              </w:rPr>
              <w:t xml:space="preserve"> до цієї тендерної документації.</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bCs/>
                <w:color w:val="000000"/>
                <w:kern w:val="0"/>
                <w:sz w:val="24"/>
                <w:szCs w:val="24"/>
                <w:lang w:val="uk-UA" w:eastAsia="ru-RU" w:bidi="ar-SA"/>
              </w:rPr>
              <w:t xml:space="preserve"> </w:t>
            </w:r>
            <w:r>
              <w:rPr>
                <w:rFonts w:eastAsia="Times New Roman" w:cs="Times New Roman" w:ascii="Times New Roman" w:hAnsi="Times New Roman"/>
                <w:b/>
                <w:bCs/>
                <w:i/>
                <w:iCs/>
                <w:color w:val="000000"/>
                <w:kern w:val="0"/>
                <w:sz w:val="24"/>
                <w:szCs w:val="24"/>
                <w:lang w:val="uk-UA" w:eastAsia="ru-RU" w:bidi="ar-SA"/>
              </w:rPr>
              <w:t>електронних полях</w:t>
            </w:r>
            <w:r>
              <w:rPr>
                <w:rFonts w:eastAsia="Times New Roman" w:cs="Times New Roman" w:ascii="Times New Roman" w:hAnsi="Times New Roman"/>
                <w:color w:val="000000"/>
                <w:kern w:val="0"/>
                <w:sz w:val="24"/>
                <w:szCs w:val="24"/>
                <w:lang w:val="uk-UA" w:eastAsia="ru-RU" w:bidi="ar-SA"/>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eastAsia="Times New Roman" w:cs="Times New Roman" w:ascii="Times New Roman" w:hAnsi="Times New Roman"/>
                <w:b/>
                <w:color w:val="000000"/>
                <w:kern w:val="0"/>
                <w:sz w:val="24"/>
                <w:szCs w:val="24"/>
                <w:lang w:val="uk-UA" w:eastAsia="ru-RU" w:bidi="ar-SA"/>
              </w:rPr>
              <w:t>(крім підпунктів 1 і 7, абзацу чотирнадцятого цього пункту</w:t>
            </w:r>
            <w:r>
              <w:rPr>
                <w:rFonts w:eastAsia="Times New Roman" w:cs="Times New Roman" w:ascii="Times New Roman" w:hAnsi="Times New Roman"/>
                <w:color w:val="000000"/>
                <w:kern w:val="0"/>
                <w:sz w:val="24"/>
                <w:szCs w:val="24"/>
                <w:lang w:val="uk-UA" w:eastAsia="ru-RU" w:bidi="ar-SA"/>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eastAsia="Times New Roman" w:cs="Times New Roman" w:ascii="Times New Roman" w:hAnsi="Times New Roman"/>
                <w:i/>
                <w:color w:val="000000"/>
                <w:kern w:val="0"/>
                <w:sz w:val="24"/>
                <w:szCs w:val="24"/>
                <w:lang w:val="uk-UA" w:eastAsia="ru-RU" w:bidi="ar-SA"/>
              </w:rPr>
              <w:t>для учасника-переможця – у Додатку 1 до цієї тендерної документації</w:t>
            </w:r>
            <w:r>
              <w:rPr>
                <w:rFonts w:eastAsia="Times New Roman" w:cs="Times New Roman" w:ascii="Times New Roman" w:hAnsi="Times New Roman"/>
                <w:color w:val="000000"/>
                <w:kern w:val="0"/>
                <w:sz w:val="24"/>
                <w:szCs w:val="24"/>
                <w:lang w:val="uk-UA" w:eastAsia="ru-RU" w:bidi="ar-SA"/>
              </w:rPr>
              <w:t>.</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3.5.2. </w:t>
            </w:r>
            <w:r>
              <w:rPr>
                <w:rFonts w:eastAsia="Calibri" w:cs="Times New Roman" w:ascii="Times New Roman" w:hAnsi="Times New Roman"/>
                <w:bCs/>
                <w:iCs/>
                <w:kern w:val="0"/>
                <w:sz w:val="24"/>
                <w:szCs w:val="24"/>
                <w:lang w:val="uk-UA" w:eastAsia="en-US" w:bidi="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ascii="Times New Roman" w:hAnsi="Times New Roman"/>
                <w:color w:val="000000"/>
                <w:kern w:val="0"/>
                <w:sz w:val="24"/>
                <w:szCs w:val="24"/>
                <w:lang w:val="uk-UA" w:eastAsia="ru-RU" w:bidi="ar-SA"/>
              </w:rPr>
              <w:t>.</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6</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технічні, якісні та кількісні характеристики предмета закупівлі</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3.6.1. Вимоги до предмета закупівлі (технічні, якісні та кількісні характеристики) згідно з</w:t>
            </w:r>
            <w:hyperlink r:id="rId4">
              <w:r>
                <w:rPr>
                  <w:rFonts w:eastAsia="Times New Roman" w:cs="Times New Roman" w:ascii="Times New Roman" w:hAnsi="Times New Roman"/>
                  <w:kern w:val="0"/>
                  <w:sz w:val="24"/>
                  <w:szCs w:val="24"/>
                  <w:lang w:val="uk-UA" w:eastAsia="ru-RU" w:bidi="ar-SA"/>
                </w:rPr>
                <w:t xml:space="preserve"> пунктом третім </w:t>
              </w:r>
              <w:r>
                <w:rPr>
                  <w:rFonts w:eastAsia="Times New Roman" w:cs="Times New Roman" w:ascii="Times New Roman" w:hAnsi="Times New Roman"/>
                  <w:kern w:val="0"/>
                  <w:sz w:val="24"/>
                  <w:szCs w:val="24"/>
                  <w:u w:val="single"/>
                  <w:lang w:val="uk-UA" w:eastAsia="ru-RU" w:bidi="ar-SA"/>
                </w:rPr>
                <w:t>частиною другою</w:t>
              </w:r>
            </w:hyperlink>
            <w:r>
              <w:rPr>
                <w:rFonts w:eastAsia="Times New Roman" w:cs="Times New Roman" w:ascii="Times New Roman" w:hAnsi="Times New Roman"/>
                <w:kern w:val="0"/>
                <w:sz w:val="24"/>
                <w:szCs w:val="24"/>
                <w:lang w:val="uk-UA" w:eastAsia="ru-RU" w:bidi="ar-SA"/>
              </w:rPr>
              <w:t xml:space="preserve"> статті 22 Закону зазначено в </w:t>
            </w:r>
            <w:r>
              <w:rPr>
                <w:rFonts w:eastAsia="Times New Roman" w:cs="Times New Roman" w:ascii="Times New Roman" w:hAnsi="Times New Roman"/>
                <w:b/>
                <w:bCs/>
                <w:i/>
                <w:iCs/>
                <w:kern w:val="0"/>
                <w:sz w:val="24"/>
                <w:szCs w:val="24"/>
                <w:lang w:val="uk-UA" w:eastAsia="ru-RU" w:bidi="ar-SA"/>
              </w:rPr>
              <w:t>Додатку 2</w:t>
            </w:r>
            <w:r>
              <w:rPr>
                <w:rFonts w:eastAsia="Times New Roman" w:cs="Times New Roman" w:ascii="Times New Roman" w:hAnsi="Times New Roman"/>
                <w:b/>
                <w:bCs/>
                <w:kern w:val="0"/>
                <w:sz w:val="24"/>
                <w:szCs w:val="24"/>
                <w:lang w:val="uk-UA" w:eastAsia="ru-RU" w:bidi="ar-SA"/>
              </w:rPr>
              <w:t xml:space="preserve"> </w:t>
            </w:r>
            <w:r>
              <w:rPr>
                <w:rFonts w:eastAsia="Times New Roman" w:cs="Times New Roman" w:ascii="Times New Roman" w:hAnsi="Times New Roman"/>
                <w:kern w:val="0"/>
                <w:sz w:val="24"/>
                <w:szCs w:val="24"/>
                <w:lang w:val="uk-UA" w:eastAsia="ru-RU" w:bidi="ar-SA"/>
              </w:rPr>
              <w:t>до цієї тендерної документації.</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en-US" w:bidi="ar-S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7</w:t>
            </w:r>
          </w:p>
        </w:tc>
        <w:tc>
          <w:tcPr>
            <w:tcW w:w="2835" w:type="dxa"/>
            <w:tcBorders/>
          </w:tcPr>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Інформація про</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маркування,</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протоколи</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випробувань або</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сертифікати, що</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підтверджують</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відповідність</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предмета закупівлі</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встановленим</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замовником</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вимогам (у разі</w:t>
            </w:r>
          </w:p>
          <w:p>
            <w:pPr>
              <w:pStyle w:val="Normal"/>
              <w:widowControl w:val="false"/>
              <w:suppressAutoHyphens w:val="true"/>
              <w:spacing w:before="0" w:after="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kern w:val="0"/>
                <w:sz w:val="24"/>
                <w:szCs w:val="24"/>
                <w:lang w:val="uk-UA" w:eastAsia="ru-RU" w:bidi="ar-SA"/>
              </w:rPr>
              <w:t>потреби)</w:t>
            </w:r>
          </w:p>
          <w:p>
            <w:pPr>
              <w:pStyle w:val="Normal"/>
              <w:widowControl w:val="false"/>
              <w:suppressAutoHyphens w:val="true"/>
              <w:spacing w:before="0" w:after="160"/>
              <w:jc w:val="left"/>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tc>
        <w:tc>
          <w:tcPr>
            <w:tcW w:w="6973" w:type="dxa"/>
            <w:tcBorders/>
            <w:vAlign w:val="center"/>
          </w:tcPr>
          <w:p>
            <w:pPr>
              <w:pStyle w:val="Normal"/>
              <w:widowControl w:val="false"/>
              <w:suppressAutoHyphens w:val="true"/>
              <w:spacing w:before="0" w:after="160"/>
              <w:jc w:val="both"/>
              <w:rPr>
                <w:rFonts w:ascii="Times New Roman" w:hAnsi="Times New Roman" w:cs="Times New Roman"/>
                <w:color w:val="000000"/>
                <w:sz w:val="24"/>
                <w:szCs w:val="24"/>
                <w:lang w:val="uk-UA" w:eastAsia="uk-UA"/>
              </w:rPr>
            </w:pPr>
            <w:r>
              <w:rPr>
                <w:rFonts w:eastAsia="Times New Roman" w:cs="Times New Roman" w:ascii="Times New Roman" w:hAnsi="Times New Roman"/>
                <w:kern w:val="0"/>
                <w:sz w:val="24"/>
                <w:szCs w:val="24"/>
                <w:lang w:val="uk-UA" w:eastAsia="ru-RU" w:bidi="ar-SA"/>
              </w:rPr>
              <w:t>3.7.1.</w:t>
            </w:r>
            <w:r>
              <w:rPr>
                <w:rFonts w:eastAsia="Calibri" w:cs="Times New Roman" w:ascii="Times New Roman" w:hAnsi="Times New Roman"/>
                <w:color w:val="000000"/>
                <w:kern w:val="0"/>
                <w:sz w:val="24"/>
                <w:szCs w:val="24"/>
                <w:lang w:val="uk-UA" w:eastAsia="uk-UA" w:bidi="ar-S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uppressAutoHyphens w:val="true"/>
              <w:spacing w:before="0" w:after="160"/>
              <w:jc w:val="both"/>
              <w:rPr>
                <w:rFonts w:ascii="Times New Roman" w:hAnsi="Times New Roman" w:cs="Times New Roman"/>
                <w:bCs/>
                <w:color w:val="000000"/>
                <w:sz w:val="24"/>
                <w:szCs w:val="24"/>
                <w:lang w:val="uk-UA"/>
              </w:rPr>
            </w:pPr>
            <w:r>
              <w:rPr>
                <w:rFonts w:eastAsia="Calibri" w:cs="Times New Roman" w:ascii="Times New Roman" w:hAnsi="Times New Roman"/>
                <w:bCs/>
                <w:color w:val="000000"/>
                <w:kern w:val="0"/>
                <w:sz w:val="24"/>
                <w:szCs w:val="24"/>
                <w:lang w:val="uk-UA" w:eastAsia="en-US" w:bidi="ar-S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uppressAutoHyphens w:val="true"/>
              <w:spacing w:before="0" w:after="160"/>
              <w:jc w:val="both"/>
              <w:rPr>
                <w:rFonts w:ascii="Times New Roman" w:hAnsi="Times New Roman" w:cs="Times New Roman"/>
                <w:color w:val="000000"/>
                <w:sz w:val="24"/>
                <w:szCs w:val="24"/>
                <w:lang w:val="uk-UA" w:eastAsia="uk-UA"/>
              </w:rPr>
            </w:pPr>
            <w:r>
              <w:rPr>
                <w:rFonts w:eastAsia="Calibri" w:cs="Times New Roman" w:ascii="Times New Roman" w:hAnsi="Times New Roman"/>
                <w:color w:val="000000"/>
                <w:kern w:val="0"/>
                <w:sz w:val="24"/>
                <w:szCs w:val="24"/>
                <w:lang w:val="uk-UA" w:eastAsia="uk-UA" w:bidi="ar-S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Calibri" w:cs="Times New Roman" w:ascii="Times New Roman" w:hAnsi="Times New Roman"/>
                <w:color w:val="000000"/>
                <w:kern w:val="0"/>
                <w:sz w:val="24"/>
                <w:szCs w:val="24"/>
                <w:lang w:val="uk-UA" w:eastAsia="uk-UA" w:bidi="ar-S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8</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Інформація про субпідрядника /співвиконавця (у випадку закупівлі робіт чи послуг)</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Оскільки предметом закупівлі є товар, то інформація про субпідрядника не вимагається.</w:t>
            </w:r>
          </w:p>
        </w:tc>
      </w:tr>
      <w:tr>
        <w:trPr>
          <w:trHeight w:val="841"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ru-RU" w:bidi="ar-SA"/>
              </w:rPr>
              <w:t>9</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Унесення змін або відкликання тендерної пропозиції учасником</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Calibri" w:cs="Times New Roman" w:ascii="Times New Roman" w:hAnsi="Times New Roman"/>
                <w:b/>
                <w:bCs/>
                <w:i/>
                <w:iCs/>
                <w:kern w:val="0"/>
                <w:sz w:val="24"/>
                <w:szCs w:val="24"/>
                <w:lang w:val="uk-UA" w:eastAsia="en-US" w:bidi="ar-SA"/>
              </w:rPr>
              <w:t>протягом 24 годин</w:t>
            </w:r>
            <w:r>
              <w:rPr>
                <w:rFonts w:eastAsia="Calibri" w:cs="Times New Roman" w:ascii="Times New Roman" w:hAnsi="Times New Roman"/>
                <w:kern w:val="0"/>
                <w:sz w:val="24"/>
                <w:szCs w:val="24"/>
                <w:lang w:val="uk-UA" w:eastAsia="en-US" w:bidi="ar-S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i/>
                <w:iCs/>
                <w:color w:val="000000"/>
                <w:kern w:val="0"/>
                <w:sz w:val="24"/>
                <w:szCs w:val="24"/>
                <w:lang w:val="uk-UA" w:eastAsia="ru-RU" w:bidi="ar-SA"/>
              </w:rPr>
              <w:t>Розділ 4. Подання та розкриття тендерної пропозиції</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Кінцевий строк подання тендерної пропозиції</w:t>
            </w:r>
          </w:p>
        </w:tc>
        <w:tc>
          <w:tcPr>
            <w:tcW w:w="6973" w:type="dxa"/>
            <w:tcBorders/>
            <w:vAlign w:val="center"/>
          </w:tcPr>
          <w:p>
            <w:pPr>
              <w:pStyle w:val="Normal"/>
              <w:keepNext w:val="true"/>
              <w:keepLines/>
              <w:widowControl w:val="false"/>
              <w:suppressAutoHyphens w:val="true"/>
              <w:spacing w:before="0" w:after="160"/>
              <w:ind w:left="40" w:right="120" w:hanging="0"/>
              <w:contextualSpacing/>
              <w:jc w:val="both"/>
              <w:rPr>
                <w:kern w:val="0"/>
                <w:highlight w:val="none"/>
                <w:shd w:fill="auto" w:val="clear"/>
                <w:lang w:bidi="ar-SA"/>
              </w:rPr>
            </w:pPr>
            <w:r>
              <w:rPr>
                <w:rFonts w:eastAsia="Times New Roman" w:cs="Times New Roman" w:ascii="Times New Roman" w:hAnsi="Times New Roman"/>
                <w:color w:val="000000"/>
                <w:kern w:val="0"/>
                <w:sz w:val="24"/>
                <w:szCs w:val="24"/>
                <w:shd w:fill="auto" w:val="clear"/>
                <w:lang w:val="uk-UA" w:eastAsia="ru-RU" w:bidi="ar-SA"/>
              </w:rPr>
              <w:t xml:space="preserve">Кінцевий строк подання тендерних пропозицій – </w:t>
            </w:r>
            <w:r>
              <w:rPr>
                <w:rFonts w:eastAsia="Times New Roman" w:cs="Times New Roman" w:ascii="Times New Roman" w:hAnsi="Times New Roman"/>
                <w:b/>
                <w:bCs/>
                <w:color w:val="000000"/>
                <w:kern w:val="0"/>
                <w:sz w:val="24"/>
                <w:szCs w:val="24"/>
                <w:shd w:fill="auto" w:val="clear"/>
                <w:lang w:val="uk-UA" w:eastAsia="ru-RU" w:bidi="ar-SA"/>
              </w:rPr>
              <w:t>0</w:t>
            </w:r>
            <w:r>
              <w:rPr>
                <w:rFonts w:eastAsia="Times New Roman" w:cs="Times New Roman" w:ascii="Times New Roman" w:hAnsi="Times New Roman"/>
                <w:b/>
                <w:bCs/>
                <w:color w:val="000000"/>
                <w:kern w:val="0"/>
                <w:sz w:val="24"/>
                <w:szCs w:val="24"/>
                <w:shd w:fill="auto" w:val="clear"/>
                <w:lang w:val="uk-UA" w:eastAsia="ru-RU" w:bidi="ar-SA"/>
              </w:rPr>
              <w:t>4</w:t>
            </w:r>
            <w:r>
              <w:rPr>
                <w:rFonts w:eastAsia="Times New Roman" w:cs="Times New Roman" w:ascii="Times New Roman" w:hAnsi="Times New Roman"/>
                <w:b/>
                <w:bCs/>
                <w:color w:val="000000"/>
                <w:kern w:val="0"/>
                <w:sz w:val="24"/>
                <w:szCs w:val="24"/>
                <w:shd w:fill="auto" w:val="clear"/>
                <w:lang w:val="uk-UA" w:eastAsia="ru-RU" w:bidi="ar-SA"/>
              </w:rPr>
              <w:t xml:space="preserve">.04.2024 </w:t>
            </w:r>
            <w:r>
              <w:rPr>
                <w:rFonts w:eastAsia="Times New Roman" w:cs="Times New Roman" w:ascii="Times New Roman" w:hAnsi="Times New Roman"/>
                <w:b/>
                <w:color w:val="000000"/>
                <w:kern w:val="0"/>
                <w:sz w:val="24"/>
                <w:szCs w:val="24"/>
                <w:shd w:fill="auto" w:val="clear"/>
                <w:lang w:val="uk-UA" w:eastAsia="ru-RU" w:bidi="ar-SA"/>
              </w:rPr>
              <w:t>року</w:t>
            </w:r>
          </w:p>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Дата та час розкриття тендерної пропозиції</w:t>
            </w:r>
          </w:p>
        </w:tc>
        <w:tc>
          <w:tcPr>
            <w:tcW w:w="6973" w:type="dxa"/>
            <w:tcBorders/>
            <w:vAlign w:val="center"/>
          </w:tcPr>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uppressAutoHyphens w:val="true"/>
              <w:spacing w:lineRule="auto" w:line="240" w:before="150" w:after="15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512"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color w:val="000000"/>
                <w:kern w:val="2"/>
                <w:sz w:val="24"/>
                <w:szCs w:val="24"/>
                <w:lang w:val="uk-UA" w:eastAsia="ru-RU" w:bidi="ar-SA"/>
              </w:rPr>
              <w:t>Розділ 5. Оцінка тендерної пропозиції</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Перелік критеріїв та методика оцінки тендерної пропозиції із зазначенням питомої ваги критерію</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5.1.1.Критерії та методика оцінки визначаються відповідно до положень Особливостей, з врахуванням статті 29 Закону.</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Оцінка тендерних пропозицій здійснюється на основі критерію „Ціна”. Питома вага – 100%.</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eastAsia="Times New Roman" w:cs="Times New Roman" w:ascii="Times New Roman" w:hAnsi="Times New Roman"/>
                <w:kern w:val="0"/>
                <w:sz w:val="24"/>
                <w:szCs w:val="24"/>
                <w:lang w:val="uk-UA" w:eastAsia="ru-RU" w:bidi="ar-SA"/>
              </w:rPr>
              <w:t>без ПДВ-у разі, якщо Учасник  не є платником ПДВ.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Учасник визначає ціни на </w:t>
            </w:r>
            <w:r>
              <w:rPr>
                <w:rFonts w:eastAsia="Calibri" w:cs="Times New Roman" w:ascii="Times New Roman" w:hAnsi="Times New Roman"/>
                <w:bCs/>
                <w:kern w:val="0"/>
                <w:sz w:val="24"/>
                <w:szCs w:val="24"/>
                <w:lang w:val="uk-UA" w:eastAsia="en-US" w:bidi="ar-SA"/>
              </w:rPr>
              <w:t>товар</w:t>
            </w:r>
            <w:r>
              <w:rPr>
                <w:rFonts w:eastAsia="Calibri" w:cs="Times New Roman" w:ascii="Times New Roman" w:hAnsi="Times New Roman"/>
                <w:kern w:val="0"/>
                <w:sz w:val="24"/>
                <w:szCs w:val="24"/>
                <w:lang w:val="uk-UA" w:eastAsia="en-US" w:bidi="ar-SA"/>
              </w:rPr>
              <w:t xml:space="preserve">, що він пропонує </w:t>
            </w:r>
            <w:r>
              <w:rPr>
                <w:rFonts w:eastAsia="Calibri" w:cs="Times New Roman" w:ascii="Times New Roman" w:hAnsi="Times New Roman"/>
                <w:bCs/>
                <w:kern w:val="0"/>
                <w:sz w:val="24"/>
                <w:szCs w:val="24"/>
                <w:lang w:val="uk-UA" w:eastAsia="en-US" w:bidi="ar-SA"/>
              </w:rPr>
              <w:t>поставити</w:t>
            </w:r>
            <w:r>
              <w:rPr>
                <w:rFonts w:eastAsia="Calibri" w:cs="Times New Roman" w:ascii="Times New Roman" w:hAnsi="Times New Roman"/>
                <w:kern w:val="0"/>
                <w:sz w:val="24"/>
                <w:szCs w:val="24"/>
                <w:lang w:val="uk-UA" w:eastAsia="en-US" w:bidi="ar-S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eastAsia="Calibri" w:cs="Times New Roman" w:ascii="Times New Roman" w:hAnsi="Times New Roman"/>
                <w:bCs/>
                <w:kern w:val="0"/>
                <w:sz w:val="24"/>
                <w:szCs w:val="24"/>
                <w:lang w:val="uk-UA" w:eastAsia="en-US" w:bidi="ar-SA"/>
              </w:rPr>
              <w:t>товару</w:t>
            </w:r>
            <w:r>
              <w:rPr>
                <w:rFonts w:eastAsia="Calibri" w:cs="Times New Roman" w:ascii="Times New Roman" w:hAnsi="Times New Roman"/>
                <w:kern w:val="0"/>
                <w:sz w:val="24"/>
                <w:szCs w:val="24"/>
                <w:lang w:val="uk-UA" w:eastAsia="en-US" w:bidi="ar-SA"/>
              </w:rPr>
              <w:t xml:space="preserve"> даного виду.</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5.1.2. Строк розгляду тендерної пропозиції, що за результатами оцінки визначена найбільш економічно вигідною, </w:t>
            </w:r>
            <w:r>
              <w:rPr>
                <w:rFonts w:eastAsia="Calibri" w:cs="Times New Roman" w:ascii="Times New Roman" w:hAnsi="Times New Roman"/>
                <w:b/>
                <w:bCs/>
                <w:i/>
                <w:iCs/>
                <w:kern w:val="0"/>
                <w:sz w:val="24"/>
                <w:szCs w:val="24"/>
                <w:lang w:val="uk-UA" w:eastAsia="en-US" w:bidi="ar-SA"/>
              </w:rPr>
              <w:t>не повинен перевищувати п’яти робочих днів</w:t>
            </w:r>
            <w:r>
              <w:rPr>
                <w:rFonts w:eastAsia="Calibri" w:cs="Times New Roman" w:ascii="Times New Roman" w:hAnsi="Times New Roman"/>
                <w:kern w:val="0"/>
                <w:sz w:val="24"/>
                <w:szCs w:val="24"/>
                <w:lang w:val="uk-UA" w:eastAsia="en-US" w:bidi="ar-S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b/>
                <w:bCs/>
                <w:i/>
                <w:iCs/>
                <w:kern w:val="0"/>
                <w:sz w:val="24"/>
                <w:szCs w:val="24"/>
                <w:lang w:val="uk-UA" w:eastAsia="en-US" w:bidi="ar-SA"/>
              </w:rPr>
              <w:t>5.1.3. Аномально низька ціна тендерної пропозиції</w:t>
            </w:r>
            <w:r>
              <w:rPr>
                <w:rFonts w:eastAsia="Calibri" w:cs="Times New Roman" w:ascii="Times New Roman" w:hAnsi="Times New Roman"/>
                <w:kern w:val="0"/>
                <w:sz w:val="24"/>
                <w:szCs w:val="24"/>
                <w:lang w:val="uk-UA" w:eastAsia="en-US" w:bidi="ar-S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eastAsia="Calibri" w:cs="Times New Roman" w:ascii="Times New Roman" w:hAnsi="Times New Roman"/>
                <w:kern w:val="0"/>
                <w:sz w:val="24"/>
                <w:szCs w:val="24"/>
                <w:lang w:eastAsia="en-US" w:bidi="ar-S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eastAsia="Calibri" w:cs="Times New Roman" w:ascii="Times New Roman" w:hAnsi="Times New Roman"/>
                <w:kern w:val="0"/>
                <w:sz w:val="24"/>
                <w:szCs w:val="24"/>
                <w:lang w:val="uk-UA" w:eastAsia="en-US" w:bidi="ar-SA"/>
              </w:rPr>
              <w:t>.</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
                <w:iCs/>
                <w:kern w:val="0"/>
                <w:sz w:val="24"/>
                <w:szCs w:val="24"/>
                <w:lang w:val="uk-UA" w:eastAsia="en-US" w:bidi="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5.1.4.</w:t>
            </w:r>
            <w:r>
              <w:rPr>
                <w:rFonts w:eastAsia="Times New Roman" w:cs="Times New Roman" w:ascii="__Roboto_Fallback_57c311" w:hAnsi="__Roboto_Fallback_57c311"/>
                <w:i/>
                <w:iCs/>
                <w:color w:val="121416"/>
                <w:kern w:val="0"/>
                <w:sz w:val="19"/>
                <w:szCs w:val="22"/>
                <w:lang w:val="uk-UA" w:eastAsia="uk-UA" w:bidi="ar-SA"/>
              </w:rPr>
              <w:t xml:space="preserve"> </w:t>
            </w:r>
            <w:r>
              <w:rPr>
                <w:rFonts w:eastAsia="Calibri" w:cs="Times New Roman" w:ascii="Times New Roman" w:hAnsi="Times New Roman"/>
                <w:iCs/>
                <w:kern w:val="0"/>
                <w:sz w:val="24"/>
                <w:szCs w:val="24"/>
                <w:lang w:val="uk-UA" w:eastAsia="en-US"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Обґрунтування аномально низької тендерної пропозиції може містити інформацію про:</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iCs/>
                <w:kern w:val="0"/>
                <w:sz w:val="24"/>
                <w:szCs w:val="24"/>
                <w:lang w:val="uk-UA" w:eastAsia="en-US" w:bidi="ar-SA"/>
              </w:rPr>
              <w:t>3) отримання учасником державної допомоги згідно із законодавством.</w:t>
            </w:r>
          </w:p>
          <w:p>
            <w:pPr>
              <w:pStyle w:val="Normal"/>
              <w:widowControl w:val="false"/>
              <w:suppressAutoHyphens w:val="true"/>
              <w:spacing w:lineRule="auto" w:line="240" w:before="150" w:after="150"/>
              <w:jc w:val="both"/>
              <w:rPr>
                <w:rFonts w:ascii="Times New Roman" w:hAnsi="Times New Roman" w:eastAsia="Times New Roman"/>
                <w:sz w:val="24"/>
                <w:szCs w:val="24"/>
                <w:lang w:val="uk-UA" w:eastAsia="ru-RU"/>
              </w:rPr>
            </w:pPr>
            <w:r>
              <w:rPr>
                <w:rFonts w:eastAsia="Calibri" w:cs="Times New Roman" w:ascii="Times New Roman" w:hAnsi="Times New Roman"/>
                <w:kern w:val="0"/>
                <w:sz w:val="24"/>
                <w:szCs w:val="24"/>
                <w:lang w:val="uk-UA" w:eastAsia="en-US" w:bidi="ar-SA"/>
              </w:rPr>
              <w:t xml:space="preserve">5.1.5. </w:t>
            </w:r>
            <w:r>
              <w:rPr>
                <w:rFonts w:eastAsia="Times New Roman" w:cs="" w:ascii="Times New Roman" w:hAnsi="Times New Roman"/>
                <w:kern w:val="0"/>
                <w:sz w:val="24"/>
                <w:szCs w:val="24"/>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 w:ascii="Times New Roman" w:hAnsi="Times New Roman"/>
                <w:kern w:val="0"/>
                <w:sz w:val="24"/>
                <w:szCs w:val="24"/>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eastAsia="Calibri" w:cs="Times New Roman" w:ascii="Times New Roman" w:hAnsi="Times New Roman"/>
                <w:kern w:val="0"/>
                <w:sz w:val="24"/>
                <w:szCs w:val="24"/>
                <w:lang w:val="uk-UA" w:eastAsia="en-US" w:bidi="ar-SA"/>
              </w:rPr>
              <w:t>.</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5.1.6.</w:t>
            </w:r>
            <w:r>
              <w:rPr>
                <w:rFonts w:eastAsia="Times New Roman" w:cs="Times New Roman" w:ascii="Times New Roman" w:hAnsi="Times New Roman"/>
                <w:color w:val="000000"/>
                <w:kern w:val="0"/>
                <w:sz w:val="24"/>
                <w:szCs w:val="24"/>
                <w:lang w:val="uk-UA" w:eastAsia="uk-UA" w:bidi="ar-SA"/>
              </w:rPr>
              <w:t xml:space="preserve"> </w:t>
            </w:r>
            <w:r>
              <w:rPr>
                <w:rFonts w:eastAsia="Calibri" w:cs="Times New Roman" w:ascii="Times New Roman" w:hAnsi="Times New Roman"/>
                <w:kern w:val="0"/>
                <w:sz w:val="24"/>
                <w:szCs w:val="24"/>
                <w:lang w:val="uk-UA" w:eastAsia="en-US"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5.1.7.</w:t>
            </w:r>
            <w:r>
              <w:rPr>
                <w:rFonts w:eastAsia="Times New Roman" w:cs="Times New Roman" w:ascii="Times New Roman" w:hAnsi="Times New Roman"/>
                <w:color w:val="000000"/>
                <w:kern w:val="0"/>
                <w:sz w:val="24"/>
                <w:szCs w:val="24"/>
                <w:shd w:fill="FFFFFF" w:val="clear"/>
                <w:lang w:val="uk-UA" w:eastAsia="ru-RU"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i/>
                <w:color w:val="000000"/>
                <w:kern w:val="0"/>
                <w:sz w:val="24"/>
                <w:szCs w:val="24"/>
                <w:shd w:fill="FFFFFF" w:val="clear"/>
                <w:lang w:val="uk-UA" w:eastAsia="ru-RU" w:bidi="ar-SA"/>
              </w:rPr>
              <w:t>не пізніш як через чотири дні</w:t>
            </w:r>
            <w:r>
              <w:rPr>
                <w:rFonts w:eastAsia="Times New Roman" w:cs="Times New Roman" w:ascii="Times New Roman" w:hAnsi="Times New Roman"/>
                <w:color w:val="000000"/>
                <w:kern w:val="0"/>
                <w:sz w:val="24"/>
                <w:szCs w:val="24"/>
                <w:shd w:fill="FFFFFF" w:val="clear"/>
                <w:lang w:val="uk-UA" w:eastAsia="ru-RU" w:bidi="ar-S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Інша інформація</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5.2.1.Вартість тендерної пропозиції та всі інші ціни повинні бути чітко визначені.</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kern w:val="0"/>
                <w:sz w:val="24"/>
                <w:szCs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i/>
                <w:iCs/>
                <w:color w:val="000000"/>
                <w:kern w:val="0"/>
                <w:sz w:val="24"/>
                <w:szCs w:val="24"/>
                <w:u w:val="single"/>
                <w:lang w:val="uk-UA" w:eastAsia="ru-RU" w:bidi="ar-SA"/>
              </w:rPr>
              <w:t>5.2.3. Інші умови тендерної документації:</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5.2.3.5.  Учасники торгів -нерезиденти для виконання вимог щодо подання документів, передбачених </w:t>
            </w:r>
            <w:r>
              <w:rPr>
                <w:rFonts w:eastAsia="Times New Roman" w:cs="Times New Roman" w:ascii="Times New Roman" w:hAnsi="Times New Roman"/>
                <w:b/>
                <w:bCs/>
                <w:i/>
                <w:iCs/>
                <w:color w:val="000000"/>
                <w:kern w:val="0"/>
                <w:sz w:val="24"/>
                <w:szCs w:val="24"/>
                <w:lang w:val="uk-UA" w:eastAsia="ru-RU" w:bidi="ar-SA"/>
              </w:rPr>
              <w:t>Додатком  1</w:t>
            </w:r>
            <w:r>
              <w:rPr>
                <w:rFonts w:eastAsia="Times New Roman" w:cs="Times New Roman" w:ascii="Times New Roman" w:hAnsi="Times New Roman"/>
                <w:color w:val="000000"/>
                <w:kern w:val="0"/>
                <w:sz w:val="24"/>
                <w:szCs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5">
              <w:r>
                <w:rPr>
                  <w:rFonts w:eastAsia="Times New Roman" w:cs="Times New Roman" w:ascii="Times New Roman" w:hAnsi="Times New Roman"/>
                  <w:color w:val="000000"/>
                  <w:kern w:val="0"/>
                  <w:sz w:val="24"/>
                  <w:szCs w:val="24"/>
                  <w:lang w:val="uk-UA" w:eastAsia="ru-RU" w:bidi="ar-SA"/>
                </w:rPr>
                <w:t>Законом України</w:t>
              </w:r>
            </w:hyperlink>
            <w:r>
              <w:rPr>
                <w:rFonts w:eastAsia="Times New Roman" w:cs="Times New Roman" w:ascii="Times New Roman" w:hAnsi="Times New Roman"/>
                <w:color w:val="000000"/>
                <w:kern w:val="0"/>
                <w:sz w:val="24"/>
                <w:szCs w:val="24"/>
                <w:lang w:val="uk-UA" w:eastAsia="ru-RU" w:bidi="ar-S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eastAsia="Times New Roman" w:cs="Times New Roman" w:ascii="Times New Roman" w:hAnsi="Times New Roman"/>
                <w:b/>
                <w:bCs/>
                <w:i/>
                <w:iCs/>
                <w:color w:val="000000"/>
                <w:kern w:val="0"/>
                <w:sz w:val="24"/>
                <w:szCs w:val="24"/>
                <w:lang w:val="uk-UA" w:eastAsia="ru-RU" w:bidi="ar-SA"/>
              </w:rPr>
              <w:t>в п. 4 Розділу 3</w:t>
            </w:r>
            <w:r>
              <w:rPr>
                <w:rFonts w:eastAsia="Times New Roman" w:cs="Times New Roman" w:ascii="Times New Roman" w:hAnsi="Times New Roman"/>
                <w:color w:val="000000"/>
                <w:kern w:val="0"/>
                <w:sz w:val="24"/>
                <w:szCs w:val="24"/>
                <w:lang w:val="uk-UA" w:eastAsia="ru-RU" w:bidi="ar-SA"/>
              </w:rPr>
              <w:t xml:space="preserve"> цієї тендерної документації.</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Standard"/>
              <w:widowControl w:val="false"/>
              <w:tabs>
                <w:tab w:val="clear" w:pos="708"/>
                <w:tab w:val="left" w:pos="0" w:leader="none"/>
                <w:tab w:val="left" w:pos="3617" w:leader="none"/>
                <w:tab w:val="center" w:pos="5102" w:leader="none"/>
              </w:tabs>
              <w:spacing w:before="0" w:after="0"/>
              <w:jc w:val="both"/>
              <w:rPr>
                <w:lang w:val="uk-UA"/>
              </w:rPr>
            </w:pPr>
            <w:r>
              <w:rPr>
                <w:lang w:val="uk-UA" w:bidi="ar-S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Білорусь/Ісламської Республіки Іран.</w:t>
            </w:r>
          </w:p>
          <w:p>
            <w:pPr>
              <w:pStyle w:val="Standard"/>
              <w:widowControl w:val="false"/>
              <w:tabs>
                <w:tab w:val="clear" w:pos="708"/>
                <w:tab w:val="left" w:pos="0" w:leader="none"/>
                <w:tab w:val="left" w:pos="3617" w:leader="none"/>
                <w:tab w:val="center" w:pos="5102" w:leader="none"/>
              </w:tabs>
              <w:spacing w:before="0" w:after="0"/>
              <w:jc w:val="both"/>
              <w:rPr>
                <w:lang w:val="uk-UA" w:eastAsia="uk-UA"/>
              </w:rPr>
            </w:pPr>
            <w:r>
              <w:rPr>
                <w:color w:val="auto"/>
                <w:lang w:val="uk-UA" w:bidi="ar-SA"/>
              </w:rPr>
              <w:t>5.2.3.12.</w:t>
            </w:r>
            <w:r>
              <w:rPr>
                <w:lang w:val="uk-UA" w:bidi="ar-SA"/>
              </w:rPr>
              <w:t xml:space="preserve"> </w:t>
            </w:r>
            <w:r>
              <w:rPr>
                <w:lang w:val="uk-UA" w:eastAsia="uk-UA" w:bidi="ar-SA"/>
              </w:rPr>
              <w:t xml:space="preserve">Учасник у складі тендерної пропозиції має </w:t>
            </w:r>
            <w:r>
              <w:rPr>
                <w:i/>
                <w:lang w:val="uk-UA" w:eastAsia="uk-UA" w:bidi="ar-SA"/>
              </w:rPr>
              <w:t>надати лист або довідку в довільній формі</w:t>
            </w:r>
            <w:r>
              <w:rPr>
                <w:lang w:val="uk-UA" w:eastAsia="uk-UA" w:bidi="ar-S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bidi="ar-SA"/>
              </w:rPr>
              <w:t>тимчасово окупованій території</w:t>
            </w:r>
            <w:r>
              <w:rPr>
                <w:lang w:val="uk-UA" w:eastAsia="uk-UA" w:bidi="ar-S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p>
          <w:p>
            <w:pPr>
              <w:pStyle w:val="Normal"/>
              <w:widowControl w:val="false"/>
              <w:suppressAutoHyphens w:val="true"/>
              <w:spacing w:lineRule="auto" w:line="24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kern w:val="0"/>
                <w:sz w:val="24"/>
                <w:szCs w:val="24"/>
                <w:lang w:val="uk-UA" w:eastAsia="uk-UA"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 </w:t>
            </w:r>
            <w:r>
              <w:rPr>
                <w:rFonts w:eastAsia="Times New Roman" w:cs="Times New Roman" w:ascii="Times New Roman" w:hAnsi="Times New Roman"/>
                <w:color w:val="000000"/>
                <w:kern w:val="0"/>
                <w:sz w:val="24"/>
                <w:szCs w:val="24"/>
                <w:lang w:val="uk-UA" w:eastAsia="ru-RU" w:bidi="ar-SA"/>
              </w:rPr>
              <w:t>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Відхилення тендерних пропозицій</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val="uk-UA" w:eastAsia="ru-RU" w:bidi="ar-SA"/>
              </w:rPr>
              <w:t xml:space="preserve">5.3.1. </w:t>
            </w:r>
            <w:r>
              <w:rPr>
                <w:rFonts w:eastAsia="Times New Roman" w:cs="Times New Roman" w:ascii="Times New Roman" w:hAnsi="Times New Roman"/>
                <w:color w:val="000000"/>
                <w:kern w:val="0"/>
                <w:sz w:val="24"/>
                <w:szCs w:val="24"/>
                <w:lang w:eastAsia="ru-RU" w:bidi="ar-SA"/>
              </w:rPr>
              <w:t>Замовник відхиляє тендерну пропозицію із зазначенням аргументації в електронній системі закупівель у разі, коли:</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1) учасник процедури закупівлі:</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підпадає під підстави, встановлені пунктом 47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забезпечення тендерної пропозиції, якщо таке забезпечення вимагалося замовником;</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keepNext w:val="true"/>
              <w:keepLines/>
              <w:widowControl w:val="false"/>
              <w:numPr>
                <w:ilvl w:val="0"/>
                <w:numId w:val="2"/>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eastAsia="Times New Roman" w:cs="Times New Roman" w:ascii="Times New Roman" w:hAnsi="Times New Roman"/>
                <w:color w:val="000000"/>
                <w:kern w:val="0"/>
                <w:sz w:val="24"/>
                <w:szCs w:val="24"/>
                <w:lang w:eastAsia="ru-RU" w:bidi="ar-SA"/>
              </w:rPr>
              <w:t> </w:t>
            </w:r>
            <w:r>
              <w:fldChar w:fldCharType="begin"/>
            </w:r>
            <w:r>
              <w:rPr>
                <w:rStyle w:val="Style14"/>
                <w:sz w:val="24"/>
                <w:kern w:val="0"/>
                <w:szCs w:val="24"/>
                <w:rFonts w:eastAsia="Times New Roman" w:cs="Times New Roman" w:ascii="Times New Roman" w:hAnsi="Times New Roman"/>
                <w:lang w:val="uk-UA" w:eastAsia="ru-RU" w:bidi="ar-SA"/>
              </w:rPr>
              <w:instrText xml:space="preserve"> HYPERLINK "https://zakon.rada.gov.ua/laws/show/1178-2022-п" \l "n2"</w:instrText>
            </w:r>
            <w:r>
              <w:rPr>
                <w:rStyle w:val="Style14"/>
                <w:sz w:val="24"/>
                <w:kern w:val="0"/>
                <w:szCs w:val="24"/>
                <w:rFonts w:eastAsia="Times New Roman" w:cs="Times New Roman" w:ascii="Times New Roman" w:hAnsi="Times New Roman"/>
                <w:lang w:val="uk-UA" w:eastAsia="ru-RU" w:bidi="ar-SA"/>
              </w:rPr>
              <w:fldChar w:fldCharType="separate"/>
            </w:r>
            <w:r>
              <w:rPr>
                <w:rStyle w:val="Style14"/>
                <w:rFonts w:eastAsia="Times New Roman" w:cs="Times New Roman" w:ascii="Times New Roman" w:hAnsi="Times New Roman"/>
                <w:kern w:val="0"/>
                <w:sz w:val="24"/>
                <w:szCs w:val="24"/>
                <w:lang w:val="uk-UA" w:eastAsia="ru-RU" w:bidi="ar-SA"/>
              </w:rPr>
              <w:t>№ 1178</w:t>
            </w:r>
            <w:r>
              <w:rPr>
                <w:rStyle w:val="Style14"/>
                <w:sz w:val="24"/>
                <w:kern w:val="0"/>
                <w:szCs w:val="24"/>
                <w:rFonts w:eastAsia="Times New Roman" w:cs="Times New Roman" w:ascii="Times New Roman" w:hAnsi="Times New Roman"/>
                <w:lang w:val="uk-UA" w:eastAsia="ru-RU" w:bidi="ar-SA"/>
              </w:rPr>
              <w:fldChar w:fldCharType="end"/>
            </w:r>
            <w:r>
              <w:rPr>
                <w:rFonts w:eastAsia="Times New Roman" w:cs="Times New Roman" w:ascii="Times New Roman" w:hAnsi="Times New Roman"/>
                <w:color w:val="000000"/>
                <w:kern w:val="0"/>
                <w:sz w:val="24"/>
                <w:szCs w:val="24"/>
                <w:lang w:eastAsia="ru-RU" w:bidi="ar-SA"/>
              </w:rPr>
              <w:t> </w:t>
            </w:r>
            <w:r>
              <w:rPr>
                <w:rFonts w:eastAsia="Times New Roman" w:cs="Times New Roman" w:ascii="Times New Roman" w:hAnsi="Times New Roman"/>
                <w:color w:val="000000"/>
                <w:kern w:val="0"/>
                <w:sz w:val="24"/>
                <w:szCs w:val="24"/>
                <w:lang w:val="uk-UA" w:eastAsia="ru-RU" w:bidi="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2) тендерна пропозиція:</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є такою, строк дії якої закінчився;</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keepNext w:val="true"/>
              <w:keepLines/>
              <w:widowControl w:val="false"/>
              <w:numPr>
                <w:ilvl w:val="0"/>
                <w:numId w:val="3"/>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3) переможець процедури закупівлі:</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не надав забезпечення виконання договору про закупівлю, якщо таке забезпечення вимагалося замовником;</w:t>
            </w:r>
          </w:p>
          <w:p>
            <w:pPr>
              <w:pStyle w:val="Normal"/>
              <w:keepNext w:val="true"/>
              <w:keepLines/>
              <w:widowControl w:val="false"/>
              <w:numPr>
                <w:ilvl w:val="0"/>
                <w:numId w:val="4"/>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keepNext w:val="true"/>
              <w:keepLines/>
              <w:widowControl w:val="false"/>
              <w:numPr>
                <w:ilvl w:val="0"/>
                <w:numId w:val="5"/>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keepNext w:val="true"/>
              <w:keepLines/>
              <w:widowControl w:val="false"/>
              <w:numPr>
                <w:ilvl w:val="0"/>
                <w:numId w:val="5"/>
              </w:numPr>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r>
          </w:p>
        </w:tc>
      </w:tr>
      <w:tr>
        <w:trPr>
          <w:trHeight w:val="472" w:hRule="atLeast"/>
        </w:trPr>
        <w:tc>
          <w:tcPr>
            <w:tcW w:w="10512" w:type="dxa"/>
            <w:gridSpan w:val="3"/>
            <w:tcBorders/>
            <w:vAlign w:val="center"/>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b/>
                <w:bCs/>
                <w:i/>
                <w:iCs/>
                <w:color w:val="000000"/>
                <w:kern w:val="0"/>
                <w:sz w:val="24"/>
                <w:szCs w:val="24"/>
                <w:lang w:val="uk-UA" w:eastAsia="ru-RU" w:bidi="ar-SA"/>
              </w:rPr>
              <w:t>Розділ 6. Результати торгів та укладання договору про закупівлю</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1</w:t>
            </w:r>
          </w:p>
        </w:tc>
        <w:tc>
          <w:tcPr>
            <w:tcW w:w="2835" w:type="dxa"/>
            <w:tcBorders/>
          </w:tcPr>
          <w:p>
            <w:pPr>
              <w:pStyle w:val="Normal"/>
              <w:widowControl w:val="false"/>
              <w:suppressAutoHyphens w:val="true"/>
              <w:spacing w:before="0" w:after="160"/>
              <w:jc w:val="left"/>
              <w:rPr>
                <w:rFonts w:ascii="Times New Roman" w:hAnsi="Times New Roman" w:cs="Times New Roman"/>
                <w:b/>
                <w:bCs/>
                <w:sz w:val="24"/>
                <w:szCs w:val="24"/>
                <w:lang w:val="uk-UA"/>
              </w:rPr>
            </w:pPr>
            <w:r>
              <w:rPr>
                <w:rFonts w:eastAsia="Calibri" w:cs="Times New Roman" w:ascii="Times New Roman" w:hAnsi="Times New Roman"/>
                <w:b/>
                <w:bCs/>
                <w:kern w:val="0"/>
                <w:sz w:val="24"/>
                <w:szCs w:val="24"/>
                <w:lang w:val="uk-UA" w:eastAsia="en-US" w:bidi="ar-SA"/>
              </w:rPr>
              <w:t>Відміна тендеру чи визнання тендеру таким, що не відбувся</w:t>
            </w:r>
          </w:p>
        </w:tc>
        <w:tc>
          <w:tcPr>
            <w:tcW w:w="6973" w:type="dxa"/>
            <w:tcBorders/>
            <w:vAlign w:val="center"/>
          </w:tcPr>
          <w:p>
            <w:pPr>
              <w:pStyle w:val="Normal"/>
              <w:widowControl w:val="false"/>
              <w:suppressAutoHyphens w:val="true"/>
              <w:spacing w:before="0" w:after="160"/>
              <w:jc w:val="left"/>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6.1.1.</w:t>
            </w:r>
            <w:r>
              <w:rPr>
                <w:rFonts w:eastAsia="Times New Roman" w:cs="Times New Roman" w:ascii="Times New Roman" w:hAnsi="Times New Roman"/>
                <w:color w:val="000000"/>
                <w:kern w:val="0"/>
                <w:sz w:val="24"/>
                <w:szCs w:val="24"/>
                <w:lang w:val="uk-UA" w:eastAsia="uk-UA" w:bidi="ar-SA"/>
              </w:rPr>
              <w:t xml:space="preserve"> </w:t>
            </w:r>
            <w:r>
              <w:rPr>
                <w:rFonts w:eastAsia="Calibri" w:cs="Times New Roman" w:ascii="Times New Roman" w:hAnsi="Times New Roman"/>
                <w:kern w:val="0"/>
                <w:sz w:val="24"/>
                <w:szCs w:val="24"/>
                <w:lang w:eastAsia="en-US" w:bidi="ar-SA"/>
              </w:rPr>
              <w:t>Замовник відміняє відкриті торги у разі:</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відсутності подальшої потреби в закупівлі товарів, робіт чи послуг;</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 скорочення обсягу видатків на здійснення закупівлі товарів, робіт чи послуг;</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 коли здійснення закупівлі стало неможливим внаслідок дії обставин непереборної сили.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6.1.2.Відкриті торги автоматично відміняються електронною системою закупівель у разі:</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6.1.3.Відкриті торги можуть бути відмінені частково (за лотом).</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pStyle w:val="Normal"/>
              <w:widowControl w:val="false"/>
              <w:suppressAutoHyphens w:val="true"/>
              <w:spacing w:before="0" w:after="160"/>
              <w:jc w:val="both"/>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2</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Строк укладення договору</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6.2.1.</w:t>
            </w:r>
            <w:r>
              <w:rPr>
                <w:rFonts w:eastAsia="Calibri" w:cs=""/>
                <w:kern w:val="0"/>
                <w:sz w:val="22"/>
                <w:szCs w:val="22"/>
                <w:lang w:eastAsia="en-US" w:bidi="ar-SA"/>
              </w:rPr>
              <w:t xml:space="preserve"> </w:t>
            </w:r>
            <w:r>
              <w:rPr>
                <w:rFonts w:eastAsia="Times New Roman" w:cs="Times New Roman" w:ascii="Times New Roman" w:hAnsi="Times New Roman"/>
                <w:color w:val="000000"/>
                <w:kern w:val="0"/>
                <w:sz w:val="24"/>
                <w:szCs w:val="24"/>
                <w:lang w:val="uk-UA"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eastAsia="Times New Roman" w:cs="Times New Roman" w:ascii="Times New Roman" w:hAnsi="Times New Roman"/>
                <w:color w:val="000000"/>
                <w:kern w:val="0"/>
                <w:sz w:val="24"/>
                <w:szCs w:val="24"/>
                <w:lang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3</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Проєкт договору про закупівлю</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 xml:space="preserve">6.3.1.Проєкт Договору про закупівлю викладено в </w:t>
            </w:r>
            <w:r>
              <w:rPr>
                <w:rFonts w:eastAsia="Times New Roman" w:cs="Times New Roman" w:ascii="Times New Roman" w:hAnsi="Times New Roman"/>
                <w:b/>
                <w:bCs/>
                <w:i/>
                <w:iCs/>
                <w:color w:val="000000"/>
                <w:kern w:val="0"/>
                <w:sz w:val="24"/>
                <w:szCs w:val="24"/>
                <w:lang w:val="uk-UA" w:eastAsia="ru-RU" w:bidi="ar-SA"/>
              </w:rPr>
              <w:t>Додатку 3</w:t>
            </w:r>
            <w:r>
              <w:rPr>
                <w:rFonts w:eastAsia="Times New Roman" w:cs="Times New Roman" w:ascii="Times New Roman" w:hAnsi="Times New Roman"/>
                <w:color w:val="000000"/>
                <w:kern w:val="0"/>
                <w:sz w:val="24"/>
                <w:szCs w:val="24"/>
                <w:lang w:val="uk-UA" w:eastAsia="ru-RU" w:bidi="ar-SA"/>
              </w:rPr>
              <w:t xml:space="preserve"> до цієї тендерної документації.</w:t>
            </w:r>
          </w:p>
          <w:p>
            <w:pPr>
              <w:pStyle w:val="Normal"/>
              <w:keepNext w:val="true"/>
              <w:keepLines/>
              <w:widowControl w:val="false"/>
              <w:suppressAutoHyphens w:val="true"/>
              <w:spacing w:before="0" w:after="160"/>
              <w:ind w:right="120" w:hanging="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eastAsia="Calibri" w:cs="Times New Roman" w:ascii="Times New Roman" w:hAnsi="Times New Roman"/>
                <w:b/>
                <w:i/>
                <w:kern w:val="0"/>
                <w:sz w:val="24"/>
                <w:szCs w:val="24"/>
                <w:lang w:val="uk-UA" w:eastAsia="en-US" w:bidi="ar-SA"/>
              </w:rPr>
              <w:t>Непідписання переможцем договору та/або не передання одного примірника цього договору</w:t>
            </w:r>
            <w:r>
              <w:rPr>
                <w:rFonts w:eastAsia="Calibri" w:cs="Times New Roman" w:ascii="Times New Roman" w:hAnsi="Times New Roman"/>
                <w:kern w:val="0"/>
                <w:sz w:val="24"/>
                <w:szCs w:val="24"/>
                <w:lang w:val="uk-UA" w:eastAsia="en-US" w:bidi="ar-S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pStyle w:val="Normal"/>
              <w:keepNext w:val="true"/>
              <w:keepLines/>
              <w:widowControl w:val="false"/>
              <w:suppressAutoHyphens w:val="true"/>
              <w:spacing w:lineRule="auto" w:line="240" w:before="0" w:after="0"/>
              <w:jc w:val="both"/>
              <w:rPr>
                <w:rFonts w:ascii="Times New Roman" w:hAnsi="Times New Roman" w:eastAsia="Times New Roman" w:cs="Times New Roman"/>
                <w:strike/>
                <w:color w:val="000000"/>
                <w:sz w:val="24"/>
                <w:szCs w:val="24"/>
                <w:lang w:val="uk-UA" w:eastAsia="ru-RU"/>
              </w:rPr>
            </w:pPr>
            <w:r>
              <w:rPr>
                <w:rFonts w:eastAsia="Times New Roman" w:cs="Times New Roman" w:ascii="Times New Roman" w:hAnsi="Times New Roman"/>
                <w:bCs/>
                <w:iCs/>
                <w:color w:val="000000"/>
                <w:kern w:val="0"/>
                <w:sz w:val="24"/>
                <w:szCs w:val="24"/>
                <w:lang w:val="uk-UA" w:eastAsia="ru-RU" w:bidi="ar-SA"/>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4</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Істотні умови, що обов’язково включаються до договору про закупівлю</w:t>
            </w:r>
          </w:p>
        </w:tc>
        <w:tc>
          <w:tcPr>
            <w:tcW w:w="6973" w:type="dxa"/>
            <w:tcBorders/>
            <w:vAlign w:val="center"/>
          </w:tcPr>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1) зменшення обсягів закупівлі, зокрема з урахуванням фактичного обсягу видатків замовника;</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5) погодження зміни ціни в договорі про закупівлю в бік зменшення (без зміни кількості (обсягу) та якості товарів, робіт і послуг);</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keepNext w:val="true"/>
              <w:keepLines/>
              <w:widowControl w:val="false"/>
              <w:suppressAutoHyphens w:val="true"/>
              <w:spacing w:before="0" w:after="160"/>
              <w:contextualSpacing/>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8) зміни умов у зв’язку із застосуванням положень частини шостої статті 41 Закону.</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6.4.4. 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визначення грошового еквівалента зобов’язання в іноземній валюті;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uppressAutoHyphens w:val="true"/>
              <w:spacing w:before="0" w:after="16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kern w:val="0"/>
                <w:sz w:val="24"/>
                <w:szCs w:val="24"/>
                <w:lang w:val="uk-UA" w:eastAsia="ru-RU"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before="0" w:after="16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У випадку перерахунку ціни </w:t>
            </w:r>
            <w:r>
              <w:rPr>
                <w:rFonts w:eastAsia="Times New Roman" w:cs="Times New Roman" w:ascii="Times New Roman" w:hAnsi="Times New Roman"/>
                <w:color w:val="000000"/>
                <w:kern w:val="0"/>
                <w:sz w:val="24"/>
                <w:szCs w:val="24"/>
                <w:lang w:val="uk-UA" w:eastAsia="ru-RU" w:bidi="ar-SA"/>
              </w:rPr>
              <w:t xml:space="preserve">та обсягів товарів </w:t>
            </w:r>
            <w:r>
              <w:rPr>
                <w:rFonts w:eastAsia="Calibri" w:cs="Times New Roman" w:ascii="Times New Roman" w:hAnsi="Times New Roman"/>
                <w:kern w:val="0"/>
                <w:sz w:val="24"/>
                <w:szCs w:val="24"/>
                <w:lang w:val="uk-UA" w:eastAsia="en-US" w:bidi="ar-SA"/>
              </w:rPr>
              <w:t xml:space="preserve">за результатами електронного аукціону в бік зменшення </w:t>
            </w:r>
            <w:r>
              <w:rPr>
                <w:rFonts w:eastAsia="Times New Roman" w:cs="Times New Roman" w:ascii="Times New Roman" w:hAnsi="Times New Roman"/>
                <w:color w:val="000000"/>
                <w:kern w:val="0"/>
                <w:sz w:val="24"/>
                <w:szCs w:val="24"/>
                <w:lang w:val="uk-UA" w:eastAsia="ru-RU" w:bidi="ar-SA"/>
              </w:rPr>
              <w:t>за умови необхідності приведення обсягів товарів до кратності упаковки</w:t>
            </w:r>
            <w:r>
              <w:rPr>
                <w:rFonts w:eastAsia="Calibri" w:cs="Times New Roman" w:ascii="Times New Roman" w:hAnsi="Times New Roman"/>
                <w:kern w:val="0"/>
                <w:sz w:val="24"/>
                <w:szCs w:val="24"/>
                <w:lang w:val="uk-UA" w:eastAsia="en-US" w:bidi="ar-SA"/>
              </w:rPr>
              <w:t>, переможець разом з договором надає Замовнику відповідний перерахунок.</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5</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Дії замовника при відмові переможця торгів підписати договір про закупівлю</w:t>
            </w:r>
          </w:p>
        </w:tc>
        <w:tc>
          <w:tcPr>
            <w:tcW w:w="6973" w:type="dxa"/>
            <w:tcBorders/>
            <w:vAlign w:val="center"/>
          </w:tcPr>
          <w:p>
            <w:pPr>
              <w:pStyle w:val="Normal"/>
              <w:widowControl w:val="false"/>
              <w:suppressAutoHyphens w:val="true"/>
              <w:spacing w:before="0" w:after="160"/>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eastAsia="Times New Roman" w:cs="Times New Roman" w:ascii="Times New Roman" w:hAnsi="Times New Roman"/>
                <w:iCs/>
                <w:color w:val="000000"/>
                <w:kern w:val="0"/>
                <w:sz w:val="24"/>
                <w:szCs w:val="24"/>
                <w:lang w:val="uk-UA" w:eastAsia="ru-RU" w:bidi="ar-SA"/>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eastAsia="Times New Roman" w:cs="Times New Roman" w:ascii="Times New Roman" w:hAnsi="Times New Roman"/>
                <w:iCs/>
                <w:color w:val="000000"/>
                <w:kern w:val="0"/>
                <w:sz w:val="24"/>
                <w:szCs w:val="24"/>
                <w:lang w:eastAsia="ru-RU" w:bidi="ar-SA"/>
              </w:rPr>
              <w:t>33 Закону та цим пунктом</w:t>
            </w:r>
            <w:r>
              <w:rPr>
                <w:rFonts w:eastAsia="Times New Roman" w:cs="Times New Roman" w:ascii="Times New Roman" w:hAnsi="Times New Roman"/>
                <w:color w:val="000000"/>
                <w:kern w:val="0"/>
                <w:sz w:val="24"/>
                <w:szCs w:val="24"/>
                <w:lang w:val="uk-UA" w:eastAsia="ru-RU" w:bidi="ar-SA"/>
              </w:rPr>
              <w:t>.</w:t>
            </w:r>
          </w:p>
        </w:tc>
      </w:tr>
      <w:tr>
        <w:trPr>
          <w:trHeight w:val="1119" w:hRule="atLeast"/>
        </w:trPr>
        <w:tc>
          <w:tcPr>
            <w:tcW w:w="704" w:type="dxa"/>
            <w:tcBorders/>
          </w:tcPr>
          <w:p>
            <w:pPr>
              <w:pStyle w:val="Normal"/>
              <w:widowControl w:val="false"/>
              <w:suppressAutoHyphens w:val="true"/>
              <w:spacing w:before="0" w:after="160"/>
              <w:jc w:val="center"/>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lang w:val="uk-UA" w:eastAsia="ru-RU" w:bidi="ar-SA"/>
              </w:rPr>
              <w:t>6</w:t>
            </w:r>
          </w:p>
        </w:tc>
        <w:tc>
          <w:tcPr>
            <w:tcW w:w="2835" w:type="dxa"/>
            <w:tcBorders/>
          </w:tcPr>
          <w:p>
            <w:pPr>
              <w:pStyle w:val="Normal"/>
              <w:widowControl w:val="false"/>
              <w:suppressAutoHyphens w:val="true"/>
              <w:spacing w:before="0" w:after="160"/>
              <w:jc w:val="left"/>
              <w:rPr>
                <w:rFonts w:ascii="Times New Roman" w:hAnsi="Times New Roman" w:cs="Times New Roman"/>
                <w:sz w:val="24"/>
                <w:szCs w:val="24"/>
                <w:lang w:val="uk-UA"/>
              </w:rPr>
            </w:pPr>
            <w:r>
              <w:rPr>
                <w:rFonts w:eastAsia="Times New Roman" w:cs="Times New Roman" w:ascii="Times New Roman" w:hAnsi="Times New Roman"/>
                <w:b/>
                <w:bCs/>
                <w:color w:val="000000"/>
                <w:kern w:val="0"/>
                <w:sz w:val="24"/>
                <w:szCs w:val="24"/>
                <w:lang w:val="uk-UA" w:eastAsia="ru-RU" w:bidi="ar-SA"/>
              </w:rPr>
              <w:t>Забезпечення виконання договору про закупівлю</w:t>
            </w:r>
          </w:p>
        </w:tc>
        <w:tc>
          <w:tcPr>
            <w:tcW w:w="6973" w:type="dxa"/>
            <w:tcBorders/>
            <w:vAlign w:val="center"/>
          </w:tcPr>
          <w:p>
            <w:pPr>
              <w:pStyle w:val="Normal"/>
              <w:keepNext w:val="true"/>
              <w:keepLines/>
              <w:widowControl w:val="false"/>
              <w:suppressAutoHyphens w:val="true"/>
              <w:spacing w:before="0" w:after="160"/>
              <w:ind w:right="120" w:hanging="0"/>
              <w:contextualSpacing/>
              <w:jc w:val="both"/>
              <w:rPr>
                <w:rFonts w:ascii="Times New Roman" w:hAnsi="Times New Roman" w:cs="Times New Roman"/>
                <w:sz w:val="24"/>
                <w:szCs w:val="24"/>
                <w:lang w:val="uk-UA"/>
              </w:rPr>
            </w:pPr>
            <w:r>
              <w:rPr>
                <w:rFonts w:eastAsia="Times New Roman" w:cs="Times New Roman" w:ascii="Times New Roman" w:hAnsi="Times New Roman"/>
                <w:color w:val="000000"/>
                <w:kern w:val="0"/>
                <w:sz w:val="24"/>
                <w:szCs w:val="24"/>
                <w:shd w:fill="FFFFFF" w:val="clear"/>
                <w:lang w:val="uk-UA" w:eastAsia="ru-RU" w:bidi="ar-SA"/>
              </w:rPr>
              <w:t>Не вимагається.</w:t>
            </w:r>
          </w:p>
        </w:tc>
      </w:tr>
    </w:tbl>
    <w:p>
      <w:pPr>
        <w:pStyle w:val="Normal"/>
        <w:rPr>
          <w:lang w:val="uk-UA"/>
        </w:rPr>
      </w:pPr>
      <w:r>
        <w:rPr>
          <w:lang w:val="uk-UA"/>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2240" w:h="15840"/>
      <w:pgMar w:left="1440" w:right="1440" w:gutter="0" w:header="0" w:top="851"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Narrow">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__Roboto_Fallback_57c311">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318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48318c"/>
    <w:rPr>
      <w:color w:val="0000FF" w:themeColor="hyperlink"/>
      <w:u w:val="single"/>
    </w:rPr>
  </w:style>
  <w:style w:type="character" w:styleId="Rvts0" w:customStyle="1">
    <w:name w:val="rvts0"/>
    <w:basedOn w:val="DefaultParagraphFont"/>
    <w:qFormat/>
    <w:rsid w:val="0048318c"/>
    <w:rPr/>
  </w:style>
  <w:style w:type="character" w:styleId="2">
    <w:name w:val="Заголовок 2 Знак"/>
    <w:qFormat/>
    <w:rPr>
      <w:rFonts w:ascii="Cambria" w:hAnsi="Cambria"/>
      <w:b/>
      <w:bCs/>
      <w:color w:val="4F81BD"/>
      <w:sz w:val="26"/>
      <w:szCs w:val="26"/>
    </w:rPr>
  </w:style>
  <w:style w:type="character" w:styleId="WW8Num1z0">
    <w:name w:val="WW8Num1z0"/>
    <w:qFormat/>
    <w:rPr/>
  </w:style>
  <w:style w:type="character" w:styleId="Style15">
    <w:name w:val="Текст выноски Знак"/>
    <w:qFormat/>
    <w:rPr>
      <w:rFonts w:ascii="Tahoma" w:hAnsi="Tahoma" w:eastAsia="Times New Roman" w:cs="Tahoma"/>
      <w:color w:val="000000"/>
      <w:sz w:val="16"/>
      <w:szCs w:val="16"/>
      <w:lang w:val="ru-RU"/>
    </w:rPr>
  </w:style>
  <w:style w:type="character" w:styleId="Style16">
    <w:name w:val="Абзац списка Знак"/>
    <w:qFormat/>
    <w:rPr>
      <w:lang w:val="ru-RU"/>
    </w:rPr>
  </w:style>
  <w:style w:type="character" w:styleId="Style17">
    <w:name w:val="Основной текст Знак"/>
    <w:qFormat/>
    <w:rPr>
      <w:rFonts w:ascii="Arial Narrow" w:hAnsi="Arial Narrow" w:eastAsia="Times New Roman" w:cs="Times New Roman"/>
      <w:color w:val="000000"/>
      <w:szCs w:val="20"/>
      <w:lang w:val="uk-UA" w:eastAsia="ru-RU"/>
    </w:rPr>
  </w:style>
  <w:style w:type="character" w:styleId="5">
    <w:name w:val="Заголовок 5 Знак"/>
    <w:qFormat/>
    <w:rPr>
      <w:rFonts w:ascii="Times New Roman" w:hAnsi="Times New Roman" w:eastAsia="Times New Roman" w:cs="Times New Roman"/>
      <w:b/>
      <w:i/>
      <w:color w:val="000000"/>
      <w:sz w:val="26"/>
      <w:szCs w:val="20"/>
      <w:lang w:val="uk-UA"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Покажчик"/>
    <w:basedOn w:val="Normal"/>
    <w:qFormat/>
    <w:pPr>
      <w:suppressLineNumbers/>
    </w:pPr>
    <w:rPr>
      <w:rFonts w:cs="Lucida Sans"/>
    </w:rPr>
  </w:style>
  <w:style w:type="paragraph" w:styleId="ListParagraph">
    <w:name w:val="List Paragraph"/>
    <w:basedOn w:val="Normal"/>
    <w:uiPriority w:val="1"/>
    <w:qFormat/>
    <w:rsid w:val="0048318c"/>
    <w:pPr>
      <w:spacing w:before="0" w:after="160"/>
      <w:ind w:left="720" w:hanging="0"/>
      <w:contextualSpacing/>
    </w:pPr>
    <w:rPr/>
  </w:style>
  <w:style w:type="paragraph" w:styleId="--14" w:customStyle="1">
    <w:name w:val="ЕТС-ОТ(Ц-Ж)14"/>
    <w:basedOn w:val="Normal"/>
    <w:qFormat/>
    <w:rsid w:val="0048318c"/>
    <w:pPr>
      <w:suppressAutoHyphens w:val="true"/>
      <w:spacing w:lineRule="auto" w:line="240" w:before="0" w:after="0"/>
      <w:jc w:val="center"/>
    </w:pPr>
    <w:rPr>
      <w:rFonts w:ascii="Times New Roman" w:hAnsi="Times New Roman" w:eastAsia="Times New Roman" w:cs="Times New Roman"/>
      <w:b/>
      <w:sz w:val="28"/>
      <w:szCs w:val="28"/>
      <w:lang w:val="uk-UA" w:eastAsia="ar-SA"/>
    </w:rPr>
  </w:style>
  <w:style w:type="paragraph" w:styleId="--141" w:customStyle="1">
    <w:name w:val="ЕТС-ОТ(Ц-О)14"/>
    <w:basedOn w:val="Normal"/>
    <w:qFormat/>
    <w:rsid w:val="0048318c"/>
    <w:pPr>
      <w:suppressAutoHyphens w:val="true"/>
      <w:spacing w:lineRule="auto" w:line="240" w:before="0" w:after="0"/>
      <w:jc w:val="center"/>
    </w:pPr>
    <w:rPr>
      <w:rFonts w:ascii="Times New Roman" w:hAnsi="Times New Roman" w:eastAsia="Times New Roman" w:cs="Times New Roman"/>
      <w:sz w:val="28"/>
      <w:szCs w:val="20"/>
      <w:lang w:val="uk-UA" w:eastAsia="ar-SA"/>
    </w:rPr>
  </w:style>
  <w:style w:type="paragraph" w:styleId="Rvps2" w:customStyle="1">
    <w:name w:val="rvps2"/>
    <w:basedOn w:val="Normal"/>
    <w:qFormat/>
    <w:rsid w:val="0048318c"/>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NormalWeb">
    <w:name w:val="Normal (Web)"/>
    <w:basedOn w:val="Normal"/>
    <w:uiPriority w:val="99"/>
    <w:unhideWhenUsed/>
    <w:qFormat/>
    <w:rsid w:val="0048318c"/>
    <w:pPr>
      <w:spacing w:lineRule="auto" w:line="240" w:beforeAutospacing="1" w:afterAutospacing="1"/>
    </w:pPr>
    <w:rPr>
      <w:rFonts w:ascii="Times New Roman" w:hAnsi="Times New Roman" w:eastAsia="" w:cs="Times New Roman" w:eastAsiaTheme="minorEastAsia"/>
      <w:sz w:val="24"/>
      <w:szCs w:val="24"/>
      <w:lang w:val="uk-UA" w:eastAsia="uk-UA"/>
    </w:rPr>
  </w:style>
  <w:style w:type="paragraph" w:styleId="Standard" w:customStyle="1">
    <w:name w:val="Standard"/>
    <w:qFormat/>
    <w:rsid w:val="0048318c"/>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val="ru-RU" w:eastAsia="ru-RU" w:bidi="ar-SA"/>
    </w:rPr>
  </w:style>
  <w:style w:type="paragraph" w:styleId="BalloonText">
    <w:name w:val="Balloon Text"/>
    <w:qFormat/>
    <w:pPr>
      <w:widowControl/>
      <w:tabs>
        <w:tab w:val="left" w:pos="708" w:leader="none"/>
      </w:tabs>
      <w:suppressAutoHyphens w:val="true"/>
      <w:bidi w:val="0"/>
      <w:spacing w:lineRule="exact" w:line="240" w:before="0" w:after="0"/>
      <w:jc w:val="left"/>
    </w:pPr>
    <w:rPr>
      <w:rFonts w:ascii="Tahoma" w:hAnsi="Tahoma" w:eastAsia="Times New Roman" w:cs="Tahoma"/>
      <w:color w:val="auto"/>
      <w:kern w:val="0"/>
      <w:sz w:val="16"/>
      <w:szCs w:val="16"/>
      <w:lang w:val="ru-RU" w:eastAsia="ru-RU" w:bidi="ar-SA"/>
    </w:rPr>
  </w:style>
  <w:style w:type="paragraph" w:styleId="1">
    <w:name w:val="Обычный1"/>
    <w:qFormat/>
    <w:pPr>
      <w:widowControl/>
      <w:suppressAutoHyphens w:val="true"/>
      <w:bidi w:val="0"/>
      <w:spacing w:lineRule="auto" w:line="276" w:before="0" w:after="0"/>
      <w:jc w:val="left"/>
      <w:textAlignment w:val="baseline"/>
    </w:pPr>
    <w:rPr>
      <w:rFonts w:ascii="Arial" w:hAnsi="Arial" w:eastAsia="Arial" w:cs="Arial"/>
      <w:color w:val="000000"/>
      <w:kern w:val="2"/>
      <w:sz w:val="22"/>
      <w:szCs w:val="22"/>
      <w:lang w:val="ru-RU" w:eastAsia="ru-RU" w:bidi="ar-SA"/>
    </w:rPr>
  </w:style>
  <w:style w:type="paragraph" w:styleId="Caption">
    <w:name w:val="caption"/>
    <w:qFormat/>
    <w:pPr>
      <w:widowControl/>
      <w:tabs>
        <w:tab w:val="left" w:pos="708" w:leader="none"/>
      </w:tabs>
      <w:suppressAutoHyphens w:val="true"/>
      <w:bidi w:val="0"/>
      <w:spacing w:lineRule="exact" w:line="259" w:before="120" w:after="120"/>
      <w:jc w:val="left"/>
    </w:pPr>
    <w:rPr>
      <w:rFonts w:ascii="Times New Roman" w:hAnsi="Times New Roman" w:eastAsia="Times New Roman" w:cs="Arial"/>
      <w:i/>
      <w:iCs/>
      <w:color w:val="auto"/>
      <w:kern w:val="0"/>
      <w:sz w:val="22"/>
      <w:szCs w:val="22"/>
      <w:lang w:val="ru-RU" w:eastAsia="ru-RU" w:bidi="ar-SA"/>
    </w:rPr>
  </w:style>
  <w:style w:type="paragraph" w:styleId="Textbody">
    <w:name w:val="Text body"/>
    <w:qFormat/>
    <w:pPr>
      <w:widowControl/>
      <w:tabs>
        <w:tab w:val="left" w:pos="708" w:leader="none"/>
      </w:tabs>
      <w:suppressAutoHyphens w:val="true"/>
      <w:bidi w:val="0"/>
      <w:spacing w:lineRule="exact" w:line="240" w:before="0" w:after="0"/>
      <w:jc w:val="both"/>
    </w:pPr>
    <w:rPr>
      <w:rFonts w:ascii="Arial Narrow" w:hAnsi="Arial Narrow" w:eastAsia="Times New Roman" w:cs="Times New Roman"/>
      <w:color w:val="auto"/>
      <w:kern w:val="0"/>
      <w:sz w:val="22"/>
      <w:szCs w:val="20"/>
      <w:lang w:val="uk-UA"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48318c"/>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155-19" TargetMode="External"/><Relationship Id="rId3" Type="http://schemas.openxmlformats.org/officeDocument/2006/relationships/hyperlink" Target="https://czo.gov.ua/verify" TargetMode="External"/><Relationship Id="rId4" Type="http://schemas.openxmlformats.org/officeDocument/2006/relationships/hyperlink" Target="http://zakon4.rada.gov.ua/laws/show/2289-17" TargetMode="External"/><Relationship Id="rId5" Type="http://schemas.openxmlformats.org/officeDocument/2006/relationships/hyperlink" Target="https://zakon.rada.gov.ua/laws/show/2939-17"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Application>LibreOffice/7.5.2.2$Windows_X86_64 LibreOffice_project/53bb9681a964705cf672590721dbc85eb4d0c3a2</Application>
  <AppVersion>15.0000</AppVersion>
  <Pages>26</Pages>
  <Words>6960</Words>
  <Characters>47706</Characters>
  <CharactersWithSpaces>54381</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dc:description/>
  <dc:language>uk-UA</dc:language>
  <cp:lastModifiedBy/>
  <dcterms:modified xsi:type="dcterms:W3CDTF">2024-03-26T19:50:54Z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