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401CF" w14:textId="77777777" w:rsidR="00B62048" w:rsidRPr="00AB3029" w:rsidRDefault="00B62048">
      <w:pPr>
        <w:spacing w:after="0" w:line="240" w:lineRule="auto"/>
        <w:ind w:left="5660"/>
        <w:jc w:val="right"/>
        <w:rPr>
          <w:rFonts w:ascii="Times New Roman" w:eastAsia="Times New Roman" w:hAnsi="Times New Roman" w:cs="Times New Roman"/>
          <w:b/>
          <w:color w:val="000000"/>
          <w:sz w:val="24"/>
          <w:szCs w:val="24"/>
          <w:lang w:val="ru-RU"/>
        </w:rPr>
      </w:pPr>
    </w:p>
    <w:p w14:paraId="3E062569" w14:textId="77777777" w:rsidR="00B62048" w:rsidRDefault="00CF5D1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CD6045D" w14:textId="77777777" w:rsidR="00B62048" w:rsidRDefault="00CF5D1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97227C0" w14:textId="77777777" w:rsidR="00B62048" w:rsidRDefault="00CF5D1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B6B9A8F" w14:textId="77777777" w:rsidR="00B62048" w:rsidRDefault="00B62048">
      <w:pPr>
        <w:spacing w:before="240" w:after="0" w:line="240" w:lineRule="auto"/>
        <w:jc w:val="center"/>
        <w:rPr>
          <w:rFonts w:ascii="Times New Roman" w:eastAsia="Times New Roman" w:hAnsi="Times New Roman" w:cs="Times New Roman"/>
          <w:b/>
          <w:i/>
          <w:color w:val="000000"/>
          <w:sz w:val="4"/>
          <w:szCs w:val="4"/>
        </w:rPr>
      </w:pPr>
    </w:p>
    <w:p w14:paraId="6A15476C" w14:textId="77777777" w:rsidR="00B62048" w:rsidRDefault="00CF5D1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D61F497" w14:textId="77777777" w:rsidR="00B62048" w:rsidRDefault="00CF5D1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41F13672" w14:textId="77777777" w:rsidR="00B62048" w:rsidRDefault="00B62048">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62048" w14:paraId="0DF2ABFE" w14:textId="77777777">
        <w:tc>
          <w:tcPr>
            <w:tcW w:w="4740" w:type="dxa"/>
            <w:shd w:val="clear" w:color="auto" w:fill="auto"/>
            <w:tcMar>
              <w:top w:w="100" w:type="dxa"/>
              <w:left w:w="100" w:type="dxa"/>
              <w:bottom w:w="100" w:type="dxa"/>
              <w:right w:w="100" w:type="dxa"/>
            </w:tcMar>
          </w:tcPr>
          <w:p w14:paraId="5DC29B57" w14:textId="77777777" w:rsidR="00B62048" w:rsidRDefault="00CF5D1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DCE2FFA" w14:textId="77777777" w:rsidR="00C72906" w:rsidRPr="00C72906" w:rsidRDefault="00C72906" w:rsidP="00C72906">
            <w:pPr>
              <w:widowControl w:val="0"/>
              <w:spacing w:after="0" w:line="240" w:lineRule="auto"/>
              <w:rPr>
                <w:rFonts w:ascii="Times New Roman" w:hAnsi="Times New Roman" w:cs="Times New Roman"/>
                <w:b/>
              </w:rPr>
            </w:pPr>
            <w:r w:rsidRPr="00C72906">
              <w:rPr>
                <w:rFonts w:ascii="Times New Roman" w:hAnsi="Times New Roman" w:cs="Times New Roman"/>
                <w:b/>
              </w:rPr>
              <w:t xml:space="preserve">«ОВОЧІ» </w:t>
            </w:r>
          </w:p>
          <w:p w14:paraId="3A13355B" w14:textId="77777777" w:rsidR="00B62048" w:rsidRDefault="00B62048">
            <w:pPr>
              <w:widowControl w:val="0"/>
              <w:spacing w:after="0" w:line="240" w:lineRule="auto"/>
              <w:rPr>
                <w:rFonts w:ascii="Times New Roman" w:eastAsia="Times New Roman" w:hAnsi="Times New Roman" w:cs="Times New Roman"/>
                <w:i/>
                <w:sz w:val="24"/>
                <w:szCs w:val="24"/>
                <w:highlight w:val="white"/>
              </w:rPr>
            </w:pPr>
          </w:p>
        </w:tc>
      </w:tr>
      <w:tr w:rsidR="00B62048" w14:paraId="7899C0A1" w14:textId="77777777">
        <w:tc>
          <w:tcPr>
            <w:tcW w:w="4740" w:type="dxa"/>
            <w:shd w:val="clear" w:color="auto" w:fill="auto"/>
            <w:tcMar>
              <w:top w:w="100" w:type="dxa"/>
              <w:left w:w="100" w:type="dxa"/>
              <w:bottom w:w="100" w:type="dxa"/>
              <w:right w:w="100" w:type="dxa"/>
            </w:tcMar>
          </w:tcPr>
          <w:p w14:paraId="31BCF123" w14:textId="77777777" w:rsidR="00B62048" w:rsidRDefault="00CF5D1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387B9898" w14:textId="77777777" w:rsidR="00B62048" w:rsidRDefault="00C72906" w:rsidP="00C72906">
            <w:pPr>
              <w:widowControl w:val="0"/>
              <w:spacing w:after="0" w:line="240" w:lineRule="auto"/>
              <w:rPr>
                <w:rFonts w:ascii="Times New Roman" w:eastAsia="Times New Roman" w:hAnsi="Times New Roman" w:cs="Times New Roman"/>
                <w:i/>
                <w:sz w:val="24"/>
                <w:szCs w:val="24"/>
                <w:highlight w:val="white"/>
              </w:rPr>
            </w:pPr>
            <w:r w:rsidRPr="00C72906">
              <w:rPr>
                <w:rFonts w:ascii="Times New Roman" w:hAnsi="Times New Roman" w:cs="Times New Roman"/>
                <w:b/>
              </w:rPr>
              <w:t>03220000-9 Овочі, фрукти та горіхи</w:t>
            </w:r>
          </w:p>
        </w:tc>
      </w:tr>
      <w:tr w:rsidR="00B62048" w14:paraId="242F7823" w14:textId="77777777">
        <w:tc>
          <w:tcPr>
            <w:tcW w:w="4740" w:type="dxa"/>
            <w:shd w:val="clear" w:color="auto" w:fill="auto"/>
            <w:tcMar>
              <w:top w:w="100" w:type="dxa"/>
              <w:left w:w="100" w:type="dxa"/>
              <w:bottom w:w="100" w:type="dxa"/>
              <w:right w:w="100" w:type="dxa"/>
            </w:tcMar>
          </w:tcPr>
          <w:p w14:paraId="3D7FD048" w14:textId="77777777" w:rsidR="00B62048" w:rsidRDefault="00CF5D1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14:paraId="6B66344B" w14:textId="77777777" w:rsidR="00B62048" w:rsidRDefault="00B6204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4AF10ECA" w14:textId="77777777" w:rsidR="00350160" w:rsidRDefault="00094AF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Донецька область</w:t>
            </w:r>
            <w:r w:rsidR="00350160">
              <w:rPr>
                <w:rFonts w:ascii="Times New Roman" w:eastAsia="Times New Roman" w:hAnsi="Times New Roman" w:cs="Times New Roman"/>
                <w:i/>
                <w:sz w:val="24"/>
                <w:szCs w:val="24"/>
                <w:highlight w:val="white"/>
              </w:rPr>
              <w:t xml:space="preserve">, м. </w:t>
            </w:r>
            <w:proofErr w:type="spellStart"/>
            <w:r w:rsidR="00350160">
              <w:rPr>
                <w:rFonts w:ascii="Times New Roman" w:eastAsia="Times New Roman" w:hAnsi="Times New Roman" w:cs="Times New Roman"/>
                <w:i/>
                <w:sz w:val="24"/>
                <w:szCs w:val="24"/>
                <w:highlight w:val="white"/>
              </w:rPr>
              <w:t>Покровськ</w:t>
            </w:r>
            <w:proofErr w:type="spellEnd"/>
            <w:r w:rsidR="00350160">
              <w:rPr>
                <w:rFonts w:ascii="Times New Roman" w:eastAsia="Times New Roman" w:hAnsi="Times New Roman" w:cs="Times New Roman"/>
                <w:i/>
                <w:sz w:val="24"/>
                <w:szCs w:val="24"/>
                <w:highlight w:val="white"/>
              </w:rPr>
              <w:t>,</w:t>
            </w:r>
          </w:p>
          <w:p w14:paraId="1CD14ACE" w14:textId="77777777" w:rsidR="00B62048" w:rsidRDefault="00350160">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вул. Руднєва,73</w:t>
            </w:r>
          </w:p>
        </w:tc>
      </w:tr>
      <w:tr w:rsidR="00B62048" w14:paraId="641CFB80" w14:textId="77777777">
        <w:tc>
          <w:tcPr>
            <w:tcW w:w="4740" w:type="dxa"/>
            <w:shd w:val="clear" w:color="auto" w:fill="auto"/>
            <w:tcMar>
              <w:top w:w="100" w:type="dxa"/>
              <w:left w:w="100" w:type="dxa"/>
              <w:bottom w:w="100" w:type="dxa"/>
              <w:right w:w="100" w:type="dxa"/>
            </w:tcMar>
          </w:tcPr>
          <w:p w14:paraId="4C208C23" w14:textId="77777777" w:rsidR="00B62048" w:rsidRDefault="00CF5D1D" w:rsidP="00094AF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17AD081D" w14:textId="77777777" w:rsidR="00B62048" w:rsidRDefault="00CF5D1D" w:rsidP="00094AF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094AFC" w:rsidRPr="00094AFC">
              <w:rPr>
                <w:rFonts w:ascii="Times New Roman" w:eastAsia="Times New Roman" w:hAnsi="Times New Roman" w:cs="Times New Roman"/>
                <w:i/>
                <w:sz w:val="24"/>
                <w:szCs w:val="24"/>
              </w:rPr>
              <w:t>31.12.</w:t>
            </w:r>
            <w:r w:rsidRPr="00094AF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20</w:t>
            </w:r>
            <w:r w:rsidR="00094AFC">
              <w:rPr>
                <w:rFonts w:ascii="Times New Roman" w:eastAsia="Times New Roman" w:hAnsi="Times New Roman" w:cs="Times New Roman"/>
                <w:i/>
                <w:sz w:val="24"/>
                <w:szCs w:val="24"/>
                <w:highlight w:val="white"/>
              </w:rPr>
              <w:t>23</w:t>
            </w:r>
            <w:r>
              <w:rPr>
                <w:rFonts w:ascii="Times New Roman" w:eastAsia="Times New Roman" w:hAnsi="Times New Roman" w:cs="Times New Roman"/>
                <w:i/>
                <w:sz w:val="24"/>
                <w:szCs w:val="24"/>
                <w:highlight w:val="white"/>
              </w:rPr>
              <w:t xml:space="preserve"> року включно</w:t>
            </w:r>
          </w:p>
        </w:tc>
      </w:tr>
    </w:tbl>
    <w:p w14:paraId="46E95BD4" w14:textId="77777777" w:rsidR="00B62048" w:rsidRDefault="00B62048">
      <w:pPr>
        <w:spacing w:after="0" w:line="240" w:lineRule="auto"/>
        <w:rPr>
          <w:rFonts w:ascii="Times New Roman" w:eastAsia="Times New Roman" w:hAnsi="Times New Roman" w:cs="Times New Roman"/>
          <w:i/>
          <w:sz w:val="24"/>
          <w:szCs w:val="24"/>
        </w:rPr>
      </w:pPr>
    </w:p>
    <w:p w14:paraId="0174B74D" w14:textId="77777777" w:rsidR="00B62048" w:rsidRDefault="00CF5D1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5A8ABEF" w14:textId="77777777" w:rsidR="00B62048" w:rsidRPr="00094AFC" w:rsidRDefault="00CF5D1D">
      <w:pPr>
        <w:shd w:val="clear" w:color="auto" w:fill="FFFFFF"/>
        <w:spacing w:after="0" w:line="240" w:lineRule="auto"/>
        <w:ind w:firstLine="460"/>
        <w:jc w:val="both"/>
        <w:rPr>
          <w:rFonts w:ascii="Times New Roman" w:eastAsia="Times New Roman" w:hAnsi="Times New Roman" w:cs="Times New Roman"/>
          <w:sz w:val="24"/>
          <w:szCs w:val="24"/>
          <w:highlight w:val="yellow"/>
        </w:rPr>
      </w:pPr>
      <w:r w:rsidRPr="00094AFC">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2D8DB0C" w14:textId="77777777" w:rsidR="00B62048" w:rsidRDefault="00CF5D1D">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4583E0A" w14:textId="77777777" w:rsidR="00B62048" w:rsidRDefault="00CF5D1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850E7F1" w14:textId="77777777" w:rsidR="00B62048" w:rsidRDefault="00B62048">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12DEC805" w14:textId="77777777" w:rsidR="00B62048" w:rsidRDefault="00B62048">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07AC1587" w14:textId="77777777" w:rsidR="00B62048" w:rsidRDefault="00C81E2E">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5D1D">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6FC287E0" w14:textId="77777777" w:rsidR="00B62048" w:rsidRDefault="00CF5D1D">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14E3802F" w14:textId="77777777" w:rsidR="00B62048" w:rsidRDefault="00CF5D1D">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r w:rsidR="00C81E2E">
        <w:rPr>
          <w:rFonts w:ascii="Times New Roman" w:eastAsia="Times New Roman" w:hAnsi="Times New Roman" w:cs="Times New Roman"/>
          <w:b/>
          <w:i/>
          <w:sz w:val="24"/>
          <w:szCs w:val="24"/>
          <w:highlight w:val="white"/>
        </w:rPr>
        <w:tab/>
      </w:r>
      <w:r>
        <w:rPr>
          <w:rFonts w:ascii="Times New Roman" w:eastAsia="Times New Roman" w:hAnsi="Times New Roman" w:cs="Times New Roman"/>
          <w:b/>
          <w:i/>
          <w:sz w:val="24"/>
          <w:szCs w:val="24"/>
          <w:highlight w:val="white"/>
        </w:rPr>
        <w:t>Таблиця 1</w:t>
      </w:r>
    </w:p>
    <w:tbl>
      <w:tblPr>
        <w:tblW w:w="10207" w:type="dxa"/>
        <w:tblInd w:w="-34" w:type="dxa"/>
        <w:tblLayout w:type="fixed"/>
        <w:tblLook w:val="0000" w:firstRow="0" w:lastRow="0" w:firstColumn="0" w:lastColumn="0" w:noHBand="0" w:noVBand="0"/>
      </w:tblPr>
      <w:tblGrid>
        <w:gridCol w:w="715"/>
        <w:gridCol w:w="2120"/>
        <w:gridCol w:w="5245"/>
        <w:gridCol w:w="993"/>
        <w:gridCol w:w="1134"/>
      </w:tblGrid>
      <w:tr w:rsidR="00350160" w:rsidRPr="00350160" w14:paraId="38FA5E6E" w14:textId="77777777" w:rsidTr="007B4712">
        <w:tc>
          <w:tcPr>
            <w:tcW w:w="715" w:type="dxa"/>
            <w:tcBorders>
              <w:top w:val="single" w:sz="4" w:space="0" w:color="000000"/>
              <w:left w:val="single" w:sz="4" w:space="0" w:color="000000"/>
              <w:bottom w:val="single" w:sz="4" w:space="0" w:color="000000"/>
            </w:tcBorders>
            <w:shd w:val="clear" w:color="auto" w:fill="auto"/>
          </w:tcPr>
          <w:p w14:paraId="76B93C73" w14:textId="77777777" w:rsidR="00350160" w:rsidRPr="00350160" w:rsidRDefault="00350160" w:rsidP="00C72906">
            <w:pPr>
              <w:spacing w:after="0" w:line="240" w:lineRule="auto"/>
              <w:contextualSpacing/>
              <w:jc w:val="both"/>
              <w:rPr>
                <w:rFonts w:ascii="Times New Roman" w:hAnsi="Times New Roman" w:cs="Times New Roman"/>
                <w:lang w:eastAsia="uk-UA"/>
              </w:rPr>
            </w:pPr>
            <w:bookmarkStart w:id="0" w:name="_heading=h.gjdgxs" w:colFirst="0" w:colLast="0"/>
            <w:bookmarkStart w:id="1" w:name="_GoBack"/>
            <w:bookmarkEnd w:id="0"/>
            <w:r w:rsidRPr="00350160">
              <w:rPr>
                <w:rFonts w:ascii="Times New Roman" w:hAnsi="Times New Roman" w:cs="Times New Roman"/>
                <w:lang w:eastAsia="uk-UA"/>
              </w:rPr>
              <w:t>№ з/п</w:t>
            </w:r>
          </w:p>
        </w:tc>
        <w:tc>
          <w:tcPr>
            <w:tcW w:w="2120" w:type="dxa"/>
            <w:tcBorders>
              <w:top w:val="single" w:sz="4" w:space="0" w:color="000000"/>
              <w:left w:val="single" w:sz="4" w:space="0" w:color="000000"/>
              <w:bottom w:val="single" w:sz="4" w:space="0" w:color="000000"/>
            </w:tcBorders>
            <w:shd w:val="clear" w:color="auto" w:fill="auto"/>
          </w:tcPr>
          <w:p w14:paraId="3B50FC84"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 xml:space="preserve">Найменування предмету закупівлі  </w:t>
            </w:r>
          </w:p>
        </w:tc>
        <w:tc>
          <w:tcPr>
            <w:tcW w:w="5245" w:type="dxa"/>
            <w:tcBorders>
              <w:top w:val="single" w:sz="4" w:space="0" w:color="000000"/>
              <w:left w:val="single" w:sz="4" w:space="0" w:color="000000"/>
              <w:bottom w:val="single" w:sz="4" w:space="0" w:color="000000"/>
              <w:right w:val="single" w:sz="4" w:space="0" w:color="000000"/>
            </w:tcBorders>
          </w:tcPr>
          <w:p w14:paraId="2CF42DCB"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Опис та характеристика товару</w:t>
            </w:r>
          </w:p>
        </w:tc>
        <w:tc>
          <w:tcPr>
            <w:tcW w:w="993" w:type="dxa"/>
            <w:tcBorders>
              <w:top w:val="single" w:sz="4" w:space="0" w:color="000000"/>
              <w:left w:val="single" w:sz="4" w:space="0" w:color="000000"/>
              <w:bottom w:val="single" w:sz="4" w:space="0" w:color="000000"/>
            </w:tcBorders>
            <w:shd w:val="clear" w:color="auto" w:fill="auto"/>
          </w:tcPr>
          <w:p w14:paraId="2E8D966B"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Од.</w:t>
            </w:r>
          </w:p>
          <w:p w14:paraId="08D06044"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09B891" w14:textId="77777777" w:rsidR="00350160" w:rsidRPr="00350160" w:rsidRDefault="00350160"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Кількість</w:t>
            </w:r>
          </w:p>
        </w:tc>
      </w:tr>
      <w:tr w:rsidR="00C72906" w:rsidRPr="00350160" w14:paraId="6516144D" w14:textId="77777777" w:rsidTr="00AB3029">
        <w:trPr>
          <w:trHeight w:val="719"/>
        </w:trPr>
        <w:tc>
          <w:tcPr>
            <w:tcW w:w="715" w:type="dxa"/>
            <w:tcBorders>
              <w:top w:val="single" w:sz="4" w:space="0" w:color="000000"/>
              <w:left w:val="single" w:sz="4" w:space="0" w:color="000000"/>
              <w:bottom w:val="single" w:sz="4" w:space="0" w:color="000000"/>
            </w:tcBorders>
            <w:shd w:val="clear" w:color="auto" w:fill="auto"/>
          </w:tcPr>
          <w:p w14:paraId="78056DEF" w14:textId="77777777" w:rsidR="00C72906" w:rsidRPr="00350160" w:rsidRDefault="00C72906" w:rsidP="00C72906">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1.</w:t>
            </w:r>
          </w:p>
        </w:tc>
        <w:tc>
          <w:tcPr>
            <w:tcW w:w="2120" w:type="dxa"/>
            <w:tcBorders>
              <w:top w:val="single" w:sz="4" w:space="0" w:color="000000"/>
              <w:left w:val="single" w:sz="4" w:space="0" w:color="000000"/>
              <w:bottom w:val="single" w:sz="4" w:space="0" w:color="000000"/>
            </w:tcBorders>
            <w:shd w:val="clear" w:color="auto" w:fill="auto"/>
          </w:tcPr>
          <w:p w14:paraId="03577113" w14:textId="77777777" w:rsidR="00C72906" w:rsidRPr="00350160" w:rsidRDefault="00C72906" w:rsidP="00C72906">
            <w:pPr>
              <w:spacing w:after="0" w:line="240" w:lineRule="auto"/>
              <w:contextualSpacing/>
              <w:jc w:val="both"/>
              <w:rPr>
                <w:rFonts w:ascii="Times New Roman" w:hAnsi="Times New Roman" w:cs="Times New Roman"/>
                <w:lang w:eastAsia="uk-UA"/>
              </w:rPr>
            </w:pPr>
            <w:r w:rsidRPr="00C72906">
              <w:rPr>
                <w:rFonts w:ascii="Times New Roman" w:hAnsi="Times New Roman" w:cs="Times New Roman"/>
                <w:b/>
              </w:rPr>
              <w:t>цибуля</w:t>
            </w:r>
            <w:r w:rsidRPr="00C72906">
              <w:rPr>
                <w:rFonts w:ascii="Times New Roman" w:hAnsi="Times New Roman" w:cs="Times New Roman"/>
                <w:b/>
              </w:rPr>
              <w:tab/>
            </w:r>
          </w:p>
        </w:tc>
        <w:tc>
          <w:tcPr>
            <w:tcW w:w="5245" w:type="dxa"/>
            <w:vMerge w:val="restart"/>
            <w:tcBorders>
              <w:top w:val="single" w:sz="4" w:space="0" w:color="000000"/>
              <w:left w:val="single" w:sz="4" w:space="0" w:color="000000"/>
              <w:right w:val="single" w:sz="4" w:space="0" w:color="000000"/>
            </w:tcBorders>
            <w:vAlign w:val="center"/>
          </w:tcPr>
          <w:p w14:paraId="4C999422" w14:textId="2F6D36D9" w:rsidR="00C72906" w:rsidRPr="00350160" w:rsidRDefault="008824A1" w:rsidP="008824A1">
            <w:pPr>
              <w:spacing w:after="0" w:line="240" w:lineRule="auto"/>
              <w:contextualSpacing/>
              <w:jc w:val="both"/>
              <w:rPr>
                <w:rFonts w:ascii="Times New Roman" w:hAnsi="Times New Roman" w:cs="Times New Roman"/>
                <w:lang w:eastAsia="uk-UA"/>
              </w:rPr>
            </w:pPr>
            <w:r w:rsidRPr="00350160">
              <w:rPr>
                <w:rFonts w:ascii="Times New Roman" w:hAnsi="Times New Roman" w:cs="Times New Roman"/>
                <w:lang w:eastAsia="uk-UA"/>
              </w:rPr>
              <w:t xml:space="preserve">Відповідність </w:t>
            </w:r>
            <w:r w:rsidRPr="00C72906">
              <w:rPr>
                <w:rFonts w:ascii="Times New Roman" w:hAnsi="Times New Roman" w:cs="Times New Roman"/>
                <w:lang w:eastAsia="uk-UA"/>
              </w:rPr>
              <w:t>ДСТУ 7035:2009, ДСТУ 7033:2009, ДСТУ 7037:2009, ДСТУ 3234-95</w:t>
            </w:r>
            <w:r>
              <w:rPr>
                <w:rFonts w:ascii="Times New Roman" w:hAnsi="Times New Roman" w:cs="Times New Roman"/>
                <w:lang w:eastAsia="uk-UA"/>
              </w:rPr>
              <w:t>, ДСТУ 8133:2015</w:t>
            </w:r>
            <w:r w:rsidRPr="00350160">
              <w:rPr>
                <w:rFonts w:ascii="Times New Roman" w:hAnsi="Times New Roman" w:cs="Times New Roman"/>
                <w:lang w:eastAsia="uk-UA"/>
              </w:rPr>
              <w:t>, посвідчення якості</w:t>
            </w:r>
            <w:r>
              <w:rPr>
                <w:rFonts w:ascii="Times New Roman" w:hAnsi="Times New Roman" w:cs="Times New Roman"/>
                <w:lang w:eastAsia="uk-UA"/>
              </w:rPr>
              <w:t xml:space="preserve"> надаються в складі пропозиції. </w:t>
            </w:r>
            <w:r w:rsidR="00C72906" w:rsidRPr="00C72906">
              <w:rPr>
                <w:rFonts w:ascii="Times New Roman" w:hAnsi="Times New Roman" w:cs="Times New Roman"/>
                <w:lang w:eastAsia="uk-UA"/>
              </w:rPr>
              <w:t xml:space="preserve">Свіжі. Товар ваговий, сухий, чистий, середнього розміру, не в`ялий, фасований в сітки або ящики, </w:t>
            </w:r>
            <w:r w:rsidR="00C72906" w:rsidRPr="00C81E2E">
              <w:rPr>
                <w:rFonts w:ascii="Times New Roman" w:hAnsi="Times New Roman" w:cs="Times New Roman"/>
                <w:u w:val="single"/>
                <w:lang w:eastAsia="uk-UA"/>
              </w:rPr>
              <w:t>має відповідати діючим стандартам</w:t>
            </w:r>
            <w:r w:rsidR="00C72906" w:rsidRPr="00C72906">
              <w:rPr>
                <w:rFonts w:ascii="Times New Roman" w:hAnsi="Times New Roman" w:cs="Times New Roman"/>
                <w:lang w:eastAsia="uk-UA"/>
              </w:rPr>
              <w:t xml:space="preserve"> якості мати відповідну форму та колір, без дефектів, без пошкоджень  шкідниками. Без гнилі, без надривів шкіри, глибоких порізів, тріщини, що зачіпляють м`якоть, не підморожені, без сторонніх запахів. Без перевищення вмісту хімічних речовин</w:t>
            </w:r>
          </w:p>
        </w:tc>
        <w:tc>
          <w:tcPr>
            <w:tcW w:w="993" w:type="dxa"/>
            <w:tcBorders>
              <w:top w:val="single" w:sz="4" w:space="0" w:color="000000"/>
              <w:left w:val="single" w:sz="4" w:space="0" w:color="000000"/>
              <w:bottom w:val="single" w:sz="4" w:space="0" w:color="000000"/>
            </w:tcBorders>
            <w:shd w:val="clear" w:color="auto" w:fill="auto"/>
          </w:tcPr>
          <w:p w14:paraId="3AD4B8F7" w14:textId="77777777" w:rsidR="00C72906" w:rsidRPr="00350160"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C8A2B1" w14:textId="78CE2A22" w:rsidR="00C72906" w:rsidRPr="00350160" w:rsidRDefault="00CC0906" w:rsidP="00C72906">
            <w:pPr>
              <w:spacing w:after="0" w:line="240" w:lineRule="auto"/>
              <w:contextualSpacing/>
              <w:jc w:val="both"/>
              <w:rPr>
                <w:rFonts w:ascii="Times New Roman" w:hAnsi="Times New Roman" w:cs="Times New Roman"/>
                <w:lang w:eastAsia="uk-UA"/>
              </w:rPr>
            </w:pPr>
            <w:r w:rsidRPr="00CC0906">
              <w:rPr>
                <w:rFonts w:ascii="Times New Roman" w:hAnsi="Times New Roman" w:cs="Times New Roman"/>
                <w:lang w:eastAsia="uk-UA"/>
              </w:rPr>
              <w:t>1060,00</w:t>
            </w:r>
          </w:p>
        </w:tc>
      </w:tr>
      <w:tr w:rsidR="00C72906" w:rsidRPr="00350160" w14:paraId="3300E7C3" w14:textId="77777777" w:rsidTr="00C81E2E">
        <w:trPr>
          <w:trHeight w:val="986"/>
        </w:trPr>
        <w:tc>
          <w:tcPr>
            <w:tcW w:w="715" w:type="dxa"/>
            <w:tcBorders>
              <w:top w:val="single" w:sz="4" w:space="0" w:color="000000"/>
              <w:left w:val="single" w:sz="4" w:space="0" w:color="000000"/>
              <w:bottom w:val="single" w:sz="4" w:space="0" w:color="000000"/>
            </w:tcBorders>
            <w:shd w:val="clear" w:color="auto" w:fill="auto"/>
          </w:tcPr>
          <w:p w14:paraId="1B15AA10" w14:textId="77777777" w:rsidR="00C72906" w:rsidRPr="00350160"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2.</w:t>
            </w:r>
          </w:p>
        </w:tc>
        <w:tc>
          <w:tcPr>
            <w:tcW w:w="2120" w:type="dxa"/>
            <w:tcBorders>
              <w:top w:val="single" w:sz="4" w:space="0" w:color="000000"/>
              <w:left w:val="single" w:sz="4" w:space="0" w:color="000000"/>
              <w:bottom w:val="single" w:sz="4" w:space="0" w:color="000000"/>
            </w:tcBorders>
            <w:shd w:val="clear" w:color="auto" w:fill="auto"/>
          </w:tcPr>
          <w:p w14:paraId="2929E45B" w14:textId="77777777" w:rsidR="00C72906" w:rsidRPr="00C72906" w:rsidRDefault="00C72906" w:rsidP="00C72906">
            <w:pPr>
              <w:spacing w:after="0" w:line="240" w:lineRule="auto"/>
              <w:contextualSpacing/>
              <w:jc w:val="both"/>
              <w:rPr>
                <w:rFonts w:ascii="Times New Roman" w:hAnsi="Times New Roman" w:cs="Times New Roman"/>
                <w:b/>
              </w:rPr>
            </w:pPr>
            <w:r w:rsidRPr="00C72906">
              <w:rPr>
                <w:rFonts w:ascii="Times New Roman" w:hAnsi="Times New Roman" w:cs="Times New Roman"/>
                <w:b/>
              </w:rPr>
              <w:t>морква</w:t>
            </w:r>
            <w:r w:rsidRPr="00C72906">
              <w:rPr>
                <w:rFonts w:ascii="Times New Roman" w:hAnsi="Times New Roman" w:cs="Times New Roman"/>
                <w:b/>
              </w:rPr>
              <w:tab/>
            </w:r>
          </w:p>
        </w:tc>
        <w:tc>
          <w:tcPr>
            <w:tcW w:w="5245" w:type="dxa"/>
            <w:vMerge/>
            <w:tcBorders>
              <w:left w:val="single" w:sz="4" w:space="0" w:color="000000"/>
              <w:right w:val="single" w:sz="4" w:space="0" w:color="000000"/>
            </w:tcBorders>
          </w:tcPr>
          <w:p w14:paraId="472A47E8" w14:textId="77777777" w:rsidR="00C72906" w:rsidRDefault="00C72906" w:rsidP="00C72906">
            <w:pPr>
              <w:spacing w:after="0" w:line="240" w:lineRule="auto"/>
              <w:contextualSpacing/>
              <w:jc w:val="both"/>
              <w:rPr>
                <w:rFonts w:ascii="Times New Roman" w:hAnsi="Times New Roman" w:cs="Times New Roman"/>
                <w:lang w:eastAsia="uk-UA"/>
              </w:rPr>
            </w:pPr>
          </w:p>
        </w:tc>
        <w:tc>
          <w:tcPr>
            <w:tcW w:w="993" w:type="dxa"/>
            <w:tcBorders>
              <w:top w:val="single" w:sz="4" w:space="0" w:color="000000"/>
              <w:left w:val="single" w:sz="4" w:space="0" w:color="000000"/>
              <w:bottom w:val="single" w:sz="4" w:space="0" w:color="000000"/>
            </w:tcBorders>
            <w:shd w:val="clear" w:color="auto" w:fill="auto"/>
          </w:tcPr>
          <w:p w14:paraId="3C1568BF"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603C95" w14:textId="2CAE42AC" w:rsidR="00C72906" w:rsidRDefault="00CC0906" w:rsidP="00C72906">
            <w:pPr>
              <w:spacing w:after="0" w:line="240" w:lineRule="auto"/>
              <w:contextualSpacing/>
              <w:jc w:val="both"/>
              <w:rPr>
                <w:rFonts w:ascii="Times New Roman" w:hAnsi="Times New Roman" w:cs="Times New Roman"/>
                <w:lang w:eastAsia="uk-UA"/>
              </w:rPr>
            </w:pPr>
            <w:r w:rsidRPr="00CC0906">
              <w:rPr>
                <w:rFonts w:ascii="Times New Roman" w:hAnsi="Times New Roman" w:cs="Times New Roman"/>
                <w:lang w:eastAsia="uk-UA"/>
              </w:rPr>
              <w:t>1260,00</w:t>
            </w:r>
          </w:p>
        </w:tc>
      </w:tr>
      <w:tr w:rsidR="00C72906" w:rsidRPr="00350160" w14:paraId="1B2A8BEF" w14:textId="77777777" w:rsidTr="00C72906">
        <w:trPr>
          <w:trHeight w:val="680"/>
        </w:trPr>
        <w:tc>
          <w:tcPr>
            <w:tcW w:w="715" w:type="dxa"/>
            <w:tcBorders>
              <w:top w:val="single" w:sz="4" w:space="0" w:color="000000"/>
              <w:left w:val="single" w:sz="4" w:space="0" w:color="000000"/>
              <w:bottom w:val="single" w:sz="4" w:space="0" w:color="000000"/>
            </w:tcBorders>
            <w:shd w:val="clear" w:color="auto" w:fill="auto"/>
          </w:tcPr>
          <w:p w14:paraId="44C7F031"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3.</w:t>
            </w:r>
          </w:p>
        </w:tc>
        <w:tc>
          <w:tcPr>
            <w:tcW w:w="2120" w:type="dxa"/>
            <w:tcBorders>
              <w:top w:val="single" w:sz="4" w:space="0" w:color="000000"/>
              <w:left w:val="single" w:sz="4" w:space="0" w:color="000000"/>
              <w:bottom w:val="single" w:sz="4" w:space="0" w:color="000000"/>
            </w:tcBorders>
            <w:shd w:val="clear" w:color="auto" w:fill="auto"/>
          </w:tcPr>
          <w:p w14:paraId="45566529" w14:textId="77777777" w:rsidR="00C72906" w:rsidRPr="00C72906" w:rsidRDefault="00C72906" w:rsidP="00C72906">
            <w:pPr>
              <w:spacing w:after="0" w:line="240" w:lineRule="auto"/>
              <w:contextualSpacing/>
              <w:jc w:val="both"/>
              <w:rPr>
                <w:rFonts w:ascii="Times New Roman" w:hAnsi="Times New Roman" w:cs="Times New Roman"/>
                <w:b/>
              </w:rPr>
            </w:pPr>
            <w:r>
              <w:rPr>
                <w:rFonts w:ascii="Times New Roman" w:hAnsi="Times New Roman" w:cs="Times New Roman"/>
                <w:b/>
              </w:rPr>
              <w:t>капуста</w:t>
            </w:r>
          </w:p>
        </w:tc>
        <w:tc>
          <w:tcPr>
            <w:tcW w:w="5245" w:type="dxa"/>
            <w:vMerge/>
            <w:tcBorders>
              <w:left w:val="single" w:sz="4" w:space="0" w:color="000000"/>
              <w:right w:val="single" w:sz="4" w:space="0" w:color="000000"/>
            </w:tcBorders>
          </w:tcPr>
          <w:p w14:paraId="1E73BC2D" w14:textId="77777777" w:rsidR="00C72906" w:rsidRDefault="00C72906" w:rsidP="00C72906">
            <w:pPr>
              <w:spacing w:after="0" w:line="240" w:lineRule="auto"/>
              <w:contextualSpacing/>
              <w:jc w:val="both"/>
              <w:rPr>
                <w:rFonts w:ascii="Times New Roman" w:hAnsi="Times New Roman" w:cs="Times New Roman"/>
                <w:lang w:eastAsia="uk-UA"/>
              </w:rPr>
            </w:pPr>
          </w:p>
        </w:tc>
        <w:tc>
          <w:tcPr>
            <w:tcW w:w="993" w:type="dxa"/>
            <w:tcBorders>
              <w:top w:val="single" w:sz="4" w:space="0" w:color="000000"/>
              <w:left w:val="single" w:sz="4" w:space="0" w:color="000000"/>
              <w:bottom w:val="single" w:sz="4" w:space="0" w:color="000000"/>
            </w:tcBorders>
            <w:shd w:val="clear" w:color="auto" w:fill="auto"/>
          </w:tcPr>
          <w:p w14:paraId="5906BB80"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53FD55" w14:textId="690752CB" w:rsidR="00C72906" w:rsidRDefault="00CC0906" w:rsidP="00C72906">
            <w:pPr>
              <w:spacing w:after="0" w:line="240" w:lineRule="auto"/>
              <w:contextualSpacing/>
              <w:jc w:val="both"/>
              <w:rPr>
                <w:rFonts w:ascii="Times New Roman" w:hAnsi="Times New Roman" w:cs="Times New Roman"/>
                <w:lang w:eastAsia="uk-UA"/>
              </w:rPr>
            </w:pPr>
            <w:r w:rsidRPr="00CC0906">
              <w:rPr>
                <w:rFonts w:ascii="Times New Roman" w:hAnsi="Times New Roman" w:cs="Times New Roman"/>
                <w:lang w:eastAsia="uk-UA"/>
              </w:rPr>
              <w:t>2540,00</w:t>
            </w:r>
          </w:p>
        </w:tc>
      </w:tr>
      <w:tr w:rsidR="00C72906" w:rsidRPr="00350160" w14:paraId="4459E034" w14:textId="77777777" w:rsidTr="00C81E2E">
        <w:trPr>
          <w:trHeight w:val="562"/>
        </w:trPr>
        <w:tc>
          <w:tcPr>
            <w:tcW w:w="715" w:type="dxa"/>
            <w:tcBorders>
              <w:top w:val="single" w:sz="4" w:space="0" w:color="000000"/>
              <w:left w:val="single" w:sz="4" w:space="0" w:color="000000"/>
              <w:bottom w:val="single" w:sz="4" w:space="0" w:color="000000"/>
            </w:tcBorders>
            <w:shd w:val="clear" w:color="auto" w:fill="auto"/>
          </w:tcPr>
          <w:p w14:paraId="4A471296"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4.</w:t>
            </w:r>
          </w:p>
        </w:tc>
        <w:tc>
          <w:tcPr>
            <w:tcW w:w="2120" w:type="dxa"/>
            <w:tcBorders>
              <w:top w:val="single" w:sz="4" w:space="0" w:color="000000"/>
              <w:left w:val="single" w:sz="4" w:space="0" w:color="000000"/>
              <w:bottom w:val="single" w:sz="4" w:space="0" w:color="000000"/>
            </w:tcBorders>
            <w:shd w:val="clear" w:color="auto" w:fill="auto"/>
          </w:tcPr>
          <w:p w14:paraId="23A0D844" w14:textId="77777777" w:rsidR="00C72906" w:rsidRPr="00C72906" w:rsidRDefault="00C72906" w:rsidP="00C72906">
            <w:pPr>
              <w:spacing w:after="0" w:line="240" w:lineRule="auto"/>
              <w:contextualSpacing/>
              <w:jc w:val="both"/>
              <w:rPr>
                <w:rFonts w:ascii="Times New Roman" w:hAnsi="Times New Roman" w:cs="Times New Roman"/>
                <w:b/>
              </w:rPr>
            </w:pPr>
            <w:r w:rsidRPr="00C72906">
              <w:rPr>
                <w:rFonts w:ascii="Times New Roman" w:hAnsi="Times New Roman" w:cs="Times New Roman"/>
                <w:b/>
              </w:rPr>
              <w:t>буряк</w:t>
            </w:r>
            <w:r w:rsidRPr="00C72906">
              <w:rPr>
                <w:rFonts w:ascii="Times New Roman" w:hAnsi="Times New Roman" w:cs="Times New Roman"/>
                <w:b/>
              </w:rPr>
              <w:tab/>
            </w:r>
          </w:p>
        </w:tc>
        <w:tc>
          <w:tcPr>
            <w:tcW w:w="5245" w:type="dxa"/>
            <w:vMerge/>
            <w:tcBorders>
              <w:left w:val="single" w:sz="4" w:space="0" w:color="000000"/>
              <w:right w:val="single" w:sz="4" w:space="0" w:color="000000"/>
            </w:tcBorders>
          </w:tcPr>
          <w:p w14:paraId="6C955F06" w14:textId="77777777" w:rsidR="00C72906" w:rsidRDefault="00C72906" w:rsidP="00C72906">
            <w:pPr>
              <w:spacing w:after="0" w:line="240" w:lineRule="auto"/>
              <w:contextualSpacing/>
              <w:jc w:val="both"/>
              <w:rPr>
                <w:rFonts w:ascii="Times New Roman" w:hAnsi="Times New Roman" w:cs="Times New Roman"/>
                <w:lang w:eastAsia="uk-UA"/>
              </w:rPr>
            </w:pPr>
          </w:p>
        </w:tc>
        <w:tc>
          <w:tcPr>
            <w:tcW w:w="993" w:type="dxa"/>
            <w:tcBorders>
              <w:top w:val="single" w:sz="4" w:space="0" w:color="000000"/>
              <w:left w:val="single" w:sz="4" w:space="0" w:color="000000"/>
              <w:bottom w:val="single" w:sz="4" w:space="0" w:color="000000"/>
            </w:tcBorders>
            <w:shd w:val="clear" w:color="auto" w:fill="auto"/>
          </w:tcPr>
          <w:p w14:paraId="396B5D78" w14:textId="112F9369" w:rsidR="00C72906" w:rsidRDefault="00090D7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w:t>
            </w:r>
            <w:r w:rsidR="00C72906">
              <w:rPr>
                <w:rFonts w:ascii="Times New Roman" w:hAnsi="Times New Roman" w:cs="Times New Roman"/>
                <w:lang w:eastAsia="uk-UA"/>
              </w:rPr>
              <w:t>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ED9AD6" w14:textId="37AA888B" w:rsidR="00C72906" w:rsidRDefault="00CC0906" w:rsidP="00C72906">
            <w:pPr>
              <w:spacing w:after="0" w:line="240" w:lineRule="auto"/>
              <w:contextualSpacing/>
              <w:jc w:val="both"/>
              <w:rPr>
                <w:rFonts w:ascii="Times New Roman" w:hAnsi="Times New Roman" w:cs="Times New Roman"/>
                <w:lang w:eastAsia="uk-UA"/>
              </w:rPr>
            </w:pPr>
            <w:r w:rsidRPr="00CC0906">
              <w:rPr>
                <w:rFonts w:ascii="Times New Roman" w:hAnsi="Times New Roman" w:cs="Times New Roman"/>
                <w:lang w:eastAsia="uk-UA"/>
              </w:rPr>
              <w:t>1200,00</w:t>
            </w:r>
          </w:p>
        </w:tc>
      </w:tr>
      <w:tr w:rsidR="00C72906" w:rsidRPr="00350160" w14:paraId="0AE7C106" w14:textId="77777777" w:rsidTr="00C81E2E">
        <w:trPr>
          <w:trHeight w:val="70"/>
        </w:trPr>
        <w:tc>
          <w:tcPr>
            <w:tcW w:w="715" w:type="dxa"/>
            <w:tcBorders>
              <w:top w:val="single" w:sz="4" w:space="0" w:color="000000"/>
              <w:left w:val="single" w:sz="4" w:space="0" w:color="000000"/>
              <w:bottom w:val="single" w:sz="4" w:space="0" w:color="000000"/>
            </w:tcBorders>
            <w:shd w:val="clear" w:color="auto" w:fill="auto"/>
          </w:tcPr>
          <w:p w14:paraId="46FB0A46" w14:textId="77777777" w:rsidR="00C72906" w:rsidRDefault="00C7290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5.</w:t>
            </w:r>
          </w:p>
        </w:tc>
        <w:tc>
          <w:tcPr>
            <w:tcW w:w="2120" w:type="dxa"/>
            <w:tcBorders>
              <w:top w:val="single" w:sz="4" w:space="0" w:color="000000"/>
              <w:left w:val="single" w:sz="4" w:space="0" w:color="000000"/>
              <w:bottom w:val="single" w:sz="4" w:space="0" w:color="000000"/>
            </w:tcBorders>
            <w:shd w:val="clear" w:color="auto" w:fill="auto"/>
          </w:tcPr>
          <w:p w14:paraId="27C6020A" w14:textId="77777777" w:rsidR="00C72906" w:rsidRPr="00C72906" w:rsidRDefault="00C72906" w:rsidP="00C72906">
            <w:pPr>
              <w:spacing w:after="0" w:line="240" w:lineRule="auto"/>
              <w:contextualSpacing/>
              <w:jc w:val="both"/>
              <w:rPr>
                <w:rFonts w:ascii="Times New Roman" w:hAnsi="Times New Roman" w:cs="Times New Roman"/>
                <w:b/>
              </w:rPr>
            </w:pPr>
            <w:r w:rsidRPr="00C72906">
              <w:rPr>
                <w:rFonts w:ascii="Times New Roman" w:hAnsi="Times New Roman" w:cs="Times New Roman"/>
                <w:b/>
              </w:rPr>
              <w:t>яблука</w:t>
            </w:r>
            <w:r w:rsidRPr="00C72906">
              <w:rPr>
                <w:rFonts w:ascii="Times New Roman" w:hAnsi="Times New Roman" w:cs="Times New Roman"/>
                <w:b/>
              </w:rPr>
              <w:tab/>
            </w:r>
          </w:p>
        </w:tc>
        <w:tc>
          <w:tcPr>
            <w:tcW w:w="5245" w:type="dxa"/>
            <w:vMerge/>
            <w:tcBorders>
              <w:left w:val="single" w:sz="4" w:space="0" w:color="000000"/>
              <w:bottom w:val="single" w:sz="4" w:space="0" w:color="000000"/>
              <w:right w:val="single" w:sz="4" w:space="0" w:color="000000"/>
            </w:tcBorders>
          </w:tcPr>
          <w:p w14:paraId="7248EE9B" w14:textId="77777777" w:rsidR="00C72906" w:rsidRDefault="00C72906" w:rsidP="00C72906">
            <w:pPr>
              <w:spacing w:after="0" w:line="240" w:lineRule="auto"/>
              <w:contextualSpacing/>
              <w:jc w:val="both"/>
              <w:rPr>
                <w:rFonts w:ascii="Times New Roman" w:hAnsi="Times New Roman" w:cs="Times New Roman"/>
                <w:lang w:eastAsia="uk-UA"/>
              </w:rPr>
            </w:pPr>
          </w:p>
        </w:tc>
        <w:tc>
          <w:tcPr>
            <w:tcW w:w="993" w:type="dxa"/>
            <w:tcBorders>
              <w:top w:val="single" w:sz="4" w:space="0" w:color="000000"/>
              <w:left w:val="single" w:sz="4" w:space="0" w:color="000000"/>
              <w:bottom w:val="single" w:sz="4" w:space="0" w:color="000000"/>
            </w:tcBorders>
            <w:shd w:val="clear" w:color="auto" w:fill="auto"/>
          </w:tcPr>
          <w:p w14:paraId="72F69A41" w14:textId="7A1EC90C" w:rsidR="00C72906" w:rsidRDefault="00090D76" w:rsidP="00C72906">
            <w:pPr>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к</w:t>
            </w:r>
            <w:r w:rsidR="00C72906">
              <w:rPr>
                <w:rFonts w:ascii="Times New Roman" w:hAnsi="Times New Roman" w:cs="Times New Roman"/>
                <w:lang w:eastAsia="uk-UA"/>
              </w:rPr>
              <w:t>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88A9D1" w14:textId="483B3C10" w:rsidR="00C72906" w:rsidRDefault="00CC0906" w:rsidP="00C72906">
            <w:pPr>
              <w:spacing w:after="0" w:line="240" w:lineRule="auto"/>
              <w:contextualSpacing/>
              <w:jc w:val="both"/>
              <w:rPr>
                <w:rFonts w:ascii="Times New Roman" w:hAnsi="Times New Roman" w:cs="Times New Roman"/>
                <w:lang w:eastAsia="uk-UA"/>
              </w:rPr>
            </w:pPr>
            <w:r w:rsidRPr="00CC0906">
              <w:rPr>
                <w:rFonts w:ascii="Times New Roman" w:hAnsi="Times New Roman" w:cs="Times New Roman"/>
                <w:lang w:eastAsia="uk-UA"/>
              </w:rPr>
              <w:t>100,00</w:t>
            </w:r>
          </w:p>
        </w:tc>
      </w:tr>
      <w:bookmarkEnd w:id="1"/>
    </w:tbl>
    <w:p w14:paraId="77E4ADA9" w14:textId="77777777" w:rsidR="00B62048" w:rsidRDefault="00B62048">
      <w:pPr>
        <w:spacing w:after="0" w:line="240" w:lineRule="auto"/>
        <w:ind w:firstLine="283"/>
        <w:jc w:val="both"/>
        <w:rPr>
          <w:rFonts w:ascii="Times New Roman" w:eastAsia="Times New Roman" w:hAnsi="Times New Roman" w:cs="Times New Roman"/>
          <w:i/>
        </w:rPr>
      </w:pPr>
    </w:p>
    <w:p w14:paraId="1AE72C3A" w14:textId="77777777" w:rsidR="009D1690" w:rsidRP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14:paraId="31985C0D" w14:textId="77777777" w:rsidR="009D1690" w:rsidRP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Учасник повинен дотримуватись умов температурного режиму для продуктів харчування, які цього потребують при їх зберіганні та перевезенні.</w:t>
      </w:r>
    </w:p>
    <w:p w14:paraId="3D10344B" w14:textId="77777777" w:rsidR="009D1690" w:rsidRP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Товар повинен мати відповідне пакування, яке забезпечує цілісність товару та збереження його якості під час транспортування.</w:t>
      </w:r>
    </w:p>
    <w:p w14:paraId="31B2E55B" w14:textId="77777777" w:rsidR="009D1690" w:rsidRP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Учасник повинен дотримуватись строків придатності продуктів харчування.</w:t>
      </w:r>
    </w:p>
    <w:p w14:paraId="3715B22B" w14:textId="7F29B169" w:rsidR="009D1690"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Товар не повинен містити генетично модифіковані організми (ГМО).</w:t>
      </w:r>
    </w:p>
    <w:p w14:paraId="7D881422" w14:textId="77777777" w:rsidR="009563A2" w:rsidRPr="009D1690" w:rsidRDefault="009563A2" w:rsidP="009D1690">
      <w:pPr>
        <w:spacing w:after="0" w:line="240" w:lineRule="auto"/>
        <w:ind w:firstLine="283"/>
        <w:jc w:val="both"/>
        <w:rPr>
          <w:rFonts w:ascii="Times New Roman" w:eastAsia="Times New Roman" w:hAnsi="Times New Roman" w:cs="Times New Roman"/>
          <w:sz w:val="24"/>
          <w:szCs w:val="20"/>
        </w:rPr>
      </w:pPr>
    </w:p>
    <w:p w14:paraId="5660FADB" w14:textId="68795A74" w:rsidR="00B62048" w:rsidRDefault="009D1690" w:rsidP="009D1690">
      <w:pPr>
        <w:spacing w:after="0" w:line="240" w:lineRule="auto"/>
        <w:ind w:firstLine="283"/>
        <w:jc w:val="both"/>
        <w:rPr>
          <w:rFonts w:ascii="Times New Roman" w:eastAsia="Times New Roman" w:hAnsi="Times New Roman" w:cs="Times New Roman"/>
          <w:sz w:val="24"/>
          <w:szCs w:val="20"/>
        </w:rPr>
      </w:pPr>
      <w:r w:rsidRPr="009D1690">
        <w:rPr>
          <w:rFonts w:ascii="Times New Roman" w:eastAsia="Times New Roman" w:hAnsi="Times New Roman" w:cs="Times New Roman"/>
          <w:sz w:val="24"/>
          <w:szCs w:val="20"/>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 та у разі її використання)).</w:t>
      </w:r>
    </w:p>
    <w:p w14:paraId="129008F5" w14:textId="77777777" w:rsidR="009563A2" w:rsidRDefault="009563A2" w:rsidP="009D1690">
      <w:pPr>
        <w:spacing w:after="0" w:line="240" w:lineRule="auto"/>
        <w:ind w:firstLine="283"/>
        <w:jc w:val="both"/>
        <w:rPr>
          <w:rFonts w:ascii="Times New Roman" w:eastAsia="Times New Roman" w:hAnsi="Times New Roman" w:cs="Times New Roman"/>
          <w:sz w:val="24"/>
          <w:szCs w:val="20"/>
        </w:rPr>
      </w:pPr>
    </w:p>
    <w:p w14:paraId="321AC280" w14:textId="77777777" w:rsidR="009563A2" w:rsidRPr="003635D1" w:rsidRDefault="009563A2" w:rsidP="009563A2">
      <w:pPr>
        <w:spacing w:after="0" w:line="240" w:lineRule="auto"/>
        <w:ind w:firstLine="708"/>
        <w:jc w:val="both"/>
        <w:rPr>
          <w:rFonts w:ascii="Times New Roman" w:eastAsia="Times New Roman" w:hAnsi="Times New Roman" w:cs="Times New Roman"/>
          <w:sz w:val="24"/>
          <w:szCs w:val="24"/>
        </w:rPr>
      </w:pPr>
      <w:r w:rsidRPr="003635D1">
        <w:rPr>
          <w:rFonts w:ascii="Times New Roman" w:eastAsia="Times New Roman" w:hAnsi="Times New Roman" w:cs="Times New Roman"/>
          <w:b/>
          <w:sz w:val="24"/>
          <w:szCs w:val="24"/>
        </w:rPr>
        <w:t>1.</w:t>
      </w:r>
      <w:r w:rsidRPr="00363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Також </w:t>
      </w:r>
      <w:r w:rsidRPr="003635D1">
        <w:rPr>
          <w:rFonts w:ascii="Times New Roman" w:eastAsia="Times New Roman" w:hAnsi="Times New Roman" w:cs="Times New Roman"/>
          <w:sz w:val="24"/>
          <w:szCs w:val="24"/>
        </w:rPr>
        <w:t>Учасник в складі тендерної пропозиції надає:</w:t>
      </w:r>
    </w:p>
    <w:p w14:paraId="47A47274"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а) Учасник, який є виробником предмету закупівлі, надає в залежності від походження предмету закупівлі, </w:t>
      </w:r>
      <w:r>
        <w:rPr>
          <w:rFonts w:ascii="Times New Roman" w:eastAsia="Times New Roman" w:hAnsi="Times New Roman" w:cs="Times New Roman"/>
          <w:sz w:val="24"/>
          <w:szCs w:val="24"/>
        </w:rPr>
        <w:t xml:space="preserve">сканований з оригіналу </w:t>
      </w:r>
      <w:r w:rsidRPr="008D27C0">
        <w:rPr>
          <w:rFonts w:ascii="Times New Roman" w:eastAsia="Times New Roman" w:hAnsi="Times New Roman" w:cs="Times New Roman"/>
          <w:sz w:val="24"/>
          <w:szCs w:val="24"/>
        </w:rPr>
        <w:t>експлуатацій</w:t>
      </w:r>
      <w:r>
        <w:rPr>
          <w:rFonts w:ascii="Times New Roman" w:eastAsia="Times New Roman" w:hAnsi="Times New Roman" w:cs="Times New Roman"/>
          <w:sz w:val="24"/>
          <w:szCs w:val="24"/>
        </w:rPr>
        <w:t>ний</w:t>
      </w:r>
      <w:r w:rsidRPr="008D27C0">
        <w:rPr>
          <w:rFonts w:ascii="Times New Roman" w:eastAsia="Times New Roman" w:hAnsi="Times New Roman" w:cs="Times New Roman"/>
          <w:sz w:val="24"/>
          <w:szCs w:val="24"/>
        </w:rPr>
        <w:t>(</w:t>
      </w:r>
      <w:r>
        <w:rPr>
          <w:rFonts w:ascii="Times New Roman" w:eastAsia="Times New Roman" w:hAnsi="Times New Roman" w:cs="Times New Roman"/>
          <w:sz w:val="24"/>
          <w:szCs w:val="24"/>
        </w:rPr>
        <w:t>ні</w:t>
      </w:r>
      <w:r w:rsidRPr="008D27C0">
        <w:rPr>
          <w:rFonts w:ascii="Times New Roman" w:eastAsia="Times New Roman" w:hAnsi="Times New Roman" w:cs="Times New Roman"/>
          <w:sz w:val="24"/>
          <w:szCs w:val="24"/>
        </w:rPr>
        <w:t>) дозв</w:t>
      </w:r>
      <w:r>
        <w:rPr>
          <w:rFonts w:ascii="Times New Roman" w:eastAsia="Times New Roman" w:hAnsi="Times New Roman" w:cs="Times New Roman"/>
          <w:sz w:val="24"/>
          <w:szCs w:val="24"/>
        </w:rPr>
        <w:t>і</w:t>
      </w:r>
      <w:r w:rsidRPr="008D27C0">
        <w:rPr>
          <w:rFonts w:ascii="Times New Roman" w:eastAsia="Times New Roman" w:hAnsi="Times New Roman" w:cs="Times New Roman"/>
          <w:sz w:val="24"/>
          <w:szCs w:val="24"/>
        </w:rPr>
        <w:t>л (</w:t>
      </w:r>
      <w:proofErr w:type="spellStart"/>
      <w:r>
        <w:rPr>
          <w:rFonts w:ascii="Times New Roman" w:eastAsia="Times New Roman" w:hAnsi="Times New Roman" w:cs="Times New Roman"/>
          <w:sz w:val="24"/>
          <w:szCs w:val="24"/>
        </w:rPr>
        <w:t>ли</w:t>
      </w:r>
      <w:proofErr w:type="spellEnd"/>
      <w:r w:rsidRPr="008D27C0">
        <w:rPr>
          <w:rFonts w:ascii="Times New Roman" w:eastAsia="Times New Roman" w:hAnsi="Times New Roman" w:cs="Times New Roman"/>
          <w:sz w:val="24"/>
          <w:szCs w:val="24"/>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w:t>
      </w:r>
      <w:bookmarkStart w:id="2" w:name="_Hlk125652360"/>
      <w:r>
        <w:rPr>
          <w:rFonts w:ascii="Times New Roman" w:eastAsia="Times New Roman" w:hAnsi="Times New Roman" w:cs="Times New Roman"/>
          <w:sz w:val="24"/>
          <w:szCs w:val="24"/>
        </w:rPr>
        <w:t xml:space="preserve">скановане з оригіналу </w:t>
      </w:r>
      <w:r w:rsidRPr="008D27C0">
        <w:rPr>
          <w:rFonts w:ascii="Times New Roman" w:eastAsia="Times New Roman" w:hAnsi="Times New Roman" w:cs="Times New Roman"/>
          <w:sz w:val="24"/>
          <w:szCs w:val="24"/>
        </w:rPr>
        <w:t xml:space="preserve">повідомлення </w:t>
      </w:r>
      <w:bookmarkEnd w:id="2"/>
      <w:r w:rsidRPr="008D27C0">
        <w:rPr>
          <w:rFonts w:ascii="Times New Roman" w:eastAsia="Times New Roman" w:hAnsi="Times New Roman" w:cs="Times New Roman"/>
          <w:sz w:val="24"/>
          <w:szCs w:val="24"/>
        </w:rPr>
        <w:t xml:space="preserve">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виробництво, зберігання, пакування,  реалізацію харчових продуктів. </w:t>
      </w:r>
    </w:p>
    <w:p w14:paraId="0AC7B0B3"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б) Учасник, який не є виробником предмету закупівлі, надає в залежності від походження предмету закупівлі, </w:t>
      </w:r>
      <w:bookmarkStart w:id="3" w:name="_Hlk125651801"/>
      <w:r>
        <w:rPr>
          <w:rFonts w:ascii="Times New Roman" w:eastAsia="Times New Roman" w:hAnsi="Times New Roman" w:cs="Times New Roman"/>
          <w:sz w:val="24"/>
          <w:szCs w:val="24"/>
        </w:rPr>
        <w:t xml:space="preserve">сканований з оригіналу </w:t>
      </w:r>
      <w:r w:rsidRPr="008D27C0">
        <w:rPr>
          <w:rFonts w:ascii="Times New Roman" w:eastAsia="Times New Roman" w:hAnsi="Times New Roman" w:cs="Times New Roman"/>
          <w:sz w:val="24"/>
          <w:szCs w:val="24"/>
        </w:rPr>
        <w:t>експлуатацій</w:t>
      </w:r>
      <w:r>
        <w:rPr>
          <w:rFonts w:ascii="Times New Roman" w:eastAsia="Times New Roman" w:hAnsi="Times New Roman" w:cs="Times New Roman"/>
          <w:sz w:val="24"/>
          <w:szCs w:val="24"/>
        </w:rPr>
        <w:t>ний</w:t>
      </w:r>
      <w:r w:rsidRPr="008D27C0">
        <w:rPr>
          <w:rFonts w:ascii="Times New Roman" w:eastAsia="Times New Roman" w:hAnsi="Times New Roman" w:cs="Times New Roman"/>
          <w:sz w:val="24"/>
          <w:szCs w:val="24"/>
        </w:rPr>
        <w:t>(</w:t>
      </w:r>
      <w:r>
        <w:rPr>
          <w:rFonts w:ascii="Times New Roman" w:eastAsia="Times New Roman" w:hAnsi="Times New Roman" w:cs="Times New Roman"/>
          <w:sz w:val="24"/>
          <w:szCs w:val="24"/>
        </w:rPr>
        <w:t>ні</w:t>
      </w:r>
      <w:r w:rsidRPr="008D27C0">
        <w:rPr>
          <w:rFonts w:ascii="Times New Roman" w:eastAsia="Times New Roman" w:hAnsi="Times New Roman" w:cs="Times New Roman"/>
          <w:sz w:val="24"/>
          <w:szCs w:val="24"/>
        </w:rPr>
        <w:t>) дозв</w:t>
      </w:r>
      <w:r>
        <w:rPr>
          <w:rFonts w:ascii="Times New Roman" w:eastAsia="Times New Roman" w:hAnsi="Times New Roman" w:cs="Times New Roman"/>
          <w:sz w:val="24"/>
          <w:szCs w:val="24"/>
        </w:rPr>
        <w:t>і</w:t>
      </w:r>
      <w:r w:rsidRPr="008D27C0">
        <w:rPr>
          <w:rFonts w:ascii="Times New Roman" w:eastAsia="Times New Roman" w:hAnsi="Times New Roman" w:cs="Times New Roman"/>
          <w:sz w:val="24"/>
          <w:szCs w:val="24"/>
        </w:rPr>
        <w:t>л (</w:t>
      </w:r>
      <w:proofErr w:type="spellStart"/>
      <w:r>
        <w:rPr>
          <w:rFonts w:ascii="Times New Roman" w:eastAsia="Times New Roman" w:hAnsi="Times New Roman" w:cs="Times New Roman"/>
          <w:sz w:val="24"/>
          <w:szCs w:val="24"/>
        </w:rPr>
        <w:t>ли</w:t>
      </w:r>
      <w:proofErr w:type="spellEnd"/>
      <w:r w:rsidRPr="008D27C0">
        <w:rPr>
          <w:rFonts w:ascii="Times New Roman" w:eastAsia="Times New Roman" w:hAnsi="Times New Roman" w:cs="Times New Roman"/>
          <w:sz w:val="24"/>
          <w:szCs w:val="24"/>
        </w:rPr>
        <w:t xml:space="preserve">) </w:t>
      </w:r>
      <w:bookmarkEnd w:id="3"/>
      <w:r w:rsidRPr="008D27C0">
        <w:rPr>
          <w:rFonts w:ascii="Times New Roman" w:eastAsia="Times New Roman" w:hAnsi="Times New Roman" w:cs="Times New Roman"/>
          <w:sz w:val="24"/>
          <w:szCs w:val="24"/>
        </w:rPr>
        <w:t xml:space="preserve">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w:t>
      </w:r>
      <w:r>
        <w:rPr>
          <w:rFonts w:ascii="Times New Roman" w:eastAsia="Times New Roman" w:hAnsi="Times New Roman" w:cs="Times New Roman"/>
          <w:sz w:val="24"/>
          <w:szCs w:val="24"/>
        </w:rPr>
        <w:t xml:space="preserve">скановане з оригіналу </w:t>
      </w:r>
      <w:r w:rsidRPr="008D27C0">
        <w:rPr>
          <w:rFonts w:ascii="Times New Roman" w:eastAsia="Times New Roman" w:hAnsi="Times New Roman" w:cs="Times New Roman"/>
          <w:sz w:val="24"/>
          <w:szCs w:val="24"/>
        </w:rPr>
        <w:t>повідомлення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зберігання, пакування,  реалізацію, харчових продуктів.</w:t>
      </w:r>
    </w:p>
    <w:p w14:paraId="29D26D5D"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bCs/>
          <w:sz w:val="24"/>
          <w:szCs w:val="24"/>
          <w:lang w:eastAsia="zh-CN"/>
        </w:rPr>
        <w:t xml:space="preserve">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w:t>
      </w:r>
      <w:r>
        <w:rPr>
          <w:rFonts w:ascii="Times New Roman" w:eastAsia="Times New Roman" w:hAnsi="Times New Roman" w:cs="Times New Roman"/>
          <w:sz w:val="24"/>
          <w:szCs w:val="24"/>
        </w:rPr>
        <w:t xml:space="preserve">сканований з оригіналу </w:t>
      </w:r>
      <w:r w:rsidRPr="008D27C0">
        <w:rPr>
          <w:rFonts w:ascii="Times New Roman" w:eastAsia="Times New Roman" w:hAnsi="Times New Roman" w:cs="Times New Roman"/>
          <w:sz w:val="24"/>
          <w:szCs w:val="24"/>
        </w:rPr>
        <w:t>експлуатацій</w:t>
      </w:r>
      <w:r>
        <w:rPr>
          <w:rFonts w:ascii="Times New Roman" w:eastAsia="Times New Roman" w:hAnsi="Times New Roman" w:cs="Times New Roman"/>
          <w:sz w:val="24"/>
          <w:szCs w:val="24"/>
        </w:rPr>
        <w:t>ний</w:t>
      </w:r>
      <w:r w:rsidRPr="008D27C0">
        <w:rPr>
          <w:rFonts w:ascii="Times New Roman" w:eastAsia="Times New Roman" w:hAnsi="Times New Roman" w:cs="Times New Roman"/>
          <w:sz w:val="24"/>
          <w:szCs w:val="24"/>
        </w:rPr>
        <w:t>(</w:t>
      </w:r>
      <w:r>
        <w:rPr>
          <w:rFonts w:ascii="Times New Roman" w:eastAsia="Times New Roman" w:hAnsi="Times New Roman" w:cs="Times New Roman"/>
          <w:sz w:val="24"/>
          <w:szCs w:val="24"/>
        </w:rPr>
        <w:t>ні</w:t>
      </w:r>
      <w:r w:rsidRPr="008D27C0">
        <w:rPr>
          <w:rFonts w:ascii="Times New Roman" w:eastAsia="Times New Roman" w:hAnsi="Times New Roman" w:cs="Times New Roman"/>
          <w:sz w:val="24"/>
          <w:szCs w:val="24"/>
        </w:rPr>
        <w:t>) дозв</w:t>
      </w:r>
      <w:r>
        <w:rPr>
          <w:rFonts w:ascii="Times New Roman" w:eastAsia="Times New Roman" w:hAnsi="Times New Roman" w:cs="Times New Roman"/>
          <w:sz w:val="24"/>
          <w:szCs w:val="24"/>
        </w:rPr>
        <w:t>і</w:t>
      </w:r>
      <w:r w:rsidRPr="008D27C0">
        <w:rPr>
          <w:rFonts w:ascii="Times New Roman" w:eastAsia="Times New Roman" w:hAnsi="Times New Roman" w:cs="Times New Roman"/>
          <w:sz w:val="24"/>
          <w:szCs w:val="24"/>
        </w:rPr>
        <w:t>л (</w:t>
      </w:r>
      <w:proofErr w:type="spellStart"/>
      <w:r>
        <w:rPr>
          <w:rFonts w:ascii="Times New Roman" w:eastAsia="Times New Roman" w:hAnsi="Times New Roman" w:cs="Times New Roman"/>
          <w:sz w:val="24"/>
          <w:szCs w:val="24"/>
        </w:rPr>
        <w:t>ли</w:t>
      </w:r>
      <w:proofErr w:type="spellEnd"/>
      <w:r w:rsidRPr="008D27C0">
        <w:rPr>
          <w:rFonts w:ascii="Times New Roman" w:eastAsia="Times New Roman" w:hAnsi="Times New Roman" w:cs="Times New Roman"/>
          <w:sz w:val="24"/>
          <w:szCs w:val="24"/>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w:t>
      </w:r>
      <w:r>
        <w:rPr>
          <w:rFonts w:ascii="Times New Roman" w:eastAsia="Times New Roman" w:hAnsi="Times New Roman" w:cs="Times New Roman"/>
          <w:sz w:val="24"/>
          <w:szCs w:val="24"/>
        </w:rPr>
        <w:t xml:space="preserve">скановане з оригіналу </w:t>
      </w:r>
      <w:r w:rsidRPr="008D27C0">
        <w:rPr>
          <w:rFonts w:ascii="Times New Roman" w:eastAsia="Times New Roman" w:hAnsi="Times New Roman" w:cs="Times New Roman"/>
          <w:sz w:val="24"/>
          <w:szCs w:val="24"/>
        </w:rPr>
        <w:t>повідомлення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що охоплює вид господарської діяльності транспортування, виданих на Перевізника.</w:t>
      </w:r>
    </w:p>
    <w:p w14:paraId="08BA5451" w14:textId="77777777" w:rsidR="009563A2" w:rsidRPr="008D27C0" w:rsidRDefault="009563A2" w:rsidP="009563A2">
      <w:pPr>
        <w:spacing w:after="0" w:line="240" w:lineRule="auto"/>
        <w:ind w:firstLine="567"/>
        <w:jc w:val="both"/>
        <w:rPr>
          <w:rFonts w:ascii="Times New Roman" w:eastAsia="Times New Roman" w:hAnsi="Times New Roman" w:cs="Times New Roman"/>
          <w:sz w:val="24"/>
          <w:szCs w:val="24"/>
        </w:rPr>
      </w:pPr>
      <w:r w:rsidRPr="008D27C0">
        <w:rPr>
          <w:rFonts w:ascii="Times New Roman" w:eastAsia="Times New Roman" w:hAnsi="Times New Roman" w:cs="Times New Roman"/>
          <w:b/>
          <w:sz w:val="24"/>
          <w:szCs w:val="24"/>
        </w:rPr>
        <w:t>2.</w:t>
      </w:r>
      <w:r w:rsidRPr="008D27C0">
        <w:rPr>
          <w:rFonts w:ascii="Times New Roman" w:eastAsia="Times New Roman" w:hAnsi="Times New Roman" w:cs="Times New Roman"/>
          <w:sz w:val="24"/>
          <w:szCs w:val="24"/>
        </w:rPr>
        <w:t xml:space="preserve">  У складі тендерної пропозиції Учасник надає сканований з оригіналу гарантійний лист за особистим підписом уповноваженої особи Учасника та завірений печаткою (за наявності та у разі її використання), яким зобов’язується до прийняття Замовником рішення про намір укласти Договір про закупівлю, надати можливість представнику Замовника оглянути потужності та іншу матеріально-технічну базу, яка буде використовуватися для виконання даного Договору, з метою оцінки їх відповідності наданої Учасником інформації в тендерної пропозиції та вимогам законодавства у сфері безпеки та якості продуктів харчування. У разі ненадання такої можливості Замовнику або невідповідності матеріально-технічної бази документам тендерної пропозиції, або невідповідності потужностей Учасника вимогам законодавства у сфері безпеки та якості продуктів харчування, Замовник має право відхилити тендерну пропозицію Учасника.</w:t>
      </w:r>
    </w:p>
    <w:p w14:paraId="6F415E7F"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b/>
          <w:sz w:val="24"/>
          <w:szCs w:val="24"/>
        </w:rPr>
        <w:lastRenderedPageBreak/>
        <w:t>3.</w:t>
      </w:r>
      <w:r w:rsidRPr="008D27C0">
        <w:rPr>
          <w:rFonts w:ascii="Times New Roman" w:eastAsia="Times New Roman" w:hAnsi="Times New Roman" w:cs="Times New Roman"/>
          <w:sz w:val="24"/>
          <w:szCs w:val="24"/>
        </w:rPr>
        <w:t xml:space="preserve"> Документи,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Pr="008D27C0">
        <w:rPr>
          <w:rFonts w:ascii="Times New Roman" w:eastAsia="Times New Roman" w:hAnsi="Times New Roman" w:cs="Times New Roman"/>
          <w:bCs/>
          <w:sz w:val="24"/>
          <w:szCs w:val="24"/>
          <w:shd w:val="clear" w:color="auto" w:fill="FFFFFF"/>
        </w:rPr>
        <w:t xml:space="preserve">Про затвердження Вимог щодо розробки, впровадження та застосування </w:t>
      </w:r>
      <w:r w:rsidRPr="008D27C0">
        <w:rPr>
          <w:rFonts w:ascii="Times New Roman" w:eastAsia="Times New Roman" w:hAnsi="Times New Roman" w:cs="Times New Roman"/>
          <w:sz w:val="24"/>
          <w:szCs w:val="24"/>
        </w:rPr>
        <w:t>постійно діючих процедур, заснованих на принципах Системи управління безпечністю харчових продуктів (НАССР)», а саме:</w:t>
      </w:r>
    </w:p>
    <w:p w14:paraId="39D31B62"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а) Учасник, який є виробником предмету закупівлі, надає сканований з оригіналу сертифікат (сертифікати) на відповідність вимогам стандарту ДСТУ ISO 22000:2019 (ISO 22000:2018 </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та/або ISO 22000:2018 «Система управління безпечністю харчових продуктів»*, в якому(</w:t>
      </w:r>
      <w:proofErr w:type="spellStart"/>
      <w:r w:rsidRPr="008D27C0">
        <w:rPr>
          <w:rFonts w:ascii="Times New Roman" w:eastAsia="Times New Roman" w:hAnsi="Times New Roman" w:cs="Times New Roman"/>
          <w:sz w:val="24"/>
          <w:szCs w:val="24"/>
        </w:rPr>
        <w:t>их</w:t>
      </w:r>
      <w:proofErr w:type="spellEnd"/>
      <w:r w:rsidRPr="008D27C0">
        <w:rPr>
          <w:rFonts w:ascii="Times New Roman" w:eastAsia="Times New Roman" w:hAnsi="Times New Roman" w:cs="Times New Roman"/>
          <w:sz w:val="24"/>
          <w:szCs w:val="24"/>
        </w:rPr>
        <w:t>) повинні бути зазначені наступні технологічні процеси: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виданий (видані) акредитованою Національним агентством з акредитації України установою, який(і) підтверджує(</w:t>
      </w:r>
      <w:proofErr w:type="spellStart"/>
      <w:r w:rsidRPr="008D27C0">
        <w:rPr>
          <w:rFonts w:ascii="Times New Roman" w:eastAsia="Times New Roman" w:hAnsi="Times New Roman" w:cs="Times New Roman"/>
          <w:sz w:val="24"/>
          <w:szCs w:val="24"/>
        </w:rPr>
        <w:t>ють</w:t>
      </w:r>
      <w:proofErr w:type="spellEnd"/>
      <w:r w:rsidRPr="008D27C0">
        <w:rPr>
          <w:rFonts w:ascii="Times New Roman" w:eastAsia="Times New Roman" w:hAnsi="Times New Roman" w:cs="Times New Roman"/>
          <w:sz w:val="24"/>
          <w:szCs w:val="24"/>
        </w:rPr>
        <w:t>),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72CE5225"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xml:space="preserve">) та/або ISO 22000:2018 виданий не раніше ніж 12 (дванадцять) місяців відносно дати розкриття тендерних пропозицій. </w:t>
      </w:r>
    </w:p>
    <w:p w14:paraId="70324395"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Сфера акредитації установи, яка видала вищевказаний сертифікат (сертифікати), повинна розповсюджуватися  на категорії харчового ланцюга </w:t>
      </w:r>
      <w:r w:rsidRPr="008D27C0">
        <w:rPr>
          <w:rFonts w:ascii="Times New Roman" w:eastAsia="Times New Roman" w:hAnsi="Times New Roman" w:cs="Times New Roman"/>
          <w:sz w:val="24"/>
          <w:szCs w:val="24"/>
          <w:lang w:val="en-US"/>
        </w:rPr>
        <w:t>C</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ru-RU"/>
        </w:rPr>
        <w:t>F</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G</w:t>
      </w:r>
      <w:r w:rsidRPr="008D27C0">
        <w:rPr>
          <w:rFonts w:ascii="Times New Roman" w:eastAsia="Times New Roman" w:hAnsi="Times New Roman" w:cs="Times New Roman"/>
          <w:sz w:val="24"/>
          <w:szCs w:val="24"/>
        </w:rPr>
        <w:t>.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p w14:paraId="5357ABEE" w14:textId="77777777" w:rsidR="009563A2" w:rsidRPr="008D27C0" w:rsidRDefault="009563A2" w:rsidP="009563A2">
      <w:pPr>
        <w:spacing w:after="0" w:line="240" w:lineRule="auto"/>
        <w:ind w:firstLine="708"/>
        <w:jc w:val="both"/>
        <w:rPr>
          <w:rFonts w:ascii="Times New Roman" w:eastAsia="Times New Roman" w:hAnsi="Times New Roman" w:cs="Times New Roman"/>
          <w:i/>
          <w:sz w:val="24"/>
          <w:szCs w:val="24"/>
        </w:rPr>
      </w:pPr>
      <w:r w:rsidRPr="008D27C0">
        <w:rPr>
          <w:rFonts w:ascii="Times New Roman" w:eastAsia="Times New Roman" w:hAnsi="Times New Roman" w:cs="Times New Roman"/>
          <w:i/>
          <w:sz w:val="24"/>
          <w:szCs w:val="24"/>
        </w:rPr>
        <w:t>*На бланку вищевказаного сертифікату/сертифікатів повинна міститись відповідна позначка Національного агентства з акредитації України про те, що він виданий на ім’я Учасника акредитованою НААУ установою оцінки відповідності.</w:t>
      </w:r>
    </w:p>
    <w:p w14:paraId="656BAC97"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б) Учасник, який не є виробником предмету закупівлі, надає сканований з оригіналу сертифікат (сертифікати) на відповідність вимогам стандарту ДСТУ ISO 22000:2019 (ISO 22000:2018 </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та/або ISO 22000:2018 «Система управління безпечністю харчових продуктів»*, в якому(</w:t>
      </w:r>
      <w:proofErr w:type="spellStart"/>
      <w:r w:rsidRPr="008D27C0">
        <w:rPr>
          <w:rFonts w:ascii="Times New Roman" w:eastAsia="Times New Roman" w:hAnsi="Times New Roman" w:cs="Times New Roman"/>
          <w:sz w:val="24"/>
          <w:szCs w:val="24"/>
        </w:rPr>
        <w:t>их</w:t>
      </w:r>
      <w:proofErr w:type="spellEnd"/>
      <w:r w:rsidRPr="008D27C0">
        <w:rPr>
          <w:rFonts w:ascii="Times New Roman" w:eastAsia="Times New Roman" w:hAnsi="Times New Roman" w:cs="Times New Roman"/>
          <w:sz w:val="24"/>
          <w:szCs w:val="24"/>
        </w:rPr>
        <w:t>) повинні бути зазначені наступні технологічні процеси: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виданий (видані) акредитованою Національним агентством з акредитації України установою, який(і) підтверджує(</w:t>
      </w:r>
      <w:proofErr w:type="spellStart"/>
      <w:r w:rsidRPr="008D27C0">
        <w:rPr>
          <w:rFonts w:ascii="Times New Roman" w:eastAsia="Times New Roman" w:hAnsi="Times New Roman" w:cs="Times New Roman"/>
          <w:sz w:val="24"/>
          <w:szCs w:val="24"/>
        </w:rPr>
        <w:t>ють</w:t>
      </w:r>
      <w:proofErr w:type="spellEnd"/>
      <w:r w:rsidRPr="008D27C0">
        <w:rPr>
          <w:rFonts w:ascii="Times New Roman" w:eastAsia="Times New Roman" w:hAnsi="Times New Roman" w:cs="Times New Roman"/>
          <w:sz w:val="24"/>
          <w:szCs w:val="24"/>
        </w:rPr>
        <w:t>),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6EC9029B"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та/або ISO 22000:2018 виданий не раніше ніж 12 (дванадцять) місяців відносно дати розкриття тендерних пропозицій.</w:t>
      </w:r>
    </w:p>
    <w:p w14:paraId="3075E7C6"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 Сфера акредитації установи, яка видала вищевказаний сертифікат (сертифікати), повинна розповсюджуватися  на категорії харчового ланцюга </w:t>
      </w:r>
      <w:r w:rsidRPr="008D27C0">
        <w:rPr>
          <w:rFonts w:ascii="Times New Roman" w:eastAsia="Times New Roman" w:hAnsi="Times New Roman" w:cs="Times New Roman"/>
          <w:sz w:val="24"/>
          <w:szCs w:val="24"/>
          <w:lang w:val="ru-RU"/>
        </w:rPr>
        <w:t>F</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G</w:t>
      </w:r>
      <w:r w:rsidRPr="008D27C0">
        <w:rPr>
          <w:rFonts w:ascii="Times New Roman" w:eastAsia="Times New Roman" w:hAnsi="Times New Roman" w:cs="Times New Roman"/>
          <w:sz w:val="24"/>
          <w:szCs w:val="24"/>
        </w:rPr>
        <w:t>.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p w14:paraId="36496D53"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i/>
          <w:sz w:val="24"/>
          <w:szCs w:val="24"/>
        </w:rPr>
        <w:t>*На бланку вищевказаного сертифікату/сертифікатів повинна міститись відповідна позначка Національного агентства з акредитації України про те, що він виданий на ім’я Учасника акредитованою НААУ установою оцінки відповідності.</w:t>
      </w:r>
    </w:p>
    <w:p w14:paraId="39F3CD30" w14:textId="77777777" w:rsidR="009563A2" w:rsidRPr="008D27C0" w:rsidRDefault="009563A2" w:rsidP="009563A2">
      <w:pPr>
        <w:widowControl w:val="0"/>
        <w:suppressAutoHyphens/>
        <w:autoSpaceDE w:val="0"/>
        <w:spacing w:after="0" w:line="240" w:lineRule="auto"/>
        <w:ind w:right="-1" w:firstLine="708"/>
        <w:jc w:val="both"/>
        <w:rPr>
          <w:rFonts w:ascii="Times New Roman" w:eastAsia="Times New Roman" w:hAnsi="Times New Roman" w:cs="Times New Roman"/>
          <w:bCs/>
          <w:sz w:val="24"/>
          <w:szCs w:val="24"/>
          <w:lang w:eastAsia="zh-CN"/>
        </w:rPr>
      </w:pPr>
      <w:r w:rsidRPr="008D27C0">
        <w:rPr>
          <w:rFonts w:ascii="Times New Roman" w:eastAsia="Times New Roman" w:hAnsi="Times New Roman" w:cs="Times New Roman"/>
          <w:sz w:val="24"/>
          <w:szCs w:val="24"/>
        </w:rPr>
        <w:t xml:space="preserve">в) </w:t>
      </w:r>
      <w:r w:rsidRPr="008D27C0">
        <w:rPr>
          <w:rFonts w:ascii="Times New Roman" w:eastAsia="Times New Roman" w:hAnsi="Times New Roman" w:cs="Times New Roman"/>
          <w:bCs/>
          <w:sz w:val="24"/>
          <w:szCs w:val="24"/>
          <w:lang w:eastAsia="zh-CN"/>
        </w:rPr>
        <w:t xml:space="preserve">У разі, якщо Учасником для перевезення предмету закупівлі планується залучати суб’єкт господарювання - Перевізника, Учасник надає документ,  котрий  підтверджує те, що </w:t>
      </w:r>
      <w:r w:rsidRPr="008D27C0">
        <w:rPr>
          <w:rFonts w:ascii="Times New Roman" w:eastAsia="Times New Roman" w:hAnsi="Times New Roman" w:cs="Times New Roman"/>
          <w:bCs/>
          <w:sz w:val="24"/>
          <w:szCs w:val="24"/>
          <w:lang w:eastAsia="zh-CN"/>
        </w:rPr>
        <w:lastRenderedPageBreak/>
        <w:t xml:space="preserve">Перевізник розробив, запровадив та застосовує обов’язкові постійно діючі процедури, засновані на принципах системи управління безпечністю харчових продуктів (НАССР): копію сертифікату на відповідність за стандартами ISO 22000 «Системи управління безпечністю харчових продуктів», виданого на ім’я Перевізника або  копію довідки в </w:t>
      </w:r>
      <w:r w:rsidRPr="008D27C0">
        <w:rPr>
          <w:rFonts w:ascii="Times New Roman" w:eastAsia="Times New Roman" w:hAnsi="Times New Roman" w:cs="Times New Roman"/>
          <w:sz w:val="24"/>
          <w:szCs w:val="24"/>
        </w:rPr>
        <w:t>довільній формі від Перевізника про те, що він розробив, запровадив та застосовує обов’язкові постійно діючи процедури, засновані на принципах системи управління безпечністю харчових продуктів (НАССР) з опис всіх обов</w:t>
      </w:r>
      <w:r w:rsidRPr="008D27C0">
        <w:rPr>
          <w:rFonts w:ascii="Times New Roman" w:eastAsia="Times New Roman" w:hAnsi="Times New Roman" w:cs="Times New Roman"/>
          <w:bCs/>
          <w:sz w:val="24"/>
          <w:szCs w:val="24"/>
          <w:lang w:eastAsia="zh-CN"/>
        </w:rPr>
        <w:t>’</w:t>
      </w:r>
      <w:r w:rsidRPr="008D27C0">
        <w:rPr>
          <w:rFonts w:ascii="Times New Roman" w:eastAsia="Times New Roman" w:hAnsi="Times New Roman" w:cs="Times New Roman"/>
          <w:sz w:val="24"/>
          <w:szCs w:val="24"/>
        </w:rPr>
        <w:t xml:space="preserve">язкових процедур, програм-передумов та протоколів, що вимагаються даним стандартом стосовно Перевізника. </w:t>
      </w:r>
    </w:p>
    <w:p w14:paraId="59138194" w14:textId="77777777" w:rsidR="009563A2" w:rsidRPr="008D27C0" w:rsidRDefault="009563A2" w:rsidP="009563A2">
      <w:pPr>
        <w:widowControl w:val="0"/>
        <w:suppressAutoHyphens/>
        <w:autoSpaceDE w:val="0"/>
        <w:spacing w:after="0" w:line="240" w:lineRule="auto"/>
        <w:ind w:right="-1"/>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rPr>
        <w:tab/>
      </w:r>
      <w:r w:rsidRPr="008D27C0">
        <w:rPr>
          <w:rFonts w:ascii="Times New Roman" w:eastAsia="Times New Roman" w:hAnsi="Times New Roman" w:cs="Times New Roman"/>
          <w:b/>
          <w:sz w:val="24"/>
          <w:szCs w:val="24"/>
        </w:rPr>
        <w:t>4.</w:t>
      </w:r>
      <w:r w:rsidRPr="008D27C0">
        <w:rPr>
          <w:rFonts w:ascii="Times New Roman" w:eastAsia="Times New Roman" w:hAnsi="Times New Roman" w:cs="Times New Roman"/>
          <w:sz w:val="24"/>
          <w:szCs w:val="24"/>
        </w:rPr>
        <w:t xml:space="preserve"> Учасник в складі тендерної пропозиції надає:</w:t>
      </w:r>
    </w:p>
    <w:p w14:paraId="5C5EEE1E" w14:textId="77777777" w:rsidR="009563A2" w:rsidRPr="008D27C0" w:rsidRDefault="009563A2" w:rsidP="009563A2">
      <w:pPr>
        <w:widowControl w:val="0"/>
        <w:suppressAutoHyphens/>
        <w:autoSpaceDE w:val="0"/>
        <w:spacing w:after="0" w:line="240" w:lineRule="auto"/>
        <w:ind w:right="-1"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а) Учасник, який є виробником предмету закупівлі, надає сканований з оригіналу сертифікат (сертифікати) по стандарту ДСТУ </w:t>
      </w:r>
      <w:r w:rsidRPr="008D27C0">
        <w:rPr>
          <w:rFonts w:ascii="Times New Roman" w:eastAsia="Times New Roman" w:hAnsi="Times New Roman" w:cs="Times New Roman"/>
          <w:sz w:val="24"/>
          <w:szCs w:val="24"/>
          <w:lang w:val="en-US"/>
        </w:rPr>
        <w:t>EN</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9001:2018 (</w:t>
      </w:r>
      <w:r w:rsidRPr="008D27C0">
        <w:rPr>
          <w:rFonts w:ascii="Times New Roman" w:eastAsia="Times New Roman" w:hAnsi="Times New Roman" w:cs="Times New Roman"/>
          <w:sz w:val="24"/>
          <w:szCs w:val="24"/>
          <w:lang w:val="en-US"/>
        </w:rPr>
        <w:t>EN</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9001:2015,</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9001:2015,</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або стандарту ISO 9001 попередніх версій системи управлінн</w:t>
      </w:r>
      <w:r w:rsidRPr="008D27C0">
        <w:rPr>
          <w:rFonts w:ascii="Times New Roman" w:eastAsia="Times New Roman" w:hAnsi="Times New Roman" w:cs="Times New Roman"/>
          <w:sz w:val="24"/>
          <w:szCs w:val="24"/>
          <w:shd w:val="clear" w:color="auto" w:fill="FFFFFF"/>
        </w:rPr>
        <w:t xml:space="preserve">я якістю*, </w:t>
      </w:r>
      <w:r w:rsidRPr="008D27C0">
        <w:rPr>
          <w:rFonts w:ascii="Times New Roman" w:eastAsia="Times New Roman" w:hAnsi="Times New Roman" w:cs="Times New Roman"/>
          <w:sz w:val="24"/>
          <w:szCs w:val="24"/>
        </w:rPr>
        <w:t>в якому(</w:t>
      </w:r>
      <w:proofErr w:type="spellStart"/>
      <w:r w:rsidRPr="008D27C0">
        <w:rPr>
          <w:rFonts w:ascii="Times New Roman" w:eastAsia="Times New Roman" w:hAnsi="Times New Roman" w:cs="Times New Roman"/>
          <w:sz w:val="24"/>
          <w:szCs w:val="24"/>
        </w:rPr>
        <w:t>их</w:t>
      </w:r>
      <w:proofErr w:type="spellEnd"/>
      <w:r w:rsidRPr="008D27C0">
        <w:rPr>
          <w:rFonts w:ascii="Times New Roman" w:eastAsia="Times New Roman" w:hAnsi="Times New Roman" w:cs="Times New Roman"/>
          <w:sz w:val="24"/>
          <w:szCs w:val="24"/>
        </w:rPr>
        <w:t>) повинні бути зазначені наступні технологічні процеси: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w:t>
      </w:r>
      <w:r w:rsidRPr="008D27C0">
        <w:rPr>
          <w:rFonts w:ascii="Times New Roman" w:eastAsia="Times New Roman" w:hAnsi="Times New Roman" w:cs="Times New Roman"/>
          <w:sz w:val="24"/>
          <w:szCs w:val="24"/>
          <w:shd w:val="clear" w:color="auto" w:fill="FFFFFF"/>
        </w:rPr>
        <w:t xml:space="preserve"> </w:t>
      </w:r>
      <w:r w:rsidRPr="008D27C0">
        <w:rPr>
          <w:rFonts w:ascii="Times New Roman" w:eastAsia="Times New Roman" w:hAnsi="Times New Roman" w:cs="Times New Roman"/>
          <w:sz w:val="24"/>
          <w:szCs w:val="24"/>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14:paraId="40E1EF8E"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розкриття тендерних пропозицій.</w:t>
      </w:r>
    </w:p>
    <w:p w14:paraId="36B001B0"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 Сфера акредитації установи, яка видала вищевказаний сертифікат (сертифікати), повинна охоплювати напрямки галузей економіки № 3, 29, 31 згідно класифікації видів економічної діяльності (КВЕД).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p w14:paraId="193D9462" w14:textId="77777777" w:rsidR="009563A2" w:rsidRPr="008D27C0" w:rsidRDefault="009563A2" w:rsidP="009563A2">
      <w:pPr>
        <w:spacing w:after="0" w:line="240" w:lineRule="auto"/>
        <w:ind w:firstLine="708"/>
        <w:jc w:val="both"/>
        <w:rPr>
          <w:rFonts w:ascii="Times New Roman" w:eastAsia="Times New Roman" w:hAnsi="Times New Roman" w:cs="Times New Roman"/>
          <w:i/>
          <w:sz w:val="24"/>
          <w:szCs w:val="24"/>
        </w:rPr>
      </w:pPr>
      <w:r w:rsidRPr="008D27C0">
        <w:rPr>
          <w:rFonts w:ascii="Times New Roman" w:eastAsia="Times New Roman" w:hAnsi="Times New Roman" w:cs="Times New Roman"/>
          <w:i/>
          <w:sz w:val="24"/>
          <w:szCs w:val="24"/>
        </w:rPr>
        <w:t>*На бланку вищевказаного сертифікату/сертифікатів повинна міститись відповідна позначка Національного агентства з акредитації України про те, що він виданий на ім’я Учасника акредитованою НААУ установою оцінки відповідності.</w:t>
      </w:r>
    </w:p>
    <w:p w14:paraId="6A72261A" w14:textId="77777777" w:rsidR="009563A2" w:rsidRPr="008D27C0" w:rsidRDefault="009563A2" w:rsidP="009563A2">
      <w:pPr>
        <w:widowControl w:val="0"/>
        <w:suppressAutoHyphens/>
        <w:autoSpaceDE w:val="0"/>
        <w:spacing w:after="0" w:line="240" w:lineRule="auto"/>
        <w:ind w:right="-1"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б) Учасник, який не є виробником предмету закупівлі, надає сканований з оригіналу сертифікат (сертифікати) по стандарту ДСТУ </w:t>
      </w:r>
      <w:r w:rsidRPr="008D27C0">
        <w:rPr>
          <w:rFonts w:ascii="Times New Roman" w:eastAsia="Times New Roman" w:hAnsi="Times New Roman" w:cs="Times New Roman"/>
          <w:sz w:val="24"/>
          <w:szCs w:val="24"/>
          <w:lang w:val="en-US"/>
        </w:rPr>
        <w:t>EN</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9001:2018 (</w:t>
      </w:r>
      <w:r w:rsidRPr="008D27C0">
        <w:rPr>
          <w:rFonts w:ascii="Times New Roman" w:eastAsia="Times New Roman" w:hAnsi="Times New Roman" w:cs="Times New Roman"/>
          <w:sz w:val="24"/>
          <w:szCs w:val="24"/>
          <w:lang w:val="en-US"/>
        </w:rPr>
        <w:t>EN</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9001:2015,</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xml:space="preserve">; </w:t>
      </w:r>
      <w:r w:rsidRPr="008D27C0">
        <w:rPr>
          <w:rFonts w:ascii="Times New Roman" w:eastAsia="Times New Roman" w:hAnsi="Times New Roman" w:cs="Times New Roman"/>
          <w:sz w:val="24"/>
          <w:szCs w:val="24"/>
          <w:lang w:val="en-US"/>
        </w:rPr>
        <w:t>ISO</w:t>
      </w:r>
      <w:r w:rsidRPr="008D27C0">
        <w:rPr>
          <w:rFonts w:ascii="Times New Roman" w:eastAsia="Times New Roman" w:hAnsi="Times New Roman" w:cs="Times New Roman"/>
          <w:sz w:val="24"/>
          <w:szCs w:val="24"/>
        </w:rPr>
        <w:t xml:space="preserve"> 9001:2015,</w:t>
      </w:r>
      <w:r w:rsidRPr="008D27C0">
        <w:rPr>
          <w:rFonts w:ascii="Times New Roman" w:eastAsia="Times New Roman" w:hAnsi="Times New Roman" w:cs="Times New Roman"/>
          <w:sz w:val="24"/>
          <w:szCs w:val="24"/>
          <w:lang w:val="en-US"/>
        </w:rPr>
        <w:t>IDT</w:t>
      </w:r>
      <w:r w:rsidRPr="008D27C0">
        <w:rPr>
          <w:rFonts w:ascii="Times New Roman" w:eastAsia="Times New Roman" w:hAnsi="Times New Roman" w:cs="Times New Roman"/>
          <w:sz w:val="24"/>
          <w:szCs w:val="24"/>
        </w:rPr>
        <w:t>)* або стандарту ISO 9001 попередніх версій системи управлінн</w:t>
      </w:r>
      <w:r w:rsidRPr="008D27C0">
        <w:rPr>
          <w:rFonts w:ascii="Times New Roman" w:eastAsia="Times New Roman" w:hAnsi="Times New Roman" w:cs="Times New Roman"/>
          <w:sz w:val="24"/>
          <w:szCs w:val="24"/>
          <w:shd w:val="clear" w:color="auto" w:fill="FFFFFF"/>
        </w:rPr>
        <w:t xml:space="preserve">я якістю*,  </w:t>
      </w:r>
      <w:r w:rsidRPr="008D27C0">
        <w:rPr>
          <w:rFonts w:ascii="Times New Roman" w:eastAsia="Times New Roman" w:hAnsi="Times New Roman" w:cs="Times New Roman"/>
          <w:sz w:val="24"/>
          <w:szCs w:val="24"/>
        </w:rPr>
        <w:t>в якому(</w:t>
      </w:r>
      <w:proofErr w:type="spellStart"/>
      <w:r w:rsidRPr="008D27C0">
        <w:rPr>
          <w:rFonts w:ascii="Times New Roman" w:eastAsia="Times New Roman" w:hAnsi="Times New Roman" w:cs="Times New Roman"/>
          <w:sz w:val="24"/>
          <w:szCs w:val="24"/>
        </w:rPr>
        <w:t>их</w:t>
      </w:r>
      <w:proofErr w:type="spellEnd"/>
      <w:r w:rsidRPr="008D27C0">
        <w:rPr>
          <w:rFonts w:ascii="Times New Roman" w:eastAsia="Times New Roman" w:hAnsi="Times New Roman" w:cs="Times New Roman"/>
          <w:sz w:val="24"/>
          <w:szCs w:val="24"/>
        </w:rPr>
        <w:t>) повинні бути зазначені наступні технологічні процеси: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w:t>
      </w:r>
      <w:r w:rsidRPr="008D27C0">
        <w:rPr>
          <w:rFonts w:ascii="Times New Roman" w:eastAsia="Times New Roman" w:hAnsi="Times New Roman" w:cs="Times New Roman"/>
          <w:sz w:val="24"/>
          <w:szCs w:val="24"/>
          <w:shd w:val="clear" w:color="auto" w:fill="FFFFFF"/>
        </w:rPr>
        <w:t xml:space="preserve"> </w:t>
      </w:r>
      <w:r w:rsidRPr="008D27C0">
        <w:rPr>
          <w:rFonts w:ascii="Times New Roman" w:eastAsia="Times New Roman" w:hAnsi="Times New Roman" w:cs="Times New Roman"/>
          <w:sz w:val="24"/>
          <w:szCs w:val="24"/>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14:paraId="382C9D9F"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 xml:space="preserve">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розкриття тендерних пропозицій. </w:t>
      </w:r>
    </w:p>
    <w:p w14:paraId="22A79F00"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Сфера акредитації установи, яка видала вищевказаний сертифікат (сертифікати), повинна охоплювати напрямки галузей економіки № 29, 31 згідно класифікації видів економічної діяльності (КВЕД).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p w14:paraId="138B8C5C" w14:textId="77777777" w:rsidR="009563A2" w:rsidRPr="008D27C0" w:rsidRDefault="009563A2" w:rsidP="009563A2">
      <w:pPr>
        <w:spacing w:after="0" w:line="240" w:lineRule="auto"/>
        <w:ind w:firstLine="708"/>
        <w:jc w:val="both"/>
        <w:rPr>
          <w:rFonts w:ascii="Times New Roman" w:eastAsia="Times New Roman" w:hAnsi="Times New Roman" w:cs="Times New Roman"/>
          <w:i/>
          <w:sz w:val="24"/>
          <w:szCs w:val="24"/>
        </w:rPr>
      </w:pPr>
      <w:r w:rsidRPr="008D27C0">
        <w:rPr>
          <w:rFonts w:ascii="Times New Roman" w:eastAsia="Times New Roman" w:hAnsi="Times New Roman" w:cs="Times New Roman"/>
          <w:i/>
          <w:sz w:val="24"/>
          <w:szCs w:val="24"/>
        </w:rPr>
        <w:t>*На бланку вищевказаного сертифікату/сертифікатів повинна міститись відповідна позначка Національного агентства з акредитації України про те, що він виданий на ім’я Учасника акредитованою НААУ установою оцінки відповідності.</w:t>
      </w:r>
    </w:p>
    <w:p w14:paraId="6B94523A" w14:textId="77777777" w:rsidR="009563A2" w:rsidRPr="008D27C0" w:rsidRDefault="009563A2" w:rsidP="009563A2">
      <w:pPr>
        <w:widowControl w:val="0"/>
        <w:spacing w:after="0" w:line="240" w:lineRule="auto"/>
        <w:ind w:firstLine="540"/>
        <w:jc w:val="both"/>
        <w:rPr>
          <w:rFonts w:ascii="Times New Roman" w:eastAsia="Arial" w:hAnsi="Times New Roman" w:cs="Times New Roman"/>
          <w:sz w:val="24"/>
          <w:szCs w:val="24"/>
        </w:rPr>
      </w:pPr>
      <w:r w:rsidRPr="008D27C0">
        <w:rPr>
          <w:rFonts w:ascii="Times New Roman" w:eastAsia="Times New Roman" w:hAnsi="Times New Roman" w:cs="Times New Roman"/>
          <w:b/>
          <w:sz w:val="24"/>
          <w:szCs w:val="24"/>
        </w:rPr>
        <w:t>5.</w:t>
      </w:r>
      <w:r w:rsidRPr="008D27C0">
        <w:rPr>
          <w:rFonts w:ascii="Times New Roman" w:eastAsia="Times New Roman" w:hAnsi="Times New Roman" w:cs="Times New Roman"/>
          <w:sz w:val="24"/>
          <w:szCs w:val="24"/>
        </w:rPr>
        <w:t xml:space="preserve"> </w:t>
      </w:r>
      <w:r w:rsidRPr="008D27C0">
        <w:rPr>
          <w:rFonts w:ascii="Times New Roman" w:eastAsia="Arial" w:hAnsi="Times New Roman" w:cs="Times New Roman"/>
          <w:sz w:val="24"/>
          <w:szCs w:val="24"/>
        </w:rPr>
        <w:t>Для підтвердження надійності та ділової репутації постачальника, останній як Учасник закупівлі, повинен надати:</w:t>
      </w:r>
    </w:p>
    <w:p w14:paraId="34236CBD" w14:textId="77777777" w:rsidR="009563A2" w:rsidRPr="008D27C0" w:rsidRDefault="009563A2" w:rsidP="009563A2">
      <w:pPr>
        <w:widowControl w:val="0"/>
        <w:spacing w:after="0" w:line="240" w:lineRule="auto"/>
        <w:ind w:firstLine="540"/>
        <w:jc w:val="both"/>
        <w:rPr>
          <w:rFonts w:ascii="Times New Roman" w:eastAsia="Arial" w:hAnsi="Times New Roman" w:cs="Times New Roman"/>
          <w:sz w:val="24"/>
          <w:szCs w:val="24"/>
        </w:rPr>
      </w:pPr>
      <w:r w:rsidRPr="008D27C0">
        <w:rPr>
          <w:rFonts w:ascii="Times New Roman" w:eastAsia="Arial" w:hAnsi="Times New Roman" w:cs="Times New Roman"/>
          <w:sz w:val="24"/>
          <w:szCs w:val="24"/>
        </w:rPr>
        <w:t xml:space="preserve">а) сканований з оригіналу гарантійний лист </w:t>
      </w:r>
      <w:r w:rsidRPr="008D27C0">
        <w:rPr>
          <w:rFonts w:ascii="Times New Roman" w:eastAsia="Times New Roman" w:hAnsi="Times New Roman" w:cs="Times New Roman"/>
          <w:sz w:val="24"/>
          <w:szCs w:val="24"/>
        </w:rPr>
        <w:t xml:space="preserve">за особистим підписом уповноваженої </w:t>
      </w:r>
      <w:r w:rsidRPr="008D27C0">
        <w:rPr>
          <w:rFonts w:ascii="Times New Roman" w:eastAsia="Times New Roman" w:hAnsi="Times New Roman" w:cs="Times New Roman"/>
          <w:sz w:val="24"/>
          <w:szCs w:val="24"/>
        </w:rPr>
        <w:lastRenderedPageBreak/>
        <w:t xml:space="preserve">особи Учасника та завірений печаткою (за наявності та у разі її використання) </w:t>
      </w:r>
      <w:r w:rsidRPr="008D27C0">
        <w:rPr>
          <w:rFonts w:ascii="Times New Roman" w:eastAsia="Arial" w:hAnsi="Times New Roman" w:cs="Times New Roman"/>
          <w:sz w:val="24"/>
          <w:szCs w:val="24"/>
        </w:rPr>
        <w:t xml:space="preserve">про наявність фінансових ресурсів для виконання умов договору про закупівлю та відсутність невиконаних рішень господарського суду, щодо відшкодування ним збитків, штрафних санкцій, пені, неустойки, спричинених невиконанням або неналежним виконанням ним взятих </w:t>
      </w:r>
      <w:proofErr w:type="spellStart"/>
      <w:r w:rsidRPr="008D27C0">
        <w:rPr>
          <w:rFonts w:ascii="Times New Roman" w:eastAsia="Arial" w:hAnsi="Times New Roman" w:cs="Times New Roman"/>
          <w:sz w:val="24"/>
          <w:szCs w:val="24"/>
        </w:rPr>
        <w:t>забов’язань</w:t>
      </w:r>
      <w:proofErr w:type="spellEnd"/>
      <w:r w:rsidRPr="008D27C0">
        <w:rPr>
          <w:rFonts w:ascii="Times New Roman" w:eastAsia="Arial" w:hAnsi="Times New Roman" w:cs="Times New Roman"/>
          <w:sz w:val="24"/>
          <w:szCs w:val="24"/>
        </w:rPr>
        <w:t xml:space="preserve"> за договорами з контрагентами, банками, у тому числі із Замовником.</w:t>
      </w:r>
    </w:p>
    <w:p w14:paraId="4E0F5744" w14:textId="77777777" w:rsidR="009563A2" w:rsidRPr="008D27C0" w:rsidRDefault="009563A2" w:rsidP="009563A2">
      <w:pPr>
        <w:widowControl w:val="0"/>
        <w:spacing w:after="0" w:line="240" w:lineRule="auto"/>
        <w:ind w:firstLine="540"/>
        <w:jc w:val="both"/>
        <w:rPr>
          <w:rFonts w:ascii="Times New Roman" w:eastAsia="Arial" w:hAnsi="Times New Roman" w:cs="Times New Roman"/>
          <w:sz w:val="24"/>
          <w:szCs w:val="24"/>
        </w:rPr>
      </w:pPr>
      <w:r w:rsidRPr="008D27C0">
        <w:rPr>
          <w:rFonts w:ascii="Times New Roman" w:eastAsia="Times New Roman" w:hAnsi="Times New Roman" w:cs="Times New Roman"/>
          <w:sz w:val="24"/>
          <w:szCs w:val="24"/>
        </w:rPr>
        <w:t>Примітка:</w:t>
      </w:r>
    </w:p>
    <w:p w14:paraId="3D93A5EB" w14:textId="77777777" w:rsidR="009563A2" w:rsidRPr="008D27C0" w:rsidRDefault="009563A2" w:rsidP="009563A2">
      <w:pPr>
        <w:widowControl w:val="0"/>
        <w:spacing w:after="0" w:line="240" w:lineRule="auto"/>
        <w:ind w:firstLine="540"/>
        <w:jc w:val="both"/>
        <w:rPr>
          <w:rFonts w:ascii="Times New Roman" w:eastAsia="Arial" w:hAnsi="Times New Roman" w:cs="Times New Roman"/>
          <w:i/>
          <w:sz w:val="24"/>
          <w:szCs w:val="24"/>
        </w:rPr>
      </w:pPr>
      <w:r w:rsidRPr="008D27C0">
        <w:rPr>
          <w:rFonts w:ascii="Times New Roman" w:eastAsia="Arial" w:hAnsi="Times New Roman" w:cs="Times New Roman"/>
          <w:i/>
          <w:sz w:val="24"/>
          <w:szCs w:val="24"/>
        </w:rPr>
        <w:t>Замовник може  самостійно перевірити достовірність всієї наданої Учасником інформації, користуючись відкритими джерелами інформації. У разі ненадання потрібної довідки або надання недостовірної інформації в ній, Замовник може прийняти рішення про відхилення тендерної пропозиції Учасника, як такої, що не відповідає умовам тендерної документації.</w:t>
      </w:r>
    </w:p>
    <w:p w14:paraId="6450F685"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lang w:val="ru-RU"/>
        </w:rPr>
      </w:pPr>
      <w:r w:rsidRPr="008D27C0">
        <w:rPr>
          <w:rFonts w:ascii="Times New Roman" w:eastAsia="Arial Unicode MS" w:hAnsi="Times New Roman" w:cs="Times New Roman"/>
          <w:bCs/>
          <w:sz w:val="24"/>
          <w:szCs w:val="24"/>
          <w:lang w:val="ru-RU"/>
        </w:rPr>
        <w:t xml:space="preserve">б) </w:t>
      </w:r>
      <w:r w:rsidRPr="008D27C0">
        <w:rPr>
          <w:rFonts w:ascii="Times New Roman" w:eastAsia="Times New Roman" w:hAnsi="Times New Roman" w:cs="Times New Roman"/>
          <w:sz w:val="24"/>
          <w:szCs w:val="24"/>
        </w:rPr>
        <w:t xml:space="preserve">сканований з оригіналу гарантійний лист за особистим </w:t>
      </w:r>
      <w:proofErr w:type="gramStart"/>
      <w:r w:rsidRPr="008D27C0">
        <w:rPr>
          <w:rFonts w:ascii="Times New Roman" w:eastAsia="Times New Roman" w:hAnsi="Times New Roman" w:cs="Times New Roman"/>
          <w:sz w:val="24"/>
          <w:szCs w:val="24"/>
        </w:rPr>
        <w:t>п</w:t>
      </w:r>
      <w:proofErr w:type="gramEnd"/>
      <w:r w:rsidRPr="008D27C0">
        <w:rPr>
          <w:rFonts w:ascii="Times New Roman" w:eastAsia="Times New Roman" w:hAnsi="Times New Roman" w:cs="Times New Roman"/>
          <w:sz w:val="24"/>
          <w:szCs w:val="24"/>
        </w:rPr>
        <w:t>ідписом уповноваженої особи Учасника та завірений печаткою (за наявності та у разі її використання) про те, що протягом останніх трьох років, при постачанні продуктів харчування за предметом закупівлі, він не мав договорів, розірваних з причин постачання неякісної продукції або недодержання графіку поставок, які змусили замовників припинити з Учасником договірні відносини, та будучи переможцем процедури закупівлі/спрощеної закупівлі, не мав неукладених договорів про закупівлю з вини Учасника або по причині ненадання ним Замовнику підписаного договору у строк, визначений Законом України «Про публічні закупівлі».</w:t>
      </w:r>
    </w:p>
    <w:p w14:paraId="110E3778"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Примітка:</w:t>
      </w:r>
    </w:p>
    <w:p w14:paraId="6972A054" w14:textId="77777777" w:rsidR="009563A2" w:rsidRPr="008D27C0" w:rsidRDefault="009563A2" w:rsidP="009563A2">
      <w:pPr>
        <w:spacing w:after="0" w:line="240" w:lineRule="auto"/>
        <w:ind w:firstLine="708"/>
        <w:jc w:val="both"/>
        <w:rPr>
          <w:rFonts w:ascii="Times New Roman" w:eastAsia="Times New Roman" w:hAnsi="Times New Roman" w:cs="Times New Roman"/>
          <w:sz w:val="24"/>
          <w:szCs w:val="24"/>
        </w:rPr>
      </w:pPr>
      <w:r w:rsidRPr="008D27C0">
        <w:rPr>
          <w:rFonts w:ascii="Times New Roman" w:eastAsia="Arial" w:hAnsi="Times New Roman" w:cs="Times New Roman"/>
          <w:i/>
          <w:sz w:val="24"/>
          <w:szCs w:val="24"/>
        </w:rPr>
        <w:t>Замовник самостійно перевіряє достовірність всієї наданої Учасником інформації, користуючись відкритими джерелами інформації. У разі ненадання потрібної довідки або надання недостовірної інформації в ній, Замовник може прийняти рішення про відхилення тендерної пропозиції Учасника, як такої, що не відповідає умовам тендерної документації..</w:t>
      </w:r>
    </w:p>
    <w:p w14:paraId="6D7D9705" w14:textId="77777777" w:rsidR="009563A2" w:rsidRPr="008D27C0" w:rsidRDefault="009563A2" w:rsidP="009563A2">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lang w:val="ru-RU"/>
        </w:rPr>
        <w:t>в)</w:t>
      </w:r>
      <w:r w:rsidRPr="008D27C0">
        <w:rPr>
          <w:rFonts w:ascii="Times New Roman" w:eastAsia="Times New Roman" w:hAnsi="Times New Roman" w:cs="Times New Roman"/>
          <w:b/>
          <w:sz w:val="24"/>
          <w:szCs w:val="24"/>
          <w:lang w:val="ru-RU"/>
        </w:rPr>
        <w:t xml:space="preserve"> </w:t>
      </w:r>
      <w:r w:rsidRPr="008D27C0">
        <w:rPr>
          <w:rFonts w:ascii="Times New Roman" w:eastAsia="Times New Roman" w:hAnsi="Times New Roman" w:cs="Times New Roman"/>
          <w:sz w:val="24"/>
          <w:szCs w:val="24"/>
        </w:rPr>
        <w:t xml:space="preserve">сканований з оригіналу гарантійний лист за особистим </w:t>
      </w:r>
      <w:proofErr w:type="gramStart"/>
      <w:r w:rsidRPr="008D27C0">
        <w:rPr>
          <w:rFonts w:ascii="Times New Roman" w:eastAsia="Times New Roman" w:hAnsi="Times New Roman" w:cs="Times New Roman"/>
          <w:sz w:val="24"/>
          <w:szCs w:val="24"/>
        </w:rPr>
        <w:t>п</w:t>
      </w:r>
      <w:proofErr w:type="gramEnd"/>
      <w:r w:rsidRPr="008D27C0">
        <w:rPr>
          <w:rFonts w:ascii="Times New Roman" w:eastAsia="Times New Roman" w:hAnsi="Times New Roman" w:cs="Times New Roman"/>
          <w:sz w:val="24"/>
          <w:szCs w:val="24"/>
        </w:rPr>
        <w:t>ідписом уповноваженої особи Учасника та завірений печаткою (за наявності та у разі її використання) про те, що у попередніх взаємовідносинах між Учасником та Замовником процедури закупівлі не були застосовані оперативно-господарські санкцій, передбачені ст.236 Господарського Кодексу України, з боку Замовника відносно Учасника.</w:t>
      </w:r>
    </w:p>
    <w:p w14:paraId="06179939" w14:textId="77777777" w:rsidR="009563A2" w:rsidRPr="008D27C0" w:rsidRDefault="009563A2" w:rsidP="009563A2">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8D27C0">
        <w:rPr>
          <w:rFonts w:ascii="Times New Roman" w:eastAsia="Times New Roman" w:hAnsi="Times New Roman" w:cs="Times New Roman"/>
          <w:sz w:val="24"/>
          <w:szCs w:val="24"/>
        </w:rPr>
        <w:t>Примітка:</w:t>
      </w:r>
    </w:p>
    <w:p w14:paraId="525DE3AB" w14:textId="77777777" w:rsidR="009563A2" w:rsidRPr="008D27C0" w:rsidRDefault="009563A2" w:rsidP="009563A2">
      <w:pPr>
        <w:spacing w:after="0" w:line="240" w:lineRule="auto"/>
        <w:ind w:firstLine="708"/>
        <w:jc w:val="both"/>
        <w:rPr>
          <w:rFonts w:ascii="Times New Roman" w:eastAsia="Times New Roman" w:hAnsi="Times New Roman" w:cs="Times New Roman"/>
          <w:i/>
          <w:sz w:val="24"/>
          <w:szCs w:val="24"/>
        </w:rPr>
      </w:pPr>
      <w:r w:rsidRPr="008D27C0">
        <w:rPr>
          <w:rFonts w:ascii="Times New Roman" w:eastAsia="Times New Roman" w:hAnsi="Times New Roman" w:cs="Times New Roman"/>
          <w:i/>
          <w:sz w:val="24"/>
          <w:szCs w:val="24"/>
        </w:rPr>
        <w:t>У разі застосовування оперативно-господарських санкцій, передбачених ст.236 Господарського Кодексу України, Замовник може прийняти рішення про відхилення тендерної пропозиції Учасника, як таку, що не відповідає умовам тендерної документації.</w:t>
      </w:r>
    </w:p>
    <w:p w14:paraId="76F3E74B" w14:textId="77777777" w:rsidR="009563A2" w:rsidRDefault="009563A2" w:rsidP="009563A2">
      <w:pPr>
        <w:shd w:val="clear" w:color="auto" w:fill="FFFFFF"/>
        <w:spacing w:after="0" w:line="240" w:lineRule="auto"/>
        <w:ind w:firstLine="460"/>
        <w:jc w:val="both"/>
        <w:rPr>
          <w:rFonts w:ascii="Times New Roman" w:eastAsia="Times New Roman" w:hAnsi="Times New Roman" w:cs="Times New Roman"/>
          <w:b/>
          <w:i/>
          <w:sz w:val="24"/>
          <w:szCs w:val="24"/>
        </w:rPr>
      </w:pPr>
    </w:p>
    <w:p w14:paraId="05FD0FBA" w14:textId="77777777" w:rsidR="009563A2" w:rsidRDefault="009563A2" w:rsidP="009563A2">
      <w:pPr>
        <w:spacing w:after="0" w:line="240" w:lineRule="auto"/>
        <w:jc w:val="both"/>
        <w:rPr>
          <w:rFonts w:ascii="Times New Roman" w:eastAsia="Times New Roman" w:hAnsi="Times New Roman" w:cs="Times New Roman"/>
          <w:sz w:val="24"/>
          <w:szCs w:val="24"/>
        </w:rPr>
      </w:pPr>
    </w:p>
    <w:p w14:paraId="3258AC83" w14:textId="77777777" w:rsidR="00B62048" w:rsidRDefault="00B62048" w:rsidP="009563A2">
      <w:pPr>
        <w:spacing w:after="0" w:line="240" w:lineRule="auto"/>
        <w:ind w:firstLine="283"/>
        <w:jc w:val="both"/>
        <w:rPr>
          <w:rFonts w:ascii="Times New Roman" w:eastAsia="Times New Roman" w:hAnsi="Times New Roman" w:cs="Times New Roman"/>
          <w:sz w:val="24"/>
          <w:szCs w:val="24"/>
        </w:rPr>
      </w:pPr>
    </w:p>
    <w:sectPr w:rsidR="00B6204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77DBF"/>
    <w:multiLevelType w:val="multilevel"/>
    <w:tmpl w:val="926A7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62048"/>
    <w:rsid w:val="00090D76"/>
    <w:rsid w:val="00094AFC"/>
    <w:rsid w:val="000D68E2"/>
    <w:rsid w:val="002A3594"/>
    <w:rsid w:val="00350160"/>
    <w:rsid w:val="004F41DE"/>
    <w:rsid w:val="00687FB6"/>
    <w:rsid w:val="00727A30"/>
    <w:rsid w:val="008535AF"/>
    <w:rsid w:val="008824A1"/>
    <w:rsid w:val="008C249C"/>
    <w:rsid w:val="009563A2"/>
    <w:rsid w:val="009D1690"/>
    <w:rsid w:val="00AB3029"/>
    <w:rsid w:val="00B62048"/>
    <w:rsid w:val="00C72906"/>
    <w:rsid w:val="00C81E2E"/>
    <w:rsid w:val="00CC0906"/>
    <w:rsid w:val="00CF57DA"/>
    <w:rsid w:val="00CF5D1D"/>
    <w:rsid w:val="00F0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034">
      <w:bodyDiv w:val="1"/>
      <w:marLeft w:val="0"/>
      <w:marRight w:val="0"/>
      <w:marTop w:val="0"/>
      <w:marBottom w:val="0"/>
      <w:divBdr>
        <w:top w:val="none" w:sz="0" w:space="0" w:color="auto"/>
        <w:left w:val="none" w:sz="0" w:space="0" w:color="auto"/>
        <w:bottom w:val="none" w:sz="0" w:space="0" w:color="auto"/>
        <w:right w:val="none" w:sz="0" w:space="0" w:color="auto"/>
      </w:divBdr>
    </w:div>
    <w:div w:id="186069034">
      <w:bodyDiv w:val="1"/>
      <w:marLeft w:val="0"/>
      <w:marRight w:val="0"/>
      <w:marTop w:val="0"/>
      <w:marBottom w:val="0"/>
      <w:divBdr>
        <w:top w:val="none" w:sz="0" w:space="0" w:color="auto"/>
        <w:left w:val="none" w:sz="0" w:space="0" w:color="auto"/>
        <w:bottom w:val="none" w:sz="0" w:space="0" w:color="auto"/>
        <w:right w:val="none" w:sz="0" w:space="0" w:color="auto"/>
      </w:divBdr>
    </w:div>
    <w:div w:id="406264304">
      <w:bodyDiv w:val="1"/>
      <w:marLeft w:val="0"/>
      <w:marRight w:val="0"/>
      <w:marTop w:val="0"/>
      <w:marBottom w:val="0"/>
      <w:divBdr>
        <w:top w:val="none" w:sz="0" w:space="0" w:color="auto"/>
        <w:left w:val="none" w:sz="0" w:space="0" w:color="auto"/>
        <w:bottom w:val="none" w:sz="0" w:space="0" w:color="auto"/>
        <w:right w:val="none" w:sz="0" w:space="0" w:color="auto"/>
      </w:divBdr>
    </w:div>
    <w:div w:id="512039986">
      <w:bodyDiv w:val="1"/>
      <w:marLeft w:val="0"/>
      <w:marRight w:val="0"/>
      <w:marTop w:val="0"/>
      <w:marBottom w:val="0"/>
      <w:divBdr>
        <w:top w:val="none" w:sz="0" w:space="0" w:color="auto"/>
        <w:left w:val="none" w:sz="0" w:space="0" w:color="auto"/>
        <w:bottom w:val="none" w:sz="0" w:space="0" w:color="auto"/>
        <w:right w:val="none" w:sz="0" w:space="0" w:color="auto"/>
      </w:divBdr>
    </w:div>
    <w:div w:id="539904380">
      <w:bodyDiv w:val="1"/>
      <w:marLeft w:val="0"/>
      <w:marRight w:val="0"/>
      <w:marTop w:val="0"/>
      <w:marBottom w:val="0"/>
      <w:divBdr>
        <w:top w:val="none" w:sz="0" w:space="0" w:color="auto"/>
        <w:left w:val="none" w:sz="0" w:space="0" w:color="auto"/>
        <w:bottom w:val="none" w:sz="0" w:space="0" w:color="auto"/>
        <w:right w:val="none" w:sz="0" w:space="0" w:color="auto"/>
      </w:divBdr>
    </w:div>
    <w:div w:id="580985973">
      <w:bodyDiv w:val="1"/>
      <w:marLeft w:val="0"/>
      <w:marRight w:val="0"/>
      <w:marTop w:val="0"/>
      <w:marBottom w:val="0"/>
      <w:divBdr>
        <w:top w:val="none" w:sz="0" w:space="0" w:color="auto"/>
        <w:left w:val="none" w:sz="0" w:space="0" w:color="auto"/>
        <w:bottom w:val="none" w:sz="0" w:space="0" w:color="auto"/>
        <w:right w:val="none" w:sz="0" w:space="0" w:color="auto"/>
      </w:divBdr>
    </w:div>
    <w:div w:id="596981540">
      <w:bodyDiv w:val="1"/>
      <w:marLeft w:val="0"/>
      <w:marRight w:val="0"/>
      <w:marTop w:val="0"/>
      <w:marBottom w:val="0"/>
      <w:divBdr>
        <w:top w:val="none" w:sz="0" w:space="0" w:color="auto"/>
        <w:left w:val="none" w:sz="0" w:space="0" w:color="auto"/>
        <w:bottom w:val="none" w:sz="0" w:space="0" w:color="auto"/>
        <w:right w:val="none" w:sz="0" w:space="0" w:color="auto"/>
      </w:divBdr>
    </w:div>
    <w:div w:id="657730119">
      <w:bodyDiv w:val="1"/>
      <w:marLeft w:val="0"/>
      <w:marRight w:val="0"/>
      <w:marTop w:val="0"/>
      <w:marBottom w:val="0"/>
      <w:divBdr>
        <w:top w:val="none" w:sz="0" w:space="0" w:color="auto"/>
        <w:left w:val="none" w:sz="0" w:space="0" w:color="auto"/>
        <w:bottom w:val="none" w:sz="0" w:space="0" w:color="auto"/>
        <w:right w:val="none" w:sz="0" w:space="0" w:color="auto"/>
      </w:divBdr>
    </w:div>
    <w:div w:id="734744293">
      <w:bodyDiv w:val="1"/>
      <w:marLeft w:val="0"/>
      <w:marRight w:val="0"/>
      <w:marTop w:val="0"/>
      <w:marBottom w:val="0"/>
      <w:divBdr>
        <w:top w:val="none" w:sz="0" w:space="0" w:color="auto"/>
        <w:left w:val="none" w:sz="0" w:space="0" w:color="auto"/>
        <w:bottom w:val="none" w:sz="0" w:space="0" w:color="auto"/>
        <w:right w:val="none" w:sz="0" w:space="0" w:color="auto"/>
      </w:divBdr>
    </w:div>
    <w:div w:id="798916332">
      <w:bodyDiv w:val="1"/>
      <w:marLeft w:val="0"/>
      <w:marRight w:val="0"/>
      <w:marTop w:val="0"/>
      <w:marBottom w:val="0"/>
      <w:divBdr>
        <w:top w:val="none" w:sz="0" w:space="0" w:color="auto"/>
        <w:left w:val="none" w:sz="0" w:space="0" w:color="auto"/>
        <w:bottom w:val="none" w:sz="0" w:space="0" w:color="auto"/>
        <w:right w:val="none" w:sz="0" w:space="0" w:color="auto"/>
      </w:divBdr>
    </w:div>
    <w:div w:id="870147349">
      <w:bodyDiv w:val="1"/>
      <w:marLeft w:val="0"/>
      <w:marRight w:val="0"/>
      <w:marTop w:val="0"/>
      <w:marBottom w:val="0"/>
      <w:divBdr>
        <w:top w:val="none" w:sz="0" w:space="0" w:color="auto"/>
        <w:left w:val="none" w:sz="0" w:space="0" w:color="auto"/>
        <w:bottom w:val="none" w:sz="0" w:space="0" w:color="auto"/>
        <w:right w:val="none" w:sz="0" w:space="0" w:color="auto"/>
      </w:divBdr>
    </w:div>
    <w:div w:id="1079908228">
      <w:bodyDiv w:val="1"/>
      <w:marLeft w:val="0"/>
      <w:marRight w:val="0"/>
      <w:marTop w:val="0"/>
      <w:marBottom w:val="0"/>
      <w:divBdr>
        <w:top w:val="none" w:sz="0" w:space="0" w:color="auto"/>
        <w:left w:val="none" w:sz="0" w:space="0" w:color="auto"/>
        <w:bottom w:val="none" w:sz="0" w:space="0" w:color="auto"/>
        <w:right w:val="none" w:sz="0" w:space="0" w:color="auto"/>
      </w:divBdr>
    </w:div>
    <w:div w:id="1086727031">
      <w:bodyDiv w:val="1"/>
      <w:marLeft w:val="0"/>
      <w:marRight w:val="0"/>
      <w:marTop w:val="0"/>
      <w:marBottom w:val="0"/>
      <w:divBdr>
        <w:top w:val="none" w:sz="0" w:space="0" w:color="auto"/>
        <w:left w:val="none" w:sz="0" w:space="0" w:color="auto"/>
        <w:bottom w:val="none" w:sz="0" w:space="0" w:color="auto"/>
        <w:right w:val="none" w:sz="0" w:space="0" w:color="auto"/>
      </w:divBdr>
    </w:div>
    <w:div w:id="1247425996">
      <w:bodyDiv w:val="1"/>
      <w:marLeft w:val="0"/>
      <w:marRight w:val="0"/>
      <w:marTop w:val="0"/>
      <w:marBottom w:val="0"/>
      <w:divBdr>
        <w:top w:val="none" w:sz="0" w:space="0" w:color="auto"/>
        <w:left w:val="none" w:sz="0" w:space="0" w:color="auto"/>
        <w:bottom w:val="none" w:sz="0" w:space="0" w:color="auto"/>
        <w:right w:val="none" w:sz="0" w:space="0" w:color="auto"/>
      </w:divBdr>
    </w:div>
    <w:div w:id="1276867861">
      <w:bodyDiv w:val="1"/>
      <w:marLeft w:val="0"/>
      <w:marRight w:val="0"/>
      <w:marTop w:val="0"/>
      <w:marBottom w:val="0"/>
      <w:divBdr>
        <w:top w:val="none" w:sz="0" w:space="0" w:color="auto"/>
        <w:left w:val="none" w:sz="0" w:space="0" w:color="auto"/>
        <w:bottom w:val="none" w:sz="0" w:space="0" w:color="auto"/>
        <w:right w:val="none" w:sz="0" w:space="0" w:color="auto"/>
      </w:divBdr>
    </w:div>
    <w:div w:id="1304116322">
      <w:bodyDiv w:val="1"/>
      <w:marLeft w:val="0"/>
      <w:marRight w:val="0"/>
      <w:marTop w:val="0"/>
      <w:marBottom w:val="0"/>
      <w:divBdr>
        <w:top w:val="none" w:sz="0" w:space="0" w:color="auto"/>
        <w:left w:val="none" w:sz="0" w:space="0" w:color="auto"/>
        <w:bottom w:val="none" w:sz="0" w:space="0" w:color="auto"/>
        <w:right w:val="none" w:sz="0" w:space="0" w:color="auto"/>
      </w:divBdr>
    </w:div>
    <w:div w:id="1406104557">
      <w:bodyDiv w:val="1"/>
      <w:marLeft w:val="0"/>
      <w:marRight w:val="0"/>
      <w:marTop w:val="0"/>
      <w:marBottom w:val="0"/>
      <w:divBdr>
        <w:top w:val="none" w:sz="0" w:space="0" w:color="auto"/>
        <w:left w:val="none" w:sz="0" w:space="0" w:color="auto"/>
        <w:bottom w:val="none" w:sz="0" w:space="0" w:color="auto"/>
        <w:right w:val="none" w:sz="0" w:space="0" w:color="auto"/>
      </w:divBdr>
    </w:div>
    <w:div w:id="1692028950">
      <w:bodyDiv w:val="1"/>
      <w:marLeft w:val="0"/>
      <w:marRight w:val="0"/>
      <w:marTop w:val="0"/>
      <w:marBottom w:val="0"/>
      <w:divBdr>
        <w:top w:val="none" w:sz="0" w:space="0" w:color="auto"/>
        <w:left w:val="none" w:sz="0" w:space="0" w:color="auto"/>
        <w:bottom w:val="none" w:sz="0" w:space="0" w:color="auto"/>
        <w:right w:val="none" w:sz="0" w:space="0" w:color="auto"/>
      </w:divBdr>
    </w:div>
    <w:div w:id="1922762329">
      <w:bodyDiv w:val="1"/>
      <w:marLeft w:val="0"/>
      <w:marRight w:val="0"/>
      <w:marTop w:val="0"/>
      <w:marBottom w:val="0"/>
      <w:divBdr>
        <w:top w:val="none" w:sz="0" w:space="0" w:color="auto"/>
        <w:left w:val="none" w:sz="0" w:space="0" w:color="auto"/>
        <w:bottom w:val="none" w:sz="0" w:space="0" w:color="auto"/>
        <w:right w:val="none" w:sz="0" w:space="0" w:color="auto"/>
      </w:divBdr>
    </w:div>
    <w:div w:id="2075664398">
      <w:bodyDiv w:val="1"/>
      <w:marLeft w:val="0"/>
      <w:marRight w:val="0"/>
      <w:marTop w:val="0"/>
      <w:marBottom w:val="0"/>
      <w:divBdr>
        <w:top w:val="none" w:sz="0" w:space="0" w:color="auto"/>
        <w:left w:val="none" w:sz="0" w:space="0" w:color="auto"/>
        <w:bottom w:val="none" w:sz="0" w:space="0" w:color="auto"/>
        <w:right w:val="none" w:sz="0" w:space="0" w:color="auto"/>
      </w:divBdr>
    </w:div>
    <w:div w:id="212422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Юрий Мисюра</cp:lastModifiedBy>
  <cp:revision>16</cp:revision>
  <dcterms:created xsi:type="dcterms:W3CDTF">2022-08-17T14:44:00Z</dcterms:created>
  <dcterms:modified xsi:type="dcterms:W3CDTF">2023-02-02T06:01:00Z</dcterms:modified>
</cp:coreProperties>
</file>