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98" w:rsidRPr="00A6189A" w:rsidRDefault="005B3A98" w:rsidP="00A6189A">
      <w:pPr>
        <w:spacing w:line="360" w:lineRule="auto"/>
        <w:jc w:val="right"/>
        <w:rPr>
          <w:lang w:val="uk-UA"/>
        </w:rPr>
      </w:pPr>
      <w:bookmarkStart w:id="0" w:name="_GoBack"/>
      <w:bookmarkEnd w:id="0"/>
      <w:r w:rsidRPr="000F71EA">
        <w:rPr>
          <w:lang w:val="uk-UA"/>
        </w:rPr>
        <w:t xml:space="preserve">ДОДАТОК </w:t>
      </w:r>
      <w:r w:rsidR="00A32A83">
        <w:rPr>
          <w:lang w:val="uk-UA"/>
        </w:rPr>
        <w:t>7</w:t>
      </w:r>
    </w:p>
    <w:p w:rsidR="005B3A98" w:rsidRDefault="005B3A98" w:rsidP="005B3A98">
      <w:pPr>
        <w:shd w:val="clear" w:color="auto" w:fill="FFFFFF"/>
        <w:ind w:firstLine="7938"/>
        <w:jc w:val="center"/>
        <w:rPr>
          <w:lang w:val="uk-UA"/>
        </w:rPr>
      </w:pPr>
    </w:p>
    <w:p w:rsidR="005B3A98" w:rsidRPr="000F71EA" w:rsidRDefault="005B3A98" w:rsidP="005B3A98">
      <w:pPr>
        <w:shd w:val="clear" w:color="auto" w:fill="FFFFFF"/>
        <w:jc w:val="center"/>
        <w:rPr>
          <w:b/>
          <w:lang w:val="uk-UA"/>
        </w:rPr>
      </w:pPr>
      <w:r w:rsidRPr="000F71EA">
        <w:rPr>
          <w:b/>
          <w:lang w:val="uk-UA"/>
        </w:rPr>
        <w:t xml:space="preserve">ПЕРЕЛІК ДОКУМЕНТІВ ДЛЯ ПЕРЕМОЖЦЯ ПРОЦЕДУРИ ЗАКУПІВЕЛЬ, </w:t>
      </w:r>
    </w:p>
    <w:p w:rsidR="00A47535" w:rsidRDefault="005B3A98" w:rsidP="00A47535">
      <w:pPr>
        <w:shd w:val="clear" w:color="auto" w:fill="FFFFFF"/>
        <w:jc w:val="center"/>
        <w:rPr>
          <w:b/>
          <w:lang w:val="uk-UA"/>
        </w:rPr>
      </w:pPr>
      <w:r w:rsidRPr="000F71EA">
        <w:rPr>
          <w:b/>
          <w:lang w:val="uk-UA"/>
        </w:rPr>
        <w:t xml:space="preserve">ЩО НАДАЮТЬСЯ ДЛЯ ПІДТВЕРДЖЕННЯ ВІДСУТНОСТІ ПІДСТАВ ВИЗНАЧЕНИХ СТАТТЕЮ 17 ЗАКОНУ, </w:t>
      </w:r>
    </w:p>
    <w:p w:rsidR="005B3A98" w:rsidRPr="000F71EA" w:rsidRDefault="005B3A98" w:rsidP="00A47535">
      <w:pPr>
        <w:shd w:val="clear" w:color="auto" w:fill="FFFFFF"/>
        <w:jc w:val="center"/>
        <w:rPr>
          <w:b/>
          <w:lang w:val="uk-UA"/>
        </w:rPr>
      </w:pPr>
      <w:r w:rsidRPr="000F71EA">
        <w:rPr>
          <w:b/>
          <w:lang w:val="uk-UA"/>
        </w:rPr>
        <w:t>А ТАКОЖ ДОКУМЕНТИ, ЩО НАДАЮТЬСЯ ДЛЯ УКЛАДАННЯ ДОГОВОРУ</w:t>
      </w:r>
    </w:p>
    <w:p w:rsidR="005B3A98" w:rsidRPr="000F71EA" w:rsidRDefault="005B3A98" w:rsidP="005B3A98">
      <w:pPr>
        <w:shd w:val="clear" w:color="auto" w:fill="FFFFFF"/>
        <w:jc w:val="center"/>
        <w:rPr>
          <w:lang w:val="uk-UA"/>
        </w:rPr>
      </w:pPr>
    </w:p>
    <w:p w:rsidR="005B3A98" w:rsidRPr="000F71EA" w:rsidRDefault="005B3A98" w:rsidP="005B3A98">
      <w:pPr>
        <w:ind w:firstLine="709"/>
        <w:jc w:val="both"/>
        <w:rPr>
          <w:color w:val="000000"/>
          <w:lang w:val="uk-UA"/>
        </w:rPr>
      </w:pPr>
      <w:r w:rsidRPr="000F71EA">
        <w:rPr>
          <w:b/>
          <w:color w:val="000000"/>
          <w:lang w:val="uk-UA"/>
        </w:rPr>
        <w:t xml:space="preserve">1. </w:t>
      </w:r>
      <w:r w:rsidRPr="000F71EA">
        <w:rPr>
          <w:color w:val="000000"/>
          <w:lang w:val="uk-UA"/>
        </w:rPr>
        <w:t xml:space="preserve">Переможець процедури закупівлі у строк, що не перевищує </w:t>
      </w:r>
      <w:r w:rsidR="00A47535">
        <w:rPr>
          <w:color w:val="000000"/>
          <w:lang w:val="uk-UA"/>
        </w:rPr>
        <w:t>чотирьох</w:t>
      </w:r>
      <w:r w:rsidRPr="000F71EA">
        <w:rPr>
          <w:color w:val="000000"/>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w:t>
      </w:r>
      <w:r w:rsidR="00A47535">
        <w:rPr>
          <w:color w:val="000000"/>
          <w:lang w:val="uk-UA"/>
        </w:rPr>
        <w:t>шляхом оприлюднення в е</w:t>
      </w:r>
      <w:r w:rsidR="00A47535" w:rsidRPr="000F71EA">
        <w:rPr>
          <w:color w:val="000000"/>
          <w:lang w:val="uk-UA"/>
        </w:rPr>
        <w:t>лектронн</w:t>
      </w:r>
      <w:r w:rsidR="00A47535">
        <w:rPr>
          <w:color w:val="000000"/>
          <w:lang w:val="uk-UA"/>
        </w:rPr>
        <w:t>ій</w:t>
      </w:r>
      <w:r w:rsidR="00A47535" w:rsidRPr="000F71EA">
        <w:rPr>
          <w:color w:val="000000"/>
          <w:lang w:val="uk-UA"/>
        </w:rPr>
        <w:t xml:space="preserve"> систем</w:t>
      </w:r>
      <w:r w:rsidR="00A47535">
        <w:rPr>
          <w:color w:val="000000"/>
          <w:lang w:val="uk-UA"/>
        </w:rPr>
        <w:t>і</w:t>
      </w:r>
      <w:r w:rsidR="00A47535" w:rsidRPr="000F71EA">
        <w:rPr>
          <w:color w:val="000000"/>
          <w:lang w:val="uk-UA"/>
        </w:rPr>
        <w:t xml:space="preserve"> закупівель </w:t>
      </w:r>
      <w:r w:rsidRPr="000F71EA">
        <w:rPr>
          <w:color w:val="000000"/>
          <w:lang w:val="uk-UA"/>
        </w:rPr>
        <w:t xml:space="preserve">документи, що підтверджують відсутність підстав, визначених пунктами </w:t>
      </w:r>
      <w:r w:rsidR="00A47535">
        <w:rPr>
          <w:color w:val="000000"/>
          <w:lang w:val="uk-UA"/>
        </w:rPr>
        <w:t xml:space="preserve">3, </w:t>
      </w:r>
      <w:r w:rsidRPr="000F71EA">
        <w:rPr>
          <w:color w:val="000000"/>
          <w:lang w:val="uk-UA"/>
        </w:rPr>
        <w:t>5, 6, 12 частини першої та ч</w:t>
      </w:r>
      <w:r w:rsidR="00A47535">
        <w:rPr>
          <w:color w:val="000000"/>
          <w:lang w:val="uk-UA"/>
        </w:rPr>
        <w:t>астиною другою цієї статті, а с</w:t>
      </w:r>
      <w:r w:rsidRPr="000F71EA">
        <w:rPr>
          <w:color w:val="000000"/>
          <w:lang w:val="uk-UA"/>
        </w:rPr>
        <w:t>аме</w:t>
      </w:r>
      <w:r>
        <w:rPr>
          <w:color w:val="000000"/>
          <w:lang w:val="uk-UA"/>
        </w:rPr>
        <w:t>:</w:t>
      </w:r>
    </w:p>
    <w:p w:rsidR="005B3A98" w:rsidRPr="000F71EA" w:rsidRDefault="005B3A98" w:rsidP="005B3A98">
      <w:pPr>
        <w:ind w:firstLine="709"/>
        <w:jc w:val="both"/>
        <w:rPr>
          <w:b/>
          <w:color w:val="000000"/>
          <w:lang w:val="uk-UA"/>
        </w:rPr>
      </w:pPr>
    </w:p>
    <w:p w:rsidR="00A47535" w:rsidRPr="00C57AB4" w:rsidRDefault="00A47535" w:rsidP="00A47535">
      <w:pPr>
        <w:shd w:val="clear" w:color="auto" w:fill="FFFFFF"/>
        <w:ind w:firstLine="709"/>
        <w:jc w:val="both"/>
        <w:rPr>
          <w:color w:val="000000"/>
        </w:rPr>
      </w:pPr>
      <w:bookmarkStart w:id="1" w:name="_heading=h.1t3h5sf" w:colFirst="0" w:colLast="0"/>
      <w:bookmarkEnd w:id="1"/>
      <w:r w:rsidRPr="00A217CA">
        <w:rPr>
          <w:b/>
          <w:color w:val="000000"/>
          <w:lang w:val="uk-UA"/>
        </w:rPr>
        <w:t xml:space="preserve">1.1. </w:t>
      </w:r>
      <w:r w:rsidRPr="00A217CA">
        <w:rPr>
          <w:b/>
          <w:bCs/>
          <w:color w:val="000000"/>
          <w:lang w:val="uk-UA"/>
        </w:rPr>
        <w:t>Щодо пункту 3 частини 1 статті 17 Закону</w:t>
      </w:r>
      <w:r>
        <w:rPr>
          <w:b/>
          <w:bCs/>
          <w:color w:val="000000"/>
          <w:lang w:val="uk-UA"/>
        </w:rPr>
        <w:t>:</w:t>
      </w:r>
      <w:r w:rsidRPr="00C57AB4">
        <w:rPr>
          <w:color w:val="000000"/>
        </w:rPr>
        <w:t xml:space="preserve"> електронна довідка</w:t>
      </w:r>
      <w:r>
        <w:rPr>
          <w:color w:val="000000"/>
          <w:lang w:val="uk-UA"/>
        </w:rPr>
        <w:t>*</w:t>
      </w:r>
      <w:r>
        <w:rPr>
          <w:color w:val="000000"/>
        </w:rPr>
        <w:t xml:space="preserve"> </w:t>
      </w:r>
      <w:r w:rsidRPr="00C57AB4">
        <w:rPr>
          <w:color w:val="000000"/>
        </w:rPr>
        <w:t xml:space="preserve">про те, </w:t>
      </w:r>
      <w:r>
        <w:rPr>
          <w:color w:val="000000"/>
          <w:lang w:val="uk-UA"/>
        </w:rPr>
        <w:t xml:space="preserve">що </w:t>
      </w:r>
      <w:r w:rsidRPr="00C57AB4">
        <w:rPr>
          <w:color w:val="000000"/>
        </w:rPr>
        <w:t xml:space="preserve">фізична особа, яка є учасником процедури закупівлі або службова (посадова) особа учасника процедури закупівлі, </w:t>
      </w:r>
      <w:r>
        <w:rPr>
          <w:color w:val="000000"/>
          <w:lang w:val="uk-UA"/>
        </w:rPr>
        <w:t>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порушення, пов’язаного з корупцією</w:t>
      </w:r>
      <w:r w:rsidRPr="00C57AB4">
        <w:rPr>
          <w:color w:val="000000"/>
        </w:rPr>
        <w:t xml:space="preserve">. </w:t>
      </w:r>
    </w:p>
    <w:p w:rsidR="00A47535" w:rsidRPr="00A217CA" w:rsidRDefault="00A47535" w:rsidP="00A47535">
      <w:pPr>
        <w:shd w:val="clear" w:color="auto" w:fill="FFFFFF" w:themeFill="background1"/>
        <w:ind w:firstLine="720"/>
        <w:jc w:val="both"/>
        <w:rPr>
          <w:rStyle w:val="aa"/>
          <w:b/>
          <w:sz w:val="22"/>
          <w:szCs w:val="22"/>
          <w:lang w:val="uk-UA"/>
        </w:rPr>
      </w:pPr>
      <w:r w:rsidRPr="00C57AB4">
        <w:rPr>
          <w:i/>
          <w:color w:val="000000"/>
          <w:sz w:val="22"/>
          <w:szCs w:val="22"/>
        </w:rPr>
        <w:t>*</w:t>
      </w:r>
      <w:r w:rsidRPr="00146C7D">
        <w:rPr>
          <w:color w:val="000000"/>
          <w:sz w:val="22"/>
          <w:szCs w:val="22"/>
        </w:rPr>
        <w:t>Довідку</w:t>
      </w:r>
      <w:r w:rsidRPr="00146C7D">
        <w:rPr>
          <w:color w:val="000000" w:themeColor="text1"/>
          <w:sz w:val="22"/>
          <w:szCs w:val="22"/>
        </w:rPr>
        <w:t xml:space="preserve"> можна швидко отримати онлайн скориставшись сервісом </w:t>
      </w:r>
      <w:r>
        <w:rPr>
          <w:color w:val="000000" w:themeColor="text1"/>
          <w:sz w:val="22"/>
          <w:szCs w:val="22"/>
          <w:lang w:val="uk-UA"/>
        </w:rPr>
        <w:t>НАЗК</w:t>
      </w:r>
      <w:r w:rsidRPr="00146C7D">
        <w:rPr>
          <w:color w:val="000000" w:themeColor="text1"/>
          <w:sz w:val="22"/>
          <w:szCs w:val="22"/>
        </w:rPr>
        <w:t xml:space="preserve">: </w:t>
      </w:r>
      <w:r w:rsidRPr="00A217CA">
        <w:rPr>
          <w:b/>
          <w:u w:val="single"/>
        </w:rPr>
        <w:t>https://corruptinfo.nazk.gov.ua/reference/getpersonalreference/individual</w:t>
      </w:r>
      <w:r w:rsidRPr="00A217CA">
        <w:rPr>
          <w:b/>
          <w:u w:val="single"/>
          <w:lang w:val="uk-UA"/>
        </w:rPr>
        <w:t>.</w:t>
      </w:r>
    </w:p>
    <w:p w:rsidR="00A47535" w:rsidRPr="00A217CA" w:rsidRDefault="00A47535" w:rsidP="00A47535">
      <w:pPr>
        <w:shd w:val="clear" w:color="auto" w:fill="FFFFFF"/>
        <w:ind w:firstLine="720"/>
        <w:jc w:val="both"/>
        <w:rPr>
          <w:i/>
          <w:color w:val="000000"/>
          <w:sz w:val="22"/>
          <w:szCs w:val="22"/>
          <w:lang w:val="uk-UA"/>
        </w:rPr>
      </w:pPr>
      <w:r w:rsidRPr="00A217CA">
        <w:rPr>
          <w:i/>
          <w:color w:val="000000"/>
          <w:sz w:val="22"/>
          <w:szCs w:val="22"/>
          <w:lang w:val="uk-UA"/>
        </w:rPr>
        <w:t>*Службовою (посадовою) особою учасника процедури закупівлі, яка підписала тендерну пропозицію,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КЕП</w:t>
      </w:r>
      <w:r>
        <w:rPr>
          <w:i/>
          <w:color w:val="000000"/>
          <w:sz w:val="22"/>
          <w:szCs w:val="22"/>
          <w:lang w:val="uk-UA"/>
        </w:rPr>
        <w:t>/УЕП</w:t>
      </w:r>
      <w:r w:rsidRPr="00A217CA">
        <w:rPr>
          <w:i/>
          <w:color w:val="000000"/>
          <w:sz w:val="22"/>
          <w:szCs w:val="22"/>
          <w:lang w:val="uk-UA"/>
        </w:rPr>
        <w:t xml:space="preserve"> (автентифікацію): після внесення інформації в електронні поля наклала КЕП</w:t>
      </w:r>
      <w:r>
        <w:rPr>
          <w:i/>
          <w:color w:val="000000"/>
          <w:sz w:val="22"/>
          <w:szCs w:val="22"/>
          <w:lang w:val="uk-UA"/>
        </w:rPr>
        <w:t>/УЕП</w:t>
      </w:r>
      <w:r w:rsidRPr="00A217CA">
        <w:rPr>
          <w:i/>
          <w:color w:val="000000"/>
          <w:sz w:val="22"/>
          <w:szCs w:val="22"/>
          <w:lang w:val="uk-UA"/>
        </w:rPr>
        <w:t xml:space="preserve"> посадової особи.   </w:t>
      </w:r>
    </w:p>
    <w:p w:rsidR="00A47535" w:rsidRPr="00A217CA" w:rsidRDefault="00A47535" w:rsidP="00A47535">
      <w:pPr>
        <w:shd w:val="clear" w:color="auto" w:fill="FFFFFF"/>
        <w:ind w:firstLine="709"/>
        <w:jc w:val="both"/>
        <w:rPr>
          <w:b/>
          <w:bCs/>
          <w:color w:val="000000"/>
          <w:lang w:val="uk-UA"/>
        </w:rPr>
      </w:pPr>
    </w:p>
    <w:p w:rsidR="00A47535" w:rsidRPr="00C57AB4" w:rsidRDefault="00A47535" w:rsidP="00A47535">
      <w:pPr>
        <w:shd w:val="clear" w:color="auto" w:fill="FFFFFF"/>
        <w:ind w:firstLine="709"/>
        <w:jc w:val="both"/>
        <w:rPr>
          <w:color w:val="000000"/>
        </w:rPr>
      </w:pPr>
      <w:r>
        <w:rPr>
          <w:b/>
          <w:bCs/>
          <w:color w:val="000000"/>
        </w:rPr>
        <w:t xml:space="preserve">1.2. </w:t>
      </w:r>
      <w:r w:rsidRPr="008D2989">
        <w:rPr>
          <w:b/>
          <w:color w:val="000000"/>
        </w:rPr>
        <w:t>Щодо пункту 5</w:t>
      </w:r>
      <w:r>
        <w:rPr>
          <w:b/>
          <w:color w:val="000000"/>
        </w:rPr>
        <w:t>, 6 та 12</w:t>
      </w:r>
      <w:r w:rsidRPr="008D2989">
        <w:rPr>
          <w:b/>
          <w:color w:val="000000"/>
        </w:rPr>
        <w:t xml:space="preserve"> частини першої статті 17 Закону</w:t>
      </w:r>
      <w:r>
        <w:rPr>
          <w:b/>
          <w:color w:val="000000"/>
        </w:rPr>
        <w:t>*</w:t>
      </w:r>
      <w:r w:rsidRPr="008D2989">
        <w:rPr>
          <w:b/>
          <w:color w:val="000000"/>
        </w:rPr>
        <w:t xml:space="preserve">: </w:t>
      </w:r>
      <w:r w:rsidRPr="00C57AB4">
        <w:rPr>
          <w:color w:val="000000"/>
        </w:rPr>
        <w:t>довідка, в</w:t>
      </w:r>
      <w:r>
        <w:rPr>
          <w:color w:val="000000"/>
        </w:rPr>
        <w:t xml:space="preserve"> тому числі електронна довідка </w:t>
      </w:r>
      <w:r w:rsidRPr="00C57AB4">
        <w:rPr>
          <w:color w:val="000000"/>
        </w:rPr>
        <w:t xml:space="preserve">про те, фізична особа, яка є учасником процедури закупівлі або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
    <w:p w:rsidR="00A47535" w:rsidRDefault="00A47535" w:rsidP="00A47535">
      <w:pPr>
        <w:shd w:val="clear" w:color="auto" w:fill="FFFFFF" w:themeFill="background1"/>
        <w:ind w:firstLine="720"/>
        <w:jc w:val="both"/>
        <w:rPr>
          <w:rStyle w:val="aa"/>
          <w:sz w:val="22"/>
          <w:szCs w:val="22"/>
        </w:rPr>
      </w:pPr>
      <w:r w:rsidRPr="00C57AB4">
        <w:rPr>
          <w:i/>
          <w:color w:val="000000"/>
          <w:sz w:val="22"/>
          <w:szCs w:val="22"/>
        </w:rPr>
        <w:t xml:space="preserve">*Документ повинен бути не більше </w:t>
      </w:r>
      <w:r>
        <w:rPr>
          <w:i/>
          <w:color w:val="000000"/>
          <w:sz w:val="22"/>
          <w:szCs w:val="22"/>
        </w:rPr>
        <w:t xml:space="preserve">шестидесятиденної </w:t>
      </w:r>
      <w:r w:rsidRPr="00C57AB4">
        <w:rPr>
          <w:i/>
          <w:color w:val="000000"/>
          <w:sz w:val="22"/>
          <w:szCs w:val="22"/>
        </w:rPr>
        <w:t xml:space="preserve">давнини від дати подання документа. </w:t>
      </w:r>
      <w:r w:rsidRPr="00146C7D">
        <w:rPr>
          <w:color w:val="000000"/>
          <w:sz w:val="22"/>
          <w:szCs w:val="22"/>
        </w:rPr>
        <w:t>Довідку</w:t>
      </w:r>
      <w:r w:rsidRPr="00146C7D">
        <w:rPr>
          <w:color w:val="000000" w:themeColor="text1"/>
          <w:sz w:val="22"/>
          <w:szCs w:val="22"/>
        </w:rPr>
        <w:t xml:space="preserve"> можна швидко отримати онлайн скориставшись сервісом МВС України: </w:t>
      </w:r>
      <w:hyperlink r:id="rId7" w:history="1">
        <w:r w:rsidRPr="00146C7D">
          <w:rPr>
            <w:rStyle w:val="aa"/>
            <w:sz w:val="22"/>
            <w:szCs w:val="22"/>
          </w:rPr>
          <w:t>https://dpvs.hsc.gov.ua</w:t>
        </w:r>
      </w:hyperlink>
      <w:r w:rsidRPr="00146C7D">
        <w:rPr>
          <w:rStyle w:val="aa"/>
          <w:sz w:val="22"/>
          <w:szCs w:val="22"/>
        </w:rPr>
        <w:t>.</w:t>
      </w:r>
    </w:p>
    <w:p w:rsidR="00A47535" w:rsidRPr="00941AFC" w:rsidRDefault="00A47535" w:rsidP="00A47535">
      <w:pPr>
        <w:shd w:val="clear" w:color="auto" w:fill="FFFFFF"/>
        <w:ind w:firstLine="720"/>
        <w:jc w:val="both"/>
        <w:rPr>
          <w:i/>
          <w:color w:val="000000"/>
          <w:sz w:val="22"/>
          <w:szCs w:val="22"/>
        </w:rPr>
      </w:pPr>
      <w:r w:rsidRPr="00C57AB4">
        <w:rPr>
          <w:i/>
          <w:color w:val="000000"/>
          <w:sz w:val="22"/>
          <w:szCs w:val="22"/>
        </w:rPr>
        <w:t>*Службовою (посадовою) особою учасника процедури закупівлі, яка підписала тендерну пропозицію,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КЕП</w:t>
      </w:r>
      <w:r>
        <w:rPr>
          <w:i/>
          <w:color w:val="000000"/>
          <w:sz w:val="22"/>
          <w:szCs w:val="22"/>
          <w:lang w:val="uk-UA"/>
        </w:rPr>
        <w:t>/УЕП</w:t>
      </w:r>
      <w:r w:rsidRPr="00C57AB4">
        <w:rPr>
          <w:i/>
          <w:color w:val="000000"/>
          <w:sz w:val="22"/>
          <w:szCs w:val="22"/>
        </w:rPr>
        <w:t xml:space="preserve"> (автентифікацію</w:t>
      </w:r>
      <w:r w:rsidRPr="00941AFC">
        <w:rPr>
          <w:i/>
          <w:color w:val="000000"/>
          <w:sz w:val="22"/>
          <w:szCs w:val="22"/>
        </w:rPr>
        <w:t>): після внесення інформації в електронні</w:t>
      </w:r>
      <w:r>
        <w:rPr>
          <w:i/>
          <w:color w:val="000000"/>
          <w:sz w:val="22"/>
          <w:szCs w:val="22"/>
        </w:rPr>
        <w:t xml:space="preserve"> поля наклала КЕП</w:t>
      </w:r>
      <w:r>
        <w:rPr>
          <w:i/>
          <w:color w:val="000000"/>
          <w:sz w:val="22"/>
          <w:szCs w:val="22"/>
          <w:lang w:val="uk-UA"/>
        </w:rPr>
        <w:t xml:space="preserve">/УЕП </w:t>
      </w:r>
      <w:r w:rsidRPr="00941AFC">
        <w:rPr>
          <w:i/>
          <w:color w:val="000000"/>
          <w:sz w:val="22"/>
          <w:szCs w:val="22"/>
        </w:rPr>
        <w:t xml:space="preserve">посадової особи.   </w:t>
      </w:r>
    </w:p>
    <w:p w:rsidR="00A47535" w:rsidRPr="00A41581" w:rsidRDefault="00A47535" w:rsidP="00A47535">
      <w:pPr>
        <w:shd w:val="clear" w:color="auto" w:fill="FFFFFF"/>
        <w:ind w:firstLine="709"/>
        <w:jc w:val="both"/>
        <w:rPr>
          <w:color w:val="000000"/>
        </w:rPr>
      </w:pPr>
    </w:p>
    <w:p w:rsidR="00A47535" w:rsidRPr="00941AFC" w:rsidRDefault="00A47535" w:rsidP="00A47535">
      <w:pPr>
        <w:shd w:val="clear" w:color="auto" w:fill="FFFFFF"/>
        <w:ind w:firstLine="709"/>
        <w:jc w:val="both"/>
      </w:pPr>
      <w:r>
        <w:rPr>
          <w:b/>
        </w:rPr>
        <w:t xml:space="preserve">1.3. </w:t>
      </w:r>
      <w:r w:rsidRPr="00C97ED4">
        <w:rPr>
          <w:b/>
        </w:rPr>
        <w:t>Щодо частини другої статті 17 Закону</w:t>
      </w:r>
      <w:r>
        <w:rPr>
          <w:b/>
        </w:rPr>
        <w:t>:</w:t>
      </w:r>
      <w:r w:rsidRPr="00941AFC">
        <w:t xml:space="preserve"> </w:t>
      </w:r>
      <w:r>
        <w:t>д</w:t>
      </w:r>
      <w:r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5B3A98" w:rsidRPr="000F71EA" w:rsidRDefault="005B3A98" w:rsidP="005B3A98">
      <w:pPr>
        <w:shd w:val="clear" w:color="auto" w:fill="FFFFFF"/>
        <w:ind w:firstLine="709"/>
        <w:jc w:val="both"/>
        <w:rPr>
          <w:sz w:val="20"/>
          <w:szCs w:val="20"/>
        </w:rPr>
      </w:pPr>
      <w:r>
        <w:rPr>
          <w:b/>
          <w:color w:val="000000"/>
        </w:rPr>
        <w:t xml:space="preserve">2. </w:t>
      </w:r>
      <w:r w:rsidRPr="000F71EA">
        <w:rPr>
          <w:color w:val="000000"/>
        </w:rPr>
        <w:t>Переможець процедури надає замовнику цінову пропозиц</w:t>
      </w:r>
      <w:r w:rsidR="00A47535">
        <w:rPr>
          <w:color w:val="000000"/>
        </w:rPr>
        <w:t xml:space="preserve">ію (за формою, яка встановлена </w:t>
      </w:r>
      <w:r w:rsidR="00A47535">
        <w:rPr>
          <w:color w:val="000000"/>
          <w:lang w:val="uk-UA"/>
        </w:rPr>
        <w:t>Д</w:t>
      </w:r>
      <w:r w:rsidRPr="000F71EA">
        <w:rPr>
          <w:color w:val="000000"/>
        </w:rPr>
        <w:t xml:space="preserve">одатком </w:t>
      </w:r>
      <w:r w:rsidR="00A47535">
        <w:rPr>
          <w:color w:val="000000"/>
          <w:lang w:val="uk-UA"/>
        </w:rPr>
        <w:t>8</w:t>
      </w:r>
      <w:r w:rsidRPr="000F71EA">
        <w:rPr>
          <w:color w:val="000000"/>
        </w:rPr>
        <w:t xml:space="preserve"> до тендерної документації), з урахуванням результатів проведеного електронного аукціону*</w:t>
      </w:r>
      <w:r w:rsidRPr="000F71EA">
        <w:rPr>
          <w:sz w:val="20"/>
          <w:szCs w:val="20"/>
        </w:rPr>
        <w:t>.</w:t>
      </w:r>
    </w:p>
    <w:p w:rsidR="005B3A98" w:rsidRDefault="005B3A98" w:rsidP="005B3A98">
      <w:pPr>
        <w:shd w:val="clear" w:color="auto" w:fill="FFFFFF"/>
        <w:ind w:firstLine="709"/>
        <w:jc w:val="both"/>
        <w:rPr>
          <w:lang w:val="uk-UA"/>
        </w:rPr>
      </w:pPr>
      <w:r w:rsidRPr="000F71EA">
        <w:t xml:space="preserve">3. Перелік документів, які подає Переможець процедури закупівлі </w:t>
      </w:r>
      <w:r w:rsidRPr="000F71EA">
        <w:rPr>
          <w:u w:val="single"/>
        </w:rPr>
        <w:t>під час укладення договору про закупівлю</w:t>
      </w:r>
      <w:r w:rsidRPr="000F71EA">
        <w:t xml:space="preserve"> (згідно пункту 1 частини другої статті 41 Закону України «Про публічні закупівлі»</w:t>
      </w:r>
      <w:r>
        <w:rPr>
          <w:lang w:val="uk-UA"/>
        </w:rPr>
        <w:t>*:</w:t>
      </w:r>
    </w:p>
    <w:p w:rsidR="005B3A98" w:rsidRDefault="005B3A98" w:rsidP="005B3A98">
      <w:pPr>
        <w:shd w:val="clear" w:color="auto" w:fill="FFFFFF"/>
        <w:ind w:firstLine="709"/>
        <w:jc w:val="both"/>
        <w:rPr>
          <w:lang w:val="uk-UA"/>
        </w:rPr>
      </w:pPr>
      <w:r>
        <w:rPr>
          <w:lang w:val="uk-UA"/>
        </w:rPr>
        <w:t>3</w:t>
      </w:r>
      <w:r w:rsidRPr="000F71EA">
        <w:rPr>
          <w:lang w:val="uk-UA"/>
        </w:rPr>
        <w:t xml:space="preserve">.1. </w:t>
      </w:r>
      <w:r w:rsidRPr="000F71EA">
        <w:rPr>
          <w:lang w:val="uk-UA" w:eastAsia="uk-UA"/>
        </w:rPr>
        <w:t>Довідку у довільній формі з зазначенням</w:t>
      </w:r>
      <w:r w:rsidRPr="0033173B">
        <w:rPr>
          <w:lang w:val="uk-UA" w:eastAsia="uk-UA"/>
        </w:rPr>
        <w:t xml:space="preserve">: повного найменування учасника (ПІБ для фізичних осіб), код за ЄДРПОУ (реєстраційний номер облікової картки платника </w:t>
      </w:r>
      <w:r w:rsidRPr="0033173B">
        <w:rPr>
          <w:lang w:val="uk-UA" w:eastAsia="uk-UA"/>
        </w:rPr>
        <w:lastRenderedPageBreak/>
        <w:t>податків для фізичних осіб), індивідуальний податковий номер платника ПДВ або інформація про те, що учасник не є платником ПДВ та інформація про його статус платника податків (у цьому випадку учасником додатково надається документ, що підтверджує відповідну інформацію) юридичної та фактичної адреси місцезнаходження учасника закупівлі, контактн</w:t>
      </w:r>
      <w:r>
        <w:rPr>
          <w:lang w:val="uk-UA" w:eastAsia="uk-UA"/>
        </w:rPr>
        <w:t>их</w:t>
      </w:r>
      <w:r w:rsidRPr="0033173B">
        <w:rPr>
          <w:lang w:val="uk-UA" w:eastAsia="uk-UA"/>
        </w:rPr>
        <w:t xml:space="preserve"> да</w:t>
      </w:r>
      <w:r>
        <w:rPr>
          <w:lang w:val="uk-UA" w:eastAsia="uk-UA"/>
        </w:rPr>
        <w:t>них</w:t>
      </w:r>
      <w:r w:rsidRPr="0033173B">
        <w:rPr>
          <w:lang w:val="uk-UA" w:eastAsia="uk-UA"/>
        </w:rPr>
        <w:t xml:space="preserve"> (телефон, факс, </w:t>
      </w:r>
      <w:r w:rsidRPr="0033173B">
        <w:rPr>
          <w:lang w:val="en-US" w:eastAsia="uk-UA"/>
        </w:rPr>
        <w:t>e</w:t>
      </w:r>
      <w:r w:rsidRPr="0033173B">
        <w:rPr>
          <w:lang w:val="uk-UA" w:eastAsia="uk-UA"/>
        </w:rPr>
        <w:t xml:space="preserve"> –</w:t>
      </w:r>
      <w:r w:rsidRPr="0033173B">
        <w:rPr>
          <w:lang w:val="en-US" w:eastAsia="uk-UA"/>
        </w:rPr>
        <w:t>mail</w:t>
      </w:r>
      <w:r w:rsidRPr="0033173B">
        <w:rPr>
          <w:lang w:val="uk-UA" w:eastAsia="uk-UA"/>
        </w:rPr>
        <w:t>, мобільний телефон контактної особи), банківськ</w:t>
      </w:r>
      <w:r>
        <w:rPr>
          <w:lang w:val="uk-UA" w:eastAsia="uk-UA"/>
        </w:rPr>
        <w:t>их реквізитів</w:t>
      </w:r>
      <w:r w:rsidRPr="0033173B">
        <w:rPr>
          <w:lang w:val="uk-UA" w:eastAsia="uk-UA"/>
        </w:rPr>
        <w:t xml:space="preserve">. </w:t>
      </w:r>
      <w:r w:rsidRPr="0033173B">
        <w:rPr>
          <w:i/>
          <w:lang w:val="uk-UA" w:eastAsia="uk-UA"/>
        </w:rPr>
        <w:t xml:space="preserve">Інформація про учасника повинна відповідати наявним офіційним даним у відкритих державних реєстрах. </w:t>
      </w:r>
    </w:p>
    <w:p w:rsidR="005B3A98" w:rsidRDefault="005B3A98" w:rsidP="005B3A98">
      <w:pPr>
        <w:ind w:firstLine="709"/>
        <w:jc w:val="both"/>
      </w:pPr>
      <w:r>
        <w:rPr>
          <w:lang w:val="uk-UA"/>
        </w:rPr>
        <w:t>3.2. К</w:t>
      </w:r>
      <w:r>
        <w:t>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B3A98" w:rsidRPr="007009B6" w:rsidRDefault="005B3A98" w:rsidP="005B3A98">
      <w:pPr>
        <w:ind w:firstLine="709"/>
        <w:jc w:val="both"/>
        <w:rPr>
          <w:lang w:val="uk-UA"/>
        </w:rPr>
      </w:pPr>
      <w:r w:rsidRPr="007009B6">
        <w:rPr>
          <w:lang w:val="uk-UA"/>
        </w:rPr>
        <w:t>3.3.</w:t>
      </w:r>
      <w:r w:rsidRPr="007009B6">
        <w:t xml:space="preserve"> </w:t>
      </w:r>
      <w:r>
        <w:rPr>
          <w:lang w:val="uk-UA"/>
        </w:rPr>
        <w:t>Довідку у довільній формі з інформацією про уповноважену особу, яка має право підписувати договір про закупівлю.</w:t>
      </w:r>
    </w:p>
    <w:p w:rsidR="005B3A98" w:rsidRDefault="005B3A98" w:rsidP="005B3A98">
      <w:pPr>
        <w:ind w:firstLine="709"/>
        <w:jc w:val="both"/>
      </w:pPr>
      <w:r>
        <w:rPr>
          <w:lang w:val="uk-UA"/>
        </w:rPr>
        <w:t>3.3.1.</w:t>
      </w:r>
      <w:r w:rsidRPr="007009B6">
        <w:t>У разі наявності обмежень у підписанта договору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B3A98" w:rsidRDefault="005B3A98" w:rsidP="005B3A98">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B3A98" w:rsidRPr="007515D8" w:rsidRDefault="005B3A98" w:rsidP="005B3A98">
      <w:pPr>
        <w:ind w:firstLine="709"/>
        <w:jc w:val="both"/>
      </w:pPr>
      <w:r>
        <w:t xml:space="preserve">- </w:t>
      </w:r>
      <w:r w:rsidRPr="00601568">
        <w:t>довіреність на підписанта договору (оформлені належним чином з урахуванням статутних документів, в разі якщо підписант є довіреною особою).</w:t>
      </w:r>
    </w:p>
    <w:p w:rsidR="005B3A98" w:rsidRPr="00601568" w:rsidRDefault="005B3A98" w:rsidP="005B3A98">
      <w:pPr>
        <w:ind w:firstLine="709"/>
        <w:jc w:val="both"/>
      </w:pPr>
      <w:r w:rsidRPr="007009B6">
        <w:rPr>
          <w:lang w:val="uk-UA"/>
        </w:rPr>
        <w:t>3.3.2.</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B3A98" w:rsidRPr="00601568" w:rsidRDefault="005B3A98" w:rsidP="005B3A98">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B3A98" w:rsidRPr="00601568" w:rsidRDefault="005B3A98" w:rsidP="005B3A98">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B3A98" w:rsidRPr="00601568" w:rsidRDefault="005B3A98" w:rsidP="005B3A98">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B3A98" w:rsidRPr="007009B6" w:rsidRDefault="005B3A98" w:rsidP="005B3A98">
      <w:pPr>
        <w:ind w:firstLine="709"/>
        <w:jc w:val="both"/>
      </w:pPr>
      <w:r>
        <w:rPr>
          <w:lang w:val="uk-UA"/>
        </w:rPr>
        <w:t>3</w:t>
      </w:r>
      <w:r w:rsidRPr="007009B6">
        <w:t xml:space="preserve">.4. </w:t>
      </w:r>
      <w:r w:rsidRPr="00601568">
        <w:t>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7009B6">
        <w:t xml:space="preserve">з обов’язковим зазначенням інформації про </w:t>
      </w:r>
      <w:r w:rsidRPr="007009B6">
        <w:rPr>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7009B6">
        <w:t xml:space="preserve">. </w:t>
      </w:r>
    </w:p>
    <w:p w:rsidR="005B3A98" w:rsidRPr="00601568" w:rsidRDefault="005B3A98" w:rsidP="005B3A98">
      <w:pPr>
        <w:ind w:firstLine="709"/>
        <w:jc w:val="both"/>
        <w:rPr>
          <w:i/>
          <w:u w:val="single"/>
        </w:rPr>
      </w:pPr>
      <w:r w:rsidRPr="00601568">
        <w:rPr>
          <w:i/>
          <w:u w:val="single"/>
        </w:rPr>
        <w:t xml:space="preserve">Дата видачі витягу повинна бути не раніше ніж за </w:t>
      </w:r>
      <w:r w:rsidRPr="00601568">
        <w:rPr>
          <w:b/>
          <w:i/>
          <w:u w:val="single"/>
        </w:rPr>
        <w:t>20 календарних днів</w:t>
      </w:r>
      <w:r w:rsidRPr="00601568">
        <w:rPr>
          <w:i/>
          <w:u w:val="single"/>
        </w:rPr>
        <w:t xml:space="preserve"> відносно</w:t>
      </w:r>
      <w:r>
        <w:rPr>
          <w:i/>
          <w:u w:val="single"/>
        </w:rPr>
        <w:t xml:space="preserve"> дати подання.</w:t>
      </w:r>
      <w:r w:rsidRPr="00601568">
        <w:rPr>
          <w:i/>
          <w:u w:val="single"/>
        </w:rPr>
        <w:t xml:space="preserve"> </w:t>
      </w:r>
    </w:p>
    <w:p w:rsidR="005B3A98" w:rsidRPr="00DF42CA" w:rsidRDefault="005B3A98" w:rsidP="005B3A98">
      <w:pPr>
        <w:ind w:firstLine="709"/>
        <w:jc w:val="both"/>
      </w:pPr>
      <w:r w:rsidRPr="007009B6">
        <w:rPr>
          <w:lang w:val="uk-UA"/>
        </w:rPr>
        <w:t>3</w:t>
      </w:r>
      <w:r w:rsidRPr="007009B6">
        <w:t>.5.</w:t>
      </w:r>
      <w:r w:rsidRPr="00601568">
        <w:rPr>
          <w:b/>
        </w:rPr>
        <w:t xml:space="preserve">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rPr>
          <w:lang w:val="uk-UA"/>
        </w:rPr>
        <w:t xml:space="preserve"> </w:t>
      </w:r>
      <w:r>
        <w:t>(за наявності</w:t>
      </w:r>
      <w:r w:rsidRPr="00601568">
        <w:t>) аркушів паспорту (стор.1-2, стор.3-6 за наявності записів) підписанта договору</w:t>
      </w:r>
      <w:r>
        <w:rPr>
          <w:lang w:val="uk-UA"/>
        </w:rPr>
        <w:t xml:space="preserve">. </w:t>
      </w: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B3A98" w:rsidRPr="007009B6" w:rsidRDefault="005B3A98" w:rsidP="005B3A98">
      <w:pPr>
        <w:shd w:val="clear" w:color="auto" w:fill="FFFFFF"/>
        <w:jc w:val="both"/>
        <w:rPr>
          <w:b/>
          <w:i/>
          <w:color w:val="000000"/>
          <w:sz w:val="22"/>
          <w:szCs w:val="22"/>
          <w:u w:val="single"/>
        </w:rPr>
      </w:pPr>
      <w:r>
        <w:rPr>
          <w:i/>
          <w:color w:val="000000"/>
          <w:sz w:val="22"/>
          <w:szCs w:val="22"/>
          <w:lang w:val="uk-UA"/>
        </w:rPr>
        <w:t>*</w:t>
      </w:r>
      <w:r w:rsidRPr="007009B6">
        <w:rPr>
          <w:b/>
          <w:i/>
          <w:color w:val="000000"/>
          <w:sz w:val="22"/>
          <w:szCs w:val="22"/>
          <w:u w:val="single"/>
        </w:rPr>
        <w:t xml:space="preserve">Примітка: </w:t>
      </w:r>
    </w:p>
    <w:p w:rsidR="00A47535" w:rsidRDefault="00A47535" w:rsidP="00A47535">
      <w:pPr>
        <w:shd w:val="clear" w:color="auto" w:fill="FFFFFF"/>
        <w:ind w:firstLine="709"/>
        <w:jc w:val="both"/>
        <w:rPr>
          <w:i/>
          <w:color w:val="000000"/>
          <w:sz w:val="22"/>
          <w:szCs w:val="22"/>
        </w:rPr>
      </w:pPr>
      <w:r>
        <w:rPr>
          <w:i/>
          <w:color w:val="000000"/>
          <w:sz w:val="22"/>
          <w:szCs w:val="22"/>
        </w:rPr>
        <w:t>Документи згідно п.2-п.</w:t>
      </w:r>
      <w:r>
        <w:rPr>
          <w:i/>
          <w:color w:val="000000"/>
          <w:sz w:val="22"/>
          <w:szCs w:val="22"/>
          <w:lang w:val="uk-UA"/>
        </w:rPr>
        <w:t>3</w:t>
      </w:r>
      <w:r>
        <w:rPr>
          <w:i/>
          <w:color w:val="000000"/>
          <w:sz w:val="22"/>
          <w:szCs w:val="22"/>
        </w:rPr>
        <w:t xml:space="preserve"> </w:t>
      </w:r>
      <w:r>
        <w:rPr>
          <w:i/>
          <w:color w:val="000000"/>
          <w:sz w:val="22"/>
          <w:szCs w:val="22"/>
          <w:lang w:val="uk-UA"/>
        </w:rPr>
        <w:t>Д</w:t>
      </w:r>
      <w:r>
        <w:rPr>
          <w:i/>
          <w:color w:val="000000"/>
          <w:sz w:val="22"/>
          <w:szCs w:val="22"/>
        </w:rPr>
        <w:t>одатку 8 до тендерної документації мають бути надані учасником-переможцем:</w:t>
      </w:r>
    </w:p>
    <w:p w:rsidR="00A47535" w:rsidRDefault="00A47535" w:rsidP="00A47535">
      <w:pPr>
        <w:shd w:val="clear" w:color="auto" w:fill="FFFFFF"/>
        <w:ind w:firstLine="709"/>
        <w:jc w:val="both"/>
        <w:rPr>
          <w:i/>
          <w:color w:val="000000"/>
          <w:sz w:val="22"/>
          <w:szCs w:val="22"/>
        </w:rPr>
      </w:pPr>
      <w:r>
        <w:rPr>
          <w:i/>
          <w:color w:val="000000"/>
          <w:sz w:val="22"/>
          <w:szCs w:val="22"/>
        </w:rPr>
        <w:t>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w:t>
      </w:r>
      <w:r>
        <w:rPr>
          <w:i/>
          <w:color w:val="000000"/>
          <w:sz w:val="22"/>
          <w:szCs w:val="22"/>
          <w:lang w:val="uk-UA"/>
        </w:rPr>
        <w:t>/УЕП</w:t>
      </w:r>
      <w:r>
        <w:rPr>
          <w:i/>
          <w:color w:val="000000"/>
          <w:sz w:val="22"/>
          <w:szCs w:val="22"/>
        </w:rPr>
        <w:t xml:space="preserve"> уповноваженої особи учасника-переможця), </w:t>
      </w:r>
    </w:p>
    <w:p w:rsidR="00A47535" w:rsidRPr="00A47535" w:rsidRDefault="00A47535" w:rsidP="00A47535">
      <w:pPr>
        <w:shd w:val="clear" w:color="auto" w:fill="FFFFFF"/>
        <w:ind w:firstLine="709"/>
        <w:jc w:val="both"/>
        <w:rPr>
          <w:color w:val="000000"/>
          <w:sz w:val="22"/>
          <w:szCs w:val="22"/>
          <w:lang w:val="uk-UA"/>
        </w:rPr>
      </w:pPr>
      <w:r>
        <w:rPr>
          <w:i/>
          <w:color w:val="000000"/>
          <w:sz w:val="22"/>
          <w:szCs w:val="22"/>
        </w:rPr>
        <w:t xml:space="preserve">або в паперовому вигляді у робочий час за адресою місцезнаходження Замовника: </w:t>
      </w:r>
      <w:r>
        <w:rPr>
          <w:i/>
          <w:color w:val="000000"/>
          <w:sz w:val="22"/>
          <w:szCs w:val="22"/>
          <w:lang w:val="uk-UA"/>
        </w:rPr>
        <w:t>вул.Гончара, 22 м.Старокостянтинів</w:t>
      </w:r>
      <w:r>
        <w:rPr>
          <w:i/>
          <w:color w:val="000000"/>
          <w:sz w:val="22"/>
          <w:szCs w:val="22"/>
        </w:rPr>
        <w:t>,</w:t>
      </w:r>
      <w:r>
        <w:rPr>
          <w:i/>
          <w:color w:val="000000"/>
          <w:sz w:val="22"/>
          <w:szCs w:val="22"/>
          <w:lang w:val="uk-UA"/>
        </w:rPr>
        <w:t xml:space="preserve"> Хмельницька область, 31103 або відділення Нової пошти № 3  м. Старокостянтинів Хмельницка область на представника філії,  Стахурську О.А. 0987154346. В даному</w:t>
      </w:r>
      <w:r>
        <w:rPr>
          <w:i/>
          <w:color w:val="000000"/>
          <w:sz w:val="22"/>
          <w:szCs w:val="22"/>
        </w:rPr>
        <w:t xml:space="preserve"> випадку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Pr>
          <w:i/>
          <w:color w:val="000000"/>
          <w:sz w:val="22"/>
          <w:szCs w:val="22"/>
          <w:lang w:val="uk-UA"/>
        </w:rPr>
        <w:t>.</w:t>
      </w:r>
    </w:p>
    <w:p w:rsidR="005B3A98" w:rsidRDefault="005B3A98" w:rsidP="00A47535">
      <w:pPr>
        <w:shd w:val="clear" w:color="auto" w:fill="FFFFFF"/>
        <w:ind w:firstLine="709"/>
        <w:jc w:val="both"/>
        <w:rPr>
          <w:color w:val="000000"/>
          <w:sz w:val="22"/>
          <w:szCs w:val="22"/>
        </w:rPr>
      </w:pPr>
    </w:p>
    <w:sectPr w:rsidR="005B3A98" w:rsidSect="001E66FD">
      <w:footerReference w:type="default" r:id="rId8"/>
      <w:pgSz w:w="11906" w:h="16838"/>
      <w:pgMar w:top="709" w:right="850" w:bottom="850" w:left="1417"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D1" w:rsidRDefault="00AA30D1" w:rsidP="0037468A">
      <w:r>
        <w:separator/>
      </w:r>
    </w:p>
  </w:endnote>
  <w:endnote w:type="continuationSeparator" w:id="0">
    <w:p w:rsidR="00AA30D1" w:rsidRDefault="00AA30D1" w:rsidP="00374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D" w:rsidRDefault="001E66FD">
    <w:pPr>
      <w:pStyle w:val="a7"/>
      <w:jc w:val="right"/>
    </w:pPr>
  </w:p>
  <w:p w:rsidR="0037468A" w:rsidRDefault="003746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D1" w:rsidRDefault="00AA30D1" w:rsidP="0037468A">
      <w:r>
        <w:separator/>
      </w:r>
    </w:p>
  </w:footnote>
  <w:footnote w:type="continuationSeparator" w:id="0">
    <w:p w:rsidR="00AA30D1" w:rsidRDefault="00AA30D1" w:rsidP="00374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78C"/>
    <w:multiLevelType w:val="hybridMultilevel"/>
    <w:tmpl w:val="9A9E4C6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9D5608C"/>
    <w:multiLevelType w:val="hybridMultilevel"/>
    <w:tmpl w:val="2E0CD68E"/>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320198"/>
    <w:multiLevelType w:val="hybridMultilevel"/>
    <w:tmpl w:val="07FC9D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D86B59"/>
    <w:multiLevelType w:val="multilevel"/>
    <w:tmpl w:val="27C04B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ED0E48"/>
    <w:multiLevelType w:val="hybridMultilevel"/>
    <w:tmpl w:val="4B2A0E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825684"/>
    <w:multiLevelType w:val="hybridMultilevel"/>
    <w:tmpl w:val="15B87118"/>
    <w:lvl w:ilvl="0" w:tplc="96303A7C">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7754CAD"/>
    <w:multiLevelType w:val="hybridMultilevel"/>
    <w:tmpl w:val="A1329CAA"/>
    <w:lvl w:ilvl="0" w:tplc="C8C4A53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382401FA"/>
    <w:multiLevelType w:val="multilevel"/>
    <w:tmpl w:val="E6F62C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EC25AE"/>
    <w:multiLevelType w:val="hybridMultilevel"/>
    <w:tmpl w:val="98C2EA16"/>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2F1517"/>
    <w:multiLevelType w:val="multilevel"/>
    <w:tmpl w:val="82A43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962F63"/>
    <w:multiLevelType w:val="hybridMultilevel"/>
    <w:tmpl w:val="38C89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535F0A"/>
    <w:multiLevelType w:val="hybridMultilevel"/>
    <w:tmpl w:val="2DEC0D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8D12D5"/>
    <w:multiLevelType w:val="hybridMultilevel"/>
    <w:tmpl w:val="7472D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9BC034C"/>
    <w:multiLevelType w:val="hybridMultilevel"/>
    <w:tmpl w:val="DEE6B4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FB4730B"/>
    <w:multiLevelType w:val="hybridMultilevel"/>
    <w:tmpl w:val="60A864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6"/>
  </w:num>
  <w:num w:numId="6">
    <w:abstractNumId w:val="10"/>
  </w:num>
  <w:num w:numId="7">
    <w:abstractNumId w:val="5"/>
  </w:num>
  <w:num w:numId="8">
    <w:abstractNumId w:val="11"/>
  </w:num>
  <w:num w:numId="9">
    <w:abstractNumId w:val="14"/>
  </w:num>
  <w:num w:numId="10">
    <w:abstractNumId w:val="8"/>
  </w:num>
  <w:num w:numId="11">
    <w:abstractNumId w:val="12"/>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7468A"/>
    <w:rsid w:val="00000AB6"/>
    <w:rsid w:val="0000536C"/>
    <w:rsid w:val="00013245"/>
    <w:rsid w:val="00017F75"/>
    <w:rsid w:val="00033073"/>
    <w:rsid w:val="00036807"/>
    <w:rsid w:val="000412AD"/>
    <w:rsid w:val="000417D4"/>
    <w:rsid w:val="000422A7"/>
    <w:rsid w:val="000422D5"/>
    <w:rsid w:val="000472A3"/>
    <w:rsid w:val="000508C2"/>
    <w:rsid w:val="00063DED"/>
    <w:rsid w:val="00070685"/>
    <w:rsid w:val="00071945"/>
    <w:rsid w:val="0008006C"/>
    <w:rsid w:val="00081892"/>
    <w:rsid w:val="00081F1F"/>
    <w:rsid w:val="0009611A"/>
    <w:rsid w:val="000A0420"/>
    <w:rsid w:val="000B0C6F"/>
    <w:rsid w:val="000B6E1A"/>
    <w:rsid w:val="000C7159"/>
    <w:rsid w:val="000D2C8E"/>
    <w:rsid w:val="000D439D"/>
    <w:rsid w:val="000E5C60"/>
    <w:rsid w:val="000F2D87"/>
    <w:rsid w:val="0010264F"/>
    <w:rsid w:val="00111479"/>
    <w:rsid w:val="001137BD"/>
    <w:rsid w:val="00114065"/>
    <w:rsid w:val="00115459"/>
    <w:rsid w:val="00124857"/>
    <w:rsid w:val="0013205D"/>
    <w:rsid w:val="00134C2D"/>
    <w:rsid w:val="00144C7F"/>
    <w:rsid w:val="00145F57"/>
    <w:rsid w:val="001468E2"/>
    <w:rsid w:val="00150EAA"/>
    <w:rsid w:val="00155283"/>
    <w:rsid w:val="00155C29"/>
    <w:rsid w:val="001613EF"/>
    <w:rsid w:val="00164C44"/>
    <w:rsid w:val="00170FE4"/>
    <w:rsid w:val="00173D51"/>
    <w:rsid w:val="0018207F"/>
    <w:rsid w:val="0018213F"/>
    <w:rsid w:val="00186257"/>
    <w:rsid w:val="0018770B"/>
    <w:rsid w:val="001A6CBD"/>
    <w:rsid w:val="001A6D54"/>
    <w:rsid w:val="001A78FB"/>
    <w:rsid w:val="001A7E3B"/>
    <w:rsid w:val="001B0F31"/>
    <w:rsid w:val="001C2019"/>
    <w:rsid w:val="001C5ED9"/>
    <w:rsid w:val="001D6C0A"/>
    <w:rsid w:val="001E66FD"/>
    <w:rsid w:val="001E72F5"/>
    <w:rsid w:val="001F00BA"/>
    <w:rsid w:val="001F7FD6"/>
    <w:rsid w:val="002103A7"/>
    <w:rsid w:val="00213348"/>
    <w:rsid w:val="00233781"/>
    <w:rsid w:val="0023475D"/>
    <w:rsid w:val="00234E4C"/>
    <w:rsid w:val="00237AE0"/>
    <w:rsid w:val="002479D9"/>
    <w:rsid w:val="00251A18"/>
    <w:rsid w:val="00251FB7"/>
    <w:rsid w:val="00263B4F"/>
    <w:rsid w:val="00272308"/>
    <w:rsid w:val="00277758"/>
    <w:rsid w:val="002853D9"/>
    <w:rsid w:val="0029405F"/>
    <w:rsid w:val="002956DE"/>
    <w:rsid w:val="00296593"/>
    <w:rsid w:val="002A3433"/>
    <w:rsid w:val="002A4BF1"/>
    <w:rsid w:val="002C5088"/>
    <w:rsid w:val="002D0886"/>
    <w:rsid w:val="002D10D4"/>
    <w:rsid w:val="002D28E9"/>
    <w:rsid w:val="002D456D"/>
    <w:rsid w:val="002D5F1B"/>
    <w:rsid w:val="002D6499"/>
    <w:rsid w:val="002E26A9"/>
    <w:rsid w:val="002F567E"/>
    <w:rsid w:val="00315E12"/>
    <w:rsid w:val="00331D0F"/>
    <w:rsid w:val="00333A06"/>
    <w:rsid w:val="00340194"/>
    <w:rsid w:val="00343373"/>
    <w:rsid w:val="00354E81"/>
    <w:rsid w:val="003572A6"/>
    <w:rsid w:val="00367CAC"/>
    <w:rsid w:val="003736DF"/>
    <w:rsid w:val="0037468A"/>
    <w:rsid w:val="00380049"/>
    <w:rsid w:val="00390ED2"/>
    <w:rsid w:val="00396996"/>
    <w:rsid w:val="003B521F"/>
    <w:rsid w:val="003C03A2"/>
    <w:rsid w:val="003C28C8"/>
    <w:rsid w:val="003D2835"/>
    <w:rsid w:val="003D6CA2"/>
    <w:rsid w:val="003E4762"/>
    <w:rsid w:val="003E7B10"/>
    <w:rsid w:val="003E7E9E"/>
    <w:rsid w:val="003F1FBB"/>
    <w:rsid w:val="00403F98"/>
    <w:rsid w:val="004071F5"/>
    <w:rsid w:val="004177A5"/>
    <w:rsid w:val="00417E6D"/>
    <w:rsid w:val="00421CB1"/>
    <w:rsid w:val="004224D9"/>
    <w:rsid w:val="004323CA"/>
    <w:rsid w:val="00442B9A"/>
    <w:rsid w:val="00461A77"/>
    <w:rsid w:val="0046325B"/>
    <w:rsid w:val="004636C7"/>
    <w:rsid w:val="00465399"/>
    <w:rsid w:val="00465649"/>
    <w:rsid w:val="00472171"/>
    <w:rsid w:val="00472678"/>
    <w:rsid w:val="00474D3C"/>
    <w:rsid w:val="0048667F"/>
    <w:rsid w:val="00491256"/>
    <w:rsid w:val="004A4940"/>
    <w:rsid w:val="004A4D90"/>
    <w:rsid w:val="004B47B9"/>
    <w:rsid w:val="004C48EB"/>
    <w:rsid w:val="004C5B51"/>
    <w:rsid w:val="004C5EC3"/>
    <w:rsid w:val="004D6C4E"/>
    <w:rsid w:val="004D73EE"/>
    <w:rsid w:val="004D74E0"/>
    <w:rsid w:val="004E4558"/>
    <w:rsid w:val="004F196F"/>
    <w:rsid w:val="00500BD2"/>
    <w:rsid w:val="005037AF"/>
    <w:rsid w:val="005256CC"/>
    <w:rsid w:val="005274DD"/>
    <w:rsid w:val="0056487A"/>
    <w:rsid w:val="00570EAF"/>
    <w:rsid w:val="005742CA"/>
    <w:rsid w:val="005750A6"/>
    <w:rsid w:val="005754A6"/>
    <w:rsid w:val="00583342"/>
    <w:rsid w:val="00585461"/>
    <w:rsid w:val="00590CC9"/>
    <w:rsid w:val="005941C6"/>
    <w:rsid w:val="005A16CE"/>
    <w:rsid w:val="005A1D98"/>
    <w:rsid w:val="005A3224"/>
    <w:rsid w:val="005B117E"/>
    <w:rsid w:val="005B338F"/>
    <w:rsid w:val="005B3A98"/>
    <w:rsid w:val="005C6232"/>
    <w:rsid w:val="005D438C"/>
    <w:rsid w:val="005E1023"/>
    <w:rsid w:val="005F7D54"/>
    <w:rsid w:val="0060547C"/>
    <w:rsid w:val="00605A0B"/>
    <w:rsid w:val="0062694F"/>
    <w:rsid w:val="00640E02"/>
    <w:rsid w:val="006460ED"/>
    <w:rsid w:val="00655074"/>
    <w:rsid w:val="00661FE3"/>
    <w:rsid w:val="00667FB1"/>
    <w:rsid w:val="00673FBF"/>
    <w:rsid w:val="0068163B"/>
    <w:rsid w:val="0068736C"/>
    <w:rsid w:val="006A5D25"/>
    <w:rsid w:val="006A7D3E"/>
    <w:rsid w:val="006C1214"/>
    <w:rsid w:val="006D3007"/>
    <w:rsid w:val="006E13B6"/>
    <w:rsid w:val="006E4EEA"/>
    <w:rsid w:val="006F1E63"/>
    <w:rsid w:val="006F5679"/>
    <w:rsid w:val="006F727F"/>
    <w:rsid w:val="007031AA"/>
    <w:rsid w:val="007278CB"/>
    <w:rsid w:val="0073049E"/>
    <w:rsid w:val="00732230"/>
    <w:rsid w:val="0073446C"/>
    <w:rsid w:val="00750AEF"/>
    <w:rsid w:val="007556AE"/>
    <w:rsid w:val="00761678"/>
    <w:rsid w:val="007B7B9C"/>
    <w:rsid w:val="007F18F7"/>
    <w:rsid w:val="007F7C37"/>
    <w:rsid w:val="008050EB"/>
    <w:rsid w:val="0080628A"/>
    <w:rsid w:val="0081031A"/>
    <w:rsid w:val="008132A1"/>
    <w:rsid w:val="00832D7F"/>
    <w:rsid w:val="00857831"/>
    <w:rsid w:val="0087715C"/>
    <w:rsid w:val="00886D04"/>
    <w:rsid w:val="00896C1D"/>
    <w:rsid w:val="008A3B87"/>
    <w:rsid w:val="008B052E"/>
    <w:rsid w:val="008D5AD5"/>
    <w:rsid w:val="008E2931"/>
    <w:rsid w:val="008E6BFF"/>
    <w:rsid w:val="008E778E"/>
    <w:rsid w:val="008F5F75"/>
    <w:rsid w:val="009158BE"/>
    <w:rsid w:val="009203CC"/>
    <w:rsid w:val="00935032"/>
    <w:rsid w:val="009514E7"/>
    <w:rsid w:val="00956A76"/>
    <w:rsid w:val="00956B1E"/>
    <w:rsid w:val="009618A8"/>
    <w:rsid w:val="00966D85"/>
    <w:rsid w:val="009765E9"/>
    <w:rsid w:val="00976907"/>
    <w:rsid w:val="00977728"/>
    <w:rsid w:val="00977A68"/>
    <w:rsid w:val="00982CB2"/>
    <w:rsid w:val="009854E0"/>
    <w:rsid w:val="00993914"/>
    <w:rsid w:val="00995F11"/>
    <w:rsid w:val="009A1418"/>
    <w:rsid w:val="009B14E6"/>
    <w:rsid w:val="009B2A8C"/>
    <w:rsid w:val="009C1F9F"/>
    <w:rsid w:val="009C46F3"/>
    <w:rsid w:val="009D22CC"/>
    <w:rsid w:val="009D4649"/>
    <w:rsid w:val="009E1FA2"/>
    <w:rsid w:val="009E3740"/>
    <w:rsid w:val="009E42A3"/>
    <w:rsid w:val="009F73AE"/>
    <w:rsid w:val="00A1298D"/>
    <w:rsid w:val="00A26293"/>
    <w:rsid w:val="00A32A83"/>
    <w:rsid w:val="00A42E8F"/>
    <w:rsid w:val="00A47535"/>
    <w:rsid w:val="00A57773"/>
    <w:rsid w:val="00A6189A"/>
    <w:rsid w:val="00A66754"/>
    <w:rsid w:val="00A73CF1"/>
    <w:rsid w:val="00A7790E"/>
    <w:rsid w:val="00A80CCC"/>
    <w:rsid w:val="00A841F8"/>
    <w:rsid w:val="00A91395"/>
    <w:rsid w:val="00A93C99"/>
    <w:rsid w:val="00AA30D1"/>
    <w:rsid w:val="00AA4AE2"/>
    <w:rsid w:val="00AA4B83"/>
    <w:rsid w:val="00AB491C"/>
    <w:rsid w:val="00AC0C19"/>
    <w:rsid w:val="00AC2A54"/>
    <w:rsid w:val="00AC5A45"/>
    <w:rsid w:val="00AD5CEA"/>
    <w:rsid w:val="00B30851"/>
    <w:rsid w:val="00B33CEE"/>
    <w:rsid w:val="00B345BC"/>
    <w:rsid w:val="00B46301"/>
    <w:rsid w:val="00B563F8"/>
    <w:rsid w:val="00B575E7"/>
    <w:rsid w:val="00B649AC"/>
    <w:rsid w:val="00B67AD8"/>
    <w:rsid w:val="00B73A12"/>
    <w:rsid w:val="00B950D0"/>
    <w:rsid w:val="00B97F57"/>
    <w:rsid w:val="00BA6EB4"/>
    <w:rsid w:val="00BB26F2"/>
    <w:rsid w:val="00BC1CAA"/>
    <w:rsid w:val="00BC5D5A"/>
    <w:rsid w:val="00BD043A"/>
    <w:rsid w:val="00BF01F7"/>
    <w:rsid w:val="00BF4024"/>
    <w:rsid w:val="00BF674F"/>
    <w:rsid w:val="00BF7E96"/>
    <w:rsid w:val="00C05D7B"/>
    <w:rsid w:val="00C072C5"/>
    <w:rsid w:val="00C22584"/>
    <w:rsid w:val="00C45806"/>
    <w:rsid w:val="00C6063C"/>
    <w:rsid w:val="00C61386"/>
    <w:rsid w:val="00C74200"/>
    <w:rsid w:val="00CB0258"/>
    <w:rsid w:val="00CB0A76"/>
    <w:rsid w:val="00CE4CD6"/>
    <w:rsid w:val="00D12C0B"/>
    <w:rsid w:val="00D12FF2"/>
    <w:rsid w:val="00D139B7"/>
    <w:rsid w:val="00D30EF9"/>
    <w:rsid w:val="00D32586"/>
    <w:rsid w:val="00D3331D"/>
    <w:rsid w:val="00D40DBA"/>
    <w:rsid w:val="00D44D9E"/>
    <w:rsid w:val="00D45CDB"/>
    <w:rsid w:val="00D475AD"/>
    <w:rsid w:val="00D53157"/>
    <w:rsid w:val="00D54472"/>
    <w:rsid w:val="00D748B5"/>
    <w:rsid w:val="00D822C0"/>
    <w:rsid w:val="00D871AC"/>
    <w:rsid w:val="00D902BF"/>
    <w:rsid w:val="00D9174A"/>
    <w:rsid w:val="00D9435F"/>
    <w:rsid w:val="00DB0E80"/>
    <w:rsid w:val="00DB2B34"/>
    <w:rsid w:val="00DB7E60"/>
    <w:rsid w:val="00DF0B85"/>
    <w:rsid w:val="00DF3350"/>
    <w:rsid w:val="00E002F6"/>
    <w:rsid w:val="00E04893"/>
    <w:rsid w:val="00E14A3C"/>
    <w:rsid w:val="00E348E2"/>
    <w:rsid w:val="00E43B8B"/>
    <w:rsid w:val="00E51740"/>
    <w:rsid w:val="00E56E40"/>
    <w:rsid w:val="00E71687"/>
    <w:rsid w:val="00E74867"/>
    <w:rsid w:val="00E77C76"/>
    <w:rsid w:val="00E8005D"/>
    <w:rsid w:val="00E86B7A"/>
    <w:rsid w:val="00EA4009"/>
    <w:rsid w:val="00EA4A99"/>
    <w:rsid w:val="00EA72AC"/>
    <w:rsid w:val="00EC3D0A"/>
    <w:rsid w:val="00EC76A1"/>
    <w:rsid w:val="00EE3C73"/>
    <w:rsid w:val="00EE71B5"/>
    <w:rsid w:val="00EF2D89"/>
    <w:rsid w:val="00EF2EC8"/>
    <w:rsid w:val="00EF4519"/>
    <w:rsid w:val="00F004D9"/>
    <w:rsid w:val="00F02C38"/>
    <w:rsid w:val="00F0777B"/>
    <w:rsid w:val="00F15C88"/>
    <w:rsid w:val="00F26C25"/>
    <w:rsid w:val="00F273AB"/>
    <w:rsid w:val="00F30F00"/>
    <w:rsid w:val="00F4360A"/>
    <w:rsid w:val="00F601EF"/>
    <w:rsid w:val="00F63427"/>
    <w:rsid w:val="00F729C8"/>
    <w:rsid w:val="00F7330D"/>
    <w:rsid w:val="00F73E02"/>
    <w:rsid w:val="00F85803"/>
    <w:rsid w:val="00F91B5B"/>
    <w:rsid w:val="00F93695"/>
    <w:rsid w:val="00FA42BB"/>
    <w:rsid w:val="00FB1EEA"/>
    <w:rsid w:val="00FB3E4F"/>
    <w:rsid w:val="00FB6174"/>
    <w:rsid w:val="00FC0AF0"/>
    <w:rsid w:val="00FD1E8C"/>
    <w:rsid w:val="00FF27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8A"/>
    <w:pPr>
      <w:spacing w:line="240" w:lineRule="auto"/>
      <w:ind w:firstLine="0"/>
      <w:jc w:val="left"/>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37468A"/>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37468A"/>
    <w:pPr>
      <w:spacing w:before="100" w:beforeAutospacing="1" w:after="100" w:afterAutospacing="1"/>
      <w:outlineLvl w:val="2"/>
    </w:pPr>
    <w:rPr>
      <w:b/>
      <w:bCs/>
      <w:sz w:val="27"/>
      <w:szCs w:val="27"/>
    </w:rPr>
  </w:style>
  <w:style w:type="paragraph" w:styleId="6">
    <w:name w:val="heading 6"/>
    <w:basedOn w:val="a"/>
    <w:next w:val="a"/>
    <w:link w:val="60"/>
    <w:qFormat/>
    <w:rsid w:val="0037468A"/>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468A"/>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37468A"/>
    <w:rPr>
      <w:rFonts w:ascii="Times New Roman" w:eastAsia="Times New Roman" w:hAnsi="Times New Roman" w:cs="Times New Roman"/>
      <w:b/>
      <w:bCs/>
      <w:sz w:val="27"/>
      <w:szCs w:val="27"/>
      <w:lang w:val="ru-RU" w:eastAsia="ru-RU"/>
    </w:rPr>
  </w:style>
  <w:style w:type="character" w:customStyle="1" w:styleId="60">
    <w:name w:val="Заголовок 6 Знак"/>
    <w:basedOn w:val="a0"/>
    <w:link w:val="6"/>
    <w:rsid w:val="0037468A"/>
    <w:rPr>
      <w:rFonts w:ascii="Times New Roman" w:eastAsia="Times New Roman" w:hAnsi="Times New Roman" w:cs="Times New Roman"/>
      <w:b/>
      <w:bCs/>
      <w:lang w:eastAsia="ru-RU"/>
    </w:rPr>
  </w:style>
  <w:style w:type="paragraph" w:styleId="a3">
    <w:name w:val="Body Text Indent"/>
    <w:basedOn w:val="a"/>
    <w:link w:val="a4"/>
    <w:uiPriority w:val="99"/>
    <w:rsid w:val="0037468A"/>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4">
    <w:name w:val="Основной текст с отступом Знак"/>
    <w:basedOn w:val="a0"/>
    <w:link w:val="a3"/>
    <w:uiPriority w:val="99"/>
    <w:rsid w:val="0037468A"/>
    <w:rPr>
      <w:rFonts w:ascii="Times New Roman CYR" w:eastAsia="Times New Roman" w:hAnsi="Times New Roman CYR" w:cs="Times New Roman CYR"/>
      <w:sz w:val="28"/>
      <w:szCs w:val="28"/>
      <w:lang w:eastAsia="ru-RU"/>
    </w:rPr>
  </w:style>
  <w:style w:type="paragraph" w:styleId="21">
    <w:name w:val="Body Text 2"/>
    <w:basedOn w:val="a"/>
    <w:link w:val="22"/>
    <w:rsid w:val="0037468A"/>
    <w:pPr>
      <w:spacing w:after="120" w:line="480" w:lineRule="auto"/>
    </w:pPr>
  </w:style>
  <w:style w:type="character" w:customStyle="1" w:styleId="22">
    <w:name w:val="Основной текст 2 Знак"/>
    <w:basedOn w:val="a0"/>
    <w:link w:val="21"/>
    <w:rsid w:val="0037468A"/>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37468A"/>
    <w:pPr>
      <w:tabs>
        <w:tab w:val="center" w:pos="4819"/>
        <w:tab w:val="right" w:pos="9639"/>
      </w:tabs>
    </w:pPr>
  </w:style>
  <w:style w:type="character" w:customStyle="1" w:styleId="a6">
    <w:name w:val="Верхний колонтитул Знак"/>
    <w:basedOn w:val="a0"/>
    <w:link w:val="a5"/>
    <w:uiPriority w:val="99"/>
    <w:rsid w:val="0037468A"/>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7468A"/>
    <w:pPr>
      <w:tabs>
        <w:tab w:val="center" w:pos="4819"/>
        <w:tab w:val="right" w:pos="9639"/>
      </w:tabs>
    </w:pPr>
  </w:style>
  <w:style w:type="character" w:customStyle="1" w:styleId="a8">
    <w:name w:val="Нижний колонтитул Знак"/>
    <w:basedOn w:val="a0"/>
    <w:link w:val="a7"/>
    <w:uiPriority w:val="99"/>
    <w:rsid w:val="0037468A"/>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5274DD"/>
    <w:pPr>
      <w:ind w:left="720"/>
      <w:contextualSpacing/>
    </w:pPr>
  </w:style>
  <w:style w:type="character" w:styleId="aa">
    <w:name w:val="Hyperlink"/>
    <w:basedOn w:val="a0"/>
    <w:uiPriority w:val="99"/>
    <w:rsid w:val="006A5D25"/>
    <w:rPr>
      <w:rFonts w:cs="Times New Roman"/>
      <w:color w:val="701826"/>
      <w:u w:val="single"/>
    </w:rPr>
  </w:style>
  <w:style w:type="paragraph" w:customStyle="1" w:styleId="rvps2">
    <w:name w:val="rvps2"/>
    <w:basedOn w:val="a"/>
    <w:rsid w:val="006A5D25"/>
    <w:pPr>
      <w:spacing w:before="100" w:beforeAutospacing="1" w:after="100" w:afterAutospacing="1"/>
    </w:p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rsid w:val="008F5F75"/>
    <w:pPr>
      <w:spacing w:before="150" w:after="150"/>
    </w:pPr>
    <w:rPr>
      <w:rFonts w:eastAsia="Calibri"/>
      <w:szCs w:val="20"/>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8F5F75"/>
    <w:rPr>
      <w:rFonts w:ascii="Times New Roman" w:eastAsia="Calibri" w:hAnsi="Times New Roman" w:cs="Times New Roman"/>
      <w:sz w:val="24"/>
      <w:szCs w:val="20"/>
      <w:lang w:val="ru-RU" w:eastAsia="ru-RU"/>
    </w:rPr>
  </w:style>
  <w:style w:type="paragraph" w:styleId="HTML">
    <w:name w:val="HTML Preformatted"/>
    <w:basedOn w:val="a"/>
    <w:link w:val="HTML0"/>
    <w:uiPriority w:val="99"/>
    <w:unhideWhenUsed/>
    <w:rsid w:val="0035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3572A6"/>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vs.hs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5413</Words>
  <Characters>3086</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ДОДАТОК  1 </vt:lpstr>
      <vt:lpstr>    до договору № _______   </vt:lpstr>
      <vt:lpstr>    від  « __ » _______________  2020 р.</vt:lpstr>
      <vt:lpstr>        СПЕЦИФІКАЦІЯ </vt:lpstr>
      <vt:lpstr>    </vt:lpstr>
      <vt:lpstr>    </vt:lpstr>
      <vt:lpstr>    </vt:lpstr>
      <vt:lpstr>    </vt:lpstr>
      <vt:lpstr>    </vt:lpstr>
      <vt:lpstr>    </vt:lpstr>
      <vt:lpstr>    </vt:lpstr>
      <vt:lpstr>    </vt:lpstr>
      <vt:lpstr>    ДОДАТОК  2 </vt:lpstr>
      <vt:lpstr>    до договору № _______   </vt:lpstr>
      <vt:lpstr>    від  « __ » _________________  2020 р.</vt:lpstr>
      <vt:lpstr>        Технічні характеристики</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40</cp:revision>
  <dcterms:created xsi:type="dcterms:W3CDTF">2021-02-25T11:57:00Z</dcterms:created>
  <dcterms:modified xsi:type="dcterms:W3CDTF">2022-12-20T12:03:00Z</dcterms:modified>
</cp:coreProperties>
</file>