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12" w:right="-25" w:firstLine="708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1</w:t>
      </w:r>
    </w:p>
    <w:p>
      <w:pPr>
        <w:pStyle w:val="Normal"/>
        <w:ind w:left="7020" w:right="-23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 тендерної документації</w:t>
      </w:r>
    </w:p>
    <w:p>
      <w:pPr>
        <w:pStyle w:val="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Інформація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 необхідні технічні, якісні та кількісні характеристики предмету закупівлі</w:t>
      </w:r>
    </w:p>
    <w:p>
      <w:pPr>
        <w:pStyle w:val="15"/>
        <w:tabs>
          <w:tab w:val="left" w:pos="0" w:leader="none"/>
        </w:tabs>
        <w:spacing w:before="0" w:after="0"/>
        <w:rPr>
          <w:rFonts w:ascii="Times New Roman" w:hAnsi="Times New Roman" w:cs="Times New Roman"/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</w:r>
    </w:p>
    <w:p>
      <w:pPr>
        <w:pStyle w:val="Style24"/>
        <w:spacing w:before="0" w:after="0"/>
        <w:rPr>
          <w:b/>
          <w:b/>
          <w:sz w:val="26"/>
          <w:szCs w:val="26"/>
        </w:rPr>
      </w:pPr>
      <w:r>
        <w:rPr>
          <w:rStyle w:val="Strong"/>
          <w:b w:val="false"/>
          <w:color w:val="000000"/>
          <w:sz w:val="26"/>
          <w:szCs w:val="26"/>
        </w:rPr>
        <w:t xml:space="preserve">Предмет закупівлі: </w:t>
      </w:r>
      <w:r>
        <w:rPr>
          <w:sz w:val="26"/>
          <w:szCs w:val="26"/>
          <w:lang w:eastAsia="uk-UA"/>
        </w:rPr>
        <w:t>Охоронні послуги</w:t>
      </w:r>
      <w:r>
        <w:rPr>
          <w:rStyle w:val="Strong"/>
          <w:b w:val="false"/>
          <w:color w:val="000000"/>
          <w:sz w:val="26"/>
          <w:szCs w:val="26"/>
        </w:rPr>
        <w:t>, код ДК 021:2015 – 79710000-4.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Очікувана вартість закупівлі: 123000,00 грн.</w:t>
      </w:r>
    </w:p>
    <w:p>
      <w:pPr>
        <w:pStyle w:val="Normal"/>
        <w:rPr>
          <w:sz w:val="26"/>
          <w:szCs w:val="26"/>
        </w:rPr>
      </w:pPr>
      <w:r>
        <w:rPr>
          <w:bCs/>
          <w:sz w:val="26"/>
          <w:szCs w:val="26"/>
        </w:rPr>
        <w:t>Термін надання послуг: з 01.04.2024 по 31.12.2024</w:t>
      </w:r>
    </w:p>
    <w:p>
      <w:pPr>
        <w:pStyle w:val="Normal"/>
        <w:spacing w:before="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послуг: Послуги з централізованої пультової охорони </w:t>
      </w:r>
      <w:r>
        <w:rPr>
          <w:sz w:val="26"/>
          <w:szCs w:val="26"/>
          <w:lang w:eastAsia="uk-UA"/>
        </w:rPr>
        <w:t>обладнання, майна та матеріальних цінностей, що знаходяться на об’єктах охорони Замовника</w:t>
      </w:r>
      <w:r>
        <w:rPr>
          <w:sz w:val="26"/>
          <w:szCs w:val="26"/>
        </w:rPr>
        <w:t xml:space="preserve"> за допомогою технічних засобів з оперативним виїздом наряду реагування на сигнал спрацювання охоронної сигналізації.</w:t>
      </w:r>
    </w:p>
    <w:tbl>
      <w:tblPr>
        <w:tblW w:w="992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8"/>
        <w:gridCol w:w="2509"/>
        <w:gridCol w:w="4111"/>
        <w:gridCol w:w="1418"/>
        <w:gridCol w:w="1417"/>
      </w:tblGrid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Cs/>
                <w:lang w:eastAsia="uk-UA"/>
              </w:rPr>
              <w:t xml:space="preserve">№ </w:t>
            </w:r>
            <w:r>
              <w:rPr>
                <w:rFonts w:eastAsia="Times New Roman"/>
                <w:b/>
                <w:iCs/>
                <w:lang w:eastAsia="uk-UA"/>
              </w:rPr>
              <w:t>з/п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lang w:eastAsia="uk-UA"/>
              </w:rPr>
              <w:t xml:space="preserve">Найменування об’єкта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lang w:eastAsia="uk-UA"/>
              </w:rPr>
              <w:t>Адреса об’єкта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Cs/>
                <w:lang w:eastAsia="uk-UA"/>
              </w:rPr>
              <w:t xml:space="preserve">Час надання охоронних послуг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Cs/>
                <w:lang w:eastAsia="uk-UA"/>
              </w:rPr>
              <w:t>Час прибуття наряду реагування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м. Вижниця, вул. Українська, 100А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м. Вижниця, вул. Українська, 100-Б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м. Герца, вул. Центральна, 14А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смт. Глибока, вул. Першотравнева, 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м. Заставна, вул. Чорновола, 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смт. Кельменці, вул. Довженка, 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смт. Кельменці, вул. Сагайдачного, 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м. Кіцмань, вул. Сковороди, 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м. Кіцмань, пров. Ярмарковий, 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м. Новоселиця, вул. Чкалова, 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4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м.Новоселиця,вул.Героїв Майдану, 25-А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592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м.Новоселиця, вул.Героїв Майдану, 25-А, прим.43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1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смт. Путила, вул. Українська, 180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1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Сокиряни, вул. Центральна, 74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1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м. Сокиряни, вул. Центральна, 62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1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м. Сторожинець, вул.Небесної Сотні, 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11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м. Сторожинець, вул. Соборна, 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592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895" w:leader="none"/>
              </w:tabs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м.Сторожинець, вул.Б.Хмельницького, 18-А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07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м. Хотин, вул. І.Франка, 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07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м. Хотин, вул. І.Франка, 5-Г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07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м. Новодністровськ, м-н Діброва, 1В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07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Чернівці, площа Центральна, 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07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м.Чернівці, вул.Гулака-Артемовського, 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07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Чернівці, вул.Алма-Атинська, 9А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  <w:tr>
        <w:trPr>
          <w:trHeight w:val="407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right="-108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Нежитлове приміщення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0"/>
              <w:ind w:left="-9" w:hanging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Чернівці, вул. Хотинська, 49Б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цілодобово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50" w:right="-108" w:hanging="0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2"/>
                <w:szCs w:val="22"/>
                <w:lang w:eastAsia="uk-UA"/>
              </w:rPr>
              <w:t>до 15хвилин</w:t>
            </w:r>
          </w:p>
        </w:tc>
      </w:tr>
    </w:tbl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color w:val="000000"/>
          <w:sz w:val="26"/>
          <w:szCs w:val="26"/>
          <w:highlight w:val="green"/>
        </w:rPr>
      </w:pPr>
      <w:r>
        <w:rPr/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  <w:shd w:fill="FDFEFD" w:val="clear"/>
        </w:rPr>
        <w:t>Учасник в складі тендерної пропозиції підтверджує: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Відповідність пункту централізованого спостереження (ПЦС) Учасника вимогам нормативних актів, стосовно Центрів спостереження та приймання тривожних сповіщень за категорією І в якості центру спостереження і приймання тривожних сповіщень та послуг централізованого спостереження за підохоронними об’єктами, підтверджується шляхом надання копій чинних сертифікатів відповідності ДСТУ EN 50518-2019, та документів, що засвідчують компетентність органу сертифікації проводити оцінку відповідності у сфері засобів охоронного призначення, протипожежного призначення, інженерно технічного захисту та забезпечення безпеки об’єктів відповідно до вимог ДСТУTN ISO/IEK 17065:2012 виданих національним агентством з акредитації України.</w:t>
      </w:r>
    </w:p>
    <w:p>
      <w:pPr>
        <w:pStyle w:val="Normal"/>
        <w:spacing w:before="0" w:after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підтвердження надати копію чинного сертифікату відповідності та акт оцінювання процесу надання послуг та виробництва продукції, виданих органом з оцінки відповідності.</w:t>
      </w:r>
    </w:p>
    <w:p>
      <w:pPr>
        <w:pStyle w:val="Normal"/>
        <w:spacing w:before="0" w:after="0"/>
        <w:ind w:firstLine="56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Відповідність послуг Учасника з технічного обслуговування систем охоронної сигналізації підтверджується чинним сертифікатом відповідності продукції - послуг з проектування, монтування, технічного обслуговування та ремонту систем охоронної сигналізації вимогам: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ДСТУ CLC/TS 50131-7:2014 Системи тривожної сигналізації. Системи охоронної сигналізації. Правила застосування, ДСТУ EN 16763:2017 Послуги та роботи щодо систем протипожежного захисту та систем охоронного призначення виданих органами з оцінки відповідності, та документів, що засвідчують компетентність органу сертифікації проводити оцінку відповідності у сфері засобів охоронного призначення, протипожежного призначення, інженерно технічного захисту та забезпечення безпеки об’єктів виданих національним агентством з акредитації України. На підтвердження надати копії сертифікатів.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32"/>
          <w:szCs w:val="32"/>
        </w:rPr>
      </w:pPr>
      <w:r>
        <w:rPr>
          <w:sz w:val="26"/>
          <w:szCs w:val="26"/>
        </w:rPr>
        <w:t>3. Наявність працівників відповідної кваліфікації, які мають необхідні знання, досвід та обладнання: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Довідка, що містить інформацію про наявність не менше 32 працівників у групах реагування, які відповідають кваліфікаційним вимогам Ліцензійних умов, мають необхідні знання та досвід за формою:</w:t>
      </w:r>
    </w:p>
    <w:tbl>
      <w:tblPr>
        <w:tblW w:w="992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3996"/>
        <w:gridCol w:w="3234"/>
        <w:gridCol w:w="2126"/>
      </w:tblGrid>
      <w:tr>
        <w:trPr>
          <w:trHeight w:val="3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35" w:hanging="0"/>
              <w:jc w:val="center"/>
              <w:rPr>
                <w:rFonts w:eastAsia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99" w:right="283" w:hanging="0"/>
              <w:jc w:val="center"/>
              <w:rPr>
                <w:rFonts w:eastAsia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Посада або робітнича кваліфікація </w:t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99" w:right="283" w:hanging="0"/>
              <w:jc w:val="center"/>
              <w:rPr>
                <w:rFonts w:eastAsia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Прізвище, ініціали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99" w:right="283" w:hanging="0"/>
              <w:jc w:val="center"/>
              <w:rPr>
                <w:rFonts w:eastAsia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Стаж роботи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93" w:leader="none"/>
              </w:tabs>
              <w:ind w:left="-108" w:right="-108" w:hanging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93" w:leader="none"/>
              </w:tabs>
              <w:ind w:left="-108" w:right="-108" w:hanging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93" w:leader="none"/>
              </w:tabs>
              <w:ind w:left="-108" w:right="-108" w:hanging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93" w:leader="none"/>
              </w:tabs>
              <w:ind w:left="-108" w:right="-108" w:hanging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93" w:leader="none"/>
              </w:tabs>
              <w:ind w:left="-108" w:right="-108" w:hanging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99" w:right="283" w:hang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Документи, що підтверджують відповідності працівників, які зазначені в довідці, згідно підпункту 3.1., вимогам визначеним статтею 11 Закону України «Про охоронну діяльність» (наявності посвідчень, оформлених відповідним чином);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Документи, що підтверджують проходження працівниками Учасника, які зазначені в довідці, згідно підпункту 3.1., професійної підготовки відповідно до вимог статті 14 Закону України «Про охоронну діяльність» за професією (документ про присвоєння робітничої кваліфікації за професією «охоронник», не нижче 3 кваліфікаційного розряду або проходження спеціальної підготовки у навчальних закладах МВС України);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Документи, що підтверджують проходження працівниками Учасника, зазначені в довідці, згідно підпункту 3.1., профілактичного наркологічного огляду, обов’язкових попереднього та періодичного психіатричних оглядів, у тому числі на предмет вживання психоактивних речовин, відповідно до вимог статті 11 Закону України «Про охоронну діяльність»;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3.5. Документи, що підтверджують проходження працівниками Учасника, які зазначені в довідці, згідно підпункту 3.1., медичного огляду на відсутність обмежень для роботи в охороні, відповідно до Додатку 8 до п.2.16 Порядку затвердженого наказом Міністерства охорони здоров’я України від 21.05.2007 № 246;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 Скановані копії сторінок (першої та із записами про трудову діяльність в Учасника) трудових книжок працівників Учасника, що зазначені в довідці, згідно підпункту 3.1.;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3.7. Документи, що підтверджують дозвіл кожного працівника Учасника, які зазначені в довідці, згідно підпункту 3.1., на зберігання та носіння зброї;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Сканована копія дозволу, виданого МВС України Учаснику, на право зберігання зброї;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3.9. Документи, що підтверджують про те, що кожен працівник групи швидкого реагування, які зазначені в довідці, згідно підпункту 3.1., пройшов курс вивчення матеріальної частини зброї, спеціальних засобів, правил поводження з нею та застосування або вогневої підготовки і здали відповідний залік. Документ повинен бути виданий організацією, що має відповідний дозвіл на право проведення навчання та завірений органами МВС України.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4. Учасник в складі пропозиції надає документи, що підтверджують податковий статус (витяг/витяги з реєстрів платників відповідних податків).</w:t>
      </w:r>
    </w:p>
    <w:p>
      <w:pPr>
        <w:pStyle w:val="Normal"/>
        <w:spacing w:before="0" w:after="0"/>
        <w:ind w:firstLine="56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Умови щодо надання послуг: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 день набуття чинності Договору Виконавець власними силами зобов’язаний здійснити підключення відповідного обладнання на об’єкті Замовника на власний пульт централізованого спостереження (далі – ПЦС) без додаткових грошових витрат Замовника. Учасник повинен передбачити, у разі необхідності, надання Замовнику у безоплатне користування (на період дії договору) обладнання тривожної сигналізації та забезпечити її підключення до ПЦС без додаткових капіталовкладень Замовника.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Забезпечувати функціонування сигналізації згідно з експлуатаційною документацією шляхом здійснення профілактичних оглядів, перевірок сигналізації з метою забезпечення безперебійної її роботи, виявлення пошкоджень, які можуть привести до виходу її з експлуатації, ліквідувати несправності, які можуть бути усунені безпосередньо за місцем знаходження сигналізації. 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Виїзд наряду реагування за сигналом тривоги здійснюється на власному транспорті  Учасника, обладнаного відповідно до вимог Постанови Кабінету Міністрів України від 18.11.2015 № 960 «Про затвердження Ліцензійних умов провадження охоронної діяльності» кольорографічними схемами (написами), які ідентифікують Учасника, зокрема, його скорочене найменування, номер телефону та емблема (у разі наявності).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Наряд реагування повинен бути забезпечений форменим одягом, засобами індивідуального захисту та активної оборони у відповідності до вимог Постанови Кабінету Міністрів України від 11.02.2013 №97 «Про затвердження переліку спеціальних засобів, придбання, зберігання та використання яких здійснюється суб’єктами охоронної діяльності».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Учасник визначає ціну пропозиції з урахуванням вартості робіт, матеріалів, податків, зборів та всіх витрат, що мають бути здійснені у зв’язку з виконанням Договору.</w:t>
      </w:r>
    </w:p>
    <w:sectPr>
      <w:headerReference w:type="default" r:id="rId2"/>
      <w:type w:val="nextPage"/>
      <w:pgSz w:w="11906" w:h="16838"/>
      <w:pgMar w:left="1418" w:right="566" w:header="397" w:top="709" w:footer="0" w:bottom="567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54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/>
                          </w:pPr>
                          <w:r>
                            <w:rPr>
                              <w:rStyle w:val="Pagenumber"/>
                              <w:color w:val="333333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45pt;mso-wrap-distance-left:0pt;mso-wrap-distance-right:0pt;mso-wrap-distance-top:0pt;mso-wrap-distance-bottom:0pt;margin-top:0.05pt;mso-position-vertical-relative:text;margin-left:245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/>
                    </w:pPr>
                    <w:r>
                      <w:rPr>
                        <w:rStyle w:val="Pagenumber"/>
                        <w:color w:val="333333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locked="0" w:uiPriority="99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iPriority="99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c773bf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0"/>
      <w:szCs w:val="20"/>
      <w:lang w:eastAsia="ru-RU" w:val="uk-UA" w:bidi="ar-SA"/>
    </w:rPr>
  </w:style>
  <w:style w:type="paragraph" w:styleId="1">
    <w:name w:val="Heading 1"/>
    <w:basedOn w:val="Normal"/>
    <w:link w:val="10"/>
    <w:qFormat/>
    <w:rsid w:val="00c773bf"/>
    <w:pPr>
      <w:keepNext/>
      <w:jc w:val="right"/>
      <w:outlineLvl w:val="0"/>
    </w:pPr>
    <w:rPr>
      <w:b/>
      <w:bCs/>
    </w:rPr>
  </w:style>
  <w:style w:type="paragraph" w:styleId="2">
    <w:name w:val="Heading 2"/>
    <w:basedOn w:val="Normal"/>
    <w:link w:val="20"/>
    <w:qFormat/>
    <w:rsid w:val="00c773bf"/>
    <w:pPr>
      <w:keepNext/>
      <w:jc w:val="right"/>
      <w:outlineLvl w:val="1"/>
    </w:pPr>
    <w:rPr>
      <w:b/>
      <w:bCs/>
    </w:rPr>
  </w:style>
  <w:style w:type="paragraph" w:styleId="3">
    <w:name w:val="Heading 3"/>
    <w:basedOn w:val="Normal"/>
    <w:link w:val="30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Normal"/>
    <w:link w:val="60"/>
    <w:qFormat/>
    <w:rsid w:val="00c773bf"/>
    <w:pPr>
      <w:keepNext/>
      <w:spacing w:before="60" w:after="0"/>
      <w:jc w:val="center"/>
      <w:outlineLvl w:val="5"/>
    </w:pPr>
    <w:rPr>
      <w:b/>
      <w:bCs/>
    </w:rPr>
  </w:style>
  <w:style w:type="paragraph" w:styleId="7">
    <w:name w:val="Heading 7"/>
    <w:basedOn w:val="Normal"/>
    <w:link w:val="70"/>
    <w:qFormat/>
    <w:rsid w:val="00c773bf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21" w:customStyle="1">
    <w:name w:val="Заголовок 2 Знак"/>
    <w:link w:val="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31" w:customStyle="1">
    <w:name w:val="Заголовок 3 Знак"/>
    <w:link w:val="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styleId="61" w:customStyle="1">
    <w:name w:val="Заголовок 6 Знак"/>
    <w:link w:val="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71" w:customStyle="1">
    <w:name w:val="Заголовок 7 Знак"/>
    <w:link w:val="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styleId="Style9" w:customStyle="1">
    <w:name w:val="Название Знак"/>
    <w:link w:val="a3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styleId="22" w:customStyle="1">
    <w:name w:val="Основной текст 2 Знак"/>
    <w:link w:val="2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BodyText2Char1" w:customStyle="1">
    <w:name w:val="Body Text 2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Style10" w:customStyle="1">
    <w:name w:val="Подзаголовок Знак"/>
    <w:link w:val="a5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styleId="HTML" w:customStyle="1">
    <w:name w:val="Стандартный HTML Знак"/>
    <w:link w:val="HTML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styleId="Style11" w:customStyle="1">
    <w:name w:val="Верхний колонтитул Знак"/>
    <w:link w:val="a7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qFormat/>
    <w:rsid w:val="00c773bf"/>
    <w:rPr>
      <w:rFonts w:cs="Times New Roman"/>
    </w:rPr>
  </w:style>
  <w:style w:type="character" w:styleId="Style12" w:customStyle="1">
    <w:name w:val="Нижний колонтитул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erChar1" w:customStyle="1">
    <w:name w:val="Footer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Style13" w:customStyle="1">
    <w:name w:val="Основной текст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Char1" w:customStyle="1">
    <w:name w:val="Body Tex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23" w:customStyle="1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3Char" w:customStyle="1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styleId="32" w:customStyle="1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styleId="Style14" w:customStyle="1">
    <w:name w:val="Текст выноски Знак"/>
    <w:link w:val="af1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styleId="BalloonTextChar1" w:customStyle="1">
    <w:name w:val="Balloon Text Char1"/>
    <w:semiHidden/>
    <w:qFormat/>
    <w:locked/>
    <w:rsid w:val="002875ec"/>
    <w:rPr>
      <w:rFonts w:ascii="Times New Roman" w:hAnsi="Times New Roman" w:cs="Times New Roman"/>
      <w:sz w:val="2"/>
      <w:lang w:val="uk-UA"/>
    </w:rPr>
  </w:style>
  <w:style w:type="character" w:styleId="Rvts0" w:customStyle="1">
    <w:name w:val="rvts0"/>
    <w:qFormat/>
    <w:rsid w:val="00c773bf"/>
    <w:rPr/>
  </w:style>
  <w:style w:type="character" w:styleId="Style15" w:customStyle="1">
    <w:name w:val="Основной текст с отступом Знак"/>
    <w:link w:val="af4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Char1" w:customStyle="1">
    <w:name w:val="Body Text Inden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Strong">
    <w:name w:val="Strong"/>
    <w:uiPriority w:val="22"/>
    <w:qFormat/>
    <w:rsid w:val="00c773bf"/>
    <w:rPr>
      <w:rFonts w:cs="Times New Roman"/>
      <w:b/>
      <w:bCs/>
    </w:rPr>
  </w:style>
  <w:style w:type="character" w:styleId="InternetLink" w:customStyle="1">
    <w:name w:val="Internet Link"/>
    <w:qFormat/>
    <w:rsid w:val="00c773bf"/>
    <w:rPr>
      <w:color w:val="0000FF"/>
      <w:u w:val="single"/>
    </w:rPr>
  </w:style>
  <w:style w:type="character" w:styleId="ListLabel1" w:customStyle="1">
    <w:name w:val="ListLabel 1"/>
    <w:qFormat/>
    <w:rsid w:val="00c773bf"/>
    <w:rPr>
      <w:rFonts w:eastAsia="Times New Roman"/>
      <w:sz w:val="24"/>
    </w:rPr>
  </w:style>
  <w:style w:type="character" w:styleId="ListLabel2" w:customStyle="1">
    <w:name w:val="ListLabel 2"/>
    <w:qFormat/>
    <w:rsid w:val="00c773bf"/>
    <w:rPr/>
  </w:style>
  <w:style w:type="character" w:styleId="ListLabel3" w:customStyle="1">
    <w:name w:val="ListLabel 3"/>
    <w:qFormat/>
    <w:rsid w:val="00c773bf"/>
    <w:rPr/>
  </w:style>
  <w:style w:type="character" w:styleId="ListLabel4" w:customStyle="1">
    <w:name w:val="ListLabel 4"/>
    <w:qFormat/>
    <w:rsid w:val="00c773bf"/>
    <w:rPr/>
  </w:style>
  <w:style w:type="character" w:styleId="ListLabel5" w:customStyle="1">
    <w:name w:val="ListLabel 5"/>
    <w:qFormat/>
    <w:rsid w:val="00c773bf"/>
    <w:rPr>
      <w:rFonts w:ascii="Times New Roman" w:hAnsi="Times New Roman"/>
      <w:sz w:val="24"/>
    </w:rPr>
  </w:style>
  <w:style w:type="character" w:styleId="ListLabel6" w:customStyle="1">
    <w:name w:val="ListLabel 6"/>
    <w:qFormat/>
    <w:rsid w:val="00c773bf"/>
    <w:rPr>
      <w:sz w:val="24"/>
    </w:rPr>
  </w:style>
  <w:style w:type="character" w:styleId="ListLabel7" w:customStyle="1">
    <w:name w:val="ListLabel 7"/>
    <w:qFormat/>
    <w:rsid w:val="00c773bf"/>
    <w:rPr/>
  </w:style>
  <w:style w:type="character" w:styleId="ListLabel8" w:customStyle="1">
    <w:name w:val="ListLabel 8"/>
    <w:qFormat/>
    <w:rsid w:val="00c773bf"/>
    <w:rPr/>
  </w:style>
  <w:style w:type="character" w:styleId="ListLabel9" w:customStyle="1">
    <w:name w:val="ListLabel 9"/>
    <w:qFormat/>
    <w:rsid w:val="00c773bf"/>
    <w:rPr/>
  </w:style>
  <w:style w:type="character" w:styleId="ListLabel10" w:customStyle="1">
    <w:name w:val="ListLabel 10"/>
    <w:qFormat/>
    <w:rsid w:val="00c773bf"/>
    <w:rPr/>
  </w:style>
  <w:style w:type="character" w:styleId="ListLabel11" w:customStyle="1">
    <w:name w:val="ListLabel 11"/>
    <w:qFormat/>
    <w:rsid w:val="00c773bf"/>
    <w:rPr/>
  </w:style>
  <w:style w:type="character" w:styleId="ListLabel12" w:customStyle="1">
    <w:name w:val="ListLabel 12"/>
    <w:qFormat/>
    <w:rsid w:val="00c773bf"/>
    <w:rPr/>
  </w:style>
  <w:style w:type="character" w:styleId="ListLabel13" w:customStyle="1">
    <w:name w:val="ListLabel 13"/>
    <w:qFormat/>
    <w:rsid w:val="00c773bf"/>
    <w:rPr/>
  </w:style>
  <w:style w:type="character" w:styleId="ListLabel14" w:customStyle="1">
    <w:name w:val="ListLabel 14"/>
    <w:qFormat/>
    <w:rsid w:val="00c773bf"/>
    <w:rPr/>
  </w:style>
  <w:style w:type="character" w:styleId="ListLabel15" w:customStyle="1">
    <w:name w:val="ListLabel 15"/>
    <w:qFormat/>
    <w:rsid w:val="00c773bf"/>
    <w:rPr>
      <w:rFonts w:ascii="Times New Roman" w:hAnsi="Times New Roman"/>
      <w:sz w:val="24"/>
    </w:rPr>
  </w:style>
  <w:style w:type="character" w:styleId="Style16" w:customStyle="1">
    <w:name w:val="Текст примечания Знак"/>
    <w:link w:val="af8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styleId="CommentTextChar1" w:customStyle="1">
    <w:name w:val="Comment Tex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Style17" w:customStyle="1">
    <w:name w:val="Тема примечания Знак"/>
    <w:link w:val="afa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CommentSubjectChar1" w:customStyle="1">
    <w:name w:val="Comment Subject Char1"/>
    <w:semiHidden/>
    <w:qFormat/>
    <w:locked/>
    <w:rsid w:val="002875ec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Style18">
    <w:name w:val="Гіперпосилання"/>
    <w:unhideWhenUsed/>
    <w:locked/>
    <w:rsid w:val="0056619d"/>
    <w:rPr>
      <w:color w:val="0000FF"/>
      <w:u w:val="single"/>
    </w:rPr>
  </w:style>
  <w:style w:type="character" w:styleId="CharAttribute70" w:customStyle="1">
    <w:name w:val="CharAttribute70"/>
    <w:qFormat/>
    <w:rsid w:val="00773798"/>
    <w:rPr>
      <w:rFonts w:ascii="Times New Roman" w:hAnsi="Times New Roman" w:eastAsia="Times New Roman"/>
      <w:sz w:val="24"/>
    </w:rPr>
  </w:style>
  <w:style w:type="character" w:styleId="8" w:customStyle="1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styleId="Style19" w:customStyle="1">
    <w:name w:val="Знак Знак"/>
    <w:qFormat/>
    <w:rsid w:val="00c00c8d"/>
    <w:rPr>
      <w:rFonts w:ascii="Courier New" w:hAnsi="Courier New"/>
      <w:lang w:eastAsia="ar-SA" w:bidi="ar-SA"/>
    </w:rPr>
  </w:style>
  <w:style w:type="character" w:styleId="Grame" w:customStyle="1">
    <w:name w:val="grame"/>
    <w:qFormat/>
    <w:rsid w:val="00c00c8d"/>
    <w:rPr/>
  </w:style>
  <w:style w:type="character" w:styleId="Style20" w:customStyle="1">
    <w:name w:val="Обычный (веб) Знак"/>
    <w:link w:val="ac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styleId="FontStyle16" w:customStyle="1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styleId="Zkdefinitionlistitemtext" w:customStyle="1">
    <w:name w:val="zk-definition-list__item-text"/>
    <w:qFormat/>
    <w:rsid w:val="00c00c8d"/>
    <w:rPr>
      <w:rFonts w:cs="Times New Roman"/>
    </w:rPr>
  </w:style>
  <w:style w:type="character" w:styleId="Style21" w:customStyle="1">
    <w:name w:val="Виділення жирним"/>
    <w:qFormat/>
    <w:rsid w:val="00977b45"/>
    <w:rPr>
      <w:b/>
    </w:rPr>
  </w:style>
  <w:style w:type="character" w:styleId="FollowedHyperlink">
    <w:name w:val="FollowedHyperlink"/>
    <w:basedOn w:val="DefaultParagraphFont"/>
    <w:qFormat/>
    <w:locked/>
    <w:rsid w:val="006a5048"/>
    <w:rPr>
      <w:color w:val="800080"/>
      <w:u w:val="single"/>
    </w:rPr>
  </w:style>
  <w:style w:type="character" w:styleId="Style22" w:customStyle="1">
    <w:name w:val="Основной текст_"/>
    <w:link w:val="16"/>
    <w:qFormat/>
    <w:locked/>
    <w:rsid w:val="00a3675b"/>
    <w:rPr>
      <w:rFonts w:ascii="Arial" w:hAnsi="Arial" w:eastAsia="Times New Roman"/>
      <w:sz w:val="24"/>
      <w:lang w:val="ru-RU"/>
    </w:rPr>
  </w:style>
  <w:style w:type="character" w:styleId="1395pt" w:customStyle="1">
    <w:name w:val="Основной текст (13) + 9.5 pt"/>
    <w:qFormat/>
    <w:rsid w:val="00a3675b"/>
    <w:rPr>
      <w:rFonts w:ascii="Times New Roman" w:hAnsi="Times New Roman" w:eastAsia="Times New Roman" w:cs="Times New Roman"/>
      <w:i/>
      <w:iCs/>
      <w:color w:val="000000"/>
      <w:spacing w:val="3"/>
      <w:w w:val="100"/>
      <w:sz w:val="19"/>
      <w:szCs w:val="19"/>
      <w:shd w:fill="FFFFFF" w:val="clear"/>
      <w:lang w:val="uk-UA"/>
    </w:rPr>
  </w:style>
  <w:style w:type="character" w:styleId="12" w:customStyle="1">
    <w:name w:val="Обычный (веб) Знак1"/>
    <w:qFormat/>
    <w:locked/>
    <w:rsid w:val="001c1865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FontStyle" w:customStyle="1">
    <w:name w:val="Font Style"/>
    <w:qFormat/>
    <w:rsid w:val="001c1865"/>
    <w:rPr>
      <w:rFonts w:ascii="Courier New" w:hAnsi="Courier New" w:cs="Courier New"/>
      <w:color w:val="000000"/>
    </w:rPr>
  </w:style>
  <w:style w:type="character" w:styleId="FontStyle25" w:customStyle="1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sz w:val="24"/>
    </w:rPr>
  </w:style>
  <w:style w:type="character" w:styleId="ListLabel71">
    <w:name w:val="ListLabel 71"/>
    <w:qFormat/>
    <w:rPr>
      <w:rFonts w:cs="Times New Roman"/>
      <w:b w:val="false"/>
      <w:bCs w:val="false"/>
      <w:sz w:val="24"/>
      <w:szCs w:val="24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eastAsia="Times New Roman"/>
    </w:rPr>
  </w:style>
  <w:style w:type="character" w:styleId="ListLabel162">
    <w:name w:val="ListLabel 162"/>
    <w:qFormat/>
    <w:rPr>
      <w:rFonts w:cs="Times New Roman"/>
      <w:sz w:val="22"/>
      <w:szCs w:val="22"/>
    </w:rPr>
  </w:style>
  <w:style w:type="character" w:styleId="ListLabel163">
    <w:name w:val="ListLabel 163"/>
    <w:qFormat/>
    <w:rPr>
      <w:rFonts w:eastAsia="Times New Roman" w:cs="Times New Roman"/>
      <w:position w:val="0"/>
      <w:sz w:val="20"/>
      <w:vertAlign w:val="baseline"/>
    </w:rPr>
  </w:style>
  <w:style w:type="character" w:styleId="ListLabel164">
    <w:name w:val="ListLabel 164"/>
    <w:qFormat/>
    <w:rPr>
      <w:rFonts w:eastAsia="Courier New" w:cs="Courier New"/>
      <w:position w:val="0"/>
      <w:sz w:val="20"/>
      <w:vertAlign w:val="baseline"/>
    </w:rPr>
  </w:style>
  <w:style w:type="character" w:styleId="ListLabel165">
    <w:name w:val="ListLabel 165"/>
    <w:qFormat/>
    <w:rPr>
      <w:rFonts w:eastAsia="Noto Sans Symbols" w:cs="Noto Sans Symbols"/>
      <w:position w:val="0"/>
      <w:sz w:val="20"/>
      <w:vertAlign w:val="baseline"/>
    </w:rPr>
  </w:style>
  <w:style w:type="character" w:styleId="ListLabel166">
    <w:name w:val="ListLabel 166"/>
    <w:qFormat/>
    <w:rPr>
      <w:rFonts w:eastAsia="Noto Sans Symbols" w:cs="Noto Sans Symbols"/>
      <w:position w:val="0"/>
      <w:sz w:val="20"/>
      <w:vertAlign w:val="baseline"/>
    </w:rPr>
  </w:style>
  <w:style w:type="character" w:styleId="ListLabel167">
    <w:name w:val="ListLabel 167"/>
    <w:qFormat/>
    <w:rPr>
      <w:rFonts w:eastAsia="Courier New" w:cs="Courier New"/>
      <w:position w:val="0"/>
      <w:sz w:val="20"/>
      <w:vertAlign w:val="baseline"/>
    </w:rPr>
  </w:style>
  <w:style w:type="character" w:styleId="ListLabel168">
    <w:name w:val="ListLabel 168"/>
    <w:qFormat/>
    <w:rPr>
      <w:rFonts w:eastAsia="Noto Sans Symbols" w:cs="Noto Sans Symbols"/>
      <w:position w:val="0"/>
      <w:sz w:val="20"/>
      <w:vertAlign w:val="baseline"/>
    </w:rPr>
  </w:style>
  <w:style w:type="character" w:styleId="ListLabel169">
    <w:name w:val="ListLabel 169"/>
    <w:qFormat/>
    <w:rPr>
      <w:rFonts w:eastAsia="Noto Sans Symbols" w:cs="Noto Sans Symbols"/>
      <w:position w:val="0"/>
      <w:sz w:val="20"/>
      <w:vertAlign w:val="baseline"/>
    </w:rPr>
  </w:style>
  <w:style w:type="character" w:styleId="ListLabel170">
    <w:name w:val="ListLabel 170"/>
    <w:qFormat/>
    <w:rPr>
      <w:rFonts w:eastAsia="Courier New" w:cs="Courier New"/>
      <w:position w:val="0"/>
      <w:sz w:val="20"/>
      <w:vertAlign w:val="baseline"/>
    </w:rPr>
  </w:style>
  <w:style w:type="character" w:styleId="ListLabel171">
    <w:name w:val="ListLabel 171"/>
    <w:qFormat/>
    <w:rPr>
      <w:rFonts w:eastAsia="Noto Sans Symbols" w:cs="Noto Sans Symbols"/>
      <w:position w:val="0"/>
      <w:sz w:val="20"/>
      <w:vertAlign w:val="baseline"/>
    </w:rPr>
  </w:style>
  <w:style w:type="character" w:styleId="ListLabel172">
    <w:name w:val="ListLabel 172"/>
    <w:qFormat/>
    <w:rPr>
      <w:position w:val="0"/>
      <w:sz w:val="20"/>
      <w:vertAlign w:val="baseline"/>
    </w:rPr>
  </w:style>
  <w:style w:type="character" w:styleId="ListLabel173">
    <w:name w:val="ListLabel 173"/>
    <w:qFormat/>
    <w:rPr>
      <w:position w:val="0"/>
      <w:sz w:val="20"/>
      <w:vertAlign w:val="baseline"/>
    </w:rPr>
  </w:style>
  <w:style w:type="character" w:styleId="ListLabel174">
    <w:name w:val="ListLabel 174"/>
    <w:qFormat/>
    <w:rPr>
      <w:position w:val="0"/>
      <w:sz w:val="20"/>
      <w:vertAlign w:val="baseline"/>
    </w:rPr>
  </w:style>
  <w:style w:type="character" w:styleId="ListLabel175">
    <w:name w:val="ListLabel 175"/>
    <w:qFormat/>
    <w:rPr>
      <w:position w:val="0"/>
      <w:sz w:val="20"/>
      <w:vertAlign w:val="baseline"/>
    </w:rPr>
  </w:style>
  <w:style w:type="character" w:styleId="ListLabel176">
    <w:name w:val="ListLabel 176"/>
    <w:qFormat/>
    <w:rPr>
      <w:position w:val="0"/>
      <w:sz w:val="20"/>
      <w:vertAlign w:val="baseline"/>
    </w:rPr>
  </w:style>
  <w:style w:type="character" w:styleId="ListLabel177">
    <w:name w:val="ListLabel 177"/>
    <w:qFormat/>
    <w:rPr>
      <w:position w:val="0"/>
      <w:sz w:val="20"/>
      <w:vertAlign w:val="baseline"/>
    </w:rPr>
  </w:style>
  <w:style w:type="character" w:styleId="ListLabel178">
    <w:name w:val="ListLabel 178"/>
    <w:qFormat/>
    <w:rPr>
      <w:position w:val="0"/>
      <w:sz w:val="20"/>
      <w:vertAlign w:val="baseline"/>
    </w:rPr>
  </w:style>
  <w:style w:type="character" w:styleId="ListLabel179">
    <w:name w:val="ListLabel 179"/>
    <w:qFormat/>
    <w:rPr>
      <w:position w:val="0"/>
      <w:sz w:val="20"/>
      <w:vertAlign w:val="baseline"/>
    </w:rPr>
  </w:style>
  <w:style w:type="character" w:styleId="ListLabel180">
    <w:name w:val="ListLabel 180"/>
    <w:qFormat/>
    <w:rPr>
      <w:position w:val="0"/>
      <w:sz w:val="20"/>
      <w:vertAlign w:val="baseline"/>
    </w:rPr>
  </w:style>
  <w:style w:type="character" w:styleId="ListLabel181">
    <w:name w:val="ListLabel 181"/>
    <w:qFormat/>
    <w:rPr>
      <w:rFonts w:eastAsia="Symbol"/>
    </w:rPr>
  </w:style>
  <w:style w:type="character" w:styleId="ListLabel182">
    <w:name w:val="ListLabel 182"/>
    <w:qFormat/>
    <w:rPr>
      <w:rFonts w:eastAsia="Courier New"/>
    </w:rPr>
  </w:style>
  <w:style w:type="character" w:styleId="ListLabel183">
    <w:name w:val="ListLabel 183"/>
    <w:qFormat/>
    <w:rPr>
      <w:rFonts w:eastAsia="Courier New"/>
    </w:rPr>
  </w:style>
  <w:style w:type="character" w:styleId="ListLabel184">
    <w:name w:val="ListLabel 184"/>
    <w:qFormat/>
    <w:rPr>
      <w:rFonts w:eastAsia="Courier New"/>
    </w:rPr>
  </w:style>
  <w:style w:type="character" w:styleId="ListLabel185">
    <w:name w:val="ListLabel 185"/>
    <w:qFormat/>
    <w:rPr>
      <w:rFonts w:eastAsia="Courier New"/>
    </w:rPr>
  </w:style>
  <w:style w:type="character" w:styleId="ListLabel186">
    <w:name w:val="ListLabel 186"/>
    <w:qFormat/>
    <w:rPr>
      <w:rFonts w:eastAsia="Courier New"/>
    </w:rPr>
  </w:style>
  <w:style w:type="character" w:styleId="ListLabel187">
    <w:name w:val="ListLabel 187"/>
    <w:qFormat/>
    <w:rPr>
      <w:rFonts w:eastAsia="Courier New"/>
    </w:rPr>
  </w:style>
  <w:style w:type="character" w:styleId="ListLabel188">
    <w:name w:val="ListLabel 188"/>
    <w:qFormat/>
    <w:rPr>
      <w:rFonts w:eastAsia="Courier New"/>
    </w:rPr>
  </w:style>
  <w:style w:type="character" w:styleId="ListLabel189">
    <w:name w:val="ListLabel 189"/>
    <w:qFormat/>
    <w:rPr>
      <w:rFonts w:eastAsia="Courier New"/>
    </w:rPr>
  </w:style>
  <w:style w:type="character" w:styleId="ListLabel190">
    <w:name w:val="ListLabel 190"/>
    <w:qFormat/>
    <w:rPr>
      <w:rFonts w:eastAsia="Calibri" w:cs="Times New Roman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eastAsia="Calibri" w:cs="Times New Roman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Times New Roman"/>
      <w:b w:val="false"/>
      <w:bCs w:val="false"/>
      <w:i w:val="false"/>
      <w:iCs w:val="false"/>
      <w:sz w:val="26"/>
      <w:szCs w:val="28"/>
      <w:lang w:val="uk-UA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eastAsia="Times New Roman" w:cs="Times New Roman"/>
      <w:color w:val="00000A"/>
      <w:sz w:val="20"/>
      <w:szCs w:val="20"/>
      <w:lang w:val="uk-UA" w:eastAsia="zh-CN" w:bidi="ar-SA"/>
    </w:rPr>
  </w:style>
  <w:style w:type="character" w:styleId="ListLabel217">
    <w:name w:val="ListLabel 217"/>
    <w:qFormat/>
    <w:rPr>
      <w:rFonts w:eastAsia="Times New Roman" w:cs="Times New Roman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b w:val="false"/>
      <w:sz w:val="22"/>
      <w:szCs w:val="22"/>
    </w:rPr>
  </w:style>
  <w:style w:type="paragraph" w:styleId="Style23" w:customStyle="1">
    <w:name w:val="Заголовок"/>
    <w:basedOn w:val="Normal"/>
    <w:next w:val="Style24"/>
    <w:qFormat/>
    <w:rsid w:val="00c773bf"/>
    <w:pPr>
      <w:keepNext/>
      <w:spacing w:before="240" w:after="120"/>
    </w:pPr>
    <w:rPr>
      <w:rFonts w:ascii="Liberation Sans" w:hAnsi="Liberation Sans" w:eastAsia="Times New Roman" w:cs="Liberation Sans"/>
      <w:color w:val="00000A"/>
      <w:sz w:val="28"/>
      <w:szCs w:val="28"/>
    </w:rPr>
  </w:style>
  <w:style w:type="paragraph" w:styleId="Style24">
    <w:name w:val="Body Text"/>
    <w:basedOn w:val="Normal"/>
    <w:link w:val="ae"/>
    <w:rsid w:val="00c773bf"/>
    <w:pPr>
      <w:spacing w:before="0" w:after="12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 w:customStyle="1">
    <w:name w:val="Покажчик"/>
    <w:basedOn w:val="Normal"/>
    <w:qFormat/>
    <w:rsid w:val="00c773bf"/>
    <w:pPr>
      <w:suppressLineNumbers/>
    </w:pPr>
    <w:rPr>
      <w:color w:val="00000A"/>
    </w:rPr>
  </w:style>
  <w:style w:type="paragraph" w:styleId="Style28">
    <w:name w:val="Title"/>
    <w:basedOn w:val="Normal"/>
    <w:link w:val="a4"/>
    <w:qFormat/>
    <w:rsid w:val="00c773bf"/>
    <w:pPr>
      <w:widowControl w:val="false"/>
      <w:ind w:left="320" w:hanging="0"/>
      <w:jc w:val="center"/>
    </w:pPr>
    <w:rPr>
      <w:rFonts w:ascii="Arial" w:hAnsi="Arial"/>
      <w:b/>
      <w:bCs/>
    </w:rPr>
  </w:style>
  <w:style w:type="paragraph" w:styleId="BodyText2">
    <w:name w:val="Body Text 2"/>
    <w:basedOn w:val="Normal"/>
    <w:link w:val="21"/>
    <w:qFormat/>
    <w:rsid w:val="00c773bf"/>
    <w:pPr>
      <w:jc w:val="center"/>
    </w:pPr>
    <w:rPr>
      <w:b/>
      <w:bCs/>
    </w:rPr>
  </w:style>
  <w:style w:type="paragraph" w:styleId="Style29">
    <w:name w:val="Subtitle"/>
    <w:basedOn w:val="Normal"/>
    <w:link w:val="a6"/>
    <w:qFormat/>
    <w:rsid w:val="00c773bf"/>
    <w:pPr>
      <w:spacing w:lineRule="auto" w:line="360"/>
      <w:jc w:val="center"/>
    </w:pPr>
    <w:rPr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0"/>
    <w:qFormat/>
    <w:rsid w:val="00c773b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18"/>
      <w:szCs w:val="18"/>
    </w:rPr>
  </w:style>
  <w:style w:type="paragraph" w:styleId="Style30">
    <w:name w:val="Header"/>
    <w:basedOn w:val="Normal"/>
    <w:link w:val="a8"/>
    <w:rsid w:val="00c773bf"/>
    <w:pPr>
      <w:tabs>
        <w:tab w:val="center" w:pos="4819" w:leader="none"/>
        <w:tab w:val="right" w:pos="9639" w:leader="none"/>
      </w:tabs>
    </w:pPr>
    <w:rPr/>
  </w:style>
  <w:style w:type="paragraph" w:styleId="Style31">
    <w:name w:val="Footer"/>
    <w:basedOn w:val="Normal"/>
    <w:link w:val="aa"/>
    <w:rsid w:val="00c773bf"/>
    <w:pPr>
      <w:tabs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link w:val="ad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BodyTextIndent2">
    <w:name w:val="Body Text Indent 2"/>
    <w:basedOn w:val="Normal"/>
    <w:link w:val="24"/>
    <w:qFormat/>
    <w:rsid w:val="00c773bf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c773bf"/>
    <w:pPr>
      <w:spacing w:before="0" w:after="120"/>
      <w:ind w:left="283" w:hanging="0"/>
    </w:pPr>
    <w:rPr>
      <w:sz w:val="16"/>
      <w:szCs w:val="16"/>
    </w:rPr>
  </w:style>
  <w:style w:type="paragraph" w:styleId="13" w:customStyle="1">
    <w:name w:val="Обычный1"/>
    <w:uiPriority w:val="99"/>
    <w:qFormat/>
    <w:rsid w:val="00c773bf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0"/>
      <w:szCs w:val="20"/>
      <w:lang w:val="en-US" w:eastAsia="ru-RU" w:bidi="ar-SA"/>
    </w:rPr>
  </w:style>
  <w:style w:type="paragraph" w:styleId="BalloonText">
    <w:name w:val="Balloon Text"/>
    <w:basedOn w:val="Normal"/>
    <w:link w:val="af0"/>
    <w:semiHidden/>
    <w:qFormat/>
    <w:rsid w:val="00c773bf"/>
    <w:pPr/>
    <w:rPr>
      <w:rFonts w:ascii="Tahoma" w:hAnsi="Tahoma"/>
      <w:sz w:val="16"/>
      <w:szCs w:val="16"/>
    </w:rPr>
  </w:style>
  <w:style w:type="paragraph" w:styleId="Style32" w:customStyle="1">
    <w:name w:val="Абзац списку"/>
    <w:basedOn w:val="Normal"/>
    <w:qFormat/>
    <w:rsid w:val="00c773bf"/>
    <w:pPr>
      <w:spacing w:lineRule="auto" w:line="276" w:before="0" w:after="200"/>
      <w:ind w:left="720" w:hanging="0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14" w:customStyle="1">
    <w:name w:val="Без интервала1"/>
    <w:qFormat/>
    <w:rsid w:val="00c773bf"/>
    <w:pPr>
      <w:widowControl/>
      <w:bidi w:val="0"/>
      <w:jc w:val="left"/>
    </w:pPr>
    <w:rPr>
      <w:rFonts w:eastAsia="Times New Roman" w:cs="Calibri" w:ascii="Calibri" w:hAnsi="Calibri"/>
      <w:color w:val="auto"/>
      <w:sz w:val="22"/>
      <w:szCs w:val="22"/>
      <w:lang w:eastAsia="en-US" w:val="uk-UA" w:bidi="ar-SA"/>
    </w:rPr>
  </w:style>
  <w:style w:type="paragraph" w:styleId="Rvps2" w:customStyle="1">
    <w:name w:val="rvps2"/>
    <w:basedOn w:val="Normal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Style33">
    <w:name w:val="Body Text Indent"/>
    <w:basedOn w:val="Normal"/>
    <w:link w:val="af3"/>
    <w:rsid w:val="00c773bf"/>
    <w:pPr>
      <w:spacing w:before="0" w:after="120"/>
      <w:ind w:left="283" w:hanging="0"/>
    </w:pPr>
    <w:rPr/>
  </w:style>
  <w:style w:type="paragraph" w:styleId="15" w:customStyle="1">
    <w:name w:val="Абзац списка1"/>
    <w:basedOn w:val="Normal"/>
    <w:qFormat/>
    <w:rsid w:val="00c773bf"/>
    <w:pPr>
      <w:spacing w:lineRule="auto" w:line="276" w:before="120" w:after="120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Caption">
    <w:name w:val="caption"/>
    <w:basedOn w:val="Normal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nnotationtext">
    <w:name w:val="annotation text"/>
    <w:basedOn w:val="Normal"/>
    <w:link w:val="af7"/>
    <w:semiHidden/>
    <w:qFormat/>
    <w:rsid w:val="00c773bf"/>
    <w:pPr/>
    <w:rPr>
      <w:color w:val="00000A"/>
    </w:rPr>
  </w:style>
  <w:style w:type="paragraph" w:styleId="Annotationsubject">
    <w:name w:val="annotation subject"/>
    <w:basedOn w:val="Annotationtext"/>
    <w:link w:val="af9"/>
    <w:semiHidden/>
    <w:qFormat/>
    <w:rsid w:val="00c773bf"/>
    <w:pPr/>
    <w:rPr>
      <w:b/>
      <w:bCs/>
    </w:rPr>
  </w:style>
  <w:style w:type="paragraph" w:styleId="Xfmc1" w:customStyle="1">
    <w:name w:val="xfmc1"/>
    <w:basedOn w:val="Normal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styleId="Style34" w:customStyle="1">
    <w:name w:val="Знак Знак Знак"/>
    <w:basedOn w:val="Normal"/>
    <w:qFormat/>
    <w:rsid w:val="0056619d"/>
    <w:pPr>
      <w:spacing w:lineRule="exact" w:line="240" w:before="60" w:after="0"/>
    </w:pPr>
    <w:rPr>
      <w:rFonts w:ascii="Verdana" w:hAnsi="Verdana" w:eastAsia="Times New Roman"/>
      <w:lang w:val="en-US" w:eastAsia="en-US"/>
    </w:rPr>
  </w:style>
  <w:style w:type="paragraph" w:styleId="Style35" w:customStyle="1">
    <w:name w:val="Без інтервалів"/>
    <w:qFormat/>
    <w:rsid w:val="0056619d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uk-UA" w:bidi="ar-SA"/>
    </w:rPr>
  </w:style>
  <w:style w:type="paragraph" w:styleId="Style36" w:customStyle="1">
    <w:name w:val="Содержимое таблицы"/>
    <w:basedOn w:val="Normal"/>
    <w:qFormat/>
    <w:rsid w:val="00cc455e"/>
    <w:pPr>
      <w:widowControl w:val="false"/>
      <w:suppressAutoHyphens w:val="true"/>
    </w:pPr>
    <w:rPr>
      <w:rFonts w:eastAsia="Droid Sans Fallback" w:cs="FreeSans"/>
      <w:sz w:val="28"/>
      <w:szCs w:val="24"/>
      <w:lang w:eastAsia="zh-CN" w:bidi="hi-IN"/>
    </w:rPr>
  </w:style>
  <w:style w:type="paragraph" w:styleId="Char" w:customStyle="1">
    <w:name w:val="Char Знак Знак Знак Знак Знак Знак Знак Знак Знак"/>
    <w:basedOn w:val="Normal"/>
    <w:qFormat/>
    <w:rsid w:val="00d47872"/>
    <w:pPr/>
    <w:rPr>
      <w:rFonts w:ascii="Verdana" w:hAnsi="Verdana" w:eastAsia="Times New Roman"/>
      <w:lang w:val="en-US" w:eastAsia="en-US"/>
    </w:rPr>
  </w:style>
  <w:style w:type="paragraph" w:styleId="24" w:customStyle="1">
    <w:name w:val="Обычный2"/>
    <w:qFormat/>
    <w:rsid w:val="007976d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styleId="16" w:customStyle="1">
    <w:name w:val="Обычный (веб)1"/>
    <w:basedOn w:val="Normal"/>
    <w:qFormat/>
    <w:rsid w:val="00c00c8d"/>
    <w:pPr>
      <w:widowControl w:val="false"/>
      <w:suppressAutoHyphens w:val="true"/>
    </w:pPr>
    <w:rPr>
      <w:rFonts w:ascii="Times New Roman CYR" w:hAnsi="Times New Roman CYR" w:eastAsia="Times New Roman" w:cs="Times New Roman CYR"/>
      <w:sz w:val="24"/>
      <w:szCs w:val="24"/>
      <w:lang w:val="ru-RU" w:eastAsia="ar-SA"/>
    </w:rPr>
  </w:style>
  <w:style w:type="paragraph" w:styleId="211" w:customStyle="1">
    <w:name w:val="Основной текст 21"/>
    <w:basedOn w:val="Normal"/>
    <w:qFormat/>
    <w:rsid w:val="00c00c8d"/>
    <w:pPr>
      <w:suppressAutoHyphens w:val="true"/>
      <w:spacing w:lineRule="auto" w:line="480" w:before="0" w:after="120"/>
    </w:pPr>
    <w:rPr>
      <w:rFonts w:eastAsia="Times New Roman"/>
      <w:sz w:val="24"/>
      <w:szCs w:val="24"/>
      <w:lang w:val="ru-RU" w:eastAsia="zh-CN"/>
    </w:rPr>
  </w:style>
  <w:style w:type="paragraph" w:styleId="311" w:customStyle="1">
    <w:name w:val="Основной текст 31"/>
    <w:basedOn w:val="Normal"/>
    <w:qFormat/>
    <w:rsid w:val="00c00c8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jc w:val="both"/>
    </w:pPr>
    <w:rPr>
      <w:rFonts w:eastAsia="Times New Roman"/>
      <w:color w:val="FF0000"/>
      <w:sz w:val="24"/>
      <w:szCs w:val="24"/>
      <w:lang w:eastAsia="zh-CN"/>
    </w:rPr>
  </w:style>
  <w:style w:type="paragraph" w:styleId="Style37" w:customStyle="1">
    <w:name w:val="Style3"/>
    <w:basedOn w:val="Normal"/>
    <w:qFormat/>
    <w:rsid w:val="00c00c8d"/>
    <w:pPr>
      <w:widowControl w:val="false"/>
      <w:suppressAutoHyphens w:val="true"/>
    </w:pPr>
    <w:rPr>
      <w:rFonts w:eastAsia="Times New Roman"/>
      <w:sz w:val="24"/>
      <w:szCs w:val="24"/>
      <w:lang w:eastAsia="zh-CN"/>
    </w:rPr>
  </w:style>
  <w:style w:type="paragraph" w:styleId="221" w:customStyle="1">
    <w:name w:val="Основной текст 22"/>
    <w:basedOn w:val="Normal"/>
    <w:qFormat/>
    <w:rsid w:val="000835fc"/>
    <w:pPr/>
    <w:rPr>
      <w:rFonts w:eastAsia="Times New Roman"/>
      <w:sz w:val="24"/>
      <w:lang w:eastAsia="ar-SA"/>
    </w:rPr>
  </w:style>
  <w:style w:type="paragraph" w:styleId="212" w:customStyle="1">
    <w:name w:val="Основной текст с отступом 21"/>
    <w:basedOn w:val="Normal"/>
    <w:qFormat/>
    <w:rsid w:val="000835fc"/>
    <w:pPr>
      <w:spacing w:lineRule="auto" w:line="480" w:before="0" w:after="120"/>
      <w:ind w:left="283" w:hanging="0"/>
    </w:pPr>
    <w:rPr>
      <w:rFonts w:eastAsia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a16a8"/>
    <w:pPr>
      <w:ind w:left="720" w:hanging="0"/>
    </w:pPr>
    <w:rPr>
      <w:rFonts w:eastAsia="Times New Roman"/>
      <w:lang w:eastAsia="zh-CN"/>
    </w:rPr>
  </w:style>
  <w:style w:type="paragraph" w:styleId="Style38" w:customStyle="1">
    <w:name w:val="Вміст таблиці"/>
    <w:basedOn w:val="Normal"/>
    <w:qFormat/>
    <w:rsid w:val="00e8472f"/>
    <w:pPr>
      <w:suppressLineNumbers/>
      <w:suppressAutoHyphens w:val="true"/>
    </w:pPr>
    <w:rPr>
      <w:rFonts w:eastAsia="Times New Roman"/>
      <w:sz w:val="24"/>
      <w:szCs w:val="24"/>
      <w:lang w:val="ru-RU" w:eastAsia="zh-CN"/>
    </w:rPr>
  </w:style>
  <w:style w:type="paragraph" w:styleId="17" w:customStyle="1">
    <w:name w:val="Основной текст1"/>
    <w:basedOn w:val="Normal"/>
    <w:link w:val="aff5"/>
    <w:qFormat/>
    <w:rsid w:val="00a3675b"/>
    <w:pPr>
      <w:widowControl w:val="false"/>
      <w:snapToGrid w:val="false"/>
    </w:pPr>
    <w:rPr>
      <w:rFonts w:ascii="Arial" w:hAnsi="Arial" w:eastAsia="Times New Roman"/>
      <w:sz w:val="24"/>
      <w:lang w:val="ru-RU"/>
    </w:rPr>
  </w:style>
  <w:style w:type="paragraph" w:styleId="Default" w:customStyle="1">
    <w:name w:val="Default"/>
    <w:qFormat/>
    <w:rsid w:val="001c1865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Style3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6d0e2f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9E24-1B79-4323-814F-828E9885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LibreOffice/5.3.3.2$Windows_X86_64 LibreOffice_project/3d9a8b4b4e538a85e0782bd6c2d430bafe583448</Application>
  <Pages>3</Pages>
  <Words>1099</Words>
  <Characters>7814</Characters>
  <CharactersWithSpaces>8756</CharactersWithSpaces>
  <Paragraphs>168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2024-03-18T13:14:00Z</dcterms:created>
  <dc:creator>Admin</dc:creator>
  <dc:description/>
  <dc:language>uk-UA</dc:language>
  <cp:lastModifiedBy/>
  <cp:lastPrinted>2024-03-18T13:15:00Z</cp:lastPrinted>
  <dcterms:modified xsi:type="dcterms:W3CDTF">2024-03-18T16:50:59Z</dcterms:modified>
  <cp:revision>14</cp:revision>
  <dc:subject/>
  <dc:title>Пенсійний фонд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