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37BF" w14:textId="7F653788" w:rsidR="00B2292C" w:rsidRPr="007477F6" w:rsidRDefault="00B2292C" w:rsidP="00B2292C">
      <w:pPr>
        <w:pStyle w:val="a5"/>
        <w:widowControl w:val="0"/>
        <w:tabs>
          <w:tab w:val="left" w:pos="661"/>
        </w:tabs>
        <w:autoSpaceDE w:val="0"/>
        <w:autoSpaceDN w:val="0"/>
        <w:spacing w:after="0" w:line="240" w:lineRule="auto"/>
        <w:ind w:left="11" w:hanging="11"/>
        <w:rPr>
          <w:b/>
          <w:i/>
          <w:iCs/>
          <w:sz w:val="24"/>
          <w:szCs w:val="24"/>
        </w:rPr>
      </w:pPr>
      <w:r>
        <w:rPr>
          <w:b/>
          <w:sz w:val="24"/>
          <w:szCs w:val="24"/>
        </w:rPr>
        <w:t xml:space="preserve">                    </w:t>
      </w:r>
      <w:r w:rsidRPr="007477F6">
        <w:rPr>
          <w:b/>
          <w:sz w:val="24"/>
          <w:szCs w:val="24"/>
        </w:rPr>
        <w:t xml:space="preserve">                                                                                             </w:t>
      </w:r>
      <w:r w:rsidRPr="007477F6">
        <w:rPr>
          <w:b/>
          <w:i/>
          <w:iCs/>
          <w:sz w:val="24"/>
          <w:szCs w:val="24"/>
        </w:rPr>
        <w:t xml:space="preserve">ДОДАТОК 5 </w:t>
      </w:r>
    </w:p>
    <w:p w14:paraId="6271944B" w14:textId="5CBDFB79" w:rsidR="00B2292C" w:rsidRPr="007477F6" w:rsidRDefault="00B2292C" w:rsidP="00B2292C">
      <w:pPr>
        <w:pStyle w:val="a5"/>
        <w:widowControl w:val="0"/>
        <w:tabs>
          <w:tab w:val="left" w:pos="661"/>
        </w:tabs>
        <w:autoSpaceDE w:val="0"/>
        <w:autoSpaceDN w:val="0"/>
        <w:spacing w:after="0" w:line="240" w:lineRule="auto"/>
        <w:ind w:left="11" w:hanging="11"/>
        <w:rPr>
          <w:b/>
          <w:i/>
          <w:iCs/>
          <w:sz w:val="24"/>
          <w:szCs w:val="24"/>
        </w:rPr>
      </w:pPr>
      <w:r w:rsidRPr="007477F6">
        <w:rPr>
          <w:b/>
          <w:i/>
          <w:iCs/>
          <w:sz w:val="24"/>
          <w:szCs w:val="24"/>
        </w:rPr>
        <w:t xml:space="preserve">                                                                                                                до тендерної документації</w:t>
      </w:r>
    </w:p>
    <w:p w14:paraId="3A52EF77" w14:textId="77777777" w:rsidR="00B2292C" w:rsidRPr="007477F6" w:rsidRDefault="00B2292C" w:rsidP="00B2292C">
      <w:pPr>
        <w:jc w:val="center"/>
        <w:rPr>
          <w:b/>
        </w:rPr>
      </w:pPr>
    </w:p>
    <w:p w14:paraId="1AB9897D" w14:textId="77777777" w:rsidR="00B2292C" w:rsidRPr="007477F6" w:rsidRDefault="00B2292C" w:rsidP="00B2292C">
      <w:pPr>
        <w:jc w:val="center"/>
        <w:rPr>
          <w:b/>
        </w:rPr>
      </w:pPr>
    </w:p>
    <w:p w14:paraId="024EF066" w14:textId="77777777" w:rsidR="0053595E" w:rsidRPr="007477F6" w:rsidRDefault="0053595E" w:rsidP="0053595E">
      <w:pPr>
        <w:jc w:val="center"/>
        <w:rPr>
          <w:b/>
        </w:rPr>
      </w:pPr>
      <w:r w:rsidRPr="007477F6">
        <w:rPr>
          <w:b/>
        </w:rPr>
        <w:t>ПРОЄКТ ДОГОВОРУ</w:t>
      </w:r>
    </w:p>
    <w:p w14:paraId="439346EF" w14:textId="77777777" w:rsidR="0053595E" w:rsidRPr="007477F6" w:rsidRDefault="0053595E" w:rsidP="0053595E">
      <w:pPr>
        <w:jc w:val="center"/>
        <w:rPr>
          <w:b/>
        </w:rPr>
      </w:pPr>
    </w:p>
    <w:p w14:paraId="19BE2484" w14:textId="77777777" w:rsidR="007477F6" w:rsidRPr="007477F6" w:rsidRDefault="007477F6" w:rsidP="0053595E">
      <w:pPr>
        <w:jc w:val="center"/>
        <w:rPr>
          <w:b/>
        </w:rPr>
      </w:pPr>
    </w:p>
    <w:p w14:paraId="041511C6" w14:textId="77777777" w:rsidR="0053595E" w:rsidRPr="007477F6" w:rsidRDefault="0053595E" w:rsidP="0053595E">
      <w:pPr>
        <w:jc w:val="center"/>
        <w:rPr>
          <w:b/>
        </w:rPr>
      </w:pPr>
      <w:r w:rsidRPr="007477F6">
        <w:rPr>
          <w:b/>
        </w:rPr>
        <w:t>ДОГОВІР №___________</w:t>
      </w:r>
    </w:p>
    <w:p w14:paraId="512BEA2E" w14:textId="77777777" w:rsidR="00A2474C" w:rsidRPr="007477F6" w:rsidRDefault="00A2474C" w:rsidP="00A2474C">
      <w:pPr>
        <w:jc w:val="center"/>
        <w:rPr>
          <w:b/>
          <w:bCs/>
          <w:color w:val="000000"/>
        </w:rPr>
      </w:pPr>
      <w:r w:rsidRPr="007477F6">
        <w:rPr>
          <w:b/>
          <w:bCs/>
          <w:color w:val="000000"/>
        </w:rPr>
        <w:t xml:space="preserve">про надання послуг </w:t>
      </w:r>
    </w:p>
    <w:p w14:paraId="1CC3DA07" w14:textId="77777777" w:rsidR="00A2474C" w:rsidRPr="007477F6" w:rsidRDefault="00A2474C" w:rsidP="00A2474C">
      <w:pPr>
        <w:rPr>
          <w:color w:val="000000"/>
        </w:rPr>
      </w:pPr>
    </w:p>
    <w:p w14:paraId="209006ED" w14:textId="31D21476" w:rsidR="00A2474C" w:rsidRPr="007477F6" w:rsidRDefault="00A2474C" w:rsidP="00A2474C">
      <w:pPr>
        <w:jc w:val="center"/>
        <w:rPr>
          <w:color w:val="000000"/>
        </w:rPr>
      </w:pPr>
      <w:r w:rsidRPr="007477F6">
        <w:rPr>
          <w:color w:val="000000"/>
        </w:rPr>
        <w:t>м. Тернопіль</w:t>
      </w:r>
      <w:r w:rsidRPr="007477F6">
        <w:rPr>
          <w:color w:val="000000"/>
        </w:rPr>
        <w:tab/>
      </w:r>
      <w:r w:rsidRPr="007477F6">
        <w:rPr>
          <w:color w:val="000000"/>
        </w:rPr>
        <w:tab/>
      </w:r>
      <w:r w:rsidRPr="007477F6">
        <w:rPr>
          <w:color w:val="000000"/>
        </w:rPr>
        <w:tab/>
      </w:r>
      <w:r w:rsidRPr="007477F6">
        <w:rPr>
          <w:color w:val="000000"/>
        </w:rPr>
        <w:tab/>
      </w:r>
      <w:r w:rsidRPr="007477F6">
        <w:rPr>
          <w:color w:val="000000"/>
        </w:rPr>
        <w:tab/>
      </w:r>
      <w:r w:rsidRPr="007477F6">
        <w:rPr>
          <w:color w:val="000000"/>
        </w:rPr>
        <w:tab/>
      </w:r>
      <w:r w:rsidRPr="007477F6">
        <w:rPr>
          <w:color w:val="000000"/>
        </w:rPr>
        <w:tab/>
        <w:t xml:space="preserve">            «__»____________202</w:t>
      </w:r>
      <w:r w:rsidR="0053595E" w:rsidRPr="007477F6">
        <w:rPr>
          <w:color w:val="000000"/>
        </w:rPr>
        <w:t>4</w:t>
      </w:r>
      <w:r w:rsidRPr="007477F6">
        <w:rPr>
          <w:color w:val="000000"/>
        </w:rPr>
        <w:t xml:space="preserve"> року</w:t>
      </w:r>
    </w:p>
    <w:p w14:paraId="50667768" w14:textId="77777777" w:rsidR="006D6FD2" w:rsidRPr="007477F6" w:rsidRDefault="006D6FD2" w:rsidP="00A2474C">
      <w:pPr>
        <w:jc w:val="center"/>
        <w:rPr>
          <w:color w:val="000000"/>
        </w:rPr>
      </w:pPr>
    </w:p>
    <w:p w14:paraId="3C5B4645" w14:textId="77777777" w:rsidR="00A2474C" w:rsidRPr="007477F6" w:rsidRDefault="00A2474C" w:rsidP="00A2474C">
      <w:pPr>
        <w:ind w:firstLine="709"/>
        <w:jc w:val="both"/>
      </w:pPr>
      <w:r w:rsidRPr="007477F6">
        <w:rPr>
          <w:b/>
        </w:rPr>
        <w:t xml:space="preserve">Тернопільська обласна прокуратура, </w:t>
      </w:r>
      <w:r w:rsidRPr="007477F6">
        <w:t xml:space="preserve">в особі </w:t>
      </w:r>
      <w:r w:rsidR="00B2292C" w:rsidRPr="007477F6">
        <w:t>____________________________</w:t>
      </w:r>
      <w:r w:rsidRPr="007477F6">
        <w:rPr>
          <w:spacing w:val="-2"/>
        </w:rPr>
        <w:t xml:space="preserve">, який </w:t>
      </w:r>
      <w:r w:rsidRPr="007477F6">
        <w:t>діє на підставі Закону України «Про прокуратуру» (надалі –</w:t>
      </w:r>
      <w:r w:rsidRPr="007477F6">
        <w:rPr>
          <w:b/>
        </w:rPr>
        <w:t xml:space="preserve"> Замовник</w:t>
      </w:r>
      <w:r w:rsidRPr="007477F6">
        <w:t>)</w:t>
      </w:r>
      <w:r w:rsidRPr="007477F6">
        <w:rPr>
          <w:bCs/>
        </w:rPr>
        <w:t xml:space="preserve">, з однієї сторони, і </w:t>
      </w:r>
      <w:r w:rsidR="00B2292C" w:rsidRPr="007477F6">
        <w:rPr>
          <w:b/>
        </w:rPr>
        <w:t>_______________________________________________________________</w:t>
      </w:r>
      <w:r w:rsidR="001D257A" w:rsidRPr="007477F6">
        <w:rPr>
          <w:b/>
        </w:rPr>
        <w:t xml:space="preserve">, </w:t>
      </w:r>
      <w:r w:rsidR="001D257A" w:rsidRPr="007477F6">
        <w:t xml:space="preserve">що діє на підставі </w:t>
      </w:r>
      <w:r w:rsidR="00B2292C" w:rsidRPr="007477F6">
        <w:t>____________________________________________________</w:t>
      </w:r>
      <w:r w:rsidR="001D257A" w:rsidRPr="007477F6">
        <w:t xml:space="preserve">(надалі – </w:t>
      </w:r>
      <w:r w:rsidR="001D257A" w:rsidRPr="007477F6">
        <w:rPr>
          <w:b/>
        </w:rPr>
        <w:t>Виконавець</w:t>
      </w:r>
      <w:r w:rsidR="001D257A" w:rsidRPr="007477F6">
        <w:t>)</w:t>
      </w:r>
      <w:r w:rsidR="00274B9E" w:rsidRPr="007477F6">
        <w:t>,</w:t>
      </w:r>
      <w:r w:rsidRPr="007477F6">
        <w:rPr>
          <w:bCs/>
        </w:rPr>
        <w:t xml:space="preserve"> з іншої сторони, </w:t>
      </w:r>
      <w:r w:rsidRPr="007477F6">
        <w:t xml:space="preserve">уклали цей </w:t>
      </w:r>
      <w:r w:rsidRPr="007477F6">
        <w:rPr>
          <w:b/>
        </w:rPr>
        <w:t>Договір</w:t>
      </w:r>
      <w:r w:rsidRPr="007477F6">
        <w:t xml:space="preserve"> про наступне: </w:t>
      </w:r>
    </w:p>
    <w:p w14:paraId="14A39FBC" w14:textId="77777777" w:rsidR="006D6FD2" w:rsidRPr="007477F6" w:rsidRDefault="006D6FD2" w:rsidP="00A2474C">
      <w:pPr>
        <w:ind w:firstLine="709"/>
        <w:jc w:val="both"/>
      </w:pPr>
    </w:p>
    <w:p w14:paraId="64339A87" w14:textId="77777777" w:rsidR="00A2474C" w:rsidRPr="007477F6" w:rsidRDefault="00A2474C" w:rsidP="00A2474C">
      <w:pPr>
        <w:spacing w:before="120" w:after="120"/>
        <w:jc w:val="center"/>
        <w:outlineLvl w:val="0"/>
        <w:rPr>
          <w:b/>
        </w:rPr>
      </w:pPr>
      <w:r w:rsidRPr="007477F6">
        <w:rPr>
          <w:b/>
        </w:rPr>
        <w:t>1.   ПРЕДМЕТ ДОГОВОРУ</w:t>
      </w:r>
    </w:p>
    <w:p w14:paraId="2ABC25D4" w14:textId="77777777" w:rsidR="00A2474C" w:rsidRPr="007477F6" w:rsidRDefault="00A2474C" w:rsidP="00A2061F">
      <w:pPr>
        <w:spacing w:before="120" w:after="120"/>
        <w:ind w:firstLine="708"/>
        <w:jc w:val="both"/>
      </w:pPr>
      <w:r w:rsidRPr="007477F6">
        <w:t xml:space="preserve">1.1 Відповідно до умов, визначених Сторонами у даному Договорі, Виконавець зобов’язується надати послуги, а саме </w:t>
      </w:r>
      <w:r w:rsidRPr="007477F6">
        <w:rPr>
          <w:b/>
        </w:rPr>
        <w:t xml:space="preserve">послуги з прибирання адміністративних будівель, </w:t>
      </w:r>
      <w:r w:rsidRPr="007477F6">
        <w:t xml:space="preserve">ДК 021:2015 код 90910000-9 «Послуги з прибирання», що знаходяться за адресою: </w:t>
      </w:r>
    </w:p>
    <w:p w14:paraId="0F04085D" w14:textId="77777777" w:rsidR="007826F4" w:rsidRPr="007477F6" w:rsidRDefault="007826F4" w:rsidP="007826F4">
      <w:pPr>
        <w:numPr>
          <w:ilvl w:val="0"/>
          <w:numId w:val="1"/>
        </w:numPr>
        <w:jc w:val="both"/>
      </w:pPr>
      <w:r w:rsidRPr="007477F6">
        <w:t>м. Бережани, вул. Пирогова, 5а (площа 269,2 кв.м), періодичність 4 рази на місяць;</w:t>
      </w:r>
    </w:p>
    <w:p w14:paraId="28C1A32A" w14:textId="77777777" w:rsidR="007826F4" w:rsidRPr="007477F6" w:rsidRDefault="007826F4" w:rsidP="007826F4">
      <w:pPr>
        <w:numPr>
          <w:ilvl w:val="0"/>
          <w:numId w:val="1"/>
        </w:numPr>
        <w:jc w:val="both"/>
      </w:pPr>
      <w:r w:rsidRPr="007477F6">
        <w:t>м. Борщів, вул. С. Бандери, 5 (площа 449,1 кв.м), періодичність 2 рази на місяць;</w:t>
      </w:r>
    </w:p>
    <w:p w14:paraId="279D51C2" w14:textId="77777777" w:rsidR="007826F4" w:rsidRPr="007477F6" w:rsidRDefault="007826F4" w:rsidP="007826F4">
      <w:pPr>
        <w:numPr>
          <w:ilvl w:val="0"/>
          <w:numId w:val="1"/>
        </w:numPr>
        <w:jc w:val="both"/>
      </w:pPr>
      <w:r w:rsidRPr="007477F6">
        <w:t>м. Бучач, вул. Міцкевича, 10 А (площа 289,8 кв.м), періодичність 4 рази на місяць;</w:t>
      </w:r>
    </w:p>
    <w:p w14:paraId="59564E9A" w14:textId="77777777" w:rsidR="007826F4" w:rsidRPr="007477F6" w:rsidRDefault="007826F4" w:rsidP="007826F4">
      <w:pPr>
        <w:numPr>
          <w:ilvl w:val="0"/>
          <w:numId w:val="1"/>
        </w:numPr>
        <w:jc w:val="both"/>
      </w:pPr>
      <w:r w:rsidRPr="007477F6">
        <w:t>смт. Гусятин, вул. Героїв Майдану, 9 (площа 292,7 кв.м), періодичність 2 рази на місяць;</w:t>
      </w:r>
    </w:p>
    <w:p w14:paraId="5F123C97" w14:textId="77777777" w:rsidR="007826F4" w:rsidRPr="007477F6" w:rsidRDefault="007826F4" w:rsidP="007826F4">
      <w:pPr>
        <w:numPr>
          <w:ilvl w:val="0"/>
          <w:numId w:val="1"/>
        </w:numPr>
        <w:jc w:val="both"/>
      </w:pPr>
      <w:r w:rsidRPr="007477F6">
        <w:t>м. Заліщики, вул. С. Бандери, 10 (площа 349,6 кв.м), періодичність 2 рази на місяць;</w:t>
      </w:r>
    </w:p>
    <w:p w14:paraId="59AB541B" w14:textId="77777777" w:rsidR="007826F4" w:rsidRPr="007477F6" w:rsidRDefault="007826F4" w:rsidP="007826F4">
      <w:pPr>
        <w:numPr>
          <w:ilvl w:val="0"/>
          <w:numId w:val="1"/>
        </w:numPr>
        <w:jc w:val="both"/>
      </w:pPr>
      <w:r w:rsidRPr="007477F6">
        <w:t>м. Збараж, вул. О. Кобилянської, 2 (площа 317,7 кв.м), періодичність 2 рази на місяць;</w:t>
      </w:r>
    </w:p>
    <w:p w14:paraId="1CC67530" w14:textId="77777777" w:rsidR="007826F4" w:rsidRPr="007477F6" w:rsidRDefault="007826F4" w:rsidP="007826F4">
      <w:pPr>
        <w:numPr>
          <w:ilvl w:val="0"/>
          <w:numId w:val="1"/>
        </w:numPr>
        <w:jc w:val="both"/>
      </w:pPr>
      <w:r w:rsidRPr="007477F6">
        <w:t>м. Зборів, вул. Б. Хмельницького, 47 (площа 21</w:t>
      </w:r>
      <w:r w:rsidR="00C04EEB" w:rsidRPr="007477F6">
        <w:t>3</w:t>
      </w:r>
      <w:r w:rsidRPr="007477F6">
        <w:t>,</w:t>
      </w:r>
      <w:r w:rsidR="00C04EEB" w:rsidRPr="007477F6">
        <w:t>0</w:t>
      </w:r>
      <w:r w:rsidRPr="007477F6">
        <w:t xml:space="preserve"> кв.м), періодичність 2 рази на місяць;</w:t>
      </w:r>
    </w:p>
    <w:p w14:paraId="048A8310" w14:textId="77777777" w:rsidR="007826F4" w:rsidRPr="007477F6" w:rsidRDefault="007826F4" w:rsidP="007826F4">
      <w:pPr>
        <w:numPr>
          <w:ilvl w:val="0"/>
          <w:numId w:val="1"/>
        </w:numPr>
        <w:jc w:val="both"/>
      </w:pPr>
      <w:r w:rsidRPr="007477F6">
        <w:t>смт. Козова, вул. Грушевського, 13б (площа 210,3 кв.м), періодичність 2 раз на місяць;</w:t>
      </w:r>
    </w:p>
    <w:p w14:paraId="50D2C15F" w14:textId="77777777" w:rsidR="007826F4" w:rsidRPr="007477F6" w:rsidRDefault="007826F4" w:rsidP="007826F4">
      <w:pPr>
        <w:numPr>
          <w:ilvl w:val="0"/>
          <w:numId w:val="1"/>
        </w:numPr>
        <w:jc w:val="both"/>
      </w:pPr>
      <w:r w:rsidRPr="007477F6">
        <w:t>м. Кременець, вул. Словацького, 6а (площа 329,2 кв.м), періодичність 4 рази на місяць;</w:t>
      </w:r>
    </w:p>
    <w:p w14:paraId="40513B12" w14:textId="77777777" w:rsidR="007826F4" w:rsidRPr="007477F6" w:rsidRDefault="007826F4" w:rsidP="007826F4">
      <w:pPr>
        <w:numPr>
          <w:ilvl w:val="0"/>
          <w:numId w:val="1"/>
        </w:numPr>
        <w:jc w:val="both"/>
      </w:pPr>
      <w:r w:rsidRPr="007477F6">
        <w:t>м. Ланівці, вул. Незалежності, 34 (площа 212,5 кв.м), періодичність 2 рази на місяць;</w:t>
      </w:r>
    </w:p>
    <w:p w14:paraId="0753E80D" w14:textId="77777777" w:rsidR="007826F4" w:rsidRPr="007477F6" w:rsidRDefault="007826F4" w:rsidP="007826F4">
      <w:pPr>
        <w:numPr>
          <w:ilvl w:val="0"/>
          <w:numId w:val="1"/>
        </w:numPr>
        <w:jc w:val="both"/>
      </w:pPr>
      <w:r w:rsidRPr="007477F6">
        <w:t>м. Монастириська, вул. Шкільна, 4 (площа 18</w:t>
      </w:r>
      <w:r w:rsidR="00C04EEB" w:rsidRPr="007477F6">
        <w:t>6</w:t>
      </w:r>
      <w:r w:rsidRPr="007477F6">
        <w:t>,</w:t>
      </w:r>
      <w:r w:rsidR="00C04EEB" w:rsidRPr="007477F6">
        <w:t>9</w:t>
      </w:r>
      <w:r w:rsidRPr="007477F6">
        <w:t xml:space="preserve"> кв.м), періодичність 2 рази на місяць;</w:t>
      </w:r>
    </w:p>
    <w:p w14:paraId="38F9EB47" w14:textId="77777777" w:rsidR="007826F4" w:rsidRPr="007477F6" w:rsidRDefault="007826F4" w:rsidP="007826F4">
      <w:pPr>
        <w:numPr>
          <w:ilvl w:val="0"/>
          <w:numId w:val="1"/>
        </w:numPr>
        <w:jc w:val="both"/>
      </w:pPr>
      <w:r w:rsidRPr="007477F6">
        <w:t>смт. Підволочиськ, вул. Залізнична, 1в (площа 144,0 кв.м), періодичність 2 раз на місяць;</w:t>
      </w:r>
    </w:p>
    <w:p w14:paraId="66C3D13E" w14:textId="77777777" w:rsidR="007826F4" w:rsidRPr="007477F6" w:rsidRDefault="007826F4" w:rsidP="007826F4">
      <w:pPr>
        <w:numPr>
          <w:ilvl w:val="0"/>
          <w:numId w:val="1"/>
        </w:numPr>
        <w:jc w:val="both"/>
      </w:pPr>
      <w:r w:rsidRPr="007477F6">
        <w:t xml:space="preserve">м. Підгайці, вул. Шевченка, 28 (площа </w:t>
      </w:r>
      <w:r w:rsidR="00561679" w:rsidRPr="007477F6">
        <w:t>331,0</w:t>
      </w:r>
      <w:r w:rsidRPr="007477F6">
        <w:t xml:space="preserve"> кв.м), періодичність 2 раз на місяць;</w:t>
      </w:r>
    </w:p>
    <w:p w14:paraId="013F182F" w14:textId="77777777" w:rsidR="007826F4" w:rsidRPr="007477F6" w:rsidRDefault="007826F4" w:rsidP="007826F4">
      <w:pPr>
        <w:numPr>
          <w:ilvl w:val="0"/>
          <w:numId w:val="1"/>
        </w:numPr>
        <w:jc w:val="both"/>
      </w:pPr>
      <w:r w:rsidRPr="007477F6">
        <w:t>м. Теребовля, вул. 22 січня, 14 (площа 371,0 кв.м), періодичність 4 рази на місяць;</w:t>
      </w:r>
    </w:p>
    <w:p w14:paraId="6C8F82B0" w14:textId="77777777" w:rsidR="007826F4" w:rsidRPr="007477F6" w:rsidRDefault="007826F4" w:rsidP="007826F4">
      <w:pPr>
        <w:numPr>
          <w:ilvl w:val="0"/>
          <w:numId w:val="1"/>
        </w:numPr>
        <w:jc w:val="both"/>
      </w:pPr>
      <w:r w:rsidRPr="007477F6">
        <w:t>м. Чортків, вул. А. Горбачевського, 4 (площа 558,7 кв.м), періодичність 4 рази на місяць;</w:t>
      </w:r>
    </w:p>
    <w:p w14:paraId="58957BF2" w14:textId="77777777" w:rsidR="007826F4" w:rsidRPr="007477F6" w:rsidRDefault="007826F4" w:rsidP="007826F4">
      <w:pPr>
        <w:numPr>
          <w:ilvl w:val="0"/>
          <w:numId w:val="1"/>
        </w:numPr>
        <w:jc w:val="both"/>
      </w:pPr>
      <w:r w:rsidRPr="007477F6">
        <w:t>м. Шумськ, вул. Українська, 53 (площа 97,05 кв.м), періодичність 2 рази на місяць,</w:t>
      </w:r>
    </w:p>
    <w:p w14:paraId="79C0C867" w14:textId="77777777" w:rsidR="007826F4" w:rsidRPr="007477F6" w:rsidRDefault="007826F4" w:rsidP="007826F4">
      <w:pPr>
        <w:jc w:val="both"/>
      </w:pPr>
      <w:r w:rsidRPr="007477F6">
        <w:t>а Замовник прийняти та оплатити їх відповідно до даного Договору.</w:t>
      </w:r>
    </w:p>
    <w:p w14:paraId="73D52148" w14:textId="77777777" w:rsidR="00A2474C" w:rsidRPr="007477F6" w:rsidRDefault="00A2474C" w:rsidP="00A2474C">
      <w:pPr>
        <w:ind w:firstLine="708"/>
        <w:jc w:val="both"/>
      </w:pPr>
      <w:r w:rsidRPr="007477F6">
        <w:t>1.2 При виконанні своїх функцій та обов’язків Виконавець повинен діяти відповідно до цього Договору та законодавства України.</w:t>
      </w:r>
    </w:p>
    <w:p w14:paraId="526ACFC0" w14:textId="77777777" w:rsidR="00A2474C" w:rsidRPr="007477F6" w:rsidRDefault="00A2474C" w:rsidP="00A2474C">
      <w:pPr>
        <w:jc w:val="both"/>
        <w:rPr>
          <w:b/>
        </w:rPr>
      </w:pPr>
    </w:p>
    <w:p w14:paraId="66B0D7AF" w14:textId="77777777" w:rsidR="00A2474C" w:rsidRPr="007477F6" w:rsidRDefault="00A2474C" w:rsidP="00A2474C">
      <w:pPr>
        <w:ind w:left="2832" w:firstLine="708"/>
        <w:jc w:val="both"/>
        <w:rPr>
          <w:b/>
        </w:rPr>
      </w:pPr>
      <w:r w:rsidRPr="007477F6">
        <w:rPr>
          <w:b/>
        </w:rPr>
        <w:t>2. ВІДОМОСТІ ПРО ПОСЛУГИ</w:t>
      </w:r>
    </w:p>
    <w:p w14:paraId="294F33BC" w14:textId="6AD7D519" w:rsidR="00A2474C" w:rsidRPr="007477F6" w:rsidRDefault="00A2474C" w:rsidP="00A2474C">
      <w:pPr>
        <w:ind w:firstLine="708"/>
        <w:jc w:val="both"/>
      </w:pPr>
      <w:r w:rsidRPr="007477F6">
        <w:t xml:space="preserve">2.1 З урахуванням своїх зобов’язань за даним Договором, Виконавець бере на себе обов’язки щодо надання послуг </w:t>
      </w:r>
      <w:r w:rsidR="00674AC3">
        <w:t xml:space="preserve">з </w:t>
      </w:r>
      <w:r w:rsidRPr="007477F6">
        <w:t>прибирання вищезазначених приміщень.</w:t>
      </w:r>
    </w:p>
    <w:p w14:paraId="3A8BC653" w14:textId="77777777" w:rsidR="007477F6" w:rsidRPr="007477F6" w:rsidRDefault="007477F6" w:rsidP="00A2474C">
      <w:pPr>
        <w:jc w:val="both"/>
        <w:rPr>
          <w:b/>
          <w:u w:val="single"/>
        </w:rPr>
      </w:pPr>
    </w:p>
    <w:p w14:paraId="02E19E57" w14:textId="77777777" w:rsidR="00A2474C" w:rsidRPr="007477F6" w:rsidRDefault="00A2474C" w:rsidP="00A2474C">
      <w:pPr>
        <w:jc w:val="center"/>
        <w:rPr>
          <w:b/>
        </w:rPr>
      </w:pPr>
      <w:r w:rsidRPr="007477F6">
        <w:rPr>
          <w:b/>
        </w:rPr>
        <w:t xml:space="preserve">3. ЦІНА ТА УМОВИ ОПЛАТИ </w:t>
      </w:r>
    </w:p>
    <w:p w14:paraId="24843212" w14:textId="77777777" w:rsidR="00A2474C" w:rsidRPr="007477F6" w:rsidRDefault="00A2474C" w:rsidP="00A2474C">
      <w:pPr>
        <w:jc w:val="both"/>
        <w:rPr>
          <w:b/>
        </w:rPr>
      </w:pPr>
      <w:r w:rsidRPr="007477F6">
        <w:rPr>
          <w:b/>
        </w:rPr>
        <w:tab/>
      </w:r>
      <w:r w:rsidRPr="007477F6">
        <w:t xml:space="preserve">3.1. Загальна вартість договору становить </w:t>
      </w:r>
      <w:r w:rsidR="00B2292C" w:rsidRPr="007477F6">
        <w:rPr>
          <w:b/>
        </w:rPr>
        <w:t>__________________________ грн без ПДВ/з ПДВ (</w:t>
      </w:r>
      <w:r w:rsidR="00B2292C" w:rsidRPr="007477F6">
        <w:rPr>
          <w:b/>
          <w:i/>
        </w:rPr>
        <w:t>сума прописом</w:t>
      </w:r>
      <w:r w:rsidR="00B2292C" w:rsidRPr="007477F6">
        <w:rPr>
          <w:b/>
        </w:rPr>
        <w:t xml:space="preserve">) </w:t>
      </w:r>
      <w:r w:rsidR="00B2292C" w:rsidRPr="007477F6">
        <w:rPr>
          <w:i/>
        </w:rPr>
        <w:t>(</w:t>
      </w:r>
      <w:r w:rsidR="00B2292C" w:rsidRPr="007477F6">
        <w:rPr>
          <w:i/>
          <w:lang w:eastAsia="ar-SA"/>
        </w:rPr>
        <w:t>зазначається в разі, якщо Постачальник є платником ПДВ</w:t>
      </w:r>
      <w:r w:rsidR="00B2292C" w:rsidRPr="007477F6">
        <w:rPr>
          <w:i/>
        </w:rPr>
        <w:t>)</w:t>
      </w:r>
      <w:r w:rsidR="00274B9E" w:rsidRPr="007477F6">
        <w:rPr>
          <w:b/>
        </w:rPr>
        <w:t>.</w:t>
      </w:r>
    </w:p>
    <w:p w14:paraId="7E81946F" w14:textId="496FC51D" w:rsidR="00A2474C" w:rsidRPr="007477F6" w:rsidRDefault="00A2474C" w:rsidP="00A2474C">
      <w:pPr>
        <w:jc w:val="both"/>
      </w:pPr>
      <w:r w:rsidRPr="007477F6">
        <w:t xml:space="preserve">      </w:t>
      </w:r>
      <w:r w:rsidRPr="007477F6">
        <w:tab/>
        <w:t xml:space="preserve">3.2. Виконавець, не пізніше 10 числа місяця, що настає за місяцем надання послуг надає Замовнику Акти здачі- прийому виконаних робіт (наданих послуг) </w:t>
      </w:r>
      <w:r w:rsidR="00674AC3">
        <w:t xml:space="preserve">(далі - Акт) </w:t>
      </w:r>
      <w:r w:rsidRPr="007477F6">
        <w:t xml:space="preserve">за фактично надані послуги у двох примірниках на виконаний обсяг робіт. Замовник протягом двох днів з дати отримання вищезазначеного Акту розглядає його або складає Акт про наявність недоліків </w:t>
      </w:r>
      <w:r w:rsidRPr="007477F6">
        <w:lastRenderedPageBreak/>
        <w:t xml:space="preserve">та направляє його Виконавцю. Ненадання Виконавцю Акту про наявність </w:t>
      </w:r>
      <w:r w:rsidRPr="007477F6">
        <w:rPr>
          <w:spacing w:val="-1"/>
        </w:rPr>
        <w:t xml:space="preserve">недоліків або підписаного Акту протягом двох днів з дати його </w:t>
      </w:r>
      <w:r w:rsidRPr="007477F6">
        <w:t>отримання є підставою вважати надані послуги якісними та своєчасними.</w:t>
      </w:r>
    </w:p>
    <w:p w14:paraId="3983024B" w14:textId="3268F92B" w:rsidR="0053595E" w:rsidRPr="007477F6" w:rsidRDefault="00A2474C" w:rsidP="0053595E">
      <w:pPr>
        <w:autoSpaceDE w:val="0"/>
        <w:autoSpaceDN w:val="0"/>
        <w:adjustRightInd w:val="0"/>
        <w:ind w:firstLine="426"/>
        <w:jc w:val="both"/>
        <w:rPr>
          <w:rFonts w:ascii="Times New Roman CYR" w:hAnsi="Times New Roman CYR" w:cs="Times New Roman CYR"/>
          <w:b/>
        </w:rPr>
      </w:pPr>
      <w:r w:rsidRPr="007477F6">
        <w:t xml:space="preserve">    3.3. </w:t>
      </w:r>
      <w:r w:rsidR="00296C55" w:rsidRPr="007477F6">
        <w:t xml:space="preserve">Розрахунки проводяться в національній валюті. </w:t>
      </w:r>
      <w:r w:rsidRPr="007477F6">
        <w:t xml:space="preserve">Замовник зобов’язаний перерахувати суму, зазначену в Акті протягом </w:t>
      </w:r>
      <w:r w:rsidR="0053595E" w:rsidRPr="007477F6">
        <w:rPr>
          <w:b/>
          <w:bCs/>
          <w:u w:val="single"/>
        </w:rPr>
        <w:t>30</w:t>
      </w:r>
      <w:r w:rsidRPr="007477F6">
        <w:rPr>
          <w:b/>
          <w:u w:val="single"/>
        </w:rPr>
        <w:t xml:space="preserve"> (</w:t>
      </w:r>
      <w:r w:rsidR="0053595E" w:rsidRPr="007477F6">
        <w:rPr>
          <w:b/>
          <w:u w:val="single"/>
        </w:rPr>
        <w:t>тридцяти</w:t>
      </w:r>
      <w:r w:rsidRPr="007477F6">
        <w:rPr>
          <w:b/>
          <w:u w:val="single"/>
        </w:rPr>
        <w:t>)</w:t>
      </w:r>
      <w:r w:rsidRPr="007477F6">
        <w:t xml:space="preserve"> </w:t>
      </w:r>
      <w:r w:rsidR="0053595E" w:rsidRPr="007477F6">
        <w:t>календарних</w:t>
      </w:r>
      <w:r w:rsidRPr="007477F6">
        <w:t xml:space="preserve"> днів з моменту підписання такого Акту. </w:t>
      </w:r>
      <w:r w:rsidR="0053595E" w:rsidRPr="007477F6">
        <w:t>У разі затримки бюджетного фінансування розрахунок за Послуги здійснюється протягом 15 робочих днів з дати отримання Замовником бюджетного асигнування на свій рахунок.</w:t>
      </w:r>
    </w:p>
    <w:p w14:paraId="458A73DC" w14:textId="77777777" w:rsidR="00A2474C" w:rsidRPr="007477F6" w:rsidRDefault="00A2474C" w:rsidP="00A2474C">
      <w:pPr>
        <w:jc w:val="both"/>
      </w:pPr>
      <w:r w:rsidRPr="007477F6">
        <w:t xml:space="preserve">            3.4. Оплата здійснюється безпосередньо на розрахунковий рахунок Виконавця.</w:t>
      </w:r>
    </w:p>
    <w:p w14:paraId="6B8BA413" w14:textId="77777777" w:rsidR="00A2474C" w:rsidRPr="007477F6" w:rsidRDefault="00A2474C" w:rsidP="00A2474C">
      <w:pPr>
        <w:jc w:val="both"/>
        <w:rPr>
          <w:b/>
        </w:rPr>
      </w:pPr>
    </w:p>
    <w:p w14:paraId="67224EFB" w14:textId="77777777" w:rsidR="00A2474C" w:rsidRPr="007477F6" w:rsidRDefault="00A2474C" w:rsidP="00C67E4B">
      <w:pPr>
        <w:ind w:left="3540" w:firstLine="4"/>
        <w:jc w:val="both"/>
        <w:rPr>
          <w:b/>
        </w:rPr>
      </w:pPr>
      <w:r w:rsidRPr="007477F6">
        <w:rPr>
          <w:b/>
        </w:rPr>
        <w:t>4. ОБОВ’ЯЗКИ СТОРІН</w:t>
      </w:r>
    </w:p>
    <w:p w14:paraId="2A3CEA8C" w14:textId="212164CB" w:rsidR="00A2474C" w:rsidRPr="007477F6" w:rsidRDefault="00A2474C" w:rsidP="00A2474C">
      <w:pPr>
        <w:jc w:val="both"/>
        <w:rPr>
          <w:i/>
        </w:rPr>
      </w:pPr>
      <w:r w:rsidRPr="007477F6">
        <w:rPr>
          <w:b/>
        </w:rPr>
        <w:tab/>
      </w:r>
      <w:r w:rsidRPr="007477F6">
        <w:t xml:space="preserve">4.1. </w:t>
      </w:r>
      <w:r w:rsidR="00E15FB4" w:rsidRPr="007477F6">
        <w:rPr>
          <w:b/>
          <w:i/>
        </w:rPr>
        <w:t>Обов’язки</w:t>
      </w:r>
      <w:r w:rsidRPr="007477F6">
        <w:rPr>
          <w:b/>
          <w:i/>
        </w:rPr>
        <w:t xml:space="preserve"> Виконавця:</w:t>
      </w:r>
    </w:p>
    <w:p w14:paraId="7DFEBDE5" w14:textId="77777777" w:rsidR="00A2474C" w:rsidRPr="007477F6" w:rsidRDefault="00C50563" w:rsidP="00C50563">
      <w:pPr>
        <w:ind w:firstLine="426"/>
        <w:jc w:val="both"/>
      </w:pPr>
      <w:r w:rsidRPr="007477F6">
        <w:tab/>
      </w:r>
      <w:r w:rsidR="00A2474C" w:rsidRPr="007477F6">
        <w:t>4.1.1 Своєчасно та якісно надавати послуги зазначені у п. 1.1 та п. 2.1.</w:t>
      </w:r>
    </w:p>
    <w:p w14:paraId="30C7ED82" w14:textId="77777777" w:rsidR="00A2474C" w:rsidRPr="007477F6" w:rsidRDefault="00C50563" w:rsidP="00A2474C">
      <w:pPr>
        <w:jc w:val="both"/>
      </w:pPr>
      <w:r w:rsidRPr="007477F6">
        <w:tab/>
      </w:r>
      <w:r w:rsidR="00A2474C" w:rsidRPr="007477F6">
        <w:t>4.1.2 При виникненні обставин, що перешкоджають належному виконанню своїх зобов’язань згідно даного Договору, терміново повідомити про це Замовника.</w:t>
      </w:r>
    </w:p>
    <w:p w14:paraId="00EF5CB0" w14:textId="77777777" w:rsidR="00A2474C" w:rsidRPr="007477F6" w:rsidRDefault="00C50563" w:rsidP="00A2474C">
      <w:pPr>
        <w:jc w:val="both"/>
      </w:pPr>
      <w:r w:rsidRPr="007477F6">
        <w:tab/>
      </w:r>
      <w:r w:rsidR="00A2474C" w:rsidRPr="007477F6">
        <w:t>4.1.3 Складати та передавати Замовнику Акти.</w:t>
      </w:r>
    </w:p>
    <w:p w14:paraId="79C371D9" w14:textId="77777777" w:rsidR="00A2474C" w:rsidRPr="007477F6" w:rsidRDefault="00A2474C" w:rsidP="00C50563">
      <w:pPr>
        <w:ind w:firstLine="708"/>
        <w:jc w:val="both"/>
      </w:pPr>
      <w:r w:rsidRPr="007477F6">
        <w:t>4.1.4.Забезпечити якісне виконання прибирання приміщень із застосуванням власних професійних миючих засобів, інвентаря та інших витрат, необхідних для виконання даного договору.</w:t>
      </w:r>
    </w:p>
    <w:p w14:paraId="59F38E96" w14:textId="77777777" w:rsidR="00A2474C" w:rsidRPr="007477F6" w:rsidRDefault="00A2474C" w:rsidP="00A2474C">
      <w:pPr>
        <w:jc w:val="both"/>
        <w:rPr>
          <w:i/>
        </w:rPr>
      </w:pPr>
      <w:r w:rsidRPr="007477F6">
        <w:tab/>
        <w:t xml:space="preserve">4.2. </w:t>
      </w:r>
      <w:r w:rsidRPr="007477F6">
        <w:rPr>
          <w:b/>
          <w:i/>
        </w:rPr>
        <w:t>Обов’язки Замовника:</w:t>
      </w:r>
    </w:p>
    <w:p w14:paraId="6FB20680" w14:textId="77777777" w:rsidR="00A2474C" w:rsidRPr="007477F6" w:rsidRDefault="00C50563" w:rsidP="00A2474C">
      <w:pPr>
        <w:jc w:val="both"/>
      </w:pPr>
      <w:r w:rsidRPr="007477F6">
        <w:tab/>
      </w:r>
      <w:r w:rsidR="00A2474C" w:rsidRPr="007477F6">
        <w:t>4.2.1 Приймати від Виконавця послуги, які надаються згідно з умовами даного Договору.</w:t>
      </w:r>
    </w:p>
    <w:p w14:paraId="1BB05FED" w14:textId="0F5D933D" w:rsidR="00A2474C" w:rsidRPr="007477F6" w:rsidRDefault="00C50563" w:rsidP="00A2474C">
      <w:pPr>
        <w:jc w:val="both"/>
      </w:pPr>
      <w:r w:rsidRPr="007477F6">
        <w:tab/>
      </w:r>
      <w:r w:rsidR="00A2474C" w:rsidRPr="007477F6">
        <w:t>4.3.2 Оплачувати послуги на умовах та в порядку</w:t>
      </w:r>
      <w:r w:rsidR="00674AC3">
        <w:t>,</w:t>
      </w:r>
      <w:r w:rsidR="00A2474C" w:rsidRPr="007477F6">
        <w:t xml:space="preserve"> зазначених в Розділі </w:t>
      </w:r>
      <w:r w:rsidR="00674AC3">
        <w:t>3</w:t>
      </w:r>
      <w:r w:rsidR="00A2474C" w:rsidRPr="007477F6">
        <w:t xml:space="preserve"> даного Договору.</w:t>
      </w:r>
    </w:p>
    <w:p w14:paraId="585CD1A6" w14:textId="77777777" w:rsidR="00A2474C" w:rsidRPr="007477F6" w:rsidRDefault="00A2474C" w:rsidP="00A2474C">
      <w:pPr>
        <w:rPr>
          <w:b/>
        </w:rPr>
      </w:pPr>
    </w:p>
    <w:p w14:paraId="7BE3C33D" w14:textId="77777777" w:rsidR="00A2474C" w:rsidRPr="007477F6" w:rsidRDefault="00A2474C" w:rsidP="0086631D">
      <w:pPr>
        <w:jc w:val="center"/>
        <w:rPr>
          <w:b/>
        </w:rPr>
      </w:pPr>
      <w:r w:rsidRPr="007477F6">
        <w:rPr>
          <w:b/>
        </w:rPr>
        <w:t>5.ВІДПОВІДАЛЬНІСТЬ СТОРІН</w:t>
      </w:r>
    </w:p>
    <w:p w14:paraId="6BC5F79D" w14:textId="13E647A1" w:rsidR="00A2474C" w:rsidRPr="007477F6" w:rsidRDefault="00A2474C" w:rsidP="00A2474C">
      <w:pPr>
        <w:ind w:firstLine="708"/>
        <w:jc w:val="both"/>
      </w:pPr>
      <w:r w:rsidRPr="007477F6">
        <w:t>5.1 У випадку порушення своїх зобов’язань згідно умов даного Договору Сторони несуть відповідальність</w:t>
      </w:r>
      <w:r w:rsidR="00674AC3">
        <w:t>,</w:t>
      </w:r>
      <w:r w:rsidRPr="007477F6">
        <w:t xml:space="preserve">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 </w:t>
      </w:r>
    </w:p>
    <w:p w14:paraId="24B93700" w14:textId="77777777" w:rsidR="00A2474C" w:rsidRPr="007477F6" w:rsidRDefault="00A2474C" w:rsidP="00A2474C">
      <w:pPr>
        <w:ind w:firstLine="708"/>
        <w:jc w:val="both"/>
      </w:pPr>
      <w:r w:rsidRPr="007477F6">
        <w:t>5.2 Сторони не несуть відповідальність за порушення своїх зобов’язань за даним Договором, якщо воно сталося не з їх вини. Сторона вважається невинуватою, я</w:t>
      </w:r>
      <w:r w:rsidR="00C50563" w:rsidRPr="007477F6">
        <w:t>кщо вона доведе, що вжила всіх н</w:t>
      </w:r>
      <w:r w:rsidRPr="007477F6">
        <w:t xml:space="preserve">алежних від неї заходів для виконання зобов’язання. </w:t>
      </w:r>
    </w:p>
    <w:p w14:paraId="70746C09" w14:textId="0D78B4BD" w:rsidR="00A2474C" w:rsidRPr="007477F6" w:rsidRDefault="00A2474C" w:rsidP="00A2474C">
      <w:pPr>
        <w:ind w:firstLine="708"/>
        <w:jc w:val="both"/>
      </w:pPr>
      <w:r w:rsidRPr="007477F6">
        <w:t>5.</w:t>
      </w:r>
      <w:r w:rsidR="00674AC3">
        <w:t>3</w:t>
      </w:r>
      <w:r w:rsidRPr="007477F6">
        <w:t xml:space="preserve"> Замовник </w:t>
      </w:r>
      <w:r w:rsidR="00B2292C" w:rsidRPr="007477F6">
        <w:t>не несе відповідальність перед</w:t>
      </w:r>
      <w:r w:rsidRPr="007477F6">
        <w:t xml:space="preserve"> Виконавц</w:t>
      </w:r>
      <w:r w:rsidR="00B2292C" w:rsidRPr="007477F6">
        <w:t>ем за несвоєчасне виконання грошових зобов’язань у разі відсутності відповідних коштів.</w:t>
      </w:r>
      <w:r w:rsidRPr="007477F6">
        <w:t xml:space="preserve"> </w:t>
      </w:r>
    </w:p>
    <w:p w14:paraId="3D619A45" w14:textId="77777777" w:rsidR="00A2474C" w:rsidRPr="007477F6" w:rsidRDefault="00A2474C" w:rsidP="00A2474C">
      <w:pPr>
        <w:ind w:firstLine="708"/>
        <w:jc w:val="both"/>
        <w:rPr>
          <w:b/>
        </w:rPr>
      </w:pPr>
    </w:p>
    <w:p w14:paraId="64680C6D" w14:textId="77777777" w:rsidR="00A2474C" w:rsidRPr="007477F6" w:rsidRDefault="00A2474C" w:rsidP="00A2474C">
      <w:pPr>
        <w:ind w:left="3540"/>
        <w:jc w:val="both"/>
        <w:outlineLvl w:val="0"/>
        <w:rPr>
          <w:b/>
        </w:rPr>
      </w:pPr>
      <w:r w:rsidRPr="007477F6">
        <w:rPr>
          <w:b/>
        </w:rPr>
        <w:t>6. ТЕРМІН ДІЇ ДОГОВОРУ</w:t>
      </w:r>
    </w:p>
    <w:p w14:paraId="06B196C1" w14:textId="15812FD4" w:rsidR="00A2474C" w:rsidRPr="007477F6" w:rsidRDefault="00A2474C" w:rsidP="00A2474C">
      <w:pPr>
        <w:ind w:firstLine="708"/>
        <w:jc w:val="both"/>
      </w:pPr>
      <w:r w:rsidRPr="007477F6">
        <w:t>6.1 Даний Договір набирає чинності з моменту його підписання Сторонами та діє до 31 грудня 202</w:t>
      </w:r>
      <w:r w:rsidR="007477F6" w:rsidRPr="007477F6">
        <w:t>4</w:t>
      </w:r>
      <w:r w:rsidRPr="007477F6">
        <w:t xml:space="preserve"> року. </w:t>
      </w:r>
    </w:p>
    <w:p w14:paraId="65F125D4" w14:textId="77777777" w:rsidR="00A2474C" w:rsidRPr="007477F6" w:rsidRDefault="00A2474C" w:rsidP="00A2474C">
      <w:pPr>
        <w:ind w:firstLine="709"/>
        <w:jc w:val="both"/>
      </w:pPr>
      <w:r w:rsidRPr="007477F6">
        <w:rPr>
          <w:lang w:val="ru-RU"/>
        </w:rPr>
        <w:t xml:space="preserve">6.2 </w:t>
      </w:r>
      <w:r w:rsidRPr="007477F6">
        <w:t>Зміни у цей Договір набирають чинності з дати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F452D4D" w14:textId="77777777" w:rsidR="00A2474C" w:rsidRPr="007477F6" w:rsidRDefault="00A2474C" w:rsidP="00A2474C">
      <w:pPr>
        <w:jc w:val="both"/>
        <w:rPr>
          <w:b/>
        </w:rPr>
      </w:pPr>
    </w:p>
    <w:p w14:paraId="4BE7C368" w14:textId="77777777" w:rsidR="00A2474C" w:rsidRPr="007477F6" w:rsidRDefault="00A2474C" w:rsidP="00A2474C">
      <w:pPr>
        <w:jc w:val="center"/>
        <w:rPr>
          <w:b/>
        </w:rPr>
      </w:pPr>
      <w:r w:rsidRPr="007477F6">
        <w:rPr>
          <w:b/>
        </w:rPr>
        <w:t>7. ПРИПИНЕННЯ ДОГОВОРУ</w:t>
      </w:r>
    </w:p>
    <w:p w14:paraId="5C94A26F" w14:textId="77777777" w:rsidR="00A2474C" w:rsidRPr="007477F6" w:rsidRDefault="00A2474C" w:rsidP="00A2474C">
      <w:pPr>
        <w:ind w:firstLine="708"/>
      </w:pPr>
      <w:r w:rsidRPr="007477F6">
        <w:t>7.1 Договір припиняється у наступних випадках:</w:t>
      </w:r>
    </w:p>
    <w:p w14:paraId="4D286765" w14:textId="77777777" w:rsidR="00A2474C" w:rsidRPr="007477F6" w:rsidRDefault="00A2474C" w:rsidP="00A2474C">
      <w:pPr>
        <w:ind w:firstLine="708"/>
      </w:pPr>
      <w:r w:rsidRPr="007477F6">
        <w:t>7.1.1 завершення строку дії Договору;</w:t>
      </w:r>
    </w:p>
    <w:p w14:paraId="22137D30" w14:textId="77777777" w:rsidR="006209BF" w:rsidRPr="007477F6" w:rsidRDefault="00A2474C" w:rsidP="006209BF">
      <w:pPr>
        <w:ind w:firstLine="708"/>
        <w:jc w:val="both"/>
      </w:pPr>
      <w:r w:rsidRPr="007477F6">
        <w:t xml:space="preserve">7.1.2 </w:t>
      </w:r>
      <w:r w:rsidR="006209BF" w:rsidRPr="007477F6">
        <w:t xml:space="preserve">може бути розірваний тільки за домовленістю Сторін. </w:t>
      </w:r>
    </w:p>
    <w:p w14:paraId="60B658B4" w14:textId="25E868AD" w:rsidR="00A2474C" w:rsidRPr="007477F6" w:rsidRDefault="00674AC3" w:rsidP="006209BF">
      <w:pPr>
        <w:ind w:firstLine="708"/>
        <w:jc w:val="both"/>
      </w:pPr>
      <w:r>
        <w:t xml:space="preserve">7.2 </w:t>
      </w:r>
      <w:r w:rsidR="006209BF" w:rsidRPr="007477F6">
        <w:t>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B1505F4" w14:textId="77777777" w:rsidR="007477F6" w:rsidRPr="007477F6" w:rsidRDefault="007477F6" w:rsidP="006209BF">
      <w:pPr>
        <w:ind w:firstLine="708"/>
        <w:jc w:val="both"/>
      </w:pPr>
    </w:p>
    <w:p w14:paraId="3C33C4F9" w14:textId="2AF42AE4" w:rsidR="00E15FB4" w:rsidRPr="007477F6" w:rsidRDefault="007477F6" w:rsidP="00E15FB4">
      <w:pPr>
        <w:jc w:val="center"/>
        <w:rPr>
          <w:b/>
        </w:rPr>
      </w:pPr>
      <w:r w:rsidRPr="007477F6">
        <w:rPr>
          <w:b/>
        </w:rPr>
        <w:t>8</w:t>
      </w:r>
      <w:r w:rsidR="00E15FB4" w:rsidRPr="007477F6">
        <w:rPr>
          <w:b/>
        </w:rPr>
        <w:t>. ОБСТАВИНИ НЕПЕРЕБОРНОЇ СИЛИ</w:t>
      </w:r>
    </w:p>
    <w:p w14:paraId="2918481E" w14:textId="4425F25C" w:rsidR="00E15FB4" w:rsidRPr="007477F6" w:rsidRDefault="007477F6" w:rsidP="00E15FB4">
      <w:pPr>
        <w:ind w:firstLine="709"/>
        <w:jc w:val="both"/>
        <w:rPr>
          <w:bCs/>
        </w:rPr>
      </w:pPr>
      <w:r w:rsidRPr="007477F6">
        <w:rPr>
          <w:bCs/>
        </w:rPr>
        <w:t>8</w:t>
      </w:r>
      <w:r w:rsidR="00E15FB4" w:rsidRPr="007477F6">
        <w:rPr>
          <w:bCs/>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00E15FB4" w:rsidRPr="007477F6">
        <w:rPr>
          <w:bCs/>
        </w:rPr>
        <w:lastRenderedPageBreak/>
        <w:t xml:space="preserve">не існували під час укладання Договору та виникли поза волею Сторін (аварія, катастрофа, стихійне лихо, епідемія, епізоотія, війна тощо). </w:t>
      </w:r>
    </w:p>
    <w:p w14:paraId="23938190" w14:textId="7B5F9587" w:rsidR="00E15FB4" w:rsidRPr="007477F6" w:rsidRDefault="007477F6" w:rsidP="00E15FB4">
      <w:pPr>
        <w:ind w:firstLine="709"/>
        <w:jc w:val="both"/>
        <w:rPr>
          <w:bCs/>
        </w:rPr>
      </w:pPr>
      <w:r w:rsidRPr="007477F6">
        <w:rPr>
          <w:bCs/>
        </w:rPr>
        <w:t>8</w:t>
      </w:r>
      <w:r w:rsidR="00E15FB4" w:rsidRPr="007477F6">
        <w:rPr>
          <w:bCs/>
        </w:rPr>
        <w:t xml:space="preserve">.2.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6CDE42E8" w14:textId="7BA4D4E9" w:rsidR="00E15FB4" w:rsidRPr="007477F6" w:rsidRDefault="007477F6" w:rsidP="00E15FB4">
      <w:pPr>
        <w:ind w:firstLine="709"/>
        <w:jc w:val="both"/>
        <w:rPr>
          <w:bCs/>
        </w:rPr>
      </w:pPr>
      <w:r w:rsidRPr="007477F6">
        <w:rPr>
          <w:bCs/>
        </w:rPr>
        <w:t>8</w:t>
      </w:r>
      <w:r w:rsidR="00E15FB4" w:rsidRPr="007477F6">
        <w:rPr>
          <w:bCs/>
        </w:rPr>
        <w:t>.3.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торгівельно-промисловою палатою України. </w:t>
      </w:r>
    </w:p>
    <w:p w14:paraId="25B9B711" w14:textId="090EEEDB" w:rsidR="00E15FB4" w:rsidRPr="007477F6" w:rsidRDefault="007477F6" w:rsidP="00E15FB4">
      <w:pPr>
        <w:ind w:firstLine="709"/>
        <w:jc w:val="both"/>
        <w:rPr>
          <w:bCs/>
        </w:rPr>
      </w:pPr>
      <w:r w:rsidRPr="007477F6">
        <w:rPr>
          <w:bCs/>
        </w:rPr>
        <w:t>8</w:t>
      </w:r>
      <w:r w:rsidR="00E15FB4" w:rsidRPr="007477F6">
        <w:rPr>
          <w:bCs/>
        </w:rPr>
        <w:t xml:space="preserve">.4. Строки виконання зобов’язань за цим Договором відкладаються відповідно часу дії обставин непереборної сили. </w:t>
      </w:r>
    </w:p>
    <w:p w14:paraId="60B0D985" w14:textId="71CCCE0A" w:rsidR="00E15FB4" w:rsidRPr="007477F6" w:rsidRDefault="007477F6" w:rsidP="00E15FB4">
      <w:pPr>
        <w:ind w:firstLine="709"/>
        <w:jc w:val="both"/>
      </w:pPr>
      <w:r w:rsidRPr="007477F6">
        <w:rPr>
          <w:bCs/>
        </w:rPr>
        <w:t>8</w:t>
      </w:r>
      <w:r w:rsidR="00E15FB4" w:rsidRPr="007477F6">
        <w:rPr>
          <w:bCs/>
        </w:rPr>
        <w:t>.5. У разі коли строк дії обставин непереборної сили продовжується більше ніж 30 днів, а Сторони</w:t>
      </w:r>
      <w:r w:rsidR="00E15FB4" w:rsidRPr="007477F6">
        <w:t xml:space="preserve">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4E75C90E" w14:textId="77777777" w:rsidR="00A2474C" w:rsidRPr="007477F6" w:rsidRDefault="00A2474C" w:rsidP="00A2474C">
      <w:pPr>
        <w:jc w:val="center"/>
        <w:rPr>
          <w:b/>
        </w:rPr>
      </w:pPr>
    </w:p>
    <w:p w14:paraId="17AF0BDC" w14:textId="462C6D9F" w:rsidR="00A2474C" w:rsidRPr="007477F6" w:rsidRDefault="007477F6" w:rsidP="00A2474C">
      <w:pPr>
        <w:jc w:val="center"/>
        <w:rPr>
          <w:b/>
        </w:rPr>
      </w:pPr>
      <w:r w:rsidRPr="007477F6">
        <w:rPr>
          <w:b/>
        </w:rPr>
        <w:t>9</w:t>
      </w:r>
      <w:r w:rsidR="00A2474C" w:rsidRPr="007477F6">
        <w:rPr>
          <w:b/>
        </w:rPr>
        <w:t>. ВИРІШЕННЯ СПОРІВ</w:t>
      </w:r>
    </w:p>
    <w:p w14:paraId="3166AE5F" w14:textId="1FB08871" w:rsidR="00A2474C" w:rsidRPr="007477F6" w:rsidRDefault="007477F6" w:rsidP="00A2474C">
      <w:pPr>
        <w:ind w:firstLine="708"/>
        <w:jc w:val="both"/>
      </w:pPr>
      <w:r w:rsidRPr="007477F6">
        <w:t>9</w:t>
      </w:r>
      <w:r w:rsidR="00A2474C" w:rsidRPr="007477F6">
        <w:t>.1 Даний Договір регулюється і тлумачиться відповідно до чинного законодавства України.</w:t>
      </w:r>
    </w:p>
    <w:p w14:paraId="4B3C35DF" w14:textId="0A947BF7" w:rsidR="00A2474C" w:rsidRPr="007477F6" w:rsidRDefault="007477F6" w:rsidP="00A2474C">
      <w:pPr>
        <w:ind w:firstLine="708"/>
        <w:jc w:val="both"/>
      </w:pPr>
      <w:r w:rsidRPr="007477F6">
        <w:t>9</w:t>
      </w:r>
      <w:r w:rsidR="00A2474C" w:rsidRPr="007477F6">
        <w:t>.2 При виникненні будь якого спору щодо даного Договору Сторони докладатимуть усіх зусиль для його вирішення шляхом переговорів. Якщо Сторони не зможуть дійти згоди у процесі переговорів, такий спір вирішується відповідно до законодавства України.</w:t>
      </w:r>
    </w:p>
    <w:p w14:paraId="5FEB912A" w14:textId="77777777" w:rsidR="00A2474C" w:rsidRPr="00674AC3" w:rsidRDefault="00A2474C" w:rsidP="00A2474C">
      <w:pPr>
        <w:ind w:firstLine="708"/>
      </w:pPr>
    </w:p>
    <w:p w14:paraId="6B2CDA56" w14:textId="17B2347F" w:rsidR="00A2474C" w:rsidRPr="00674AC3" w:rsidRDefault="007477F6" w:rsidP="00A2474C">
      <w:pPr>
        <w:jc w:val="center"/>
        <w:rPr>
          <w:b/>
        </w:rPr>
      </w:pPr>
      <w:r w:rsidRPr="00674AC3">
        <w:rPr>
          <w:b/>
        </w:rPr>
        <w:t>10</w:t>
      </w:r>
      <w:r w:rsidR="00A2474C" w:rsidRPr="00674AC3">
        <w:rPr>
          <w:b/>
        </w:rPr>
        <w:t>. ІНШІ УМОВИ</w:t>
      </w:r>
    </w:p>
    <w:p w14:paraId="32C10C87" w14:textId="4AF8F588" w:rsidR="00A2474C" w:rsidRPr="00674AC3" w:rsidRDefault="007477F6" w:rsidP="00A2474C">
      <w:pPr>
        <w:ind w:firstLine="708"/>
        <w:jc w:val="both"/>
      </w:pPr>
      <w:r w:rsidRPr="00674AC3">
        <w:t>10</w:t>
      </w:r>
      <w:r w:rsidR="00A2474C" w:rsidRPr="00674AC3">
        <w:t>.1 Даний  Договір укладено у 2 (двох) оригінальних примірниках, які підлягають врученню кожній Стороні і мають однакову юридичну силу.</w:t>
      </w:r>
    </w:p>
    <w:p w14:paraId="330A777A" w14:textId="037EEB42" w:rsidR="00A2474C" w:rsidRPr="00674AC3" w:rsidRDefault="007477F6" w:rsidP="00A2474C">
      <w:pPr>
        <w:ind w:firstLine="708"/>
        <w:jc w:val="both"/>
      </w:pPr>
      <w:r w:rsidRPr="00674AC3">
        <w:t>10</w:t>
      </w:r>
      <w:r w:rsidR="00A2474C" w:rsidRPr="00674AC3">
        <w:t xml:space="preserve">.2 Будь які зміни або доповнення до даного Договору </w:t>
      </w:r>
      <w:r w:rsidR="006E3CBB" w:rsidRPr="00674AC3">
        <w:t>можуть бути змінені за взаємною згодою Сторін з обов’язковим складанням додаткової угоди</w:t>
      </w:r>
      <w:r w:rsidR="00A2474C" w:rsidRPr="00674AC3">
        <w:t>.</w:t>
      </w:r>
    </w:p>
    <w:p w14:paraId="33965465" w14:textId="60048B50" w:rsidR="00A2474C" w:rsidRPr="00674AC3" w:rsidRDefault="007477F6" w:rsidP="00886AC1">
      <w:pPr>
        <w:shd w:val="clear" w:color="auto" w:fill="FFFFFF"/>
        <w:ind w:right="-284" w:firstLine="708"/>
        <w:jc w:val="both"/>
        <w:rPr>
          <w:rFonts w:ascii="Helvetica" w:hAnsi="Helvetica" w:cs="Helvetica"/>
          <w:color w:val="333333"/>
        </w:rPr>
      </w:pPr>
      <w:r w:rsidRPr="00674AC3">
        <w:t>10</w:t>
      </w:r>
      <w:r w:rsidR="00A2474C" w:rsidRPr="00674AC3">
        <w:t>.</w:t>
      </w:r>
      <w:r w:rsidR="006E3CBB" w:rsidRPr="00674AC3">
        <w:t>3</w:t>
      </w:r>
      <w:r w:rsidR="00A2474C" w:rsidRPr="00674AC3">
        <w:t xml:space="preserve"> </w:t>
      </w:r>
      <w:r w:rsidR="00886AC1" w:rsidRPr="00674AC3">
        <w:t>Усі додатки до цього Договору є його невід’ємною частиною</w:t>
      </w:r>
      <w:r w:rsidR="00674AC3" w:rsidRPr="00674AC3">
        <w:t>,</w:t>
      </w:r>
      <w:r w:rsidR="00886AC1" w:rsidRPr="00674AC3">
        <w:t xml:space="preserve"> оскільки вони оформлені письмово, і підписані вповноваженими на те представниками </w:t>
      </w:r>
      <w:r w:rsidR="00886AC1" w:rsidRPr="00674AC3">
        <w:rPr>
          <w:lang w:val="en-US"/>
        </w:rPr>
        <w:t>C</w:t>
      </w:r>
      <w:r w:rsidR="00886AC1" w:rsidRPr="00674AC3">
        <w:t>торін</w:t>
      </w:r>
      <w:r w:rsidR="00A2474C" w:rsidRPr="00674AC3">
        <w:t>.</w:t>
      </w:r>
    </w:p>
    <w:p w14:paraId="29306EB3" w14:textId="4C0D586B" w:rsidR="00A2474C" w:rsidRPr="00674AC3" w:rsidRDefault="007477F6" w:rsidP="00A2474C">
      <w:pPr>
        <w:shd w:val="clear" w:color="auto" w:fill="FFFFFF"/>
        <w:ind w:right="-284" w:firstLine="708"/>
        <w:jc w:val="both"/>
        <w:rPr>
          <w:color w:val="000000"/>
        </w:rPr>
      </w:pPr>
      <w:r w:rsidRPr="00674AC3">
        <w:t>10</w:t>
      </w:r>
      <w:r w:rsidR="006E3CBB" w:rsidRPr="00674AC3">
        <w:t>.4</w:t>
      </w:r>
      <w:r w:rsidR="00A2474C" w:rsidRPr="00674AC3">
        <w:t xml:space="preserve"> </w:t>
      </w:r>
      <w:r w:rsidR="00A2474C" w:rsidRPr="00674AC3">
        <w:rPr>
          <w:color w:val="000000"/>
        </w:rPr>
        <w:t>Сторони дають згоду одна одній на обробку персональних даних відповідно до Закону України «Про захист персональних даних».</w:t>
      </w:r>
    </w:p>
    <w:p w14:paraId="46E26F95" w14:textId="77777777" w:rsidR="00674AC3" w:rsidRPr="00674AC3" w:rsidRDefault="007477F6" w:rsidP="00674AC3">
      <w:pPr>
        <w:pBdr>
          <w:top w:val="nil"/>
          <w:left w:val="nil"/>
          <w:bottom w:val="nil"/>
          <w:right w:val="nil"/>
          <w:between w:val="nil"/>
        </w:pBdr>
        <w:ind w:firstLine="709"/>
        <w:jc w:val="both"/>
      </w:pPr>
      <w:r w:rsidRPr="00674AC3">
        <w:t>10</w:t>
      </w:r>
      <w:r w:rsidR="006E3CBB" w:rsidRPr="00674AC3">
        <w:t>.5</w:t>
      </w:r>
      <w:r w:rsidR="000D4C5A" w:rsidRPr="00674AC3">
        <w:t xml:space="preserve">. </w:t>
      </w:r>
      <w:r w:rsidR="00674AC3" w:rsidRPr="00674AC3">
        <w:t>Істотні умови цього договору не можуть змінюватися після його підписання до виконання зобов'язань сторонами в повному обсязі, крім випадків:</w:t>
      </w:r>
    </w:p>
    <w:p w14:paraId="77DF6EE8" w14:textId="77777777" w:rsidR="00674AC3" w:rsidRPr="00674AC3" w:rsidRDefault="00674AC3" w:rsidP="00674AC3">
      <w:pPr>
        <w:pStyle w:val="rvps2"/>
        <w:shd w:val="clear" w:color="auto" w:fill="FFFFFF"/>
        <w:spacing w:before="0" w:beforeAutospacing="0" w:after="0" w:afterAutospacing="0"/>
        <w:ind w:firstLine="709"/>
        <w:jc w:val="both"/>
      </w:pPr>
      <w:r w:rsidRPr="00674AC3">
        <w:t>1) зменшення обсягів закупівлі, зокрема з урахуванням фактичного обсягу видатків замовника;</w:t>
      </w:r>
    </w:p>
    <w:p w14:paraId="51AEBAEF" w14:textId="77777777" w:rsidR="00674AC3" w:rsidRPr="00674AC3" w:rsidRDefault="00674AC3" w:rsidP="00674AC3">
      <w:pPr>
        <w:pStyle w:val="rvps2"/>
        <w:shd w:val="clear" w:color="auto" w:fill="FFFFFF"/>
        <w:spacing w:before="0" w:beforeAutospacing="0" w:after="0" w:afterAutospacing="0"/>
        <w:ind w:firstLine="709"/>
        <w:jc w:val="both"/>
      </w:pPr>
      <w:bookmarkStart w:id="0" w:name="n511"/>
      <w:bookmarkEnd w:id="0"/>
      <w:r w:rsidRPr="00674AC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463805" w14:textId="77777777" w:rsidR="00674AC3" w:rsidRPr="00674AC3" w:rsidRDefault="00674AC3" w:rsidP="00674AC3">
      <w:pPr>
        <w:pStyle w:val="rvps2"/>
        <w:shd w:val="clear" w:color="auto" w:fill="FFFFFF"/>
        <w:spacing w:before="0" w:beforeAutospacing="0" w:after="0" w:afterAutospacing="0"/>
        <w:ind w:firstLine="709"/>
        <w:jc w:val="both"/>
      </w:pPr>
      <w:bookmarkStart w:id="1" w:name="n512"/>
      <w:bookmarkEnd w:id="1"/>
      <w:r w:rsidRPr="00674AC3">
        <w:t>3) покращення якості предмета закупівлі за умови, що таке покращення не призведе до збільшення суми, визначеної в договорі про закупівлю;</w:t>
      </w:r>
    </w:p>
    <w:p w14:paraId="1BDFDF73" w14:textId="77777777" w:rsidR="00674AC3" w:rsidRPr="00674AC3" w:rsidRDefault="00674AC3" w:rsidP="00674AC3">
      <w:pPr>
        <w:pStyle w:val="rvps2"/>
        <w:shd w:val="clear" w:color="auto" w:fill="FFFFFF"/>
        <w:spacing w:before="0" w:beforeAutospacing="0" w:after="0" w:afterAutospacing="0"/>
        <w:ind w:firstLine="709"/>
        <w:jc w:val="both"/>
      </w:pPr>
      <w:bookmarkStart w:id="2" w:name="n513"/>
      <w:bookmarkEnd w:id="2"/>
      <w:r w:rsidRPr="00674AC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8C0B20" w14:textId="77777777" w:rsidR="00674AC3" w:rsidRPr="00674AC3" w:rsidRDefault="00674AC3" w:rsidP="00674AC3">
      <w:pPr>
        <w:pStyle w:val="rvps2"/>
        <w:shd w:val="clear" w:color="auto" w:fill="FFFFFF"/>
        <w:spacing w:before="0" w:beforeAutospacing="0" w:after="0" w:afterAutospacing="0"/>
        <w:ind w:firstLine="709"/>
        <w:jc w:val="both"/>
      </w:pPr>
      <w:bookmarkStart w:id="3" w:name="n514"/>
      <w:bookmarkEnd w:id="3"/>
      <w:r w:rsidRPr="00674AC3">
        <w:t>5) погодження зміни ціни в договорі про закупівлю в бік зменшення (без зміни кількості (обсягу) та якості товарів, робіт і послуг);</w:t>
      </w:r>
    </w:p>
    <w:p w14:paraId="7593CE59" w14:textId="77777777" w:rsidR="00674AC3" w:rsidRPr="00674AC3" w:rsidRDefault="00674AC3" w:rsidP="00674AC3">
      <w:pPr>
        <w:pStyle w:val="rvps2"/>
        <w:shd w:val="clear" w:color="auto" w:fill="FFFFFF"/>
        <w:spacing w:before="0" w:beforeAutospacing="0" w:after="0" w:afterAutospacing="0"/>
        <w:ind w:firstLine="709"/>
        <w:jc w:val="both"/>
      </w:pPr>
      <w:bookmarkStart w:id="4" w:name="n515"/>
      <w:bookmarkEnd w:id="4"/>
      <w:r w:rsidRPr="00674AC3">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674AC3">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26012C2" w14:textId="77777777" w:rsidR="00674AC3" w:rsidRPr="00674AC3" w:rsidRDefault="00674AC3" w:rsidP="00674AC3">
      <w:pPr>
        <w:pStyle w:val="rvps2"/>
        <w:shd w:val="clear" w:color="auto" w:fill="FFFFFF"/>
        <w:spacing w:before="0" w:beforeAutospacing="0" w:after="0" w:afterAutospacing="0"/>
        <w:ind w:firstLine="709"/>
        <w:jc w:val="both"/>
      </w:pPr>
      <w:bookmarkStart w:id="5" w:name="n516"/>
      <w:bookmarkEnd w:id="5"/>
      <w:r w:rsidRPr="00674AC3">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BC8200" w14:textId="6995382B" w:rsidR="00674AC3" w:rsidRPr="00674AC3" w:rsidRDefault="00674AC3" w:rsidP="00674AC3">
      <w:pPr>
        <w:pStyle w:val="rvps2"/>
        <w:shd w:val="clear" w:color="auto" w:fill="FFFFFF"/>
        <w:spacing w:before="0" w:beforeAutospacing="0" w:after="0" w:afterAutospacing="0"/>
        <w:ind w:firstLine="709"/>
        <w:jc w:val="both"/>
      </w:pPr>
      <w:bookmarkStart w:id="6" w:name="n517"/>
      <w:bookmarkEnd w:id="6"/>
      <w:r w:rsidRPr="00674AC3">
        <w:t>8) зміни умов у зв’язку із застосуванням положень </w:t>
      </w:r>
      <w:hyperlink r:id="rId5" w:anchor="n1778" w:tgtFrame="_blank" w:history="1">
        <w:r w:rsidRPr="00674AC3">
          <w:rPr>
            <w:rStyle w:val="a7"/>
          </w:rPr>
          <w:t>частини шостої</w:t>
        </w:r>
      </w:hyperlink>
      <w:r w:rsidRPr="00674AC3">
        <w:t> статті 41 Закону.</w:t>
      </w:r>
    </w:p>
    <w:p w14:paraId="24E86FDB" w14:textId="2CD43EED" w:rsidR="007477F6" w:rsidRPr="007477F6" w:rsidRDefault="007477F6" w:rsidP="00674AC3">
      <w:pPr>
        <w:pBdr>
          <w:top w:val="nil"/>
          <w:left w:val="nil"/>
          <w:bottom w:val="nil"/>
          <w:right w:val="nil"/>
          <w:between w:val="nil"/>
        </w:pBdr>
        <w:ind w:firstLine="709"/>
        <w:jc w:val="both"/>
        <w:rPr>
          <w:bCs/>
        </w:rPr>
      </w:pPr>
      <w:r w:rsidRPr="007477F6">
        <w:rPr>
          <w:bCs/>
        </w:rPr>
        <w:t xml:space="preserve">10.6. </w:t>
      </w:r>
      <w:r w:rsidRPr="007477F6">
        <w:rPr>
          <w:bCs/>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D84F64" w14:textId="6C113CC2" w:rsidR="00561679" w:rsidRPr="007477F6" w:rsidRDefault="007477F6" w:rsidP="007477F6">
      <w:pPr>
        <w:pStyle w:val="rvps2"/>
        <w:shd w:val="clear" w:color="auto" w:fill="FFFFFF"/>
        <w:spacing w:before="0" w:beforeAutospacing="0" w:after="0" w:afterAutospacing="0"/>
        <w:ind w:firstLine="709"/>
        <w:jc w:val="both"/>
      </w:pPr>
      <w:r w:rsidRPr="007477F6">
        <w:rPr>
          <w:bCs/>
        </w:rPr>
        <w:t>10.7. Додаткові угоди та додатки до цього Договору є його невід’ємними частинами і мають юридичну</w:t>
      </w:r>
      <w:r w:rsidRPr="007477F6">
        <w:t xml:space="preserve"> силу у разі, якщо вони викладені у письмовій формі.</w:t>
      </w:r>
    </w:p>
    <w:p w14:paraId="019BED5C" w14:textId="77777777" w:rsidR="007477F6" w:rsidRPr="007477F6" w:rsidRDefault="007477F6" w:rsidP="007477F6">
      <w:pPr>
        <w:pStyle w:val="rvps2"/>
        <w:shd w:val="clear" w:color="auto" w:fill="FFFFFF"/>
        <w:spacing w:before="0" w:beforeAutospacing="0" w:after="0" w:afterAutospacing="0"/>
        <w:ind w:firstLine="709"/>
        <w:jc w:val="both"/>
      </w:pPr>
    </w:p>
    <w:p w14:paraId="2C97668F" w14:textId="09F34462" w:rsidR="007477F6" w:rsidRPr="007477F6" w:rsidRDefault="007477F6" w:rsidP="007477F6">
      <w:pPr>
        <w:keepNext/>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contextualSpacing/>
        <w:jc w:val="center"/>
        <w:textAlignment w:val="baseline"/>
        <w:rPr>
          <w:b/>
        </w:rPr>
      </w:pPr>
      <w:r w:rsidRPr="007477F6">
        <w:rPr>
          <w:b/>
        </w:rPr>
        <w:t>11. АНТИКОРУПЦІЙНІ ЗАСТЕРЕЖЕННЯ</w:t>
      </w:r>
    </w:p>
    <w:p w14:paraId="474643CE" w14:textId="2925B4BC" w:rsidR="007477F6" w:rsidRPr="007477F6" w:rsidRDefault="007477F6" w:rsidP="007477F6">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contextualSpacing/>
        <w:jc w:val="both"/>
        <w:textAlignment w:val="baseline"/>
        <w:rPr>
          <w:bCs/>
        </w:rPr>
      </w:pPr>
      <w:r w:rsidRPr="007477F6">
        <w:rPr>
          <w:bCs/>
        </w:rPr>
        <w:t>11.1. Сторони підтверджують, що їх працівники ознайомлені з вимогами чинного законодавства про кримінальну, адміністративну, цивільно-правову та дисциплінарну відповідальність за порушення антикорупційного законодавства України.</w:t>
      </w:r>
    </w:p>
    <w:p w14:paraId="6DA41717" w14:textId="7C4B0133" w:rsidR="007477F6" w:rsidRPr="007477F6" w:rsidRDefault="007477F6" w:rsidP="007477F6">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contextualSpacing/>
        <w:jc w:val="both"/>
        <w:textAlignment w:val="baseline"/>
        <w:rPr>
          <w:bCs/>
        </w:rPr>
      </w:pPr>
      <w:r w:rsidRPr="007477F6">
        <w:rPr>
          <w:bCs/>
        </w:rPr>
        <w:t>11.2.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16C4B7" w14:textId="36E93CF5" w:rsidR="007477F6" w:rsidRPr="007477F6" w:rsidRDefault="007477F6" w:rsidP="007477F6">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contextualSpacing/>
        <w:jc w:val="both"/>
        <w:textAlignment w:val="baseline"/>
      </w:pPr>
      <w:r w:rsidRPr="007477F6">
        <w:rPr>
          <w:bCs/>
        </w:rPr>
        <w:t>11.3. Сторони</w:t>
      </w:r>
      <w:r w:rsidRPr="007477F6">
        <w:t xml:space="preserve"> зобов’язуються дотримуватися антикорупційного законодавства України.</w:t>
      </w:r>
    </w:p>
    <w:p w14:paraId="438587F5" w14:textId="77777777" w:rsidR="007477F6" w:rsidRPr="007477F6" w:rsidRDefault="007477F6" w:rsidP="007477F6">
      <w:pPr>
        <w:ind w:firstLine="709"/>
        <w:jc w:val="both"/>
      </w:pPr>
    </w:p>
    <w:p w14:paraId="246A6C9F" w14:textId="6A3CB92A" w:rsidR="00561679" w:rsidRPr="007477F6" w:rsidRDefault="00561679" w:rsidP="00561679">
      <w:pPr>
        <w:jc w:val="center"/>
        <w:rPr>
          <w:b/>
        </w:rPr>
      </w:pPr>
      <w:r w:rsidRPr="007477F6">
        <w:rPr>
          <w:b/>
        </w:rPr>
        <w:t>1</w:t>
      </w:r>
      <w:r w:rsidR="007477F6" w:rsidRPr="007477F6">
        <w:rPr>
          <w:b/>
        </w:rPr>
        <w:t>2</w:t>
      </w:r>
      <w:r w:rsidRPr="007477F6">
        <w:rPr>
          <w:b/>
        </w:rPr>
        <w:t>. ДОДАТКИ ДО ДОГОВОРУ</w:t>
      </w:r>
    </w:p>
    <w:p w14:paraId="21D5D991" w14:textId="10BF007C" w:rsidR="00561679" w:rsidRPr="007477F6" w:rsidRDefault="00561679" w:rsidP="00561679">
      <w:pPr>
        <w:ind w:firstLine="540"/>
        <w:jc w:val="both"/>
        <w:rPr>
          <w:bCs/>
        </w:rPr>
      </w:pPr>
      <w:r w:rsidRPr="007477F6">
        <w:rPr>
          <w:bCs/>
        </w:rPr>
        <w:t>1</w:t>
      </w:r>
      <w:r w:rsidR="007477F6" w:rsidRPr="007477F6">
        <w:rPr>
          <w:bCs/>
        </w:rPr>
        <w:t>2</w:t>
      </w:r>
      <w:r w:rsidRPr="007477F6">
        <w:rPr>
          <w:bCs/>
        </w:rPr>
        <w:t>.1. Невід’ємною частиною цього Договору є:</w:t>
      </w:r>
    </w:p>
    <w:p w14:paraId="2408664B" w14:textId="23CBAE5F" w:rsidR="00561679" w:rsidRPr="007477F6" w:rsidRDefault="00561679" w:rsidP="00561679">
      <w:pPr>
        <w:ind w:firstLine="540"/>
        <w:jc w:val="both"/>
      </w:pPr>
      <w:r w:rsidRPr="007477F6">
        <w:t>Додаток № 1 – Специфікація</w:t>
      </w:r>
      <w:r w:rsidR="0047209D">
        <w:t>.</w:t>
      </w:r>
    </w:p>
    <w:p w14:paraId="7149242F" w14:textId="77777777" w:rsidR="00A2474C" w:rsidRPr="007477F6" w:rsidRDefault="00A2474C" w:rsidP="00A2474C">
      <w:pPr>
        <w:ind w:firstLine="708"/>
        <w:jc w:val="both"/>
      </w:pPr>
    </w:p>
    <w:p w14:paraId="1DFE1038" w14:textId="5C2DD752" w:rsidR="00A2474C" w:rsidRPr="007477F6" w:rsidRDefault="00A2474C" w:rsidP="00A2474C">
      <w:pPr>
        <w:jc w:val="center"/>
        <w:rPr>
          <w:b/>
        </w:rPr>
      </w:pPr>
      <w:r w:rsidRPr="007477F6">
        <w:rPr>
          <w:b/>
        </w:rPr>
        <w:t>РЕКВІЗИТИ СТОРІН:</w:t>
      </w:r>
    </w:p>
    <w:tbl>
      <w:tblPr>
        <w:tblpPr w:leftFromText="180" w:rightFromText="180" w:bottomFromText="160" w:vertAnchor="text" w:horzAnchor="margin" w:tblpX="-431" w:tblpY="186"/>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819"/>
      </w:tblGrid>
      <w:tr w:rsidR="00A2474C" w:rsidRPr="007477F6" w14:paraId="55BA2B03" w14:textId="77777777" w:rsidTr="00274B9E">
        <w:tc>
          <w:tcPr>
            <w:tcW w:w="5098" w:type="dxa"/>
            <w:tcBorders>
              <w:top w:val="single" w:sz="4" w:space="0" w:color="auto"/>
              <w:left w:val="single" w:sz="4" w:space="0" w:color="auto"/>
              <w:bottom w:val="single" w:sz="4" w:space="0" w:color="auto"/>
              <w:right w:val="single" w:sz="4" w:space="0" w:color="auto"/>
            </w:tcBorders>
            <w:hideMark/>
          </w:tcPr>
          <w:p w14:paraId="36C0F29C" w14:textId="77777777" w:rsidR="00A2474C" w:rsidRPr="007477F6" w:rsidRDefault="00A2474C" w:rsidP="00274B9E">
            <w:pPr>
              <w:pStyle w:val="3"/>
              <w:spacing w:before="0" w:after="0" w:line="240" w:lineRule="auto"/>
              <w:rPr>
                <w:sz w:val="24"/>
                <w:szCs w:val="24"/>
                <w:lang w:val="uk-UA"/>
              </w:rPr>
            </w:pPr>
            <w:r w:rsidRPr="007477F6">
              <w:rPr>
                <w:sz w:val="24"/>
                <w:szCs w:val="24"/>
                <w:lang w:val="uk-UA"/>
              </w:rPr>
              <w:t xml:space="preserve">ЗАМОВНИК </w:t>
            </w:r>
          </w:p>
        </w:tc>
        <w:tc>
          <w:tcPr>
            <w:tcW w:w="4819" w:type="dxa"/>
            <w:tcBorders>
              <w:top w:val="single" w:sz="4" w:space="0" w:color="auto"/>
              <w:left w:val="single" w:sz="4" w:space="0" w:color="auto"/>
              <w:bottom w:val="single" w:sz="4" w:space="0" w:color="auto"/>
              <w:right w:val="single" w:sz="4" w:space="0" w:color="auto"/>
            </w:tcBorders>
            <w:hideMark/>
          </w:tcPr>
          <w:p w14:paraId="23282257" w14:textId="77777777" w:rsidR="00A2474C" w:rsidRPr="007477F6" w:rsidRDefault="00AD6F2B" w:rsidP="00274B9E">
            <w:pPr>
              <w:pStyle w:val="3"/>
              <w:spacing w:before="0" w:after="0" w:line="240" w:lineRule="auto"/>
              <w:rPr>
                <w:sz w:val="24"/>
                <w:szCs w:val="24"/>
                <w:lang w:val="uk-UA"/>
              </w:rPr>
            </w:pPr>
            <w:r w:rsidRPr="007477F6">
              <w:rPr>
                <w:sz w:val="24"/>
                <w:szCs w:val="24"/>
                <w:lang w:val="uk-UA"/>
              </w:rPr>
              <w:t>ВИКОНАВЕЦЬ</w:t>
            </w:r>
          </w:p>
        </w:tc>
      </w:tr>
      <w:tr w:rsidR="00A2474C" w:rsidRPr="007477F6" w14:paraId="1E19060F" w14:textId="77777777" w:rsidTr="00274B9E">
        <w:tc>
          <w:tcPr>
            <w:tcW w:w="5098" w:type="dxa"/>
            <w:tcBorders>
              <w:top w:val="single" w:sz="4" w:space="0" w:color="auto"/>
              <w:left w:val="single" w:sz="4" w:space="0" w:color="auto"/>
              <w:bottom w:val="single" w:sz="4" w:space="0" w:color="auto"/>
              <w:right w:val="single" w:sz="4" w:space="0" w:color="auto"/>
            </w:tcBorders>
          </w:tcPr>
          <w:p w14:paraId="6210EFE6" w14:textId="77777777" w:rsidR="00A2474C" w:rsidRPr="007477F6" w:rsidRDefault="00A2474C" w:rsidP="00274B9E">
            <w:pPr>
              <w:keepNext/>
              <w:autoSpaceDE w:val="0"/>
              <w:autoSpaceDN w:val="0"/>
              <w:adjustRightInd w:val="0"/>
              <w:spacing w:line="276" w:lineRule="auto"/>
              <w:outlineLvl w:val="0"/>
              <w:rPr>
                <w:b/>
                <w:bCs/>
                <w:lang w:eastAsia="en-US"/>
              </w:rPr>
            </w:pPr>
            <w:r w:rsidRPr="007477F6">
              <w:rPr>
                <w:b/>
                <w:bCs/>
                <w:lang w:eastAsia="en-US"/>
              </w:rPr>
              <w:t>Тернопільська обласна прокуратура</w:t>
            </w:r>
          </w:p>
          <w:p w14:paraId="3ED03447" w14:textId="77777777" w:rsidR="00274B9E" w:rsidRPr="007477F6" w:rsidRDefault="00274B9E" w:rsidP="00274B9E">
            <w:pPr>
              <w:keepNext/>
              <w:autoSpaceDE w:val="0"/>
              <w:autoSpaceDN w:val="0"/>
              <w:adjustRightInd w:val="0"/>
              <w:spacing w:line="276" w:lineRule="auto"/>
              <w:outlineLvl w:val="0"/>
              <w:rPr>
                <w:b/>
                <w:bCs/>
                <w:lang w:eastAsia="en-US"/>
              </w:rPr>
            </w:pPr>
          </w:p>
          <w:p w14:paraId="54726CF2" w14:textId="77777777" w:rsidR="00A2474C" w:rsidRPr="007477F6" w:rsidRDefault="00A2474C" w:rsidP="00274B9E">
            <w:r w:rsidRPr="007477F6">
              <w:t>46001, м. Тернопіль, вул. Листопадова, 4</w:t>
            </w:r>
          </w:p>
          <w:p w14:paraId="44CA61FF" w14:textId="77777777" w:rsidR="00274B9E" w:rsidRPr="007477F6" w:rsidRDefault="006D6FD2" w:rsidP="00274B9E">
            <w:r w:rsidRPr="007477F6">
              <w:t xml:space="preserve">р/р </w:t>
            </w:r>
            <w:r w:rsidR="00274B9E" w:rsidRPr="007477F6">
              <w:rPr>
                <w:lang w:val="en-US"/>
              </w:rPr>
              <w:t>UA</w:t>
            </w:r>
            <w:r w:rsidR="00274B9E" w:rsidRPr="007477F6">
              <w:t>498201720343190002000004091</w:t>
            </w:r>
          </w:p>
          <w:p w14:paraId="231E4490" w14:textId="77777777" w:rsidR="00274B9E" w:rsidRPr="007477F6" w:rsidRDefault="00274B9E" w:rsidP="00274B9E">
            <w:r w:rsidRPr="007477F6">
              <w:t>в ДКСУ у м. Києві</w:t>
            </w:r>
          </w:p>
          <w:p w14:paraId="5B390261" w14:textId="77777777" w:rsidR="00A2474C" w:rsidRPr="007477F6" w:rsidRDefault="00A2474C" w:rsidP="00274B9E">
            <w:r w:rsidRPr="007477F6">
              <w:t>код ЄДРПОУ 02910098</w:t>
            </w:r>
          </w:p>
          <w:p w14:paraId="351D3AAD" w14:textId="77777777" w:rsidR="006D6FD2" w:rsidRPr="007477F6" w:rsidRDefault="00A2474C" w:rsidP="006D6FD2">
            <w:r w:rsidRPr="007477F6">
              <w:t>МФО 820172</w:t>
            </w:r>
            <w:r w:rsidR="006D6FD2" w:rsidRPr="007477F6">
              <w:t xml:space="preserve"> </w:t>
            </w:r>
          </w:p>
          <w:p w14:paraId="3D60C6DB" w14:textId="77777777" w:rsidR="006D6FD2" w:rsidRPr="007477F6" w:rsidRDefault="006D6FD2" w:rsidP="006D6FD2">
            <w:r w:rsidRPr="007477F6">
              <w:t>тел./факс: (0352) 52-06-85</w:t>
            </w:r>
          </w:p>
          <w:p w14:paraId="44B98864" w14:textId="77777777" w:rsidR="00A2474C" w:rsidRPr="007477F6" w:rsidRDefault="00A2474C" w:rsidP="00274B9E">
            <w:pPr>
              <w:keepNext/>
              <w:autoSpaceDE w:val="0"/>
              <w:autoSpaceDN w:val="0"/>
              <w:adjustRightInd w:val="0"/>
              <w:spacing w:line="276" w:lineRule="auto"/>
              <w:outlineLvl w:val="0"/>
              <w:rPr>
                <w:color w:val="000000"/>
              </w:rPr>
            </w:pPr>
            <w:r w:rsidRPr="007477F6">
              <w:rPr>
                <w:color w:val="000000"/>
              </w:rPr>
              <w:t>е-</w:t>
            </w:r>
            <w:r w:rsidRPr="007477F6">
              <w:rPr>
                <w:color w:val="000000"/>
                <w:lang w:val="en-US"/>
              </w:rPr>
              <w:t>mail</w:t>
            </w:r>
            <w:r w:rsidRPr="007477F6">
              <w:rPr>
                <w:color w:val="000000"/>
              </w:rPr>
              <w:t>:olianin@tern.gp.gov.ua</w:t>
            </w:r>
          </w:p>
          <w:p w14:paraId="1CB22D16" w14:textId="77777777" w:rsidR="00274B9E" w:rsidRPr="007477F6" w:rsidRDefault="00274B9E" w:rsidP="00274B9E">
            <w:pPr>
              <w:keepNext/>
              <w:autoSpaceDE w:val="0"/>
              <w:autoSpaceDN w:val="0"/>
              <w:adjustRightInd w:val="0"/>
              <w:spacing w:line="276" w:lineRule="auto"/>
              <w:outlineLvl w:val="0"/>
              <w:rPr>
                <w:b/>
                <w:bCs/>
                <w:i/>
                <w:lang w:eastAsia="en-US"/>
              </w:rPr>
            </w:pPr>
          </w:p>
          <w:p w14:paraId="7A7866C7" w14:textId="77777777" w:rsidR="00A2474C" w:rsidRPr="007477F6" w:rsidRDefault="00A2474C" w:rsidP="00274B9E">
            <w:pPr>
              <w:keepNext/>
              <w:autoSpaceDE w:val="0"/>
              <w:autoSpaceDN w:val="0"/>
              <w:adjustRightInd w:val="0"/>
              <w:spacing w:line="276" w:lineRule="auto"/>
              <w:outlineLvl w:val="0"/>
              <w:rPr>
                <w:b/>
                <w:bCs/>
                <w:lang w:eastAsia="en-US"/>
              </w:rPr>
            </w:pPr>
            <w:r w:rsidRPr="007477F6">
              <w:rPr>
                <w:b/>
                <w:bCs/>
                <w:i/>
                <w:lang w:eastAsia="en-US"/>
              </w:rPr>
              <w:t>______________</w:t>
            </w:r>
          </w:p>
          <w:p w14:paraId="780BCC90" w14:textId="77777777" w:rsidR="00A2474C" w:rsidRPr="007477F6" w:rsidRDefault="00A2474C" w:rsidP="00274B9E">
            <w:pPr>
              <w:spacing w:line="256" w:lineRule="auto"/>
              <w:rPr>
                <w:lang w:val="ru-RU" w:eastAsia="zh-CN"/>
              </w:rPr>
            </w:pPr>
            <w:r w:rsidRPr="007477F6">
              <w:rPr>
                <w:bCs/>
                <w:lang w:eastAsia="en-US"/>
              </w:rPr>
              <w:t>М. П.</w:t>
            </w:r>
          </w:p>
        </w:tc>
        <w:tc>
          <w:tcPr>
            <w:tcW w:w="481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02"/>
              <w:tblW w:w="0" w:type="auto"/>
              <w:tblLayout w:type="fixed"/>
              <w:tblLook w:val="01E0" w:firstRow="1" w:lastRow="1" w:firstColumn="1" w:lastColumn="1" w:noHBand="0" w:noVBand="0"/>
            </w:tblPr>
            <w:tblGrid>
              <w:gridCol w:w="5739"/>
            </w:tblGrid>
            <w:tr w:rsidR="001D257A" w:rsidRPr="007477F6" w14:paraId="407F6C9E" w14:textId="77777777" w:rsidTr="001F2EE5">
              <w:trPr>
                <w:trHeight w:val="1793"/>
              </w:trPr>
              <w:tc>
                <w:tcPr>
                  <w:tcW w:w="5739" w:type="dxa"/>
                </w:tcPr>
                <w:p w14:paraId="77B39C48" w14:textId="77777777" w:rsidR="001D257A" w:rsidRPr="007477F6" w:rsidRDefault="001D257A" w:rsidP="00274B9E">
                  <w:pPr>
                    <w:spacing w:line="276" w:lineRule="auto"/>
                  </w:pPr>
                </w:p>
              </w:tc>
            </w:tr>
            <w:tr w:rsidR="001D257A" w:rsidRPr="007477F6" w14:paraId="2F2F8132" w14:textId="77777777" w:rsidTr="006209BF">
              <w:trPr>
                <w:trHeight w:val="139"/>
              </w:trPr>
              <w:tc>
                <w:tcPr>
                  <w:tcW w:w="5739" w:type="dxa"/>
                </w:tcPr>
                <w:p w14:paraId="7376C9FA" w14:textId="77777777" w:rsidR="001D257A" w:rsidRPr="007477F6" w:rsidRDefault="001D257A" w:rsidP="00274B9E">
                  <w:pPr>
                    <w:rPr>
                      <w:u w:val="single"/>
                    </w:rPr>
                  </w:pPr>
                </w:p>
              </w:tc>
            </w:tr>
            <w:tr w:rsidR="001D257A" w:rsidRPr="007477F6" w14:paraId="5021E60A" w14:textId="77777777" w:rsidTr="006209BF">
              <w:trPr>
                <w:trHeight w:val="80"/>
              </w:trPr>
              <w:tc>
                <w:tcPr>
                  <w:tcW w:w="5739" w:type="dxa"/>
                </w:tcPr>
                <w:p w14:paraId="4C7C1AED" w14:textId="77777777" w:rsidR="001D257A" w:rsidRPr="007477F6" w:rsidRDefault="001D257A" w:rsidP="00274B9E"/>
              </w:tc>
            </w:tr>
          </w:tbl>
          <w:p w14:paraId="3F82F5B5" w14:textId="77777777" w:rsidR="00A2474C" w:rsidRPr="007477F6" w:rsidRDefault="00A2474C" w:rsidP="00274B9E">
            <w:pPr>
              <w:spacing w:line="256" w:lineRule="auto"/>
              <w:rPr>
                <w:bCs/>
                <w:lang w:eastAsia="en-US"/>
              </w:rPr>
            </w:pPr>
          </w:p>
        </w:tc>
      </w:tr>
    </w:tbl>
    <w:p w14:paraId="410A371B" w14:textId="77777777" w:rsidR="00A2474C" w:rsidRDefault="00A2474C" w:rsidP="00A2474C">
      <w:pPr>
        <w:ind w:firstLine="709"/>
        <w:jc w:val="both"/>
      </w:pPr>
    </w:p>
    <w:p w14:paraId="285EF08D" w14:textId="77777777" w:rsidR="00674AC3" w:rsidRDefault="00674AC3" w:rsidP="00A2474C">
      <w:pPr>
        <w:ind w:firstLine="709"/>
        <w:jc w:val="both"/>
      </w:pPr>
    </w:p>
    <w:p w14:paraId="56171386" w14:textId="77777777" w:rsidR="00674AC3" w:rsidRDefault="00674AC3" w:rsidP="00A2474C">
      <w:pPr>
        <w:ind w:firstLine="709"/>
        <w:jc w:val="both"/>
      </w:pPr>
    </w:p>
    <w:p w14:paraId="2B89B335" w14:textId="77777777" w:rsidR="00674AC3" w:rsidRDefault="00674AC3" w:rsidP="00A2474C">
      <w:pPr>
        <w:ind w:firstLine="709"/>
        <w:jc w:val="both"/>
      </w:pPr>
    </w:p>
    <w:p w14:paraId="6CCB36FA" w14:textId="77777777" w:rsidR="00674AC3" w:rsidRPr="007477F6" w:rsidRDefault="00674AC3" w:rsidP="00A2474C">
      <w:pPr>
        <w:ind w:firstLine="709"/>
        <w:jc w:val="both"/>
      </w:pPr>
    </w:p>
    <w:p w14:paraId="5AE89784" w14:textId="77777777" w:rsidR="006E3CBB" w:rsidRDefault="006E3CBB" w:rsidP="00A2474C">
      <w:pPr>
        <w:ind w:firstLine="709"/>
        <w:jc w:val="both"/>
        <w:rPr>
          <w:sz w:val="25"/>
          <w:szCs w:val="25"/>
        </w:rPr>
      </w:pPr>
    </w:p>
    <w:p w14:paraId="2809966B" w14:textId="77777777" w:rsidR="00A2474C" w:rsidRPr="003B2C21" w:rsidRDefault="00A2474C" w:rsidP="00A2474C">
      <w:pPr>
        <w:widowControl w:val="0"/>
        <w:suppressAutoHyphens/>
        <w:autoSpaceDE w:val="0"/>
        <w:jc w:val="center"/>
        <w:rPr>
          <w:b/>
          <w:sz w:val="25"/>
          <w:szCs w:val="25"/>
          <w:lang w:eastAsia="ar-SA"/>
        </w:rPr>
      </w:pPr>
      <w:r w:rsidRPr="003B2C21">
        <w:rPr>
          <w:b/>
          <w:sz w:val="25"/>
          <w:szCs w:val="25"/>
          <w:lang w:eastAsia="ar-SA"/>
        </w:rPr>
        <w:lastRenderedPageBreak/>
        <w:t xml:space="preserve">                                                                  Додаток № 1</w:t>
      </w:r>
    </w:p>
    <w:p w14:paraId="12DC5D31" w14:textId="77777777" w:rsidR="00A2474C" w:rsidRPr="003B2C21" w:rsidRDefault="00A2474C" w:rsidP="00A2474C">
      <w:pPr>
        <w:widowControl w:val="0"/>
        <w:suppressAutoHyphens/>
        <w:autoSpaceDE w:val="0"/>
        <w:ind w:left="-709"/>
        <w:jc w:val="center"/>
        <w:rPr>
          <w:b/>
          <w:sz w:val="25"/>
          <w:szCs w:val="25"/>
          <w:lang w:eastAsia="ar-SA"/>
        </w:rPr>
      </w:pPr>
      <w:r w:rsidRPr="003B2C21">
        <w:rPr>
          <w:b/>
          <w:sz w:val="25"/>
          <w:szCs w:val="25"/>
          <w:lang w:eastAsia="ar-SA"/>
        </w:rPr>
        <w:t xml:space="preserve">                                                                                                             до Договору №______________</w:t>
      </w:r>
    </w:p>
    <w:p w14:paraId="2AEFDDDE" w14:textId="41036E03" w:rsidR="00A2474C" w:rsidRPr="003B2C21" w:rsidRDefault="00A2474C" w:rsidP="00A2474C">
      <w:pPr>
        <w:widowControl w:val="0"/>
        <w:suppressAutoHyphens/>
        <w:autoSpaceDE w:val="0"/>
        <w:ind w:left="-709"/>
        <w:jc w:val="right"/>
        <w:rPr>
          <w:b/>
          <w:sz w:val="25"/>
          <w:szCs w:val="25"/>
          <w:lang w:eastAsia="ar-SA"/>
        </w:rPr>
      </w:pPr>
      <w:r w:rsidRPr="003B2C21">
        <w:rPr>
          <w:b/>
          <w:sz w:val="25"/>
          <w:szCs w:val="25"/>
          <w:lang w:eastAsia="ar-SA"/>
        </w:rPr>
        <w:t>від___________________202</w:t>
      </w:r>
      <w:r w:rsidR="007477F6">
        <w:rPr>
          <w:b/>
          <w:sz w:val="25"/>
          <w:szCs w:val="25"/>
          <w:lang w:eastAsia="ar-SA"/>
        </w:rPr>
        <w:t>4</w:t>
      </w:r>
      <w:r w:rsidRPr="003B2C21">
        <w:rPr>
          <w:b/>
          <w:sz w:val="25"/>
          <w:szCs w:val="25"/>
          <w:lang w:eastAsia="ar-SA"/>
        </w:rPr>
        <w:t xml:space="preserve"> р.</w:t>
      </w:r>
    </w:p>
    <w:p w14:paraId="4F1F68E9" w14:textId="77777777" w:rsidR="00A2474C" w:rsidRPr="003B2C21" w:rsidRDefault="00A2474C" w:rsidP="00A2474C">
      <w:pPr>
        <w:widowControl w:val="0"/>
        <w:suppressAutoHyphens/>
        <w:autoSpaceDE w:val="0"/>
        <w:ind w:left="-709"/>
        <w:rPr>
          <w:sz w:val="25"/>
          <w:szCs w:val="25"/>
          <w:lang w:eastAsia="ar-SA"/>
        </w:rPr>
      </w:pPr>
    </w:p>
    <w:p w14:paraId="030895A1" w14:textId="77777777" w:rsidR="00A2474C" w:rsidRPr="003B2C21" w:rsidRDefault="00A2474C" w:rsidP="00A2474C">
      <w:pPr>
        <w:widowControl w:val="0"/>
        <w:suppressAutoHyphens/>
        <w:autoSpaceDE w:val="0"/>
        <w:ind w:left="-709"/>
        <w:jc w:val="center"/>
        <w:rPr>
          <w:b/>
          <w:sz w:val="25"/>
          <w:szCs w:val="25"/>
          <w:lang w:eastAsia="ar-SA"/>
        </w:rPr>
      </w:pPr>
      <w:r w:rsidRPr="003B2C21">
        <w:rPr>
          <w:b/>
          <w:sz w:val="25"/>
          <w:szCs w:val="25"/>
          <w:lang w:eastAsia="ar-SA"/>
        </w:rPr>
        <w:t>Специфікація</w:t>
      </w:r>
    </w:p>
    <w:p w14:paraId="7B60F2F0" w14:textId="77777777" w:rsidR="00A2474C" w:rsidRPr="003B2C21" w:rsidRDefault="00A2474C" w:rsidP="00A2474C">
      <w:pPr>
        <w:widowControl w:val="0"/>
        <w:suppressAutoHyphens/>
        <w:autoSpaceDE w:val="0"/>
        <w:ind w:left="-709"/>
        <w:jc w:val="center"/>
        <w:rPr>
          <w:b/>
          <w:sz w:val="25"/>
          <w:szCs w:val="25"/>
          <w:lang w:eastAsia="ar-SA"/>
        </w:rPr>
      </w:pPr>
    </w:p>
    <w:tbl>
      <w:tblPr>
        <w:tblW w:w="972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53"/>
        <w:gridCol w:w="4078"/>
        <w:gridCol w:w="992"/>
        <w:gridCol w:w="1276"/>
        <w:gridCol w:w="1271"/>
        <w:gridCol w:w="1559"/>
      </w:tblGrid>
      <w:tr w:rsidR="00A2474C" w:rsidRPr="003B2C21" w14:paraId="6FAA6EA3" w14:textId="77777777" w:rsidTr="00274B9E">
        <w:tc>
          <w:tcPr>
            <w:tcW w:w="553" w:type="dxa"/>
          </w:tcPr>
          <w:p w14:paraId="5154DCE5" w14:textId="77777777" w:rsidR="00A2474C" w:rsidRPr="003B2C21" w:rsidRDefault="00A2474C" w:rsidP="00DF13B9">
            <w:pPr>
              <w:widowControl w:val="0"/>
              <w:suppressAutoHyphens/>
              <w:autoSpaceDE w:val="0"/>
              <w:ind w:left="-709" w:firstLine="709"/>
              <w:jc w:val="center"/>
              <w:rPr>
                <w:b/>
                <w:i/>
                <w:sz w:val="25"/>
                <w:szCs w:val="25"/>
                <w:lang w:eastAsia="ar-SA"/>
              </w:rPr>
            </w:pPr>
            <w:r w:rsidRPr="003B2C21">
              <w:rPr>
                <w:b/>
                <w:i/>
                <w:sz w:val="25"/>
                <w:szCs w:val="25"/>
                <w:lang w:eastAsia="ar-SA"/>
              </w:rPr>
              <w:t xml:space="preserve">№ </w:t>
            </w:r>
          </w:p>
          <w:p w14:paraId="3FAB29C3" w14:textId="77777777" w:rsidR="00A2474C" w:rsidRPr="003B2C21" w:rsidRDefault="00A2474C" w:rsidP="00DF13B9">
            <w:pPr>
              <w:widowControl w:val="0"/>
              <w:suppressAutoHyphens/>
              <w:autoSpaceDE w:val="0"/>
              <w:ind w:left="-709" w:firstLine="709"/>
              <w:jc w:val="center"/>
              <w:rPr>
                <w:b/>
                <w:sz w:val="25"/>
                <w:szCs w:val="25"/>
                <w:lang w:eastAsia="ar-SA"/>
              </w:rPr>
            </w:pPr>
            <w:r w:rsidRPr="003B2C21">
              <w:rPr>
                <w:b/>
                <w:i/>
                <w:sz w:val="25"/>
                <w:szCs w:val="25"/>
                <w:lang w:eastAsia="ar-SA"/>
              </w:rPr>
              <w:t>з/п</w:t>
            </w:r>
          </w:p>
        </w:tc>
        <w:tc>
          <w:tcPr>
            <w:tcW w:w="4078" w:type="dxa"/>
          </w:tcPr>
          <w:p w14:paraId="246DFF40" w14:textId="77777777" w:rsidR="00A2474C" w:rsidRPr="003B2C21" w:rsidRDefault="00A2474C" w:rsidP="00DF13B9">
            <w:pPr>
              <w:widowControl w:val="0"/>
              <w:suppressAutoHyphens/>
              <w:autoSpaceDE w:val="0"/>
              <w:ind w:left="-709" w:firstLine="709"/>
              <w:jc w:val="center"/>
              <w:rPr>
                <w:b/>
                <w:sz w:val="25"/>
                <w:szCs w:val="25"/>
                <w:lang w:eastAsia="ar-SA"/>
              </w:rPr>
            </w:pPr>
            <w:r w:rsidRPr="003B2C21">
              <w:rPr>
                <w:b/>
                <w:i/>
                <w:sz w:val="25"/>
                <w:szCs w:val="25"/>
              </w:rPr>
              <w:t xml:space="preserve">Найменування </w:t>
            </w:r>
          </w:p>
        </w:tc>
        <w:tc>
          <w:tcPr>
            <w:tcW w:w="992" w:type="dxa"/>
            <w:vAlign w:val="center"/>
          </w:tcPr>
          <w:p w14:paraId="2AE5F2D3" w14:textId="77777777" w:rsidR="00A2474C" w:rsidRPr="003B2C21" w:rsidRDefault="00A2474C" w:rsidP="00DF13B9">
            <w:pPr>
              <w:spacing w:before="20" w:after="20"/>
              <w:jc w:val="center"/>
              <w:rPr>
                <w:b/>
                <w:i/>
                <w:sz w:val="25"/>
                <w:szCs w:val="25"/>
              </w:rPr>
            </w:pPr>
            <w:r w:rsidRPr="003B2C21">
              <w:rPr>
                <w:b/>
                <w:i/>
                <w:sz w:val="25"/>
                <w:szCs w:val="25"/>
              </w:rPr>
              <w:t>Од. вим.</w:t>
            </w:r>
          </w:p>
        </w:tc>
        <w:tc>
          <w:tcPr>
            <w:tcW w:w="1276" w:type="dxa"/>
            <w:vAlign w:val="center"/>
          </w:tcPr>
          <w:p w14:paraId="52A14172" w14:textId="77777777" w:rsidR="00A2474C" w:rsidRPr="003B2C21" w:rsidRDefault="00A2474C" w:rsidP="00DF13B9">
            <w:pPr>
              <w:spacing w:before="20" w:after="20"/>
              <w:jc w:val="center"/>
              <w:rPr>
                <w:b/>
                <w:i/>
                <w:sz w:val="25"/>
                <w:szCs w:val="25"/>
              </w:rPr>
            </w:pPr>
            <w:r w:rsidRPr="003B2C21">
              <w:rPr>
                <w:b/>
                <w:i/>
                <w:sz w:val="25"/>
                <w:szCs w:val="25"/>
              </w:rPr>
              <w:t>Кількість</w:t>
            </w:r>
          </w:p>
        </w:tc>
        <w:tc>
          <w:tcPr>
            <w:tcW w:w="1271" w:type="dxa"/>
            <w:vAlign w:val="center"/>
          </w:tcPr>
          <w:p w14:paraId="0F58A67B" w14:textId="77777777" w:rsidR="00A2474C" w:rsidRPr="003B2C21" w:rsidRDefault="00A2474C" w:rsidP="00DF13B9">
            <w:pPr>
              <w:spacing w:before="20" w:after="20"/>
              <w:jc w:val="center"/>
              <w:rPr>
                <w:b/>
                <w:i/>
                <w:sz w:val="25"/>
                <w:szCs w:val="25"/>
              </w:rPr>
            </w:pPr>
            <w:r w:rsidRPr="003B2C21">
              <w:rPr>
                <w:b/>
                <w:i/>
                <w:sz w:val="25"/>
                <w:szCs w:val="25"/>
              </w:rPr>
              <w:t>Ціна без ПДВ, грн.</w:t>
            </w:r>
          </w:p>
        </w:tc>
        <w:tc>
          <w:tcPr>
            <w:tcW w:w="1559" w:type="dxa"/>
            <w:vAlign w:val="center"/>
          </w:tcPr>
          <w:p w14:paraId="56F77E05" w14:textId="77777777" w:rsidR="00A2474C" w:rsidRPr="003B2C21" w:rsidRDefault="00A2474C" w:rsidP="00DF13B9">
            <w:pPr>
              <w:spacing w:before="20" w:after="20"/>
              <w:jc w:val="center"/>
              <w:rPr>
                <w:b/>
                <w:i/>
                <w:sz w:val="25"/>
                <w:szCs w:val="25"/>
              </w:rPr>
            </w:pPr>
            <w:r w:rsidRPr="003B2C21">
              <w:rPr>
                <w:b/>
                <w:i/>
                <w:sz w:val="25"/>
                <w:szCs w:val="25"/>
              </w:rPr>
              <w:t>Сума без              ПДВ, грн.</w:t>
            </w:r>
          </w:p>
        </w:tc>
      </w:tr>
      <w:tr w:rsidR="00A2474C" w:rsidRPr="003B2C21" w14:paraId="0E1B53FE" w14:textId="77777777" w:rsidTr="00274B9E">
        <w:tc>
          <w:tcPr>
            <w:tcW w:w="553" w:type="dxa"/>
          </w:tcPr>
          <w:p w14:paraId="786367D6" w14:textId="77777777" w:rsidR="00A2474C" w:rsidRPr="003B2C21" w:rsidRDefault="00A2474C" w:rsidP="00DF13B9">
            <w:pPr>
              <w:widowControl w:val="0"/>
              <w:suppressAutoHyphens/>
              <w:autoSpaceDE w:val="0"/>
              <w:ind w:left="113"/>
              <w:jc w:val="both"/>
              <w:rPr>
                <w:sz w:val="25"/>
                <w:szCs w:val="25"/>
              </w:rPr>
            </w:pPr>
            <w:r>
              <w:rPr>
                <w:sz w:val="25"/>
                <w:szCs w:val="25"/>
              </w:rPr>
              <w:t>1</w:t>
            </w:r>
          </w:p>
        </w:tc>
        <w:tc>
          <w:tcPr>
            <w:tcW w:w="4078" w:type="dxa"/>
            <w:vAlign w:val="center"/>
          </w:tcPr>
          <w:p w14:paraId="18936A11" w14:textId="77777777" w:rsidR="00A2474C" w:rsidRPr="00BA0C79" w:rsidRDefault="006E3CBB" w:rsidP="00DF13B9">
            <w:pPr>
              <w:tabs>
                <w:tab w:val="left" w:pos="726"/>
              </w:tabs>
              <w:spacing w:line="0" w:lineRule="atLeast"/>
              <w:rPr>
                <w:sz w:val="25"/>
                <w:szCs w:val="25"/>
              </w:rPr>
            </w:pPr>
            <w:r>
              <w:t>П</w:t>
            </w:r>
            <w:r w:rsidR="00A2474C" w:rsidRPr="00BA0C79">
              <w:t>ослуги з пр</w:t>
            </w:r>
            <w:hyperlink r:id="rId6" w:history="1"/>
            <w:r w:rsidR="00A2474C" w:rsidRPr="00BA0C79">
              <w:t>ибирання адміністративних будівель</w:t>
            </w:r>
          </w:p>
        </w:tc>
        <w:tc>
          <w:tcPr>
            <w:tcW w:w="992" w:type="dxa"/>
          </w:tcPr>
          <w:p w14:paraId="6A58C240" w14:textId="77777777" w:rsidR="00A2474C" w:rsidRPr="003B2C21" w:rsidRDefault="00A2474C" w:rsidP="00DF13B9">
            <w:pPr>
              <w:jc w:val="center"/>
              <w:rPr>
                <w:sz w:val="25"/>
                <w:szCs w:val="25"/>
              </w:rPr>
            </w:pPr>
            <w:r>
              <w:rPr>
                <w:sz w:val="25"/>
                <w:szCs w:val="25"/>
              </w:rPr>
              <w:t>посл.</w:t>
            </w:r>
          </w:p>
        </w:tc>
        <w:tc>
          <w:tcPr>
            <w:tcW w:w="1276" w:type="dxa"/>
          </w:tcPr>
          <w:p w14:paraId="6A20F44E" w14:textId="77777777" w:rsidR="00A2474C" w:rsidRPr="003B2C21" w:rsidRDefault="00A2474C" w:rsidP="00DF13B9">
            <w:pPr>
              <w:widowControl w:val="0"/>
              <w:suppressAutoHyphens/>
              <w:autoSpaceDE w:val="0"/>
              <w:ind w:left="-41" w:firstLine="41"/>
              <w:jc w:val="center"/>
              <w:rPr>
                <w:sz w:val="25"/>
                <w:szCs w:val="25"/>
                <w:lang w:eastAsia="ar-SA"/>
              </w:rPr>
            </w:pPr>
          </w:p>
        </w:tc>
        <w:tc>
          <w:tcPr>
            <w:tcW w:w="1271" w:type="dxa"/>
          </w:tcPr>
          <w:p w14:paraId="0D493320" w14:textId="77777777" w:rsidR="00A2474C" w:rsidRPr="003B2C21" w:rsidRDefault="00A2474C" w:rsidP="00DF13B9">
            <w:pPr>
              <w:widowControl w:val="0"/>
              <w:suppressAutoHyphens/>
              <w:autoSpaceDE w:val="0"/>
              <w:ind w:left="-41" w:firstLine="41"/>
              <w:jc w:val="center"/>
              <w:rPr>
                <w:sz w:val="25"/>
                <w:szCs w:val="25"/>
                <w:lang w:eastAsia="ar-SA"/>
              </w:rPr>
            </w:pPr>
          </w:p>
        </w:tc>
        <w:tc>
          <w:tcPr>
            <w:tcW w:w="1559" w:type="dxa"/>
          </w:tcPr>
          <w:p w14:paraId="4C3AFD7C" w14:textId="77777777" w:rsidR="00A2474C" w:rsidRPr="00274B9E" w:rsidRDefault="00A2474C" w:rsidP="00DF13B9">
            <w:pPr>
              <w:widowControl w:val="0"/>
              <w:suppressAutoHyphens/>
              <w:autoSpaceDE w:val="0"/>
              <w:ind w:left="-41" w:firstLine="41"/>
              <w:jc w:val="center"/>
              <w:rPr>
                <w:b/>
                <w:sz w:val="25"/>
                <w:szCs w:val="25"/>
                <w:lang w:eastAsia="ar-SA"/>
              </w:rPr>
            </w:pPr>
          </w:p>
        </w:tc>
      </w:tr>
      <w:tr w:rsidR="006209BF" w:rsidRPr="003B2C21" w14:paraId="2BBB6F06" w14:textId="77777777" w:rsidTr="005A4F40">
        <w:tc>
          <w:tcPr>
            <w:tcW w:w="5623" w:type="dxa"/>
            <w:gridSpan w:val="3"/>
          </w:tcPr>
          <w:p w14:paraId="4971F7DD" w14:textId="77777777" w:rsidR="006209BF" w:rsidRDefault="006209BF" w:rsidP="006209BF">
            <w:pPr>
              <w:suppressAutoHyphens/>
              <w:ind w:left="-709" w:firstLine="709"/>
              <w:rPr>
                <w:lang w:eastAsia="ar-SA"/>
              </w:rPr>
            </w:pPr>
            <w:r>
              <w:rPr>
                <w:b/>
                <w:bCs/>
                <w:lang w:eastAsia="ar-SA"/>
              </w:rPr>
              <w:t>Загальна ціна грн. без ПДВ</w:t>
            </w:r>
          </w:p>
        </w:tc>
        <w:tc>
          <w:tcPr>
            <w:tcW w:w="1276" w:type="dxa"/>
          </w:tcPr>
          <w:p w14:paraId="343EA2CA" w14:textId="77777777" w:rsidR="006209BF" w:rsidRPr="003B2C21" w:rsidRDefault="006209BF" w:rsidP="006209BF">
            <w:pPr>
              <w:widowControl w:val="0"/>
              <w:suppressAutoHyphens/>
              <w:autoSpaceDE w:val="0"/>
              <w:ind w:left="-41" w:firstLine="41"/>
              <w:jc w:val="center"/>
              <w:rPr>
                <w:sz w:val="25"/>
                <w:szCs w:val="25"/>
                <w:lang w:eastAsia="ar-SA"/>
              </w:rPr>
            </w:pPr>
          </w:p>
        </w:tc>
        <w:tc>
          <w:tcPr>
            <w:tcW w:w="1271" w:type="dxa"/>
          </w:tcPr>
          <w:p w14:paraId="61F8007D" w14:textId="77777777" w:rsidR="006209BF" w:rsidRPr="003B2C21" w:rsidRDefault="006209BF" w:rsidP="006209BF">
            <w:pPr>
              <w:widowControl w:val="0"/>
              <w:suppressAutoHyphens/>
              <w:autoSpaceDE w:val="0"/>
              <w:ind w:left="-41" w:firstLine="41"/>
              <w:jc w:val="center"/>
              <w:rPr>
                <w:sz w:val="25"/>
                <w:szCs w:val="25"/>
                <w:lang w:eastAsia="ar-SA"/>
              </w:rPr>
            </w:pPr>
          </w:p>
        </w:tc>
        <w:tc>
          <w:tcPr>
            <w:tcW w:w="1559" w:type="dxa"/>
          </w:tcPr>
          <w:p w14:paraId="0237A4D7" w14:textId="77777777" w:rsidR="006209BF" w:rsidRPr="003B2C21" w:rsidRDefault="006209BF" w:rsidP="006209BF">
            <w:pPr>
              <w:widowControl w:val="0"/>
              <w:suppressAutoHyphens/>
              <w:autoSpaceDE w:val="0"/>
              <w:ind w:left="-41" w:firstLine="41"/>
              <w:jc w:val="center"/>
              <w:rPr>
                <w:sz w:val="25"/>
                <w:szCs w:val="25"/>
                <w:lang w:eastAsia="ar-SA"/>
              </w:rPr>
            </w:pPr>
          </w:p>
        </w:tc>
      </w:tr>
      <w:tr w:rsidR="006209BF" w:rsidRPr="003B2C21" w14:paraId="0C2AA9B1" w14:textId="77777777" w:rsidTr="00674AC3">
        <w:tc>
          <w:tcPr>
            <w:tcW w:w="5623" w:type="dxa"/>
            <w:gridSpan w:val="3"/>
            <w:tcBorders>
              <w:bottom w:val="single" w:sz="4" w:space="0" w:color="auto"/>
            </w:tcBorders>
          </w:tcPr>
          <w:p w14:paraId="509F0562" w14:textId="77777777" w:rsidR="006209BF" w:rsidRDefault="006209BF" w:rsidP="006209BF">
            <w:pPr>
              <w:suppressAutoHyphens/>
              <w:ind w:left="-709" w:firstLine="709"/>
              <w:rPr>
                <w:lang w:eastAsia="ar-SA"/>
              </w:rPr>
            </w:pPr>
            <w:r>
              <w:rPr>
                <w:b/>
                <w:lang w:eastAsia="ar-SA"/>
              </w:rPr>
              <w:t>ПДВ 20% грн.*</w:t>
            </w:r>
          </w:p>
        </w:tc>
        <w:tc>
          <w:tcPr>
            <w:tcW w:w="1276" w:type="dxa"/>
            <w:tcBorders>
              <w:bottom w:val="single" w:sz="4" w:space="0" w:color="auto"/>
            </w:tcBorders>
          </w:tcPr>
          <w:p w14:paraId="7F9E6706" w14:textId="77777777" w:rsidR="006209BF" w:rsidRPr="003B2C21" w:rsidRDefault="006209BF" w:rsidP="006209BF">
            <w:pPr>
              <w:widowControl w:val="0"/>
              <w:suppressAutoHyphens/>
              <w:autoSpaceDE w:val="0"/>
              <w:ind w:left="-41" w:firstLine="41"/>
              <w:jc w:val="center"/>
              <w:rPr>
                <w:sz w:val="25"/>
                <w:szCs w:val="25"/>
                <w:lang w:eastAsia="ar-SA"/>
              </w:rPr>
            </w:pPr>
          </w:p>
        </w:tc>
        <w:tc>
          <w:tcPr>
            <w:tcW w:w="1271" w:type="dxa"/>
            <w:tcBorders>
              <w:bottom w:val="single" w:sz="4" w:space="0" w:color="auto"/>
            </w:tcBorders>
          </w:tcPr>
          <w:p w14:paraId="7AE35CFE" w14:textId="77777777" w:rsidR="006209BF" w:rsidRPr="003B2C21" w:rsidRDefault="006209BF" w:rsidP="006209BF">
            <w:pPr>
              <w:widowControl w:val="0"/>
              <w:suppressAutoHyphens/>
              <w:autoSpaceDE w:val="0"/>
              <w:ind w:left="-41" w:firstLine="41"/>
              <w:jc w:val="center"/>
              <w:rPr>
                <w:sz w:val="25"/>
                <w:szCs w:val="25"/>
                <w:lang w:eastAsia="ar-SA"/>
              </w:rPr>
            </w:pPr>
          </w:p>
        </w:tc>
        <w:tc>
          <w:tcPr>
            <w:tcW w:w="1559" w:type="dxa"/>
            <w:tcBorders>
              <w:bottom w:val="single" w:sz="4" w:space="0" w:color="auto"/>
            </w:tcBorders>
          </w:tcPr>
          <w:p w14:paraId="7F737A60" w14:textId="77777777" w:rsidR="006209BF" w:rsidRPr="003B2C21" w:rsidRDefault="006209BF" w:rsidP="006209BF">
            <w:pPr>
              <w:widowControl w:val="0"/>
              <w:suppressAutoHyphens/>
              <w:autoSpaceDE w:val="0"/>
              <w:ind w:left="-41" w:firstLine="41"/>
              <w:jc w:val="center"/>
              <w:rPr>
                <w:sz w:val="25"/>
                <w:szCs w:val="25"/>
                <w:lang w:eastAsia="ar-SA"/>
              </w:rPr>
            </w:pPr>
          </w:p>
        </w:tc>
      </w:tr>
      <w:tr w:rsidR="006209BF" w:rsidRPr="003B2C21" w14:paraId="2F6445FB" w14:textId="77777777" w:rsidTr="00674AC3">
        <w:tc>
          <w:tcPr>
            <w:tcW w:w="5623" w:type="dxa"/>
            <w:gridSpan w:val="3"/>
            <w:tcBorders>
              <w:bottom w:val="single" w:sz="4" w:space="0" w:color="auto"/>
            </w:tcBorders>
          </w:tcPr>
          <w:p w14:paraId="5BBCA5AB" w14:textId="77777777" w:rsidR="006209BF" w:rsidRDefault="006209BF" w:rsidP="006209BF">
            <w:pPr>
              <w:suppressAutoHyphens/>
              <w:ind w:left="-709" w:firstLine="709"/>
              <w:rPr>
                <w:lang w:eastAsia="ar-SA"/>
              </w:rPr>
            </w:pPr>
            <w:r>
              <w:rPr>
                <w:b/>
                <w:lang w:eastAsia="ar-SA"/>
              </w:rPr>
              <w:t>Загальна ціна грн. з ПДВ*</w:t>
            </w:r>
          </w:p>
        </w:tc>
        <w:tc>
          <w:tcPr>
            <w:tcW w:w="1276" w:type="dxa"/>
            <w:tcBorders>
              <w:bottom w:val="single" w:sz="4" w:space="0" w:color="auto"/>
            </w:tcBorders>
          </w:tcPr>
          <w:p w14:paraId="6F2C7E10" w14:textId="77777777" w:rsidR="006209BF" w:rsidRPr="003B2C21" w:rsidRDefault="006209BF" w:rsidP="006209BF">
            <w:pPr>
              <w:widowControl w:val="0"/>
              <w:suppressAutoHyphens/>
              <w:autoSpaceDE w:val="0"/>
              <w:ind w:left="-41" w:firstLine="41"/>
              <w:jc w:val="center"/>
              <w:rPr>
                <w:sz w:val="25"/>
                <w:szCs w:val="25"/>
                <w:lang w:eastAsia="ar-SA"/>
              </w:rPr>
            </w:pPr>
          </w:p>
        </w:tc>
        <w:tc>
          <w:tcPr>
            <w:tcW w:w="1271" w:type="dxa"/>
            <w:tcBorders>
              <w:bottom w:val="single" w:sz="4" w:space="0" w:color="auto"/>
            </w:tcBorders>
          </w:tcPr>
          <w:p w14:paraId="18ED3010" w14:textId="77777777" w:rsidR="006209BF" w:rsidRPr="003B2C21" w:rsidRDefault="006209BF" w:rsidP="006209BF">
            <w:pPr>
              <w:widowControl w:val="0"/>
              <w:suppressAutoHyphens/>
              <w:autoSpaceDE w:val="0"/>
              <w:ind w:left="-41" w:firstLine="41"/>
              <w:jc w:val="center"/>
              <w:rPr>
                <w:sz w:val="25"/>
                <w:szCs w:val="25"/>
                <w:lang w:eastAsia="ar-SA"/>
              </w:rPr>
            </w:pPr>
          </w:p>
        </w:tc>
        <w:tc>
          <w:tcPr>
            <w:tcW w:w="1559" w:type="dxa"/>
            <w:tcBorders>
              <w:bottom w:val="single" w:sz="4" w:space="0" w:color="auto"/>
            </w:tcBorders>
          </w:tcPr>
          <w:p w14:paraId="5E59A037" w14:textId="77777777" w:rsidR="006209BF" w:rsidRPr="00274B9E" w:rsidRDefault="006209BF" w:rsidP="006209BF">
            <w:pPr>
              <w:widowControl w:val="0"/>
              <w:suppressAutoHyphens/>
              <w:autoSpaceDE w:val="0"/>
              <w:ind w:left="-41" w:firstLine="41"/>
              <w:jc w:val="center"/>
              <w:rPr>
                <w:b/>
                <w:sz w:val="25"/>
                <w:szCs w:val="25"/>
                <w:lang w:eastAsia="ar-SA"/>
              </w:rPr>
            </w:pPr>
          </w:p>
        </w:tc>
      </w:tr>
    </w:tbl>
    <w:p w14:paraId="34DD8C85" w14:textId="77777777" w:rsidR="00A2474C" w:rsidRPr="003B2C21" w:rsidRDefault="00A2474C" w:rsidP="00A2474C">
      <w:pPr>
        <w:widowControl w:val="0"/>
        <w:suppressAutoHyphens/>
        <w:autoSpaceDE w:val="0"/>
        <w:ind w:left="-709" w:firstLine="709"/>
        <w:jc w:val="center"/>
        <w:rPr>
          <w:b/>
          <w:sz w:val="25"/>
          <w:szCs w:val="25"/>
          <w:lang w:eastAsia="ar-SA"/>
        </w:rPr>
      </w:pPr>
    </w:p>
    <w:p w14:paraId="32649818" w14:textId="1EED8956" w:rsidR="006209BF" w:rsidRDefault="00274B9E" w:rsidP="006209BF">
      <w:pPr>
        <w:widowControl w:val="0"/>
        <w:suppressAutoHyphens/>
        <w:autoSpaceDE w:val="0"/>
        <w:ind w:firstLine="426"/>
        <w:jc w:val="both"/>
        <w:rPr>
          <w:b/>
          <w:sz w:val="25"/>
          <w:szCs w:val="25"/>
        </w:rPr>
      </w:pPr>
      <w:r w:rsidRPr="00C229CE">
        <w:rPr>
          <w:sz w:val="25"/>
          <w:szCs w:val="25"/>
          <w:lang w:eastAsia="ar-SA"/>
        </w:rPr>
        <w:t xml:space="preserve">Вартість послуг в місяць становить </w:t>
      </w:r>
      <w:r w:rsidR="006209BF">
        <w:rPr>
          <w:b/>
          <w:sz w:val="25"/>
          <w:szCs w:val="25"/>
          <w:lang w:eastAsia="ar-SA"/>
        </w:rPr>
        <w:t>____</w:t>
      </w:r>
      <w:r w:rsidR="00674AC3">
        <w:rPr>
          <w:b/>
          <w:sz w:val="25"/>
          <w:szCs w:val="25"/>
          <w:lang w:eastAsia="ar-SA"/>
        </w:rPr>
        <w:t>___________</w:t>
      </w:r>
      <w:r w:rsidR="006209BF">
        <w:rPr>
          <w:b/>
          <w:sz w:val="25"/>
          <w:szCs w:val="25"/>
          <w:lang w:eastAsia="ar-SA"/>
        </w:rPr>
        <w:t>______________</w:t>
      </w:r>
      <w:r w:rsidRPr="00C229CE">
        <w:rPr>
          <w:b/>
          <w:sz w:val="25"/>
          <w:szCs w:val="25"/>
          <w:lang w:eastAsia="ar-SA"/>
        </w:rPr>
        <w:t xml:space="preserve"> грн</w:t>
      </w:r>
      <w:r w:rsidRPr="00C229CE">
        <w:rPr>
          <w:sz w:val="25"/>
          <w:szCs w:val="25"/>
          <w:lang w:eastAsia="ar-SA"/>
        </w:rPr>
        <w:t xml:space="preserve"> (</w:t>
      </w:r>
      <w:r w:rsidR="006209BF">
        <w:rPr>
          <w:sz w:val="25"/>
          <w:szCs w:val="25"/>
          <w:lang w:eastAsia="ar-SA"/>
        </w:rPr>
        <w:t>_________________гривень _________</w:t>
      </w:r>
      <w:r w:rsidRPr="00C229CE">
        <w:rPr>
          <w:sz w:val="25"/>
          <w:szCs w:val="25"/>
          <w:lang w:eastAsia="ar-SA"/>
        </w:rPr>
        <w:t xml:space="preserve"> копійок)</w:t>
      </w:r>
      <w:r>
        <w:rPr>
          <w:sz w:val="25"/>
          <w:szCs w:val="25"/>
          <w:lang w:eastAsia="ar-SA"/>
        </w:rPr>
        <w:t xml:space="preserve"> </w:t>
      </w:r>
      <w:r w:rsidR="006209BF" w:rsidRPr="00472CB2">
        <w:rPr>
          <w:b/>
        </w:rPr>
        <w:t>без ПДВ/з ПДВ (</w:t>
      </w:r>
      <w:r w:rsidR="006209BF" w:rsidRPr="00472CB2">
        <w:rPr>
          <w:b/>
          <w:i/>
        </w:rPr>
        <w:t>сума прописом</w:t>
      </w:r>
      <w:r w:rsidR="006209BF" w:rsidRPr="00472CB2">
        <w:rPr>
          <w:b/>
        </w:rPr>
        <w:t xml:space="preserve">) </w:t>
      </w:r>
      <w:r w:rsidR="006209BF" w:rsidRPr="00AA23AD">
        <w:rPr>
          <w:i/>
        </w:rPr>
        <w:t>(</w:t>
      </w:r>
      <w:r w:rsidR="006209BF" w:rsidRPr="00AA23AD">
        <w:rPr>
          <w:i/>
          <w:lang w:eastAsia="ar-SA"/>
        </w:rPr>
        <w:t>зазначається в разі, якщо Постачальник є платником ПДВ</w:t>
      </w:r>
      <w:r w:rsidR="006209BF" w:rsidRPr="00AA23AD">
        <w:rPr>
          <w:i/>
        </w:rPr>
        <w:t>)</w:t>
      </w:r>
      <w:r w:rsidR="006209BF">
        <w:rPr>
          <w:b/>
          <w:sz w:val="25"/>
          <w:szCs w:val="25"/>
        </w:rPr>
        <w:t>.</w:t>
      </w:r>
    </w:p>
    <w:p w14:paraId="582B9906" w14:textId="19BA72E0" w:rsidR="006209BF" w:rsidRPr="003B2C21" w:rsidRDefault="00274B9E" w:rsidP="006209BF">
      <w:pPr>
        <w:widowControl w:val="0"/>
        <w:suppressAutoHyphens/>
        <w:autoSpaceDE w:val="0"/>
        <w:ind w:firstLine="426"/>
        <w:jc w:val="both"/>
        <w:rPr>
          <w:b/>
          <w:sz w:val="25"/>
          <w:szCs w:val="25"/>
        </w:rPr>
      </w:pPr>
      <w:r w:rsidRPr="00C229CE">
        <w:rPr>
          <w:sz w:val="25"/>
          <w:szCs w:val="25"/>
        </w:rPr>
        <w:t>Загальна сума договору</w:t>
      </w:r>
      <w:r w:rsidRPr="003B2C21">
        <w:rPr>
          <w:sz w:val="25"/>
          <w:szCs w:val="25"/>
        </w:rPr>
        <w:t xml:space="preserve"> становить </w:t>
      </w:r>
      <w:r w:rsidR="006209BF">
        <w:rPr>
          <w:b/>
          <w:sz w:val="25"/>
          <w:szCs w:val="25"/>
        </w:rPr>
        <w:t>______________</w:t>
      </w:r>
      <w:r w:rsidRPr="007B7047">
        <w:rPr>
          <w:b/>
          <w:sz w:val="25"/>
          <w:szCs w:val="25"/>
        </w:rPr>
        <w:t xml:space="preserve"> грн</w:t>
      </w:r>
      <w:r w:rsidR="006209BF">
        <w:rPr>
          <w:b/>
          <w:sz w:val="25"/>
          <w:szCs w:val="25"/>
        </w:rPr>
        <w:t xml:space="preserve"> </w:t>
      </w:r>
      <w:r w:rsidR="006209BF" w:rsidRPr="00472CB2">
        <w:rPr>
          <w:b/>
        </w:rPr>
        <w:t>без ПДВ/з ПДВ (</w:t>
      </w:r>
      <w:r w:rsidR="006209BF" w:rsidRPr="00472CB2">
        <w:rPr>
          <w:b/>
          <w:i/>
        </w:rPr>
        <w:t>сума прописом</w:t>
      </w:r>
      <w:r w:rsidR="006209BF" w:rsidRPr="00472CB2">
        <w:rPr>
          <w:b/>
        </w:rPr>
        <w:t xml:space="preserve">) </w:t>
      </w:r>
      <w:r w:rsidR="006209BF" w:rsidRPr="00AA23AD">
        <w:rPr>
          <w:i/>
        </w:rPr>
        <w:t>(</w:t>
      </w:r>
      <w:r w:rsidR="006209BF" w:rsidRPr="00AA23AD">
        <w:rPr>
          <w:i/>
          <w:lang w:eastAsia="ar-SA"/>
        </w:rPr>
        <w:t>зазначається в разі, якщо Постачальник є платником ПДВ</w:t>
      </w:r>
      <w:r w:rsidR="006209BF" w:rsidRPr="00AA23AD">
        <w:rPr>
          <w:i/>
        </w:rPr>
        <w:t>)</w:t>
      </w:r>
      <w:r w:rsidR="006209BF">
        <w:rPr>
          <w:b/>
          <w:sz w:val="25"/>
          <w:szCs w:val="25"/>
        </w:rPr>
        <w:t>.</w:t>
      </w:r>
    </w:p>
    <w:p w14:paraId="1B9A5FE3" w14:textId="77777777" w:rsidR="00A2474C" w:rsidRPr="004D217A" w:rsidRDefault="00A2474C" w:rsidP="00A2474C">
      <w:pPr>
        <w:widowControl w:val="0"/>
        <w:suppressAutoHyphens/>
        <w:autoSpaceDE w:val="0"/>
        <w:rPr>
          <w:sz w:val="25"/>
          <w:szCs w:val="25"/>
          <w:lang w:eastAsia="ar-SA"/>
        </w:rPr>
      </w:pPr>
    </w:p>
    <w:tbl>
      <w:tblPr>
        <w:tblpPr w:leftFromText="180" w:rightFromText="180" w:bottomFromText="160" w:vertAnchor="text" w:horzAnchor="margin" w:tblpY="18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819"/>
      </w:tblGrid>
      <w:tr w:rsidR="006D6FD2" w:rsidRPr="004D5666" w14:paraId="1FF53A1A" w14:textId="77777777" w:rsidTr="00DF13B9">
        <w:tc>
          <w:tcPr>
            <w:tcW w:w="4815" w:type="dxa"/>
            <w:tcBorders>
              <w:top w:val="single" w:sz="4" w:space="0" w:color="auto"/>
              <w:left w:val="single" w:sz="4" w:space="0" w:color="auto"/>
              <w:bottom w:val="single" w:sz="4" w:space="0" w:color="auto"/>
              <w:right w:val="single" w:sz="4" w:space="0" w:color="auto"/>
            </w:tcBorders>
            <w:hideMark/>
          </w:tcPr>
          <w:p w14:paraId="0C5D3FBD" w14:textId="77777777" w:rsidR="006D6FD2" w:rsidRPr="004D5666" w:rsidRDefault="006D6FD2" w:rsidP="006D6FD2">
            <w:pPr>
              <w:pStyle w:val="3"/>
              <w:spacing w:before="0" w:after="0" w:line="240" w:lineRule="auto"/>
              <w:rPr>
                <w:sz w:val="25"/>
                <w:szCs w:val="25"/>
                <w:lang w:val="uk-UA"/>
              </w:rPr>
            </w:pPr>
            <w:r w:rsidRPr="004D5666">
              <w:rPr>
                <w:sz w:val="25"/>
                <w:szCs w:val="25"/>
                <w:lang w:val="uk-UA"/>
              </w:rPr>
              <w:t xml:space="preserve">ЗАМОВНИК </w:t>
            </w:r>
          </w:p>
        </w:tc>
        <w:tc>
          <w:tcPr>
            <w:tcW w:w="4819" w:type="dxa"/>
            <w:tcBorders>
              <w:top w:val="single" w:sz="4" w:space="0" w:color="auto"/>
              <w:left w:val="single" w:sz="4" w:space="0" w:color="auto"/>
              <w:bottom w:val="single" w:sz="4" w:space="0" w:color="auto"/>
              <w:right w:val="single" w:sz="4" w:space="0" w:color="auto"/>
            </w:tcBorders>
            <w:hideMark/>
          </w:tcPr>
          <w:p w14:paraId="7062F8F1" w14:textId="77777777" w:rsidR="006D6FD2" w:rsidRPr="004D5666" w:rsidRDefault="006D6FD2" w:rsidP="006D6FD2">
            <w:pPr>
              <w:pStyle w:val="3"/>
              <w:spacing w:before="0" w:after="0" w:line="240" w:lineRule="auto"/>
              <w:rPr>
                <w:sz w:val="25"/>
                <w:szCs w:val="25"/>
                <w:lang w:val="uk-UA"/>
              </w:rPr>
            </w:pPr>
            <w:r>
              <w:rPr>
                <w:sz w:val="25"/>
                <w:szCs w:val="25"/>
                <w:lang w:val="uk-UA"/>
              </w:rPr>
              <w:t>ВИКОНАВЕЦЬ</w:t>
            </w:r>
          </w:p>
        </w:tc>
      </w:tr>
      <w:tr w:rsidR="006D6FD2" w:rsidRPr="004D5666" w14:paraId="7FC2033A" w14:textId="77777777" w:rsidTr="00DF13B9">
        <w:tc>
          <w:tcPr>
            <w:tcW w:w="4815" w:type="dxa"/>
            <w:tcBorders>
              <w:top w:val="single" w:sz="4" w:space="0" w:color="auto"/>
              <w:left w:val="single" w:sz="4" w:space="0" w:color="auto"/>
              <w:bottom w:val="single" w:sz="4" w:space="0" w:color="auto"/>
              <w:right w:val="single" w:sz="4" w:space="0" w:color="auto"/>
            </w:tcBorders>
          </w:tcPr>
          <w:p w14:paraId="1DC2B75D" w14:textId="77777777" w:rsidR="006D6FD2" w:rsidRDefault="006D6FD2" w:rsidP="006D6FD2">
            <w:pPr>
              <w:keepNext/>
              <w:autoSpaceDE w:val="0"/>
              <w:autoSpaceDN w:val="0"/>
              <w:adjustRightInd w:val="0"/>
              <w:spacing w:line="276" w:lineRule="auto"/>
              <w:outlineLvl w:val="0"/>
              <w:rPr>
                <w:b/>
                <w:bCs/>
                <w:sz w:val="25"/>
                <w:szCs w:val="25"/>
                <w:lang w:eastAsia="en-US"/>
              </w:rPr>
            </w:pPr>
            <w:r w:rsidRPr="004D5666">
              <w:rPr>
                <w:b/>
                <w:bCs/>
                <w:sz w:val="25"/>
                <w:szCs w:val="25"/>
                <w:lang w:eastAsia="en-US"/>
              </w:rPr>
              <w:t>Тернопільська обласна прокуратура</w:t>
            </w:r>
          </w:p>
          <w:p w14:paraId="52011BF0" w14:textId="77777777" w:rsidR="006D6FD2" w:rsidRPr="004D5666" w:rsidRDefault="006D6FD2" w:rsidP="006D6FD2">
            <w:pPr>
              <w:keepNext/>
              <w:autoSpaceDE w:val="0"/>
              <w:autoSpaceDN w:val="0"/>
              <w:adjustRightInd w:val="0"/>
              <w:spacing w:line="276" w:lineRule="auto"/>
              <w:outlineLvl w:val="0"/>
              <w:rPr>
                <w:b/>
                <w:bCs/>
                <w:sz w:val="25"/>
                <w:szCs w:val="25"/>
                <w:lang w:eastAsia="en-US"/>
              </w:rPr>
            </w:pPr>
          </w:p>
          <w:p w14:paraId="0F99A606" w14:textId="77777777" w:rsidR="006D6FD2" w:rsidRDefault="006D6FD2" w:rsidP="006D6FD2">
            <w:pPr>
              <w:rPr>
                <w:sz w:val="25"/>
                <w:szCs w:val="25"/>
              </w:rPr>
            </w:pPr>
            <w:r w:rsidRPr="004D5666">
              <w:rPr>
                <w:sz w:val="25"/>
                <w:szCs w:val="25"/>
              </w:rPr>
              <w:t>46001, м. Тернопіль, вул. Листопадова, 4</w:t>
            </w:r>
          </w:p>
          <w:p w14:paraId="1482F3DF" w14:textId="77777777" w:rsidR="006D6FD2" w:rsidRPr="004D5666" w:rsidRDefault="006D6FD2" w:rsidP="006D6FD2">
            <w:pPr>
              <w:rPr>
                <w:sz w:val="25"/>
                <w:szCs w:val="25"/>
              </w:rPr>
            </w:pPr>
            <w:r>
              <w:rPr>
                <w:sz w:val="25"/>
                <w:szCs w:val="25"/>
              </w:rPr>
              <w:t xml:space="preserve">р/р </w:t>
            </w:r>
            <w:r w:rsidRPr="004D5666">
              <w:rPr>
                <w:sz w:val="25"/>
                <w:szCs w:val="25"/>
                <w:lang w:val="en-US"/>
              </w:rPr>
              <w:t>UA</w:t>
            </w:r>
            <w:r w:rsidRPr="004D5666">
              <w:rPr>
                <w:sz w:val="25"/>
                <w:szCs w:val="25"/>
              </w:rPr>
              <w:t>498201720343190002000004091</w:t>
            </w:r>
          </w:p>
          <w:p w14:paraId="7ED2749F" w14:textId="77777777" w:rsidR="006D6FD2" w:rsidRPr="004D5666" w:rsidRDefault="006D6FD2" w:rsidP="006D6FD2">
            <w:pPr>
              <w:rPr>
                <w:sz w:val="25"/>
                <w:szCs w:val="25"/>
              </w:rPr>
            </w:pPr>
            <w:r w:rsidRPr="004D5666">
              <w:rPr>
                <w:sz w:val="25"/>
                <w:szCs w:val="25"/>
              </w:rPr>
              <w:t>в ДКСУ у м. Києві</w:t>
            </w:r>
          </w:p>
          <w:p w14:paraId="6AD0E3F5" w14:textId="77777777" w:rsidR="006D6FD2" w:rsidRPr="004D5666" w:rsidRDefault="006D6FD2" w:rsidP="006D6FD2">
            <w:pPr>
              <w:rPr>
                <w:sz w:val="25"/>
                <w:szCs w:val="25"/>
              </w:rPr>
            </w:pPr>
            <w:r w:rsidRPr="004D5666">
              <w:rPr>
                <w:sz w:val="25"/>
                <w:szCs w:val="25"/>
              </w:rPr>
              <w:t>код ЄДРПОУ 02910098</w:t>
            </w:r>
          </w:p>
          <w:p w14:paraId="6AC612EE" w14:textId="77777777" w:rsidR="006D6FD2" w:rsidRDefault="006D6FD2" w:rsidP="006D6FD2">
            <w:pPr>
              <w:rPr>
                <w:sz w:val="25"/>
                <w:szCs w:val="25"/>
              </w:rPr>
            </w:pPr>
            <w:r w:rsidRPr="004D5666">
              <w:rPr>
                <w:sz w:val="25"/>
                <w:szCs w:val="25"/>
              </w:rPr>
              <w:t>МФО 820172</w:t>
            </w:r>
            <w:r>
              <w:rPr>
                <w:sz w:val="25"/>
                <w:szCs w:val="25"/>
              </w:rPr>
              <w:t xml:space="preserve"> </w:t>
            </w:r>
          </w:p>
          <w:p w14:paraId="4BD12813" w14:textId="77777777" w:rsidR="006D6FD2" w:rsidRPr="004D5666" w:rsidRDefault="006D6FD2" w:rsidP="006D6FD2">
            <w:pPr>
              <w:rPr>
                <w:sz w:val="25"/>
                <w:szCs w:val="25"/>
              </w:rPr>
            </w:pPr>
            <w:r>
              <w:rPr>
                <w:sz w:val="25"/>
                <w:szCs w:val="25"/>
              </w:rPr>
              <w:t>т</w:t>
            </w:r>
            <w:r w:rsidRPr="004D5666">
              <w:rPr>
                <w:sz w:val="25"/>
                <w:szCs w:val="25"/>
              </w:rPr>
              <w:t>ел./факс: (0352) 52-06-85</w:t>
            </w:r>
          </w:p>
          <w:p w14:paraId="31FB453C" w14:textId="77777777" w:rsidR="006D6FD2" w:rsidRPr="004D5666" w:rsidRDefault="006D6FD2" w:rsidP="006D6FD2">
            <w:pPr>
              <w:keepNext/>
              <w:autoSpaceDE w:val="0"/>
              <w:autoSpaceDN w:val="0"/>
              <w:adjustRightInd w:val="0"/>
              <w:spacing w:line="276" w:lineRule="auto"/>
              <w:outlineLvl w:val="0"/>
              <w:rPr>
                <w:color w:val="000000"/>
                <w:sz w:val="25"/>
                <w:szCs w:val="25"/>
              </w:rPr>
            </w:pPr>
            <w:r w:rsidRPr="004D5666">
              <w:rPr>
                <w:color w:val="000000"/>
                <w:sz w:val="25"/>
                <w:szCs w:val="25"/>
              </w:rPr>
              <w:t>е-</w:t>
            </w:r>
            <w:r w:rsidRPr="004D5666">
              <w:rPr>
                <w:color w:val="000000"/>
                <w:sz w:val="25"/>
                <w:szCs w:val="25"/>
                <w:lang w:val="en-US"/>
              </w:rPr>
              <w:t>mail</w:t>
            </w:r>
            <w:r w:rsidRPr="004D5666">
              <w:rPr>
                <w:color w:val="000000"/>
                <w:sz w:val="25"/>
                <w:szCs w:val="25"/>
              </w:rPr>
              <w:t>:olianin@tern.gp.gov.ua</w:t>
            </w:r>
          </w:p>
          <w:p w14:paraId="0F9BCA98" w14:textId="77777777" w:rsidR="006D6FD2" w:rsidRPr="004D5666" w:rsidRDefault="006D6FD2" w:rsidP="006D6FD2">
            <w:pPr>
              <w:keepNext/>
              <w:autoSpaceDE w:val="0"/>
              <w:autoSpaceDN w:val="0"/>
              <w:adjustRightInd w:val="0"/>
              <w:spacing w:line="276" w:lineRule="auto"/>
              <w:outlineLvl w:val="0"/>
              <w:rPr>
                <w:b/>
                <w:bCs/>
                <w:i/>
                <w:sz w:val="25"/>
                <w:szCs w:val="25"/>
                <w:lang w:eastAsia="en-US"/>
              </w:rPr>
            </w:pPr>
          </w:p>
          <w:p w14:paraId="66B7DABF" w14:textId="77777777" w:rsidR="006209BF" w:rsidRDefault="006D6FD2" w:rsidP="006209BF">
            <w:pPr>
              <w:keepNext/>
              <w:autoSpaceDE w:val="0"/>
              <w:autoSpaceDN w:val="0"/>
              <w:adjustRightInd w:val="0"/>
              <w:spacing w:line="276" w:lineRule="auto"/>
              <w:outlineLvl w:val="0"/>
              <w:rPr>
                <w:b/>
                <w:bCs/>
                <w:i/>
                <w:sz w:val="25"/>
                <w:szCs w:val="25"/>
                <w:lang w:eastAsia="en-US"/>
              </w:rPr>
            </w:pPr>
            <w:r>
              <w:rPr>
                <w:b/>
                <w:bCs/>
                <w:i/>
                <w:sz w:val="25"/>
                <w:szCs w:val="25"/>
                <w:lang w:eastAsia="en-US"/>
              </w:rPr>
              <w:t>______________</w:t>
            </w:r>
          </w:p>
          <w:p w14:paraId="364FADB3" w14:textId="77777777" w:rsidR="006D6FD2" w:rsidRPr="004D5666" w:rsidRDefault="006209BF" w:rsidP="006209BF">
            <w:pPr>
              <w:keepNext/>
              <w:autoSpaceDE w:val="0"/>
              <w:autoSpaceDN w:val="0"/>
              <w:adjustRightInd w:val="0"/>
              <w:spacing w:line="276" w:lineRule="auto"/>
              <w:outlineLvl w:val="0"/>
              <w:rPr>
                <w:sz w:val="25"/>
                <w:szCs w:val="25"/>
                <w:lang w:val="ru-RU" w:eastAsia="zh-CN"/>
              </w:rPr>
            </w:pPr>
            <w:r w:rsidRPr="004D5666">
              <w:rPr>
                <w:bCs/>
                <w:sz w:val="25"/>
                <w:szCs w:val="25"/>
                <w:lang w:eastAsia="en-US"/>
              </w:rPr>
              <w:t xml:space="preserve"> </w:t>
            </w:r>
            <w:r w:rsidR="006D6FD2" w:rsidRPr="004D5666">
              <w:rPr>
                <w:bCs/>
                <w:sz w:val="25"/>
                <w:szCs w:val="25"/>
                <w:lang w:eastAsia="en-US"/>
              </w:rPr>
              <w:t>М. П.</w:t>
            </w:r>
          </w:p>
        </w:tc>
        <w:tc>
          <w:tcPr>
            <w:tcW w:w="481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02"/>
              <w:tblW w:w="0" w:type="auto"/>
              <w:tblLayout w:type="fixed"/>
              <w:tblLook w:val="01E0" w:firstRow="1" w:lastRow="1" w:firstColumn="1" w:lastColumn="1" w:noHBand="0" w:noVBand="0"/>
            </w:tblPr>
            <w:tblGrid>
              <w:gridCol w:w="5739"/>
            </w:tblGrid>
            <w:tr w:rsidR="006D6FD2" w:rsidRPr="007B7047" w14:paraId="652575CE" w14:textId="77777777" w:rsidTr="00404723">
              <w:trPr>
                <w:trHeight w:val="1793"/>
              </w:trPr>
              <w:tc>
                <w:tcPr>
                  <w:tcW w:w="5739" w:type="dxa"/>
                </w:tcPr>
                <w:p w14:paraId="29C77D7A" w14:textId="77777777" w:rsidR="006D6FD2" w:rsidRPr="007B7047" w:rsidRDefault="006D6FD2" w:rsidP="006D6FD2">
                  <w:pPr>
                    <w:spacing w:line="276" w:lineRule="auto"/>
                    <w:rPr>
                      <w:sz w:val="25"/>
                      <w:szCs w:val="25"/>
                    </w:rPr>
                  </w:pPr>
                </w:p>
              </w:tc>
            </w:tr>
            <w:tr w:rsidR="006D6FD2" w:rsidRPr="007B7047" w14:paraId="543F323A" w14:textId="77777777" w:rsidTr="006209BF">
              <w:trPr>
                <w:trHeight w:val="139"/>
              </w:trPr>
              <w:tc>
                <w:tcPr>
                  <w:tcW w:w="5739" w:type="dxa"/>
                </w:tcPr>
                <w:p w14:paraId="69253A6C" w14:textId="77777777" w:rsidR="006D6FD2" w:rsidRPr="007B7047" w:rsidRDefault="006D6FD2" w:rsidP="006D6FD2">
                  <w:pPr>
                    <w:rPr>
                      <w:sz w:val="25"/>
                      <w:szCs w:val="25"/>
                      <w:u w:val="single"/>
                    </w:rPr>
                  </w:pPr>
                </w:p>
              </w:tc>
            </w:tr>
            <w:tr w:rsidR="006D6FD2" w:rsidRPr="007B7047" w14:paraId="3F88A602" w14:textId="77777777" w:rsidTr="006209BF">
              <w:trPr>
                <w:trHeight w:val="80"/>
              </w:trPr>
              <w:tc>
                <w:tcPr>
                  <w:tcW w:w="5739" w:type="dxa"/>
                </w:tcPr>
                <w:p w14:paraId="1776B19E" w14:textId="77777777" w:rsidR="006D6FD2" w:rsidRPr="007B7047" w:rsidRDefault="006D6FD2" w:rsidP="006D6FD2">
                  <w:pPr>
                    <w:rPr>
                      <w:sz w:val="25"/>
                      <w:szCs w:val="25"/>
                    </w:rPr>
                  </w:pPr>
                </w:p>
              </w:tc>
            </w:tr>
          </w:tbl>
          <w:p w14:paraId="7855699F" w14:textId="77777777" w:rsidR="006D6FD2" w:rsidRPr="004D5666" w:rsidRDefault="006D6FD2" w:rsidP="006D6FD2">
            <w:pPr>
              <w:spacing w:line="256" w:lineRule="auto"/>
              <w:rPr>
                <w:bCs/>
                <w:sz w:val="25"/>
                <w:szCs w:val="25"/>
                <w:lang w:eastAsia="en-US"/>
              </w:rPr>
            </w:pPr>
          </w:p>
        </w:tc>
      </w:tr>
    </w:tbl>
    <w:p w14:paraId="5102BBAF" w14:textId="77777777" w:rsidR="00A2474C" w:rsidRDefault="00A2474C" w:rsidP="00A2474C">
      <w:pPr>
        <w:jc w:val="both"/>
        <w:rPr>
          <w:rFonts w:eastAsia="Calibri"/>
          <w:b/>
          <w:i/>
          <w:sz w:val="25"/>
          <w:szCs w:val="25"/>
          <w:lang w:val="ru-RU" w:eastAsia="ru-RU"/>
        </w:rPr>
      </w:pPr>
    </w:p>
    <w:p w14:paraId="70E70CE7" w14:textId="77777777" w:rsidR="00A8389E" w:rsidRDefault="00A8389E" w:rsidP="00A2474C">
      <w:pPr>
        <w:jc w:val="both"/>
        <w:rPr>
          <w:rFonts w:eastAsia="Calibri"/>
          <w:b/>
          <w:i/>
          <w:sz w:val="25"/>
          <w:szCs w:val="25"/>
          <w:lang w:val="ru-RU" w:eastAsia="ru-RU"/>
        </w:rPr>
      </w:pPr>
    </w:p>
    <w:p w14:paraId="47784E7D" w14:textId="77777777" w:rsidR="007477F6" w:rsidRDefault="007477F6" w:rsidP="00A2474C">
      <w:pPr>
        <w:jc w:val="both"/>
        <w:rPr>
          <w:rFonts w:eastAsia="Calibri"/>
          <w:b/>
          <w:i/>
          <w:sz w:val="25"/>
          <w:szCs w:val="25"/>
          <w:lang w:val="ru-RU" w:eastAsia="ru-RU"/>
        </w:rPr>
      </w:pPr>
    </w:p>
    <w:p w14:paraId="46798AC4" w14:textId="77777777" w:rsidR="007477F6" w:rsidRDefault="007477F6" w:rsidP="00A2474C">
      <w:pPr>
        <w:jc w:val="both"/>
        <w:rPr>
          <w:rFonts w:eastAsia="Calibri"/>
          <w:b/>
          <w:i/>
          <w:sz w:val="25"/>
          <w:szCs w:val="25"/>
          <w:lang w:val="ru-RU" w:eastAsia="ru-RU"/>
        </w:rPr>
      </w:pPr>
    </w:p>
    <w:p w14:paraId="462FEF64" w14:textId="77777777" w:rsidR="007477F6" w:rsidRDefault="007477F6" w:rsidP="00A2474C">
      <w:pPr>
        <w:jc w:val="both"/>
        <w:rPr>
          <w:rFonts w:eastAsia="Calibri"/>
          <w:b/>
          <w:i/>
          <w:sz w:val="25"/>
          <w:szCs w:val="25"/>
          <w:lang w:val="ru-RU" w:eastAsia="ru-RU"/>
        </w:rPr>
      </w:pPr>
    </w:p>
    <w:p w14:paraId="6AE6DC12" w14:textId="77777777" w:rsidR="00A8389E" w:rsidRDefault="00A8389E" w:rsidP="00A2474C">
      <w:pPr>
        <w:jc w:val="both"/>
        <w:rPr>
          <w:rFonts w:eastAsia="Calibri"/>
          <w:b/>
          <w:i/>
          <w:sz w:val="25"/>
          <w:szCs w:val="25"/>
          <w:lang w:val="ru-RU" w:eastAsia="ru-RU"/>
        </w:rPr>
      </w:pPr>
    </w:p>
    <w:p w14:paraId="35959CF2" w14:textId="77777777" w:rsidR="00A2474C" w:rsidRPr="003B2C21" w:rsidRDefault="00A8389E" w:rsidP="00241433">
      <w:pPr>
        <w:widowControl w:val="0"/>
        <w:suppressAutoHyphens/>
        <w:autoSpaceDE w:val="0"/>
        <w:jc w:val="center"/>
        <w:rPr>
          <w:sz w:val="25"/>
          <w:szCs w:val="25"/>
          <w:lang w:eastAsia="en-US"/>
        </w:rPr>
      </w:pPr>
      <w:r>
        <w:rPr>
          <w:b/>
          <w:sz w:val="25"/>
          <w:szCs w:val="25"/>
          <w:lang w:eastAsia="ar-SA"/>
        </w:rPr>
        <w:t xml:space="preserve">                                                                 </w:t>
      </w:r>
    </w:p>
    <w:p w14:paraId="47B2B3E0" w14:textId="77777777" w:rsidR="00A2474C" w:rsidRPr="003B2C21" w:rsidRDefault="00237F69" w:rsidP="00F95A96">
      <w:pPr>
        <w:pStyle w:val="a8"/>
        <w:ind w:firstLine="709"/>
        <w:jc w:val="both"/>
        <w:rPr>
          <w:sz w:val="25"/>
          <w:szCs w:val="25"/>
          <w:lang w:eastAsia="en-US"/>
        </w:rPr>
      </w:pPr>
      <w:r>
        <w:rPr>
          <w:sz w:val="24"/>
          <w:szCs w:val="24"/>
        </w:rPr>
        <w:t>*</w:t>
      </w:r>
      <w:r w:rsidRPr="00472CB2">
        <w:rPr>
          <w:i/>
          <w:sz w:val="24"/>
          <w:szCs w:val="24"/>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2DAB688D" w14:textId="77777777" w:rsidR="00A2474C" w:rsidRPr="003B2C21" w:rsidRDefault="00A2474C" w:rsidP="00A2474C">
      <w:pPr>
        <w:jc w:val="right"/>
        <w:rPr>
          <w:sz w:val="25"/>
          <w:szCs w:val="25"/>
          <w:lang w:eastAsia="en-US"/>
        </w:rPr>
      </w:pPr>
    </w:p>
    <w:sectPr w:rsidR="00A2474C" w:rsidRPr="003B2C21" w:rsidSect="0029445E">
      <w:pgSz w:w="11906" w:h="16838"/>
      <w:pgMar w:top="567"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88"/>
    <w:multiLevelType w:val="hybridMultilevel"/>
    <w:tmpl w:val="F306BD80"/>
    <w:lvl w:ilvl="0" w:tplc="F0BC0EB6">
      <w:start w:val="1"/>
      <w:numFmt w:val="bullet"/>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1385712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74C"/>
    <w:rsid w:val="000546A1"/>
    <w:rsid w:val="000D4C5A"/>
    <w:rsid w:val="001D257A"/>
    <w:rsid w:val="00237F69"/>
    <w:rsid w:val="00241433"/>
    <w:rsid w:val="00274B9E"/>
    <w:rsid w:val="0029445E"/>
    <w:rsid w:val="00296C55"/>
    <w:rsid w:val="002E6672"/>
    <w:rsid w:val="003D4928"/>
    <w:rsid w:val="0047209D"/>
    <w:rsid w:val="004D64F9"/>
    <w:rsid w:val="0053595E"/>
    <w:rsid w:val="00561679"/>
    <w:rsid w:val="006209BF"/>
    <w:rsid w:val="00674AC3"/>
    <w:rsid w:val="006C4CB3"/>
    <w:rsid w:val="006D6FD2"/>
    <w:rsid w:val="006E3CBB"/>
    <w:rsid w:val="007477F6"/>
    <w:rsid w:val="007826F4"/>
    <w:rsid w:val="0086631D"/>
    <w:rsid w:val="00883C96"/>
    <w:rsid w:val="00886AC1"/>
    <w:rsid w:val="00A2061F"/>
    <w:rsid w:val="00A2474C"/>
    <w:rsid w:val="00A8389E"/>
    <w:rsid w:val="00AD6F2B"/>
    <w:rsid w:val="00B2292C"/>
    <w:rsid w:val="00BA0C79"/>
    <w:rsid w:val="00BC3459"/>
    <w:rsid w:val="00C04EEB"/>
    <w:rsid w:val="00C37FAD"/>
    <w:rsid w:val="00C50563"/>
    <w:rsid w:val="00C67E4B"/>
    <w:rsid w:val="00E15FB4"/>
    <w:rsid w:val="00E5612F"/>
    <w:rsid w:val="00F95A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0485"/>
  <w15:chartTrackingRefBased/>
  <w15:docId w15:val="{6E7140E9-988F-4EB2-B786-D5AA323C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74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Ïîäçàã3"/>
    <w:basedOn w:val="a"/>
    <w:rsid w:val="00A2474C"/>
    <w:pPr>
      <w:widowControl w:val="0"/>
      <w:spacing w:before="113" w:after="57" w:line="210" w:lineRule="atLeast"/>
      <w:jc w:val="center"/>
    </w:pPr>
    <w:rPr>
      <w:b/>
      <w:bCs/>
      <w:sz w:val="20"/>
      <w:szCs w:val="20"/>
      <w:lang w:val="en-US" w:eastAsia="ru-RU"/>
    </w:rPr>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4D64F9"/>
    <w:pPr>
      <w:spacing w:before="100" w:beforeAutospacing="1" w:after="100" w:afterAutospacing="1"/>
    </w:pPr>
    <w:rPr>
      <w:lang w:val="ru-RU" w:eastAsia="ru-RU"/>
    </w:rPr>
  </w:style>
  <w:style w:type="character" w:customStyle="1" w:styleId="a4">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4D64F9"/>
    <w:rPr>
      <w:rFonts w:ascii="Times New Roman" w:eastAsia="Times New Roman" w:hAnsi="Times New Roman" w:cs="Times New Roman"/>
      <w:sz w:val="24"/>
      <w:szCs w:val="24"/>
      <w:lang w:val="ru-RU" w:eastAsia="ru-RU"/>
    </w:rPr>
  </w:style>
  <w:style w:type="paragraph" w:styleId="a5">
    <w:name w:val="List Paragraph"/>
    <w:aliases w:val="название табл/рис,заголовок 1.1,Список уровня 2,Chapter10"/>
    <w:basedOn w:val="a"/>
    <w:link w:val="a6"/>
    <w:uiPriority w:val="34"/>
    <w:qFormat/>
    <w:rsid w:val="00B2292C"/>
    <w:pPr>
      <w:spacing w:after="5" w:line="269" w:lineRule="auto"/>
      <w:ind w:left="720" w:hanging="10"/>
      <w:contextualSpacing/>
      <w:jc w:val="both"/>
    </w:pPr>
    <w:rPr>
      <w:color w:val="000000"/>
      <w:sz w:val="20"/>
      <w:szCs w:val="22"/>
    </w:rPr>
  </w:style>
  <w:style w:type="character" w:customStyle="1" w:styleId="a6">
    <w:name w:val="Абзац списку Знак"/>
    <w:aliases w:val="название табл/рис Знак,заголовок 1.1 Знак,Список уровня 2 Знак,Chapter10 Знак"/>
    <w:link w:val="a5"/>
    <w:uiPriority w:val="34"/>
    <w:locked/>
    <w:rsid w:val="00B2292C"/>
    <w:rPr>
      <w:rFonts w:ascii="Times New Roman" w:eastAsia="Times New Roman" w:hAnsi="Times New Roman" w:cs="Times New Roman"/>
      <w:color w:val="000000"/>
      <w:sz w:val="20"/>
      <w:lang w:eastAsia="uk-UA"/>
    </w:rPr>
  </w:style>
  <w:style w:type="paragraph" w:customStyle="1" w:styleId="rvps2">
    <w:name w:val="rvps2"/>
    <w:basedOn w:val="a"/>
    <w:qFormat/>
    <w:rsid w:val="000546A1"/>
    <w:pPr>
      <w:spacing w:before="100" w:beforeAutospacing="1" w:after="100" w:afterAutospacing="1"/>
    </w:pPr>
    <w:rPr>
      <w:rFonts w:eastAsia="Calibri"/>
    </w:rPr>
  </w:style>
  <w:style w:type="character" w:styleId="a7">
    <w:name w:val="Hyperlink"/>
    <w:basedOn w:val="a0"/>
    <w:uiPriority w:val="99"/>
    <w:semiHidden/>
    <w:unhideWhenUsed/>
    <w:rsid w:val="000546A1"/>
    <w:rPr>
      <w:color w:val="0000FF"/>
      <w:u w:val="single"/>
    </w:rPr>
  </w:style>
  <w:style w:type="paragraph" w:styleId="a8">
    <w:name w:val="No Spacing"/>
    <w:uiPriority w:val="1"/>
    <w:qFormat/>
    <w:rsid w:val="00237F69"/>
    <w:pPr>
      <w:suppressAutoHyphens/>
      <w:spacing w:after="0" w:line="240" w:lineRule="auto"/>
    </w:pPr>
    <w:rPr>
      <w:rFonts w:ascii="Times New Roman" w:eastAsia="Times New Roman" w:hAnsi="Times New Roman" w:cs="Times New Roman"/>
      <w:sz w:val="20"/>
      <w:szCs w:val="20"/>
      <w:lang w:eastAsia="ar-SA"/>
    </w:rPr>
  </w:style>
  <w:style w:type="paragraph" w:styleId="a9">
    <w:name w:val="Body Text"/>
    <w:basedOn w:val="a"/>
    <w:link w:val="aa"/>
    <w:uiPriority w:val="99"/>
    <w:rsid w:val="00A8389E"/>
    <w:pPr>
      <w:spacing w:after="120"/>
    </w:pPr>
    <w:rPr>
      <w:lang w:val="ru-RU" w:eastAsia="ru-RU"/>
    </w:rPr>
  </w:style>
  <w:style w:type="character" w:customStyle="1" w:styleId="aa">
    <w:name w:val="Основний текст Знак"/>
    <w:basedOn w:val="a0"/>
    <w:link w:val="a9"/>
    <w:uiPriority w:val="99"/>
    <w:rsid w:val="00A8389E"/>
    <w:rPr>
      <w:rFonts w:ascii="Times New Roman" w:eastAsia="Times New Roman" w:hAnsi="Times New Roman" w:cs="Times New Roman"/>
      <w:sz w:val="24"/>
      <w:szCs w:val="24"/>
      <w:lang w:val="ru-RU" w:eastAsia="ru-RU"/>
    </w:rPr>
  </w:style>
  <w:style w:type="paragraph" w:customStyle="1" w:styleId="tbl-cod">
    <w:name w:val="tbl-cod"/>
    <w:basedOn w:val="a"/>
    <w:uiPriority w:val="99"/>
    <w:rsid w:val="00A8389E"/>
    <w:pPr>
      <w:spacing w:before="100" w:beforeAutospacing="1" w:after="100" w:afterAutospacing="1"/>
    </w:pPr>
  </w:style>
  <w:style w:type="table" w:styleId="ab">
    <w:name w:val="Table Grid"/>
    <w:basedOn w:val="a1"/>
    <w:rsid w:val="00A8389E"/>
    <w:pPr>
      <w:spacing w:after="0" w:line="240" w:lineRule="auto"/>
    </w:pPr>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95A96"/>
    <w:rPr>
      <w:rFonts w:ascii="Segoe UI" w:hAnsi="Segoe UI" w:cs="Segoe UI"/>
      <w:sz w:val="18"/>
      <w:szCs w:val="18"/>
    </w:rPr>
  </w:style>
  <w:style w:type="character" w:customStyle="1" w:styleId="ad">
    <w:name w:val="Текст у виносці Знак"/>
    <w:basedOn w:val="a0"/>
    <w:link w:val="ac"/>
    <w:uiPriority w:val="99"/>
    <w:semiHidden/>
    <w:rsid w:val="00F95A96"/>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k21.dovidnyk.info/index.php?rozd=222"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9006</Words>
  <Characters>5134</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Зоряна Роган</dc:creator>
  <cp:keywords/>
  <dc:description/>
  <cp:lastModifiedBy>Олянін Майя</cp:lastModifiedBy>
  <cp:revision>5</cp:revision>
  <cp:lastPrinted>2023-02-08T08:33:00Z</cp:lastPrinted>
  <dcterms:created xsi:type="dcterms:W3CDTF">2024-02-15T13:25:00Z</dcterms:created>
  <dcterms:modified xsi:type="dcterms:W3CDTF">2024-02-16T12:22:00Z</dcterms:modified>
</cp:coreProperties>
</file>