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A3" w:rsidRPr="00860839" w:rsidRDefault="00D15BA3" w:rsidP="00D15BA3">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eastAsia="zh-CN"/>
        </w:rPr>
      </w:pPr>
      <w:r w:rsidRPr="00860839">
        <w:rPr>
          <w:rFonts w:ascii="Times New Roman" w:eastAsia="Times New Roman" w:hAnsi="Times New Roman" w:cs="Times New Roman"/>
          <w:b/>
          <w:sz w:val="24"/>
          <w:szCs w:val="24"/>
          <w:lang w:eastAsia="zh-CN"/>
        </w:rPr>
        <w:t>ДОДАТОК 5</w:t>
      </w:r>
    </w:p>
    <w:p w:rsidR="00D15BA3" w:rsidRPr="00860839" w:rsidRDefault="00D15BA3" w:rsidP="00D15BA3">
      <w:pPr>
        <w:suppressAutoHyphens/>
        <w:spacing w:after="0" w:line="240" w:lineRule="auto"/>
        <w:ind w:firstLine="567"/>
        <w:jc w:val="right"/>
        <w:rPr>
          <w:rFonts w:ascii="Times New Roman" w:eastAsia="Arial" w:hAnsi="Times New Roman" w:cs="Times New Roman"/>
          <w:b/>
          <w:sz w:val="24"/>
          <w:szCs w:val="24"/>
          <w:lang w:val="ru-RU" w:eastAsia="zh-CN"/>
        </w:rPr>
      </w:pPr>
      <w:r w:rsidRPr="00860839">
        <w:rPr>
          <w:rFonts w:ascii="Times New Roman" w:hAnsi="Times New Roman" w:cs="Times New Roman"/>
          <w:b/>
          <w:sz w:val="24"/>
          <w:szCs w:val="24"/>
          <w:lang w:eastAsia="en-US"/>
        </w:rPr>
        <w:t>до тендерної документації</w:t>
      </w:r>
    </w:p>
    <w:p w:rsidR="00D15BA3" w:rsidRPr="00860839" w:rsidRDefault="00D15BA3" w:rsidP="00D15BA3">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val="ru-RU" w:eastAsia="zh-CN"/>
        </w:rPr>
      </w:pPr>
    </w:p>
    <w:p w:rsidR="00D15BA3" w:rsidRPr="00860839" w:rsidRDefault="00D15BA3" w:rsidP="00D15BA3">
      <w:pPr>
        <w:spacing w:after="0" w:line="240" w:lineRule="auto"/>
        <w:jc w:val="center"/>
        <w:rPr>
          <w:rFonts w:ascii="Times New Roman" w:eastAsia="Times New Roman" w:hAnsi="Times New Roman" w:cs="Times New Roman"/>
          <w:b/>
          <w:bCs/>
          <w:sz w:val="24"/>
          <w:szCs w:val="24"/>
          <w:u w:val="single"/>
          <w:lang w:eastAsia="en-US"/>
        </w:rPr>
      </w:pPr>
      <w:r w:rsidRPr="00860839">
        <w:rPr>
          <w:rFonts w:ascii="Times New Roman" w:eastAsia="Times New Roman" w:hAnsi="Times New Roman" w:cs="Times New Roman"/>
          <w:b/>
          <w:bCs/>
          <w:sz w:val="24"/>
          <w:szCs w:val="24"/>
          <w:u w:val="single"/>
          <w:lang w:eastAsia="en-US"/>
        </w:rPr>
        <w:t xml:space="preserve">ТЕХНІЧНІ ВИМОГИ </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b/>
          <w:sz w:val="24"/>
          <w:szCs w:val="24"/>
          <w:lang w:eastAsia="en-US"/>
        </w:rPr>
      </w:pPr>
      <w:r w:rsidRPr="00860839">
        <w:rPr>
          <w:rFonts w:ascii="Times New Roman" w:eastAsia="Times New Roman" w:hAnsi="Times New Roman" w:cs="Times New Roman"/>
          <w:b/>
          <w:sz w:val="24"/>
          <w:szCs w:val="24"/>
          <w:lang w:eastAsia="en-US"/>
        </w:rPr>
        <w:t>до предмета закупівлі</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b/>
          <w:sz w:val="24"/>
          <w:szCs w:val="24"/>
          <w:lang w:eastAsia="en-US"/>
        </w:rPr>
      </w:pPr>
      <w:r w:rsidRPr="00860839">
        <w:rPr>
          <w:rFonts w:ascii="Times New Roman" w:eastAsia="Times New Roman" w:hAnsi="Times New Roman" w:cs="Times New Roman"/>
          <w:b/>
          <w:sz w:val="24"/>
          <w:szCs w:val="24"/>
          <w:lang w:eastAsia="en-US"/>
        </w:rPr>
        <w:t>«Машини для обробки даних (апаратна частина)»</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b/>
          <w:sz w:val="24"/>
          <w:szCs w:val="24"/>
          <w:lang w:eastAsia="en-US"/>
        </w:rPr>
      </w:pPr>
      <w:r w:rsidRPr="00860839">
        <w:rPr>
          <w:rFonts w:ascii="Times New Roman" w:eastAsia="Times New Roman" w:hAnsi="Times New Roman" w:cs="Times New Roman"/>
          <w:b/>
          <w:sz w:val="24"/>
          <w:szCs w:val="24"/>
          <w:lang w:eastAsia="en-US"/>
        </w:rPr>
        <w:t>код CPV за ДК 021:2015:30210000-4</w:t>
      </w:r>
    </w:p>
    <w:p w:rsidR="00D15BA3" w:rsidRPr="00860839" w:rsidRDefault="00D15BA3" w:rsidP="00D15BA3">
      <w:pPr>
        <w:shd w:val="clear" w:color="auto" w:fill="FFFFFF"/>
        <w:suppressAutoHyphens/>
        <w:spacing w:after="0" w:line="240" w:lineRule="auto"/>
        <w:jc w:val="center"/>
        <w:rPr>
          <w:rFonts w:ascii="Times New Roman" w:eastAsia="Times New Roman" w:hAnsi="Times New Roman" w:cs="Times New Roman"/>
          <w:sz w:val="24"/>
          <w:szCs w:val="24"/>
        </w:rPr>
      </w:pPr>
      <w:r w:rsidRPr="00860839">
        <w:rPr>
          <w:rFonts w:ascii="Times New Roman" w:eastAsia="Times New Roman" w:hAnsi="Times New Roman" w:cs="Times New Roman"/>
          <w:b/>
          <w:sz w:val="24"/>
          <w:szCs w:val="24"/>
          <w:lang w:eastAsia="en-US"/>
        </w:rPr>
        <w:t>(Закупівля комп’ютерного обладнання для розширення можливостей систем відеоспостереження, а саме – робоча станція згідно специфікації)</w:t>
      </w:r>
    </w:p>
    <w:p w:rsidR="00F220D0" w:rsidRPr="00860839" w:rsidRDefault="00F220D0">
      <w:pPr>
        <w:spacing w:after="0" w:line="240" w:lineRule="auto"/>
        <w:jc w:val="center"/>
        <w:rPr>
          <w:rFonts w:ascii="Times New Roman" w:eastAsia="Times New Roman" w:hAnsi="Times New Roman" w:cs="Times New Roman"/>
          <w:color w:val="00000A"/>
          <w:sz w:val="24"/>
          <w:szCs w:val="24"/>
        </w:rPr>
      </w:pPr>
    </w:p>
    <w:p w:rsidR="00F220D0" w:rsidRPr="00860839" w:rsidRDefault="00D15BA3">
      <w:pPr>
        <w:widowControl w:val="0"/>
        <w:numPr>
          <w:ilvl w:val="0"/>
          <w:numId w:val="3"/>
        </w:numPr>
        <w:pBdr>
          <w:top w:val="nil"/>
          <w:left w:val="nil"/>
          <w:bottom w:val="nil"/>
          <w:right w:val="nil"/>
          <w:between w:val="nil"/>
        </w:pBdr>
        <w:tabs>
          <w:tab w:val="left" w:pos="851"/>
          <w:tab w:val="left" w:pos="993"/>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color w:val="000000"/>
        </w:rPr>
        <w:t>Запропонований учасником товар повинне бути новим та відповідати технічним характеристикам, встановленим в Технічних вимогах, викладених у даному додатку до тендерної документації, вироблений не раніше 2022 року випуску (надати на підтвердження гарантійний лист).</w:t>
      </w:r>
    </w:p>
    <w:p w:rsidR="00F220D0" w:rsidRPr="00860839" w:rsidRDefault="00D15BA3">
      <w:pPr>
        <w:widowControl w:val="0"/>
        <w:numPr>
          <w:ilvl w:val="0"/>
          <w:numId w:val="3"/>
        </w:numPr>
        <w:pBdr>
          <w:top w:val="nil"/>
          <w:left w:val="nil"/>
          <w:bottom w:val="nil"/>
          <w:right w:val="nil"/>
          <w:between w:val="nil"/>
        </w:pBdr>
        <w:tabs>
          <w:tab w:val="left" w:pos="851"/>
          <w:tab w:val="left" w:pos="993"/>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color w:val="000000"/>
        </w:rPr>
        <w:t>Підтвердження відповідності технічним характеристикам запропонованого учасником товару, викладеним у даному додатку, надається учасником у с</w:t>
      </w:r>
      <w:bookmarkStart w:id="0" w:name="_GoBack"/>
      <w:bookmarkEnd w:id="0"/>
      <w:r w:rsidRPr="00860839">
        <w:rPr>
          <w:rFonts w:ascii="Times New Roman" w:eastAsia="Times New Roman" w:hAnsi="Times New Roman" w:cs="Times New Roman"/>
          <w:color w:val="000000"/>
        </w:rPr>
        <w:t>кладі тендерної пропозиції у формі заповненої таблиці відповідності технічним та якісним характеристикам запропонованого товару згідно з формою, що наведена у даному додатку (Таблиця 1).</w:t>
      </w:r>
    </w:p>
    <w:p w:rsidR="00F220D0" w:rsidRPr="00860839" w:rsidRDefault="00D15BA3">
      <w:pPr>
        <w:widowControl w:val="0"/>
        <w:numPr>
          <w:ilvl w:val="0"/>
          <w:numId w:val="3"/>
        </w:numPr>
        <w:pBdr>
          <w:top w:val="nil"/>
          <w:left w:val="nil"/>
          <w:bottom w:val="nil"/>
          <w:right w:val="nil"/>
          <w:between w:val="nil"/>
        </w:pBdr>
        <w:tabs>
          <w:tab w:val="left" w:pos="851"/>
          <w:tab w:val="left" w:pos="993"/>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color w:val="000000"/>
        </w:rPr>
        <w:t>Учасник визначає ціни на товар, який він пропонує поставити за договором, з урахуванням усіх витрат на транспортування, навантаження та розвантаження, вартість тари, пакування, страхування, інших витрат учасника, пов’язаних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(для платників ПДВ).</w:t>
      </w:r>
    </w:p>
    <w:p w:rsidR="00F220D0" w:rsidRPr="00860839" w:rsidRDefault="004C21E5">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color w:val="000000"/>
        </w:rPr>
        <w:t>Учасник має підтвердити наявність сервісного (-</w:t>
      </w:r>
      <w:proofErr w:type="spellStart"/>
      <w:r w:rsidRPr="00860839">
        <w:rPr>
          <w:rFonts w:ascii="Times New Roman" w:eastAsia="Times New Roman" w:hAnsi="Times New Roman" w:cs="Times New Roman"/>
          <w:color w:val="000000"/>
        </w:rPr>
        <w:t>их</w:t>
      </w:r>
      <w:proofErr w:type="spellEnd"/>
      <w:r w:rsidRPr="00860839">
        <w:rPr>
          <w:rFonts w:ascii="Times New Roman" w:eastAsia="Times New Roman" w:hAnsi="Times New Roman" w:cs="Times New Roman"/>
          <w:color w:val="000000"/>
        </w:rPr>
        <w:t xml:space="preserve">) центру (-і), представництва, представника, який забезпечать гарантійну підтримку </w:t>
      </w:r>
      <w:r w:rsidR="00EC7572" w:rsidRPr="00860839">
        <w:rPr>
          <w:rFonts w:ascii="Times New Roman" w:eastAsia="Times New Roman" w:hAnsi="Times New Roman" w:cs="Times New Roman"/>
          <w:color w:val="000000"/>
        </w:rPr>
        <w:t>о</w:t>
      </w:r>
      <w:r w:rsidRPr="00860839">
        <w:rPr>
          <w:rFonts w:ascii="Times New Roman" w:eastAsia="Times New Roman" w:hAnsi="Times New Roman" w:cs="Times New Roman"/>
          <w:color w:val="000000"/>
        </w:rPr>
        <w:t>бладнання протягом визначеного гарантійного терміну (довідка у довільній формі).</w:t>
      </w:r>
    </w:p>
    <w:p w:rsidR="00D15BA3" w:rsidRPr="00860839" w:rsidRDefault="004C21E5" w:rsidP="00D15BA3">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color w:val="000000"/>
        </w:rPr>
        <w:t>У комплекті з товаром надається (при поставці): паспорт або інструкція по експлуатації товару, гарантійний талон (обов’язково), документ</w:t>
      </w:r>
      <w:r w:rsidR="00D15BA3" w:rsidRPr="00860839">
        <w:rPr>
          <w:rFonts w:ascii="Times New Roman" w:eastAsia="Times New Roman" w:hAnsi="Times New Roman" w:cs="Times New Roman"/>
          <w:color w:val="000000"/>
        </w:rPr>
        <w:t xml:space="preserve">и якості (відповідності) товару. </w:t>
      </w:r>
    </w:p>
    <w:p w:rsidR="00D15BA3" w:rsidRPr="00860839" w:rsidRDefault="00D15BA3" w:rsidP="00D15BA3">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color w:val="000000"/>
        </w:rPr>
        <w:t xml:space="preserve">Учасник у складі тендерної пропозиції має надати </w:t>
      </w:r>
      <w:proofErr w:type="spellStart"/>
      <w:r w:rsidRPr="00860839">
        <w:rPr>
          <w:rFonts w:ascii="Times New Roman" w:eastAsia="Times New Roman" w:hAnsi="Times New Roman" w:cs="Times New Roman"/>
          <w:color w:val="000000"/>
        </w:rPr>
        <w:t>авторизаційний</w:t>
      </w:r>
      <w:proofErr w:type="spellEnd"/>
      <w:r w:rsidRPr="00860839">
        <w:rPr>
          <w:rFonts w:ascii="Times New Roman" w:eastAsia="Times New Roman" w:hAnsi="Times New Roman" w:cs="Times New Roman"/>
          <w:color w:val="000000"/>
        </w:rPr>
        <w:t xml:space="preserve"> лист-підтвердження з зазначенням найменування замовника, номеру закупівлі в системі публічних </w:t>
      </w:r>
      <w:proofErr w:type="spellStart"/>
      <w:r w:rsidRPr="00860839">
        <w:rPr>
          <w:rFonts w:ascii="Times New Roman" w:eastAsia="Times New Roman" w:hAnsi="Times New Roman" w:cs="Times New Roman"/>
          <w:color w:val="000000"/>
        </w:rPr>
        <w:t>закупівель</w:t>
      </w:r>
      <w:proofErr w:type="spellEnd"/>
      <w:r w:rsidRPr="00860839">
        <w:rPr>
          <w:rFonts w:ascii="Times New Roman" w:eastAsia="Times New Roman" w:hAnsi="Times New Roman" w:cs="Times New Roman"/>
          <w:color w:val="000000"/>
        </w:rPr>
        <w:t>, виданий виробником або офіційним представником виробника товару</w:t>
      </w:r>
      <w:r w:rsidR="003A5FB4" w:rsidRPr="00860839">
        <w:rPr>
          <w:rFonts w:ascii="Times New Roman" w:eastAsia="Times New Roman" w:hAnsi="Times New Roman" w:cs="Times New Roman"/>
          <w:color w:val="000000"/>
        </w:rPr>
        <w:t xml:space="preserve"> про надання у</w:t>
      </w:r>
      <w:r w:rsidRPr="00860839">
        <w:rPr>
          <w:rFonts w:ascii="Times New Roman" w:eastAsia="Times New Roman" w:hAnsi="Times New Roman" w:cs="Times New Roman"/>
          <w:color w:val="000000"/>
        </w:rPr>
        <w:t>часнику належних і достатніх повноважень з постачання (або розповсюдження, або продажу), та з підтверд</w:t>
      </w:r>
      <w:r w:rsidR="003A5FB4" w:rsidRPr="00860839">
        <w:rPr>
          <w:rFonts w:ascii="Times New Roman" w:eastAsia="Times New Roman" w:hAnsi="Times New Roman" w:cs="Times New Roman"/>
          <w:color w:val="000000"/>
        </w:rPr>
        <w:t>ження терміну гарантійних зобов’язань</w:t>
      </w:r>
      <w:r w:rsidRPr="00860839">
        <w:rPr>
          <w:rFonts w:ascii="Times New Roman" w:eastAsia="Times New Roman" w:hAnsi="Times New Roman" w:cs="Times New Roman"/>
          <w:color w:val="000000"/>
        </w:rPr>
        <w:t xml:space="preserve"> на запропонований товар, що є предметом закупівлі. </w:t>
      </w:r>
      <w:r w:rsidR="003A5FB4" w:rsidRPr="00860839">
        <w:rPr>
          <w:rFonts w:ascii="Times New Roman" w:eastAsia="Times New Roman" w:hAnsi="Times New Roman" w:cs="Times New Roman"/>
          <w:color w:val="000000"/>
        </w:rPr>
        <w:t>Гарантійний термін повинен складати не менше 24 місяців від виробника з дати поставки обладнання.</w:t>
      </w:r>
    </w:p>
    <w:p w:rsidR="007B6CDF" w:rsidRPr="00860839" w:rsidRDefault="003A5FB4" w:rsidP="007B6CDF">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bCs/>
          <w:color w:val="000000"/>
        </w:rPr>
        <w:t xml:space="preserve">Учасник у складі тендерної пропозиції має надати довідку у довільній формі про наявність служби технічної підтримки </w:t>
      </w:r>
      <w:proofErr w:type="spellStart"/>
      <w:r w:rsidRPr="00860839">
        <w:rPr>
          <w:rFonts w:ascii="Times New Roman" w:eastAsia="Times New Roman" w:hAnsi="Times New Roman" w:cs="Times New Roman"/>
          <w:bCs/>
          <w:color w:val="000000"/>
        </w:rPr>
        <w:t>Servise</w:t>
      </w:r>
      <w:proofErr w:type="spellEnd"/>
      <w:r w:rsidRPr="00860839">
        <w:rPr>
          <w:rFonts w:ascii="Times New Roman" w:eastAsia="Times New Roman" w:hAnsi="Times New Roman" w:cs="Times New Roman"/>
          <w:bCs/>
          <w:color w:val="000000"/>
        </w:rPr>
        <w:t xml:space="preserve"> </w:t>
      </w:r>
      <w:proofErr w:type="spellStart"/>
      <w:r w:rsidRPr="00860839">
        <w:rPr>
          <w:rFonts w:ascii="Times New Roman" w:eastAsia="Times New Roman" w:hAnsi="Times New Roman" w:cs="Times New Roman"/>
          <w:bCs/>
          <w:color w:val="000000"/>
        </w:rPr>
        <w:t>Desk</w:t>
      </w:r>
      <w:proofErr w:type="spellEnd"/>
      <w:r w:rsidRPr="00860839">
        <w:rPr>
          <w:rFonts w:ascii="Times New Roman" w:eastAsia="Times New Roman" w:hAnsi="Times New Roman" w:cs="Times New Roman"/>
          <w:bCs/>
          <w:color w:val="000000"/>
        </w:rPr>
        <w:t xml:space="preserve">, з можливістю реєстрації звернення по телефону, електронній пошті або за допомогою </w:t>
      </w:r>
      <w:proofErr w:type="spellStart"/>
      <w:r w:rsidRPr="00860839">
        <w:rPr>
          <w:rFonts w:ascii="Times New Roman" w:eastAsia="Times New Roman" w:hAnsi="Times New Roman" w:cs="Times New Roman"/>
          <w:bCs/>
          <w:color w:val="000000"/>
        </w:rPr>
        <w:t>web</w:t>
      </w:r>
      <w:proofErr w:type="spellEnd"/>
      <w:r w:rsidRPr="00860839">
        <w:rPr>
          <w:rFonts w:ascii="Times New Roman" w:eastAsia="Times New Roman" w:hAnsi="Times New Roman" w:cs="Times New Roman"/>
          <w:bCs/>
          <w:color w:val="000000"/>
        </w:rPr>
        <w:t xml:space="preserve">-сайту підтримки (із зазначенням номерів телефонів, електронної пошти та/або адресу </w:t>
      </w:r>
      <w:proofErr w:type="spellStart"/>
      <w:r w:rsidRPr="00860839">
        <w:rPr>
          <w:rFonts w:ascii="Times New Roman" w:eastAsia="Times New Roman" w:hAnsi="Times New Roman" w:cs="Times New Roman"/>
          <w:bCs/>
          <w:color w:val="000000"/>
        </w:rPr>
        <w:t>web</w:t>
      </w:r>
      <w:proofErr w:type="spellEnd"/>
      <w:r w:rsidRPr="00860839">
        <w:rPr>
          <w:rFonts w:ascii="Times New Roman" w:eastAsia="Times New Roman" w:hAnsi="Times New Roman" w:cs="Times New Roman"/>
          <w:bCs/>
          <w:color w:val="000000"/>
        </w:rPr>
        <w:t>-сайту).</w:t>
      </w:r>
    </w:p>
    <w:p w:rsidR="003A5FB4" w:rsidRPr="00860839" w:rsidRDefault="004C21E5" w:rsidP="007B6CDF">
      <w:pPr>
        <w:widowControl w:val="0"/>
        <w:numPr>
          <w:ilvl w:val="0"/>
          <w:numId w:val="3"/>
        </w:numPr>
        <w:pBdr>
          <w:top w:val="nil"/>
          <w:left w:val="nil"/>
          <w:bottom w:val="nil"/>
          <w:right w:val="nil"/>
          <w:between w:val="nil"/>
        </w:pBdr>
        <w:tabs>
          <w:tab w:val="left" w:pos="851"/>
        </w:tabs>
        <w:spacing w:after="0" w:line="240" w:lineRule="auto"/>
        <w:ind w:left="142" w:firstLine="425"/>
        <w:jc w:val="both"/>
        <w:rPr>
          <w:rFonts w:ascii="Times New Roman" w:eastAsia="Times New Roman" w:hAnsi="Times New Roman" w:cs="Times New Roman"/>
          <w:color w:val="000000"/>
        </w:rPr>
      </w:pPr>
      <w:r w:rsidRPr="00860839">
        <w:rPr>
          <w:rFonts w:ascii="Times New Roman" w:eastAsia="Times New Roman" w:hAnsi="Times New Roman" w:cs="Times New Roman"/>
          <w:color w:val="000000"/>
        </w:rPr>
        <w:t xml:space="preserve">Якість та комплектність </w:t>
      </w:r>
      <w:r w:rsidR="003A5FB4" w:rsidRPr="00860839">
        <w:rPr>
          <w:rFonts w:ascii="Times New Roman" w:eastAsia="Times New Roman" w:hAnsi="Times New Roman" w:cs="Times New Roman"/>
          <w:color w:val="000000"/>
        </w:rPr>
        <w:t>товару</w:t>
      </w:r>
      <w:r w:rsidRPr="00860839">
        <w:rPr>
          <w:rFonts w:ascii="Times New Roman" w:eastAsia="Times New Roman" w:hAnsi="Times New Roman" w:cs="Times New Roman"/>
          <w:color w:val="000000"/>
        </w:rPr>
        <w:t xml:space="preserve"> повинні відповідати стандартам і нормам, діючим на території України при поставці </w:t>
      </w:r>
      <w:r w:rsidR="003A5FB4" w:rsidRPr="00860839">
        <w:rPr>
          <w:rFonts w:ascii="Times New Roman" w:eastAsia="Times New Roman" w:hAnsi="Times New Roman" w:cs="Times New Roman"/>
          <w:color w:val="000000"/>
        </w:rPr>
        <w:t>товару</w:t>
      </w:r>
      <w:r w:rsidRPr="00860839">
        <w:rPr>
          <w:rFonts w:ascii="Times New Roman" w:eastAsia="Times New Roman" w:hAnsi="Times New Roman" w:cs="Times New Roman"/>
          <w:color w:val="000000"/>
        </w:rPr>
        <w:t xml:space="preserve"> (сертифікати на систему управління якістю та/або декларації, протоколи про відповідність продукції вимогам Технічних регламентів з електромагнітній сумісності та безпеки низьковольтного електричного обладнання тощо). </w:t>
      </w:r>
      <w:r w:rsidR="003A5FB4" w:rsidRPr="00860839">
        <w:rPr>
          <w:rFonts w:ascii="Times New Roman" w:eastAsia="Times New Roman" w:hAnsi="Times New Roman" w:cs="Times New Roman"/>
          <w:bCs/>
          <w:lang w:eastAsia="zh-CN"/>
        </w:rPr>
        <w:t xml:space="preserve">Підтверджується Учасником наданням </w:t>
      </w:r>
      <w:proofErr w:type="spellStart"/>
      <w:r w:rsidR="003A5FB4" w:rsidRPr="00860839">
        <w:rPr>
          <w:rFonts w:ascii="Times New Roman" w:eastAsia="Times New Roman" w:hAnsi="Times New Roman" w:cs="Times New Roman"/>
          <w:bCs/>
          <w:lang w:eastAsia="zh-CN"/>
        </w:rPr>
        <w:t>скан</w:t>
      </w:r>
      <w:proofErr w:type="spellEnd"/>
      <w:r w:rsidR="003A5FB4" w:rsidRPr="00860839">
        <w:rPr>
          <w:rFonts w:ascii="Times New Roman" w:eastAsia="Times New Roman" w:hAnsi="Times New Roman" w:cs="Times New Roman"/>
          <w:bCs/>
          <w:lang w:eastAsia="zh-CN"/>
        </w:rPr>
        <w:t>-копій документів. На підтвердження відповідності якості товару учасник повинен надати копії:</w:t>
      </w:r>
    </w:p>
    <w:p w:rsidR="003A5FB4"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860839">
        <w:rPr>
          <w:rFonts w:ascii="Times New Roman" w:eastAsia="Times New Roman" w:hAnsi="Times New Roman" w:cs="Times New Roman"/>
          <w:bCs/>
          <w:lang w:eastAsia="zh-CN"/>
        </w:rPr>
        <w:tab/>
        <w:t>- технічного регламенту з електромагнітної сумісності обладнання, затверджений постановою Кабінету Міністрів в від 16 грудня 2015 р. № 1077;</w:t>
      </w:r>
    </w:p>
    <w:p w:rsidR="003A5FB4"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860839">
        <w:rPr>
          <w:rFonts w:ascii="Times New Roman" w:eastAsia="Times New Roman" w:hAnsi="Times New Roman" w:cs="Times New Roman"/>
          <w:bCs/>
          <w:lang w:eastAsia="zh-CN"/>
        </w:rPr>
        <w:tab/>
        <w:t>- технічного регламенту низьковольтного електричного обладнання, затверджений постановою Кабінету Міністрів в від 16 грудня 2015 р. № 1067;</w:t>
      </w:r>
    </w:p>
    <w:p w:rsidR="003A5FB4"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860839">
        <w:rPr>
          <w:rFonts w:ascii="Times New Roman" w:eastAsia="Times New Roman" w:hAnsi="Times New Roman" w:cs="Times New Roman"/>
          <w:bCs/>
          <w:lang w:eastAsia="zh-CN"/>
        </w:rPr>
        <w:tab/>
        <w:t xml:space="preserve">- сертифікату на систему управління якістю ДСТУ ISO 9001:2015; </w:t>
      </w:r>
    </w:p>
    <w:p w:rsidR="003A5FB4"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860839">
        <w:rPr>
          <w:rFonts w:ascii="Times New Roman" w:eastAsia="Times New Roman" w:hAnsi="Times New Roman" w:cs="Times New Roman"/>
          <w:bCs/>
          <w:lang w:eastAsia="zh-CN"/>
        </w:rPr>
        <w:tab/>
        <w:t>- сертифікату на систему екологічного керування ДСТУ ISO 14001:2015;</w:t>
      </w:r>
    </w:p>
    <w:p w:rsidR="00F220D0"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r w:rsidRPr="00860839">
        <w:rPr>
          <w:rFonts w:ascii="Times New Roman" w:eastAsia="Times New Roman" w:hAnsi="Times New Roman" w:cs="Times New Roman"/>
          <w:bCs/>
          <w:lang w:eastAsia="zh-CN"/>
        </w:rPr>
        <w:tab/>
        <w:t>- чинного висновку державної санітарно-епідеміологічної експертизи.</w:t>
      </w:r>
    </w:p>
    <w:p w:rsidR="003A5FB4" w:rsidRPr="00860839" w:rsidRDefault="003A5FB4" w:rsidP="003A5FB4">
      <w:pPr>
        <w:spacing w:after="0" w:line="240" w:lineRule="auto"/>
        <w:jc w:val="right"/>
        <w:rPr>
          <w:rFonts w:ascii="Times New Roman" w:eastAsia="Times New Roman" w:hAnsi="Times New Roman" w:cs="Times New Roman"/>
          <w:bCs/>
          <w:lang w:eastAsia="zh-CN"/>
        </w:rPr>
      </w:pPr>
    </w:p>
    <w:p w:rsidR="003A5FB4" w:rsidRPr="00860839" w:rsidRDefault="003A5FB4" w:rsidP="003A5FB4">
      <w:pPr>
        <w:spacing w:after="0" w:line="240" w:lineRule="auto"/>
        <w:jc w:val="right"/>
        <w:rPr>
          <w:rFonts w:ascii="Times New Roman" w:eastAsia="Times New Roman" w:hAnsi="Times New Roman" w:cs="Times New Roman"/>
          <w:b/>
          <w:bCs/>
          <w:color w:val="00000A"/>
          <w:kern w:val="1"/>
          <w:sz w:val="24"/>
          <w:szCs w:val="24"/>
          <w:u w:val="single"/>
          <w:lang w:eastAsia="ru-RU"/>
        </w:rPr>
      </w:pPr>
      <w:r w:rsidRPr="00860839">
        <w:rPr>
          <w:rFonts w:ascii="Times New Roman" w:eastAsia="Times New Roman" w:hAnsi="Times New Roman" w:cs="Times New Roman"/>
          <w:b/>
          <w:bCs/>
          <w:color w:val="00000A"/>
          <w:kern w:val="1"/>
          <w:sz w:val="24"/>
          <w:szCs w:val="24"/>
          <w:u w:val="single"/>
          <w:lang w:eastAsia="ru-RU"/>
        </w:rPr>
        <w:t>Таблиця 1</w:t>
      </w:r>
    </w:p>
    <w:p w:rsidR="003A5FB4" w:rsidRPr="00860839" w:rsidRDefault="003A5FB4" w:rsidP="003A5FB4">
      <w:pPr>
        <w:widowControl w:val="0"/>
        <w:tabs>
          <w:tab w:val="left" w:pos="851"/>
        </w:tabs>
        <w:spacing w:after="0" w:line="240" w:lineRule="auto"/>
        <w:jc w:val="both"/>
        <w:rPr>
          <w:rFonts w:ascii="Times New Roman" w:eastAsia="Times New Roman" w:hAnsi="Times New Roman" w:cs="Times New Roman"/>
          <w:bCs/>
          <w:lang w:eastAsia="zh-CN"/>
        </w:rPr>
      </w:pPr>
    </w:p>
    <w:tbl>
      <w:tblPr>
        <w:tblStyle w:val="a5"/>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4246"/>
        <w:gridCol w:w="851"/>
        <w:gridCol w:w="3544"/>
      </w:tblGrid>
      <w:tr w:rsidR="00F220D0" w:rsidRPr="00860839" w:rsidTr="003A5FB4">
        <w:tc>
          <w:tcPr>
            <w:tcW w:w="1986" w:type="dxa"/>
            <w:shd w:val="clear" w:color="auto" w:fill="auto"/>
            <w:vAlign w:val="center"/>
          </w:tcPr>
          <w:p w:rsidR="00F220D0" w:rsidRPr="00860839" w:rsidRDefault="004C21E5" w:rsidP="00D15BA3">
            <w:pPr>
              <w:spacing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color w:val="000000"/>
              </w:rPr>
              <w:t>Найменування товару</w:t>
            </w:r>
          </w:p>
          <w:p w:rsidR="00F220D0" w:rsidRPr="00860839" w:rsidRDefault="00F220D0" w:rsidP="00D15BA3">
            <w:pPr>
              <w:spacing w:after="0" w:line="240" w:lineRule="auto"/>
              <w:rPr>
                <w:rFonts w:ascii="Times New Roman" w:eastAsia="Times New Roman" w:hAnsi="Times New Roman" w:cs="Times New Roman"/>
                <w:b/>
              </w:rPr>
            </w:pPr>
          </w:p>
        </w:tc>
        <w:tc>
          <w:tcPr>
            <w:tcW w:w="4246" w:type="dxa"/>
            <w:shd w:val="clear" w:color="auto" w:fill="auto"/>
            <w:vAlign w:val="center"/>
          </w:tcPr>
          <w:p w:rsidR="00F220D0" w:rsidRPr="00860839" w:rsidRDefault="004C21E5" w:rsidP="00D15BA3">
            <w:pPr>
              <w:spacing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Технічні вимоги</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Кіль</w:t>
            </w:r>
            <w:r w:rsidR="003A5FB4" w:rsidRPr="00860839">
              <w:rPr>
                <w:rFonts w:ascii="Times New Roman" w:eastAsia="Times New Roman" w:hAnsi="Times New Roman" w:cs="Times New Roman"/>
                <w:b/>
              </w:rPr>
              <w:t>-</w:t>
            </w:r>
            <w:r w:rsidRPr="00860839">
              <w:rPr>
                <w:rFonts w:ascii="Times New Roman" w:eastAsia="Times New Roman" w:hAnsi="Times New Roman" w:cs="Times New Roman"/>
                <w:b/>
              </w:rPr>
              <w:t>кість</w:t>
            </w:r>
          </w:p>
        </w:tc>
        <w:tc>
          <w:tcPr>
            <w:tcW w:w="3544" w:type="dxa"/>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Техніч</w:t>
            </w:r>
            <w:r w:rsidR="003A5FB4" w:rsidRPr="00860839">
              <w:rPr>
                <w:rFonts w:ascii="Times New Roman" w:eastAsia="Times New Roman" w:hAnsi="Times New Roman" w:cs="Times New Roman"/>
                <w:b/>
              </w:rPr>
              <w:t>ний опис товару запропонований у</w:t>
            </w:r>
            <w:r w:rsidRPr="00860839">
              <w:rPr>
                <w:rFonts w:ascii="Times New Roman" w:eastAsia="Times New Roman" w:hAnsi="Times New Roman" w:cs="Times New Roman"/>
                <w:b/>
              </w:rPr>
              <w:t>часником (із зазначенням торгівельної марки товару, назви виробника товару, країни походження товару)</w:t>
            </w:r>
          </w:p>
        </w:tc>
      </w:tr>
      <w:tr w:rsidR="00F220D0" w:rsidRPr="00860839" w:rsidTr="003A5FB4">
        <w:tc>
          <w:tcPr>
            <w:tcW w:w="1986" w:type="dxa"/>
            <w:shd w:val="clear" w:color="auto" w:fill="auto"/>
            <w:vAlign w:val="center"/>
          </w:tcPr>
          <w:p w:rsidR="00F220D0" w:rsidRPr="00860839" w:rsidRDefault="000B5BA7" w:rsidP="00D15BA3">
            <w:pPr>
              <w:spacing w:after="0" w:line="240" w:lineRule="auto"/>
              <w:rPr>
                <w:rFonts w:ascii="Times New Roman" w:eastAsia="Times New Roman" w:hAnsi="Times New Roman" w:cs="Times New Roman"/>
                <w:b/>
              </w:rPr>
            </w:pPr>
            <w:r w:rsidRPr="00860839">
              <w:rPr>
                <w:rFonts w:ascii="Times New Roman" w:eastAsia="Times New Roman" w:hAnsi="Times New Roman" w:cs="Times New Roman"/>
                <w:b/>
              </w:rPr>
              <w:lastRenderedPageBreak/>
              <w:t>Робоча станція</w:t>
            </w:r>
            <w:r w:rsidR="004C21E5" w:rsidRPr="00860839">
              <w:rPr>
                <w:rFonts w:ascii="Times New Roman" w:eastAsia="Times New Roman" w:hAnsi="Times New Roman" w:cs="Times New Roman"/>
                <w:b/>
              </w:rPr>
              <w:t xml:space="preserve"> у комплекті:</w:t>
            </w:r>
          </w:p>
        </w:tc>
        <w:tc>
          <w:tcPr>
            <w:tcW w:w="4246" w:type="dxa"/>
            <w:shd w:val="clear" w:color="auto" w:fill="auto"/>
          </w:tcPr>
          <w:p w:rsidR="00F220D0" w:rsidRPr="00860839" w:rsidRDefault="00F220D0" w:rsidP="00D15BA3">
            <w:pPr>
              <w:spacing w:after="0" w:line="240" w:lineRule="auto"/>
              <w:rPr>
                <w:rFonts w:ascii="Times New Roman" w:eastAsia="Times New Roman" w:hAnsi="Times New Roman" w:cs="Times New Roman"/>
                <w:b/>
                <w:u w:val="single"/>
              </w:rPr>
            </w:pP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lang w:val="en-US"/>
              </w:rPr>
            </w:pPr>
            <w:r w:rsidRPr="00860839">
              <w:rPr>
                <w:rFonts w:ascii="Times New Roman" w:eastAsia="Times New Roman" w:hAnsi="Times New Roman" w:cs="Times New Roman"/>
                <w:b/>
                <w:lang w:val="en-US"/>
              </w:rPr>
              <w:t>1</w:t>
            </w:r>
          </w:p>
        </w:tc>
        <w:tc>
          <w:tcPr>
            <w:tcW w:w="3544" w:type="dxa"/>
            <w:vAlign w:val="center"/>
          </w:tcPr>
          <w:p w:rsidR="00F220D0" w:rsidRPr="00860839" w:rsidRDefault="00F220D0">
            <w:pPr>
              <w:spacing w:after="0" w:line="240" w:lineRule="auto"/>
              <w:jc w:val="center"/>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b/>
              </w:rPr>
            </w:pPr>
            <w:r w:rsidRPr="00860839">
              <w:rPr>
                <w:rFonts w:ascii="Times New Roman" w:eastAsia="Times New Roman" w:hAnsi="Times New Roman" w:cs="Times New Roman"/>
                <w:b/>
              </w:rPr>
              <w:t>Материнська плата:</w:t>
            </w:r>
          </w:p>
          <w:p w:rsidR="00F220D0" w:rsidRPr="00860839" w:rsidRDefault="00F220D0" w:rsidP="00D15BA3">
            <w:pPr>
              <w:spacing w:after="0" w:line="240" w:lineRule="auto"/>
              <w:rPr>
                <w:rFonts w:ascii="Times New Roman" w:eastAsia="Times New Roman" w:hAnsi="Times New Roman" w:cs="Times New Roman"/>
                <w:b/>
              </w:rPr>
            </w:pPr>
          </w:p>
        </w:tc>
        <w:tc>
          <w:tcPr>
            <w:tcW w:w="4246" w:type="dxa"/>
            <w:shd w:val="clear" w:color="auto" w:fill="auto"/>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Формфактор: </w:t>
            </w:r>
            <w:hyperlink r:id="rId5">
              <w:r w:rsidRPr="00860839">
                <w:rPr>
                  <w:rFonts w:ascii="Times New Roman" w:eastAsia="Times New Roman" w:hAnsi="Times New Roman" w:cs="Times New Roman"/>
                </w:rPr>
                <w:t>ATX</w:t>
              </w:r>
            </w:hyperlink>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Підтримка </w:t>
            </w:r>
            <w:proofErr w:type="spellStart"/>
            <w:r w:rsidRPr="00860839">
              <w:rPr>
                <w:rFonts w:ascii="Times New Roman" w:eastAsia="Times New Roman" w:hAnsi="Times New Roman" w:cs="Times New Roman"/>
              </w:rPr>
              <w:t>Сокету</w:t>
            </w:r>
            <w:proofErr w:type="spellEnd"/>
            <w:r w:rsidRPr="00860839">
              <w:rPr>
                <w:rFonts w:ascii="Times New Roman" w:eastAsia="Times New Roman" w:hAnsi="Times New Roman" w:cs="Times New Roman"/>
              </w:rPr>
              <w:t>: LGA 3647</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Кількість </w:t>
            </w:r>
            <w:proofErr w:type="spellStart"/>
            <w:r w:rsidRPr="00860839">
              <w:rPr>
                <w:rFonts w:ascii="Times New Roman" w:eastAsia="Times New Roman" w:hAnsi="Times New Roman" w:cs="Times New Roman"/>
              </w:rPr>
              <w:t>слотів</w:t>
            </w:r>
            <w:proofErr w:type="spellEnd"/>
            <w:r w:rsidRPr="00860839">
              <w:rPr>
                <w:rFonts w:ascii="Times New Roman" w:eastAsia="Times New Roman" w:hAnsi="Times New Roman" w:cs="Times New Roman"/>
              </w:rPr>
              <w:t xml:space="preserve"> пам’яті не менш: 8 </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Стандарт оперативної пам’яті не нижче: DDR4 ECC</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Режим роботи пам’яті: 2-х/4-х канальний</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Максимальна тактова частота пам’яті, не менше: 2666 МГц</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Підтримка обсягу оперативної пам'яті не менш: 1024 Г</w:t>
            </w:r>
            <w:r w:rsidR="00A639C4" w:rsidRPr="00860839">
              <w:rPr>
                <w:rFonts w:ascii="Times New Roman" w:eastAsia="Times New Roman" w:hAnsi="Times New Roman" w:cs="Times New Roman"/>
              </w:rPr>
              <w:t>Б</w:t>
            </w:r>
          </w:p>
          <w:p w:rsidR="00F220D0" w:rsidRPr="00860839" w:rsidRDefault="003A5FB4"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Кількість роз’ємів</w:t>
            </w:r>
            <w:r w:rsidR="004C21E5" w:rsidRPr="00860839">
              <w:rPr>
                <w:rFonts w:ascii="Times New Roman" w:eastAsia="Times New Roman" w:hAnsi="Times New Roman" w:cs="Times New Roman"/>
              </w:rPr>
              <w:t xml:space="preserve"> PCI-E 16x,  не менше: 2</w:t>
            </w:r>
          </w:p>
          <w:p w:rsidR="00F220D0" w:rsidRPr="00860839" w:rsidRDefault="003A5FB4"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Кількість роз’ємів</w:t>
            </w:r>
            <w:r w:rsidR="004C21E5" w:rsidRPr="00860839">
              <w:rPr>
                <w:rFonts w:ascii="Times New Roman" w:eastAsia="Times New Roman" w:hAnsi="Times New Roman" w:cs="Times New Roman"/>
              </w:rPr>
              <w:t xml:space="preserve"> PCI-E 8x, не менше: 2</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Підтримка PCI Express: 3.0</w:t>
            </w:r>
          </w:p>
          <w:p w:rsidR="00F220D0" w:rsidRPr="00860839" w:rsidRDefault="004C21E5" w:rsidP="00D15BA3">
            <w:pPr>
              <w:numPr>
                <w:ilvl w:val="0"/>
                <w:numId w:val="2"/>
              </w:numPr>
              <w:spacing w:after="0" w:line="240" w:lineRule="auto"/>
              <w:ind w:left="0"/>
              <w:rPr>
                <w:rFonts w:ascii="Times New Roman" w:eastAsia="Times New Roman" w:hAnsi="Times New Roman" w:cs="Times New Roman"/>
              </w:rPr>
            </w:pPr>
            <w:proofErr w:type="spellStart"/>
            <w:r w:rsidRPr="00860839">
              <w:rPr>
                <w:rFonts w:ascii="Times New Roman" w:eastAsia="Times New Roman" w:hAnsi="Times New Roman" w:cs="Times New Roman"/>
              </w:rPr>
              <w:t>Конектори</w:t>
            </w:r>
            <w:proofErr w:type="spellEnd"/>
            <w:r w:rsidRPr="00860839">
              <w:rPr>
                <w:rFonts w:ascii="Times New Roman" w:eastAsia="Times New Roman" w:hAnsi="Times New Roman" w:cs="Times New Roman"/>
              </w:rPr>
              <w:t xml:space="preserve"> живлення: 1 x 24-pin ATX,</w:t>
            </w:r>
            <w:r w:rsidRPr="00860839">
              <w:rPr>
                <w:rFonts w:ascii="Times New Roman" w:eastAsia="Times New Roman" w:hAnsi="Times New Roman" w:cs="Times New Roman"/>
              </w:rPr>
              <w:br/>
              <w:t>1 x 8-pin ATX 12 В</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FAN не менше: 7 x 4-pin </w:t>
            </w:r>
            <w:proofErr w:type="spellStart"/>
            <w:r w:rsidRPr="00860839">
              <w:rPr>
                <w:rFonts w:ascii="Times New Roman" w:eastAsia="Times New Roman" w:hAnsi="Times New Roman" w:cs="Times New Roman"/>
              </w:rPr>
              <w:t>кулерів</w:t>
            </w:r>
            <w:proofErr w:type="spellEnd"/>
            <w:r w:rsidRPr="00860839">
              <w:rPr>
                <w:rFonts w:ascii="Times New Roman" w:eastAsia="Times New Roman" w:hAnsi="Times New Roman" w:cs="Times New Roman"/>
              </w:rPr>
              <w:t xml:space="preserve"> з можливістю керування швидкістю  </w:t>
            </w:r>
          </w:p>
          <w:p w:rsidR="00F220D0" w:rsidRPr="00860839" w:rsidRDefault="004C21E5" w:rsidP="00D15BA3">
            <w:pPr>
              <w:numPr>
                <w:ilvl w:val="0"/>
                <w:numId w:val="2"/>
              </w:numPr>
              <w:spacing w:after="0" w:line="240" w:lineRule="auto"/>
              <w:ind w:left="0"/>
              <w:rPr>
                <w:rFonts w:ascii="Times New Roman" w:eastAsia="Times New Roman" w:hAnsi="Times New Roman" w:cs="Times New Roman"/>
              </w:rPr>
            </w:pPr>
            <w:r w:rsidRPr="00860839">
              <w:rPr>
                <w:rFonts w:ascii="Times New Roman" w:eastAsia="Times New Roman" w:hAnsi="Times New Roman" w:cs="Times New Roman"/>
              </w:rPr>
              <w:t xml:space="preserve">Можливість налаштування автоматичного включення на випадок перебою у живленні, ACPI </w:t>
            </w:r>
            <w:proofErr w:type="spellStart"/>
            <w:r w:rsidRPr="00860839">
              <w:rPr>
                <w:rFonts w:ascii="Times New Roman" w:eastAsia="Times New Roman" w:hAnsi="Times New Roman" w:cs="Times New Roman"/>
              </w:rPr>
              <w:t>power</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manager</w:t>
            </w:r>
            <w:proofErr w:type="spellEnd"/>
          </w:p>
          <w:p w:rsidR="00F220D0" w:rsidRPr="00860839" w:rsidRDefault="004C21E5" w:rsidP="00D15BA3">
            <w:pPr>
              <w:numPr>
                <w:ilvl w:val="0"/>
                <w:numId w:val="2"/>
              </w:numPr>
              <w:spacing w:after="0" w:line="240" w:lineRule="auto"/>
              <w:ind w:left="0"/>
              <w:rPr>
                <w:rFonts w:ascii="Times New Roman" w:eastAsia="Times New Roman" w:hAnsi="Times New Roman" w:cs="Times New Roman"/>
              </w:rPr>
            </w:pPr>
            <w:r w:rsidRPr="00860839">
              <w:rPr>
                <w:rFonts w:ascii="Times New Roman" w:eastAsia="Times New Roman" w:hAnsi="Times New Roman" w:cs="Times New Roman"/>
              </w:rPr>
              <w:t>Контролер віддаленого керування сервером: стандарт IPMI 2.0 із підтримкою KVM</w:t>
            </w:r>
          </w:p>
          <w:p w:rsidR="00F220D0" w:rsidRPr="00860839" w:rsidRDefault="003A5FB4" w:rsidP="00D15BA3">
            <w:pPr>
              <w:numPr>
                <w:ilvl w:val="0"/>
                <w:numId w:val="2"/>
              </w:numPr>
              <w:spacing w:after="0" w:line="240" w:lineRule="auto"/>
              <w:ind w:left="0"/>
              <w:rPr>
                <w:rFonts w:ascii="Times New Roman" w:eastAsia="Times New Roman" w:hAnsi="Times New Roman" w:cs="Times New Roman"/>
              </w:rPr>
            </w:pPr>
            <w:r w:rsidRPr="00860839">
              <w:rPr>
                <w:rFonts w:ascii="Times New Roman" w:eastAsia="Times New Roman" w:hAnsi="Times New Roman" w:cs="Times New Roman"/>
              </w:rPr>
              <w:t>Кількість роз’ємів</w:t>
            </w:r>
            <w:r w:rsidR="004C21E5" w:rsidRPr="00860839">
              <w:rPr>
                <w:rFonts w:ascii="Times New Roman" w:eastAsia="Times New Roman" w:hAnsi="Times New Roman" w:cs="Times New Roman"/>
              </w:rPr>
              <w:t xml:space="preserve"> SATA3 не менш: 8</w:t>
            </w:r>
            <w:r w:rsidR="00A639C4" w:rsidRPr="00860839">
              <w:rPr>
                <w:rFonts w:ascii="Times New Roman" w:eastAsia="Times New Roman" w:hAnsi="Times New Roman" w:cs="Times New Roman"/>
              </w:rPr>
              <w:t xml:space="preserve"> з підтримкою режиму RAID: 0,1,10</w:t>
            </w:r>
          </w:p>
          <w:p w:rsidR="00F220D0" w:rsidRPr="00860839" w:rsidRDefault="004C21E5" w:rsidP="00D15BA3">
            <w:pPr>
              <w:numPr>
                <w:ilvl w:val="0"/>
                <w:numId w:val="2"/>
              </w:numPr>
              <w:spacing w:after="0" w:line="240" w:lineRule="auto"/>
              <w:ind w:left="0"/>
              <w:rPr>
                <w:rFonts w:ascii="Times New Roman" w:eastAsia="Times New Roman" w:hAnsi="Times New Roman" w:cs="Times New Roman"/>
              </w:rPr>
            </w:pPr>
            <w:r w:rsidRPr="00860839">
              <w:rPr>
                <w:rFonts w:ascii="Times New Roman" w:eastAsia="Times New Roman" w:hAnsi="Times New Roman" w:cs="Times New Roman"/>
              </w:rPr>
              <w:t xml:space="preserve">Вбудовані відеокарта та LAN контролер, швидкістю  від 1 </w:t>
            </w:r>
            <w:proofErr w:type="spellStart"/>
            <w:r w:rsidRPr="00860839">
              <w:rPr>
                <w:rFonts w:ascii="Times New Roman" w:eastAsia="Times New Roman" w:hAnsi="Times New Roman" w:cs="Times New Roman"/>
              </w:rPr>
              <w:t>Gbit</w:t>
            </w:r>
            <w:proofErr w:type="spellEnd"/>
            <w:r w:rsidRPr="00860839">
              <w:rPr>
                <w:rFonts w:ascii="Times New Roman" w:eastAsia="Times New Roman" w:hAnsi="Times New Roman" w:cs="Times New Roman"/>
              </w:rPr>
              <w:t>/s</w:t>
            </w:r>
          </w:p>
          <w:p w:rsidR="00F220D0" w:rsidRPr="00860839" w:rsidRDefault="003A5FB4" w:rsidP="00D15BA3">
            <w:pPr>
              <w:numPr>
                <w:ilvl w:val="0"/>
                <w:numId w:val="2"/>
              </w:numPr>
              <w:spacing w:after="0" w:line="240" w:lineRule="auto"/>
              <w:ind w:left="0"/>
              <w:rPr>
                <w:rFonts w:ascii="Times New Roman" w:eastAsia="Times New Roman" w:hAnsi="Times New Roman" w:cs="Times New Roman"/>
              </w:rPr>
            </w:pPr>
            <w:r w:rsidRPr="00860839">
              <w:rPr>
                <w:rFonts w:ascii="Times New Roman" w:eastAsia="Times New Roman" w:hAnsi="Times New Roman" w:cs="Times New Roman"/>
              </w:rPr>
              <w:t>Зовнішні роз’єми</w:t>
            </w:r>
            <w:r w:rsidR="004C21E5" w:rsidRPr="00860839">
              <w:rPr>
                <w:rFonts w:ascii="Times New Roman" w:eastAsia="Times New Roman" w:hAnsi="Times New Roman" w:cs="Times New Roman"/>
              </w:rPr>
              <w:t xml:space="preserve">: </w:t>
            </w:r>
            <w:r w:rsidR="004C21E5" w:rsidRPr="00B15096">
              <w:rPr>
                <w:rFonts w:ascii="Times New Roman" w:eastAsia="Times New Roman" w:hAnsi="Times New Roman" w:cs="Times New Roman"/>
              </w:rPr>
              <w:t>1 x PS/2</w:t>
            </w:r>
            <w:r w:rsidR="004C21E5" w:rsidRPr="00860839">
              <w:rPr>
                <w:rFonts w:ascii="Times New Roman" w:eastAsia="Times New Roman" w:hAnsi="Times New Roman" w:cs="Times New Roman"/>
              </w:rPr>
              <w:t>, 1 х VGA, 2 x USB 3.0, 2 x USB 2.0, 1 x LAN (RJ-45)</w:t>
            </w:r>
          </w:p>
          <w:p w:rsidR="00F220D0" w:rsidRPr="00860839" w:rsidRDefault="004C21E5" w:rsidP="00D15BA3">
            <w:pPr>
              <w:numPr>
                <w:ilvl w:val="0"/>
                <w:numId w:val="2"/>
              </w:numPr>
              <w:spacing w:after="0" w:line="240" w:lineRule="auto"/>
              <w:ind w:left="0"/>
              <w:rPr>
                <w:rFonts w:ascii="Times New Roman" w:eastAsia="Times New Roman" w:hAnsi="Times New Roman" w:cs="Times New Roman"/>
              </w:rPr>
            </w:pPr>
            <w:r w:rsidRPr="00860839">
              <w:rPr>
                <w:rFonts w:ascii="Times New Roman" w:eastAsia="Times New Roman" w:hAnsi="Times New Roman" w:cs="Times New Roman"/>
              </w:rPr>
              <w:t xml:space="preserve">Робочий діапазон температури не гірше: </w:t>
            </w:r>
            <w:r w:rsidRPr="00860839">
              <w:rPr>
                <w:rFonts w:ascii="Times New Roman" w:eastAsia="Times New Roman" w:hAnsi="Times New Roman" w:cs="Times New Roman"/>
                <w:color w:val="222222"/>
              </w:rPr>
              <w:t>0°C - 50°C</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1</w:t>
            </w:r>
          </w:p>
        </w:tc>
        <w:tc>
          <w:tcPr>
            <w:tcW w:w="3544" w:type="dxa"/>
            <w:vAlign w:val="center"/>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b/>
              </w:rPr>
              <w:t>Процесор:</w:t>
            </w:r>
          </w:p>
        </w:tc>
        <w:tc>
          <w:tcPr>
            <w:tcW w:w="4246" w:type="dxa"/>
            <w:shd w:val="clear" w:color="auto" w:fill="auto"/>
          </w:tcPr>
          <w:p w:rsidR="00F220D0" w:rsidRPr="00860839" w:rsidRDefault="003A5FB4"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Тип роз’єму</w:t>
            </w:r>
            <w:r w:rsidR="004C21E5" w:rsidRPr="00860839">
              <w:rPr>
                <w:rFonts w:ascii="Times New Roman" w:eastAsia="Times New Roman" w:hAnsi="Times New Roman" w:cs="Times New Roman"/>
              </w:rPr>
              <w:t>: LGA 3647</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Кількість </w:t>
            </w:r>
            <w:proofErr w:type="spellStart"/>
            <w:r w:rsidRPr="00860839">
              <w:rPr>
                <w:rFonts w:ascii="Times New Roman" w:eastAsia="Times New Roman" w:hAnsi="Times New Roman" w:cs="Times New Roman"/>
              </w:rPr>
              <w:t>ядер</w:t>
            </w:r>
            <w:proofErr w:type="spellEnd"/>
            <w:r w:rsidRPr="00860839">
              <w:rPr>
                <w:rFonts w:ascii="Times New Roman" w:eastAsia="Times New Roman" w:hAnsi="Times New Roman" w:cs="Times New Roman"/>
              </w:rPr>
              <w:t xml:space="preserve"> не менш: 8-х</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Кількість потоків не менш: 16-х</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Базова частота не менш: 2,1 ГГц</w:t>
            </w:r>
          </w:p>
          <w:p w:rsidR="00F220D0" w:rsidRPr="00860839" w:rsidRDefault="00067AEC"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Тип пам’яті, що підтримується: </w:t>
            </w:r>
            <w:r w:rsidR="004C21E5" w:rsidRPr="00860839">
              <w:rPr>
                <w:rFonts w:ascii="Times New Roman" w:eastAsia="Times New Roman" w:hAnsi="Times New Roman" w:cs="Times New Roman"/>
              </w:rPr>
              <w:t xml:space="preserve"> DDR4: 2400 МГц</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Підтримка пам’яті ECC: так</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Підтримка максимального об’єму пам’яті не менш: 1Т</w:t>
            </w:r>
            <w:r w:rsidR="00A639C4" w:rsidRPr="00860839">
              <w:rPr>
                <w:rFonts w:ascii="Times New Roman" w:eastAsia="Times New Roman" w:hAnsi="Times New Roman" w:cs="Times New Roman"/>
              </w:rPr>
              <w:t>Б</w:t>
            </w:r>
            <w:r w:rsidRPr="00860839">
              <w:rPr>
                <w:rFonts w:ascii="Times New Roman" w:eastAsia="Times New Roman" w:hAnsi="Times New Roman" w:cs="Times New Roman"/>
              </w:rPr>
              <w:t xml:space="preserve"> </w:t>
            </w:r>
          </w:p>
          <w:p w:rsidR="00F220D0" w:rsidRPr="00860839" w:rsidRDefault="003A5FB4" w:rsidP="00D15BA3">
            <w:pPr>
              <w:spacing w:after="0" w:line="240" w:lineRule="auto"/>
              <w:rPr>
                <w:rFonts w:ascii="Times New Roman" w:eastAsia="Times New Roman" w:hAnsi="Times New Roman" w:cs="Times New Roman"/>
                <w:lang w:val="ru-RU"/>
              </w:rPr>
            </w:pPr>
            <w:r w:rsidRPr="00860839">
              <w:rPr>
                <w:rFonts w:ascii="Times New Roman" w:eastAsia="Times New Roman" w:hAnsi="Times New Roman" w:cs="Times New Roman"/>
              </w:rPr>
              <w:t>Обсяг кеш пам’яті</w:t>
            </w:r>
            <w:r w:rsidR="004C21E5" w:rsidRPr="00860839">
              <w:rPr>
                <w:rFonts w:ascii="Times New Roman" w:eastAsia="Times New Roman" w:hAnsi="Times New Roman" w:cs="Times New Roman"/>
              </w:rPr>
              <w:t xml:space="preserve"> 3-рівня, не менш: 11 МБ</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Кількість каналів UPI не менш: 2</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Розрахункова теплова потужність не більш: 85W</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Редакція PCI Express  не менш: 3.0</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Кількість каналів PCI Express не менш: 48</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Підтримка архітектури</w:t>
            </w:r>
            <w:r w:rsidR="00A4219C" w:rsidRPr="00860839">
              <w:rPr>
                <w:rFonts w:ascii="Times New Roman" w:eastAsia="Times New Roman" w:hAnsi="Times New Roman" w:cs="Times New Roman"/>
              </w:rPr>
              <w:t xml:space="preserve"> </w:t>
            </w:r>
            <w:proofErr w:type="spellStart"/>
            <w:r w:rsidR="00A4219C" w:rsidRPr="00860839">
              <w:rPr>
                <w:rFonts w:ascii="Times New Roman" w:eastAsia="Times New Roman" w:hAnsi="Times New Roman" w:cs="Times New Roman"/>
              </w:rPr>
              <w:t>Intel</w:t>
            </w:r>
            <w:proofErr w:type="spellEnd"/>
            <w:r w:rsidR="00A4219C" w:rsidRPr="00860839">
              <w:rPr>
                <w:rFonts w:ascii="Times New Roman" w:eastAsia="Times New Roman" w:hAnsi="Times New Roman" w:cs="Times New Roman"/>
              </w:rPr>
              <w:t xml:space="preserve"> 64</w:t>
            </w:r>
            <w:r w:rsidRPr="00860839">
              <w:rPr>
                <w:rFonts w:ascii="Times New Roman" w:eastAsia="Times New Roman" w:hAnsi="Times New Roman" w:cs="Times New Roman"/>
              </w:rPr>
              <w:t xml:space="preserve">: </w:t>
            </w:r>
            <w:r w:rsidR="00A4219C" w:rsidRPr="00860839">
              <w:rPr>
                <w:rFonts w:ascii="Times New Roman" w:eastAsia="Times New Roman" w:hAnsi="Times New Roman" w:cs="Times New Roman"/>
              </w:rPr>
              <w:t>так</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Підтримувані технології: DL </w:t>
            </w:r>
            <w:proofErr w:type="spellStart"/>
            <w:r w:rsidRPr="00860839">
              <w:rPr>
                <w:rFonts w:ascii="Times New Roman" w:eastAsia="Times New Roman" w:hAnsi="Times New Roman" w:cs="Times New Roman"/>
              </w:rPr>
              <w:t>Boost</w:t>
            </w:r>
            <w:proofErr w:type="spellEnd"/>
            <w:r w:rsidRPr="00860839">
              <w:rPr>
                <w:rFonts w:ascii="Times New Roman" w:eastAsia="Times New Roman" w:hAnsi="Times New Roman" w:cs="Times New Roman"/>
              </w:rPr>
              <w:t xml:space="preserve">, RDT, </w:t>
            </w:r>
            <w:proofErr w:type="spellStart"/>
            <w:r w:rsidRPr="00860839">
              <w:rPr>
                <w:rFonts w:ascii="Times New Roman" w:eastAsia="Times New Roman" w:hAnsi="Times New Roman" w:cs="Times New Roman"/>
              </w:rPr>
              <w:t>Speed</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Shift</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Hyper-Threading</w:t>
            </w:r>
            <w:proofErr w:type="spellEnd"/>
            <w:r w:rsidRPr="00860839">
              <w:rPr>
                <w:rFonts w:ascii="Times New Roman" w:eastAsia="Times New Roman" w:hAnsi="Times New Roman" w:cs="Times New Roman"/>
              </w:rPr>
              <w:t xml:space="preserve">, TSX-NI, VMD, </w:t>
            </w:r>
            <w:proofErr w:type="spellStart"/>
            <w:r w:rsidR="004656C0" w:rsidRPr="00860839">
              <w:rPr>
                <w:rFonts w:ascii="Times New Roman" w:eastAsia="Times New Roman" w:hAnsi="Times New Roman" w:cs="Times New Roman"/>
              </w:rPr>
              <w:t>Trusted</w:t>
            </w:r>
            <w:proofErr w:type="spellEnd"/>
            <w:r w:rsidR="004656C0" w:rsidRPr="00860839">
              <w:rPr>
                <w:rFonts w:ascii="Times New Roman" w:eastAsia="Times New Roman" w:hAnsi="Times New Roman" w:cs="Times New Roman"/>
              </w:rPr>
              <w:t xml:space="preserve"> </w:t>
            </w:r>
            <w:proofErr w:type="spellStart"/>
            <w:r w:rsidR="004656C0" w:rsidRPr="00860839">
              <w:rPr>
                <w:rFonts w:ascii="Times New Roman" w:eastAsia="Times New Roman" w:hAnsi="Times New Roman" w:cs="Times New Roman"/>
              </w:rPr>
              <w:t>Execution</w:t>
            </w:r>
            <w:proofErr w:type="spellEnd"/>
            <w:r w:rsidRPr="00860839">
              <w:rPr>
                <w:rFonts w:ascii="Times New Roman" w:eastAsia="Times New Roman" w:hAnsi="Times New Roman" w:cs="Times New Roman"/>
              </w:rPr>
              <w:t xml:space="preserve">, </w:t>
            </w:r>
            <w:proofErr w:type="spellStart"/>
            <w:r w:rsidR="004656C0" w:rsidRPr="00860839">
              <w:rPr>
                <w:rFonts w:ascii="Times New Roman" w:eastAsia="Times New Roman" w:hAnsi="Times New Roman" w:cs="Times New Roman"/>
              </w:rPr>
              <w:t>Execute</w:t>
            </w:r>
            <w:proofErr w:type="spellEnd"/>
            <w:r w:rsidR="004656C0" w:rsidRPr="00860839">
              <w:rPr>
                <w:rFonts w:ascii="Times New Roman" w:eastAsia="Times New Roman" w:hAnsi="Times New Roman" w:cs="Times New Roman"/>
              </w:rPr>
              <w:t xml:space="preserve"> </w:t>
            </w:r>
            <w:proofErr w:type="spellStart"/>
            <w:r w:rsidR="004656C0" w:rsidRPr="00860839">
              <w:rPr>
                <w:rFonts w:ascii="Times New Roman" w:eastAsia="Times New Roman" w:hAnsi="Times New Roman" w:cs="Times New Roman"/>
              </w:rPr>
              <w:t>Disable</w:t>
            </w:r>
            <w:proofErr w:type="spellEnd"/>
            <w:r w:rsidR="004656C0" w:rsidRPr="00860839">
              <w:rPr>
                <w:rFonts w:ascii="Times New Roman" w:eastAsia="Times New Roman" w:hAnsi="Times New Roman" w:cs="Times New Roman"/>
              </w:rPr>
              <w:t xml:space="preserve"> </w:t>
            </w:r>
            <w:proofErr w:type="spellStart"/>
            <w:r w:rsidR="004656C0" w:rsidRPr="00860839">
              <w:rPr>
                <w:rFonts w:ascii="Times New Roman" w:eastAsia="Times New Roman" w:hAnsi="Times New Roman" w:cs="Times New Roman"/>
              </w:rPr>
              <w:t>Bit</w:t>
            </w:r>
            <w:proofErr w:type="spellEnd"/>
            <w:r w:rsidRPr="00860839">
              <w:rPr>
                <w:rFonts w:ascii="Times New Roman" w:eastAsia="Times New Roman" w:hAnsi="Times New Roman" w:cs="Times New Roman"/>
              </w:rPr>
              <w:t>, , MBE</w:t>
            </w:r>
            <w:r w:rsidR="0026303B" w:rsidRPr="00860839">
              <w:rPr>
                <w:rFonts w:ascii="Times New Roman" w:eastAsia="Times New Roman" w:hAnsi="Times New Roman" w:cs="Times New Roman"/>
              </w:rPr>
              <w:t>С</w:t>
            </w:r>
            <w:r w:rsidRPr="00860839">
              <w:rPr>
                <w:rFonts w:ascii="Times New Roman" w:eastAsia="Times New Roman" w:hAnsi="Times New Roman" w:cs="Times New Roman"/>
              </w:rPr>
              <w:t>, VT-x, VT-d, EPT</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Підтримувані розширення набору команд: AVX, AVX2, AVX-512,</w:t>
            </w:r>
            <w:r w:rsidR="0026303B" w:rsidRPr="00860839">
              <w:rPr>
                <w:rFonts w:ascii="Times New Roman" w:eastAsia="Times New Roman" w:hAnsi="Times New Roman" w:cs="Times New Roman"/>
              </w:rPr>
              <w:t xml:space="preserve"> </w:t>
            </w:r>
            <w:r w:rsidRPr="00860839">
              <w:rPr>
                <w:rFonts w:ascii="Times New Roman" w:eastAsia="Times New Roman" w:hAnsi="Times New Roman" w:cs="Times New Roman"/>
              </w:rPr>
              <w:t>SSE4.2</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Кількість модулів AVX-512 не менш: 1</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Рік випуску не раніше: 2019</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1</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b/>
              </w:rPr>
              <w:lastRenderedPageBreak/>
              <w:t>Оперативна пам’ять:</w:t>
            </w:r>
          </w:p>
        </w:tc>
        <w:tc>
          <w:tcPr>
            <w:tcW w:w="4246" w:type="dxa"/>
            <w:shd w:val="clear" w:color="auto" w:fill="auto"/>
          </w:tcPr>
          <w:p w:rsidR="00F220D0" w:rsidRPr="00860839" w:rsidRDefault="003A5FB4"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Обсяг пам’яті</w:t>
            </w:r>
            <w:r w:rsidR="004C21E5" w:rsidRPr="00860839">
              <w:rPr>
                <w:rFonts w:ascii="Times New Roman" w:eastAsia="Times New Roman" w:hAnsi="Times New Roman" w:cs="Times New Roman"/>
              </w:rPr>
              <w:t xml:space="preserve">: 32 </w:t>
            </w:r>
            <w:proofErr w:type="spellStart"/>
            <w:r w:rsidR="004C21E5" w:rsidRPr="00860839">
              <w:rPr>
                <w:rFonts w:ascii="Times New Roman" w:eastAsia="Times New Roman" w:hAnsi="Times New Roman" w:cs="Times New Roman"/>
              </w:rPr>
              <w:t>Гб</w:t>
            </w:r>
            <w:proofErr w:type="spellEnd"/>
          </w:p>
          <w:p w:rsidR="00F220D0" w:rsidRPr="00860839" w:rsidRDefault="003A5FB4"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Тип пам’яті</w:t>
            </w:r>
            <w:r w:rsidR="004C21E5" w:rsidRPr="00860839">
              <w:rPr>
                <w:rFonts w:ascii="Times New Roman" w:eastAsia="Times New Roman" w:hAnsi="Times New Roman" w:cs="Times New Roman"/>
              </w:rPr>
              <w:t xml:space="preserve">: </w:t>
            </w:r>
            <w:hyperlink r:id="rId6">
              <w:r w:rsidR="004C21E5" w:rsidRPr="00860839">
                <w:rPr>
                  <w:rFonts w:ascii="Times New Roman" w:eastAsia="Times New Roman" w:hAnsi="Times New Roman" w:cs="Times New Roman"/>
                </w:rPr>
                <w:t xml:space="preserve">DDR4 </w:t>
              </w:r>
            </w:hyperlink>
            <w:r w:rsidR="004C21E5" w:rsidRPr="00860839">
              <w:rPr>
                <w:rFonts w:ascii="Times New Roman" w:eastAsia="Times New Roman" w:hAnsi="Times New Roman" w:cs="Times New Roman"/>
              </w:rPr>
              <w:t>ECC</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Напруга живлення: 1.2 В</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Формфактор: </w:t>
            </w:r>
            <w:hyperlink r:id="rId7">
              <w:r w:rsidRPr="00860839">
                <w:rPr>
                  <w:rFonts w:ascii="Times New Roman" w:eastAsia="Times New Roman" w:hAnsi="Times New Roman" w:cs="Times New Roman"/>
                </w:rPr>
                <w:t>DIMM</w:t>
              </w:r>
            </w:hyperlink>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Ранг пам’яті: </w:t>
            </w:r>
            <w:proofErr w:type="spellStart"/>
            <w:r w:rsidRPr="00860839">
              <w:rPr>
                <w:rFonts w:ascii="Times New Roman" w:eastAsia="Times New Roman" w:hAnsi="Times New Roman" w:cs="Times New Roman"/>
              </w:rPr>
              <w:t>дворангова</w:t>
            </w:r>
            <w:proofErr w:type="spellEnd"/>
          </w:p>
          <w:p w:rsidR="00F220D0" w:rsidRPr="00860839" w:rsidRDefault="007B6CDF"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Частота пам’яті</w:t>
            </w:r>
            <w:r w:rsidR="004C21E5" w:rsidRPr="00860839">
              <w:rPr>
                <w:rFonts w:ascii="Times New Roman" w:eastAsia="Times New Roman" w:hAnsi="Times New Roman" w:cs="Times New Roman"/>
              </w:rPr>
              <w:t>: 2666</w:t>
            </w:r>
            <w:hyperlink r:id="rId8">
              <w:r w:rsidR="004C21E5" w:rsidRPr="00860839">
                <w:rPr>
                  <w:rFonts w:ascii="Times New Roman" w:eastAsia="Times New Roman" w:hAnsi="Times New Roman" w:cs="Times New Roman"/>
                </w:rPr>
                <w:t xml:space="preserve"> МГц</w:t>
              </w:r>
            </w:hyperlink>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Ефективна пропускна здатність не менш: 21300 МБ/с</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Підтримка </w:t>
            </w:r>
            <w:proofErr w:type="spellStart"/>
            <w:r w:rsidRPr="00860839">
              <w:rPr>
                <w:rFonts w:ascii="Times New Roman" w:eastAsia="Times New Roman" w:hAnsi="Times New Roman" w:cs="Times New Roman"/>
              </w:rPr>
              <w:t>буферізації</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registered</w:t>
            </w:r>
            <w:proofErr w:type="spellEnd"/>
            <w:r w:rsidRPr="00860839">
              <w:rPr>
                <w:rFonts w:ascii="Times New Roman" w:eastAsia="Times New Roman" w:hAnsi="Times New Roman" w:cs="Times New Roman"/>
              </w:rPr>
              <w:t>), підтримка ECC</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4</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b/>
              </w:rPr>
              <w:t>Жорсткий диск:</w:t>
            </w:r>
          </w:p>
        </w:tc>
        <w:tc>
          <w:tcPr>
            <w:tcW w:w="4246" w:type="dxa"/>
            <w:shd w:val="clear" w:color="auto" w:fill="auto"/>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Обс</w:t>
            </w:r>
            <w:r w:rsidR="003A5FB4" w:rsidRPr="00860839">
              <w:rPr>
                <w:rFonts w:ascii="Times New Roman" w:eastAsia="Times New Roman" w:hAnsi="Times New Roman" w:cs="Times New Roman"/>
              </w:rPr>
              <w:t>яг/</w:t>
            </w:r>
            <w:r w:rsidR="00325618" w:rsidRPr="00860839">
              <w:rPr>
                <w:rFonts w:ascii="Times New Roman" w:eastAsia="Times New Roman" w:hAnsi="Times New Roman" w:cs="Times New Roman"/>
              </w:rPr>
              <w:t>Об’єм</w:t>
            </w:r>
            <w:r w:rsidRPr="00860839">
              <w:rPr>
                <w:rFonts w:ascii="Times New Roman" w:eastAsia="Times New Roman" w:hAnsi="Times New Roman" w:cs="Times New Roman"/>
              </w:rPr>
              <w:t xml:space="preserve"> не менше: 1 Т</w:t>
            </w:r>
            <w:r w:rsidR="00325618" w:rsidRPr="00860839">
              <w:rPr>
                <w:rFonts w:ascii="Times New Roman" w:eastAsia="Times New Roman" w:hAnsi="Times New Roman" w:cs="Times New Roman"/>
              </w:rPr>
              <w:t>Б</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Призначення: для серверів</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Форм-фактор, дюйм: 3,5</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Тип накопичувача: </w:t>
            </w:r>
            <w:hyperlink r:id="rId9">
              <w:r w:rsidRPr="00860839">
                <w:rPr>
                  <w:rFonts w:ascii="Times New Roman" w:eastAsia="Times New Roman" w:hAnsi="Times New Roman" w:cs="Times New Roman"/>
                </w:rPr>
                <w:t>Внутрішній</w:t>
              </w:r>
            </w:hyperlink>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Інтерфейс підключення: SATA 3.0</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Буфер обміну, не менш: 128 М</w:t>
            </w:r>
            <w:r w:rsidR="00325618" w:rsidRPr="00860839">
              <w:rPr>
                <w:rFonts w:ascii="Times New Roman" w:eastAsia="Times New Roman" w:hAnsi="Times New Roman" w:cs="Times New Roman"/>
              </w:rPr>
              <w:t>Б</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Час напрацювання на відмову, не менше:  2 мільйона годин</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Гарантія виробника: 5 років</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2</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b/>
              </w:rPr>
            </w:pPr>
            <w:r w:rsidRPr="00860839">
              <w:rPr>
                <w:rFonts w:ascii="Times New Roman" w:eastAsia="Times New Roman" w:hAnsi="Times New Roman" w:cs="Times New Roman"/>
                <w:b/>
              </w:rPr>
              <w:t>Мережева карта:</w:t>
            </w:r>
          </w:p>
        </w:tc>
        <w:tc>
          <w:tcPr>
            <w:tcW w:w="4246" w:type="dxa"/>
            <w:shd w:val="clear" w:color="auto" w:fill="auto"/>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Інтерфейс: PCI-E 2.0 x 4</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Призначення: для серверів</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Максимальна швидкість передачі даних: 10 </w:t>
            </w:r>
            <w:proofErr w:type="spellStart"/>
            <w:r w:rsidRPr="00860839">
              <w:rPr>
                <w:rFonts w:ascii="Times New Roman" w:eastAsia="Times New Roman" w:hAnsi="Times New Roman" w:cs="Times New Roman"/>
              </w:rPr>
              <w:t>Гбіт</w:t>
            </w:r>
            <w:proofErr w:type="spellEnd"/>
            <w:r w:rsidRPr="00860839">
              <w:rPr>
                <w:rFonts w:ascii="Times New Roman" w:eastAsia="Times New Roman" w:hAnsi="Times New Roman" w:cs="Times New Roman"/>
              </w:rPr>
              <w:t>/с</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Медіа інтерфейс: SFP+</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Типи оптичних модулів: LR, SR</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Стандарти та протоколи: IEEE 802.3ae ( 10Gbps </w:t>
            </w:r>
            <w:proofErr w:type="spellStart"/>
            <w:r w:rsidRPr="00860839">
              <w:rPr>
                <w:rFonts w:ascii="Times New Roman" w:eastAsia="Times New Roman" w:hAnsi="Times New Roman" w:cs="Times New Roman"/>
              </w:rPr>
              <w:t>Ethernet</w:t>
            </w:r>
            <w:proofErr w:type="spellEnd"/>
            <w:r w:rsidRPr="00860839">
              <w:rPr>
                <w:rFonts w:ascii="Times New Roman" w:eastAsia="Times New Roman" w:hAnsi="Times New Roman" w:cs="Times New Roman"/>
              </w:rPr>
              <w:t>), IEEE 802.3x (</w:t>
            </w:r>
            <w:proofErr w:type="spellStart"/>
            <w:r w:rsidRPr="00860839">
              <w:rPr>
                <w:rFonts w:ascii="Times New Roman" w:eastAsia="Times New Roman" w:hAnsi="Times New Roman" w:cs="Times New Roman"/>
              </w:rPr>
              <w:t>Flow</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Control</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and</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Back</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Pressure</w:t>
            </w:r>
            <w:proofErr w:type="spellEnd"/>
            <w:r w:rsidRPr="00860839">
              <w:rPr>
                <w:rFonts w:ascii="Times New Roman" w:eastAsia="Times New Roman" w:hAnsi="Times New Roman" w:cs="Times New Roman"/>
              </w:rPr>
              <w:t>), IEEE 802.2ad (</w:t>
            </w:r>
            <w:proofErr w:type="spellStart"/>
            <w:r w:rsidRPr="00860839">
              <w:rPr>
                <w:rFonts w:ascii="Times New Roman" w:eastAsia="Times New Roman" w:hAnsi="Times New Roman" w:cs="Times New Roman"/>
              </w:rPr>
              <w:t>Link</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Aggregation</w:t>
            </w:r>
            <w:proofErr w:type="spellEnd"/>
            <w:r w:rsidRPr="00860839">
              <w:rPr>
                <w:rFonts w:ascii="Times New Roman" w:eastAsia="Times New Roman" w:hAnsi="Times New Roman" w:cs="Times New Roman"/>
              </w:rPr>
              <w:t xml:space="preserve">), IEEE 802.1Q VLAN </w:t>
            </w:r>
            <w:proofErr w:type="spellStart"/>
            <w:r w:rsidRPr="00860839">
              <w:rPr>
                <w:rFonts w:ascii="Times New Roman" w:eastAsia="Times New Roman" w:hAnsi="Times New Roman" w:cs="Times New Roman"/>
              </w:rPr>
              <w:t>support</w:t>
            </w:r>
            <w:proofErr w:type="spellEnd"/>
            <w:r w:rsidRPr="00860839">
              <w:rPr>
                <w:rFonts w:ascii="Times New Roman" w:eastAsia="Times New Roman" w:hAnsi="Times New Roman" w:cs="Times New Roman"/>
              </w:rPr>
              <w:t xml:space="preserve">, RFC2819 RMON MIB </w:t>
            </w:r>
            <w:proofErr w:type="spellStart"/>
            <w:r w:rsidRPr="00860839">
              <w:rPr>
                <w:rFonts w:ascii="Times New Roman" w:eastAsia="Times New Roman" w:hAnsi="Times New Roman" w:cs="Times New Roman"/>
              </w:rPr>
              <w:t>statistics</w:t>
            </w:r>
            <w:proofErr w:type="spellEnd"/>
          </w:p>
          <w:p w:rsidR="00F220D0" w:rsidRPr="00860839" w:rsidRDefault="004C21E5" w:rsidP="00D15BA3">
            <w:pPr>
              <w:spacing w:after="0" w:line="240" w:lineRule="auto"/>
              <w:rPr>
                <w:rFonts w:ascii="Times New Roman" w:eastAsia="Times New Roman" w:hAnsi="Times New Roman" w:cs="Times New Roman"/>
              </w:rPr>
            </w:pPr>
            <w:proofErr w:type="spellStart"/>
            <w:r w:rsidRPr="00860839">
              <w:rPr>
                <w:rFonts w:ascii="Times New Roman" w:eastAsia="Times New Roman" w:hAnsi="Times New Roman" w:cs="Times New Roman"/>
              </w:rPr>
              <w:t>Jumbo</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Frame</w:t>
            </w:r>
            <w:proofErr w:type="spellEnd"/>
            <w:r w:rsidRPr="00860839">
              <w:rPr>
                <w:rFonts w:ascii="Times New Roman" w:eastAsia="Times New Roman" w:hAnsi="Times New Roman" w:cs="Times New Roman"/>
              </w:rPr>
              <w:t>: 16К</w:t>
            </w:r>
            <w:r w:rsidR="002E4C4B" w:rsidRPr="00860839">
              <w:rPr>
                <w:rFonts w:ascii="Times New Roman" w:eastAsia="Times New Roman" w:hAnsi="Times New Roman" w:cs="Times New Roman"/>
              </w:rPr>
              <w:t>Б</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Підтримка ОС: </w:t>
            </w:r>
            <w:proofErr w:type="spellStart"/>
            <w:r w:rsidRPr="00860839">
              <w:rPr>
                <w:rFonts w:ascii="Times New Roman" w:eastAsia="Times New Roman" w:hAnsi="Times New Roman" w:cs="Times New Roman"/>
              </w:rPr>
              <w:t>Linux</w:t>
            </w:r>
            <w:proofErr w:type="spellEnd"/>
            <w:r w:rsidRPr="00860839">
              <w:rPr>
                <w:rFonts w:ascii="Times New Roman" w:eastAsia="Times New Roman" w:hAnsi="Times New Roman" w:cs="Times New Roman"/>
              </w:rPr>
              <w:t xml:space="preserve"> 4.x/3.x, Windows Server 2012/2016, Windows 10</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1</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b/>
              </w:rPr>
            </w:pPr>
            <w:r w:rsidRPr="00860839">
              <w:rPr>
                <w:rFonts w:ascii="Times New Roman" w:eastAsia="Times New Roman" w:hAnsi="Times New Roman" w:cs="Times New Roman"/>
                <w:b/>
              </w:rPr>
              <w:t>Мережевий оптичний модуль:</w:t>
            </w:r>
          </w:p>
        </w:tc>
        <w:tc>
          <w:tcPr>
            <w:tcW w:w="4246" w:type="dxa"/>
            <w:shd w:val="clear" w:color="auto" w:fill="auto"/>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Медіа інтерфейс: SFP+</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Тип: SR</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Максимальна дистанція: 330 м</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Стандарт передачі: 10Gbps </w:t>
            </w:r>
            <w:proofErr w:type="spellStart"/>
            <w:r w:rsidRPr="00860839">
              <w:rPr>
                <w:rFonts w:ascii="Times New Roman" w:eastAsia="Times New Roman" w:hAnsi="Times New Roman" w:cs="Times New Roman"/>
              </w:rPr>
              <w:t>Ethernet</w:t>
            </w:r>
            <w:proofErr w:type="spellEnd"/>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Максимальна швидкість передачі даних: 10000Мбіт/с</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Довжина хвилі: 850 нм</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Тип волокна: MMF</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Тип </w:t>
            </w:r>
            <w:proofErr w:type="spellStart"/>
            <w:r w:rsidRPr="00860839">
              <w:rPr>
                <w:rFonts w:ascii="Times New Roman" w:eastAsia="Times New Roman" w:hAnsi="Times New Roman" w:cs="Times New Roman"/>
              </w:rPr>
              <w:t>конектору</w:t>
            </w:r>
            <w:proofErr w:type="spellEnd"/>
            <w:r w:rsidRPr="00860839">
              <w:rPr>
                <w:rFonts w:ascii="Times New Roman" w:eastAsia="Times New Roman" w:hAnsi="Times New Roman" w:cs="Times New Roman"/>
              </w:rPr>
              <w:t>: LC</w:t>
            </w:r>
          </w:p>
          <w:p w:rsidR="00F220D0" w:rsidRPr="00860839" w:rsidRDefault="004C21E5" w:rsidP="00D15BA3">
            <w:pPr>
              <w:numPr>
                <w:ilvl w:val="0"/>
                <w:numId w:val="2"/>
              </w:numPr>
              <w:spacing w:after="0" w:line="240" w:lineRule="auto"/>
              <w:ind w:left="0"/>
              <w:rPr>
                <w:rFonts w:ascii="Times New Roman" w:eastAsia="Times New Roman" w:hAnsi="Times New Roman" w:cs="Times New Roman"/>
              </w:rPr>
            </w:pPr>
            <w:r w:rsidRPr="00860839">
              <w:rPr>
                <w:rFonts w:ascii="Times New Roman" w:eastAsia="Times New Roman" w:hAnsi="Times New Roman" w:cs="Times New Roman"/>
              </w:rPr>
              <w:t xml:space="preserve">Робочий діапазон температури не гірше: </w:t>
            </w:r>
            <w:r w:rsidRPr="00860839">
              <w:rPr>
                <w:rFonts w:ascii="Times New Roman" w:eastAsia="Times New Roman" w:hAnsi="Times New Roman" w:cs="Times New Roman"/>
                <w:color w:val="222222"/>
              </w:rPr>
              <w:t>0°C - 50°C</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2</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b/>
              </w:rPr>
            </w:pPr>
            <w:r w:rsidRPr="00860839">
              <w:rPr>
                <w:rFonts w:ascii="Times New Roman" w:eastAsia="Times New Roman" w:hAnsi="Times New Roman" w:cs="Times New Roman"/>
                <w:b/>
              </w:rPr>
              <w:t>Відеокарта:</w:t>
            </w:r>
          </w:p>
        </w:tc>
        <w:tc>
          <w:tcPr>
            <w:tcW w:w="4246" w:type="dxa"/>
            <w:shd w:val="clear" w:color="auto" w:fill="auto"/>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Інтерфейс: PCI-E 4.0 x 16</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Підтримка API: </w:t>
            </w:r>
            <w:proofErr w:type="spellStart"/>
            <w:r w:rsidRPr="00860839">
              <w:rPr>
                <w:rFonts w:ascii="Times New Roman" w:eastAsia="Times New Roman" w:hAnsi="Times New Roman" w:cs="Times New Roman"/>
              </w:rPr>
              <w:t>DirectX</w:t>
            </w:r>
            <w:proofErr w:type="spellEnd"/>
            <w:r w:rsidRPr="00860839">
              <w:rPr>
                <w:rFonts w:ascii="Times New Roman" w:eastAsia="Times New Roman" w:hAnsi="Times New Roman" w:cs="Times New Roman"/>
              </w:rPr>
              <w:t xml:space="preserve"> 12 </w:t>
            </w:r>
            <w:proofErr w:type="spellStart"/>
            <w:r w:rsidRPr="00860839">
              <w:rPr>
                <w:rFonts w:ascii="Times New Roman" w:eastAsia="Times New Roman" w:hAnsi="Times New Roman" w:cs="Times New Roman"/>
              </w:rPr>
              <w:t>Ultimate</w:t>
            </w:r>
            <w:proofErr w:type="spellEnd"/>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OpenGL</w:t>
            </w:r>
            <w:proofErr w:type="spellEnd"/>
            <w:r w:rsidRPr="00860839">
              <w:rPr>
                <w:rFonts w:ascii="Times New Roman" w:eastAsia="Times New Roman" w:hAnsi="Times New Roman" w:cs="Times New Roman"/>
              </w:rPr>
              <w:t xml:space="preserve"> 4.6</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Кількість </w:t>
            </w:r>
            <w:proofErr w:type="spellStart"/>
            <w:r w:rsidRPr="00860839">
              <w:rPr>
                <w:rFonts w:ascii="Times New Roman" w:eastAsia="Times New Roman" w:hAnsi="Times New Roman" w:cs="Times New Roman"/>
              </w:rPr>
              <w:t>ядер</w:t>
            </w:r>
            <w:proofErr w:type="spellEnd"/>
            <w:r w:rsidRPr="00860839">
              <w:rPr>
                <w:rFonts w:ascii="Times New Roman" w:eastAsia="Times New Roman" w:hAnsi="Times New Roman" w:cs="Times New Roman"/>
              </w:rPr>
              <w:t xml:space="preserve"> CUDA, не менше: 5888</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Частота ядра, не менше: </w:t>
            </w:r>
            <w:r w:rsidR="00FA6A16" w:rsidRPr="00860839">
              <w:rPr>
                <w:rFonts w:ascii="Times New Roman" w:eastAsia="Times New Roman" w:hAnsi="Times New Roman" w:cs="Times New Roman"/>
                <w:lang w:val="ru-RU"/>
              </w:rPr>
              <w:t>1920</w:t>
            </w:r>
            <w:r w:rsidRPr="00860839">
              <w:rPr>
                <w:rFonts w:ascii="Times New Roman" w:eastAsia="Times New Roman" w:hAnsi="Times New Roman" w:cs="Times New Roman"/>
              </w:rPr>
              <w:t xml:space="preserve"> МГц</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Частота ядра з прискоренням, не менше: </w:t>
            </w:r>
            <w:r w:rsidR="00FA6A16" w:rsidRPr="00860839">
              <w:rPr>
                <w:rFonts w:ascii="Times New Roman" w:eastAsia="Times New Roman" w:hAnsi="Times New Roman" w:cs="Times New Roman"/>
                <w:lang w:val="ru-RU"/>
              </w:rPr>
              <w:t>2475</w:t>
            </w:r>
            <w:r w:rsidRPr="00860839">
              <w:rPr>
                <w:rFonts w:ascii="Times New Roman" w:eastAsia="Times New Roman" w:hAnsi="Times New Roman" w:cs="Times New Roman"/>
              </w:rPr>
              <w:t xml:space="preserve"> МГц</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Тип пам’яті: GDDR6X</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Максимальний об’єм пам</w:t>
            </w:r>
            <w:r w:rsidR="0020694D" w:rsidRPr="00860839">
              <w:rPr>
                <w:rFonts w:ascii="Times New Roman" w:eastAsia="Times New Roman" w:hAnsi="Times New Roman" w:cs="Times New Roman"/>
              </w:rPr>
              <w:t>’</w:t>
            </w:r>
            <w:r w:rsidRPr="00860839">
              <w:rPr>
                <w:rFonts w:ascii="Times New Roman" w:eastAsia="Times New Roman" w:hAnsi="Times New Roman" w:cs="Times New Roman"/>
              </w:rPr>
              <w:t>яті, не менше: 12 Г</w:t>
            </w:r>
            <w:r w:rsidR="0020694D" w:rsidRPr="00860839">
              <w:rPr>
                <w:rFonts w:ascii="Times New Roman" w:eastAsia="Times New Roman" w:hAnsi="Times New Roman" w:cs="Times New Roman"/>
              </w:rPr>
              <w:t>Б</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Пропускна здатність пам’яті, не менше: </w:t>
            </w:r>
            <w:r w:rsidR="00FA6A16" w:rsidRPr="00860839">
              <w:rPr>
                <w:rFonts w:ascii="Times New Roman" w:eastAsia="Times New Roman" w:hAnsi="Times New Roman" w:cs="Times New Roman"/>
                <w:lang w:val="ru-RU"/>
              </w:rPr>
              <w:t>21</w:t>
            </w:r>
            <w:r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Гб</w:t>
            </w:r>
            <w:proofErr w:type="spellEnd"/>
            <w:r w:rsidRPr="00860839">
              <w:rPr>
                <w:rFonts w:ascii="Times New Roman" w:eastAsia="Times New Roman" w:hAnsi="Times New Roman" w:cs="Times New Roman"/>
              </w:rPr>
              <w:t>/</w:t>
            </w:r>
            <w:proofErr w:type="spellStart"/>
            <w:r w:rsidRPr="00860839">
              <w:rPr>
                <w:rFonts w:ascii="Times New Roman" w:eastAsia="Times New Roman" w:hAnsi="Times New Roman" w:cs="Times New Roman"/>
              </w:rPr>
              <w:t>сек</w:t>
            </w:r>
            <w:proofErr w:type="spellEnd"/>
            <w:r w:rsidRPr="00860839">
              <w:rPr>
                <w:rFonts w:ascii="Times New Roman" w:eastAsia="Times New Roman" w:hAnsi="Times New Roman" w:cs="Times New Roman"/>
              </w:rPr>
              <w:t xml:space="preserve"> </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Розрядність, не менше: 192 біт</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Довжина, не більше: 2</w:t>
            </w:r>
            <w:r w:rsidR="00687359" w:rsidRPr="00860839">
              <w:rPr>
                <w:rFonts w:ascii="Times New Roman" w:eastAsia="Times New Roman" w:hAnsi="Times New Roman" w:cs="Times New Roman"/>
                <w:lang w:val="ru-RU"/>
              </w:rPr>
              <w:t>60</w:t>
            </w:r>
            <w:r w:rsidRPr="00860839">
              <w:rPr>
                <w:rFonts w:ascii="Times New Roman" w:eastAsia="Times New Roman" w:hAnsi="Times New Roman" w:cs="Times New Roman"/>
              </w:rPr>
              <w:t xml:space="preserve"> мм</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lastRenderedPageBreak/>
              <w:t xml:space="preserve">Товщина, не більше: 2 </w:t>
            </w:r>
            <w:proofErr w:type="spellStart"/>
            <w:r w:rsidRPr="00860839">
              <w:rPr>
                <w:rFonts w:ascii="Times New Roman" w:eastAsia="Times New Roman" w:hAnsi="Times New Roman" w:cs="Times New Roman"/>
              </w:rPr>
              <w:t>слота</w:t>
            </w:r>
            <w:proofErr w:type="spellEnd"/>
            <w:r w:rsidRPr="00860839">
              <w:rPr>
                <w:rFonts w:ascii="Times New Roman" w:eastAsia="Times New Roman" w:hAnsi="Times New Roman" w:cs="Times New Roman"/>
              </w:rPr>
              <w:t>, 42 мм (можливість встановити поруч 2 відеокарти)</w:t>
            </w:r>
          </w:p>
          <w:p w:rsidR="00F220D0" w:rsidRPr="00860839" w:rsidRDefault="00F220D0" w:rsidP="00D15BA3">
            <w:pPr>
              <w:spacing w:after="0" w:line="240" w:lineRule="auto"/>
              <w:rPr>
                <w:rFonts w:ascii="Times New Roman" w:eastAsia="Times New Roman" w:hAnsi="Times New Roman" w:cs="Times New Roman"/>
              </w:rPr>
            </w:pP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lastRenderedPageBreak/>
              <w:t>2</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b/>
              </w:rPr>
              <w:lastRenderedPageBreak/>
              <w:t>Блок живлення:</w:t>
            </w:r>
          </w:p>
        </w:tc>
        <w:tc>
          <w:tcPr>
            <w:tcW w:w="4246" w:type="dxa"/>
            <w:shd w:val="clear" w:color="auto" w:fill="auto"/>
          </w:tcPr>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Потужність не менш: 1200 Ватт</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Форм фактор: ATX</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Тип PFC: активна</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ККД, не гірше: 9</w:t>
            </w:r>
            <w:r w:rsidR="002B4981" w:rsidRPr="00860839">
              <w:rPr>
                <w:rFonts w:ascii="Times New Roman" w:eastAsia="Times New Roman" w:hAnsi="Times New Roman" w:cs="Times New Roman"/>
              </w:rPr>
              <w:t>0</w:t>
            </w:r>
            <w:r w:rsidRPr="00860839">
              <w:rPr>
                <w:rFonts w:ascii="Times New Roman" w:eastAsia="Times New Roman" w:hAnsi="Times New Roman" w:cs="Times New Roman"/>
              </w:rPr>
              <w:t>%</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Сертифікація не гірше: 80+ </w:t>
            </w:r>
            <w:proofErr w:type="spellStart"/>
            <w:r w:rsidR="002B4981" w:rsidRPr="00860839">
              <w:rPr>
                <w:rFonts w:ascii="Times New Roman" w:eastAsia="Times New Roman" w:hAnsi="Times New Roman" w:cs="Times New Roman"/>
              </w:rPr>
              <w:t>Gold</w:t>
            </w:r>
            <w:proofErr w:type="spellEnd"/>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Система кабелів: модульна</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Живлення MB/CPU: 24+8+8(4+4)</w:t>
            </w:r>
            <w:r w:rsidR="00360FCC" w:rsidRPr="00860839">
              <w:rPr>
                <w:rFonts w:ascii="Times New Roman" w:eastAsia="Times New Roman" w:hAnsi="Times New Roman" w:cs="Times New Roman"/>
              </w:rPr>
              <w:t xml:space="preserve"> </w:t>
            </w:r>
            <w:proofErr w:type="spellStart"/>
            <w:r w:rsidRPr="00860839">
              <w:rPr>
                <w:rFonts w:ascii="Times New Roman" w:eastAsia="Times New Roman" w:hAnsi="Times New Roman" w:cs="Times New Roman"/>
              </w:rPr>
              <w:t>pin</w:t>
            </w:r>
            <w:proofErr w:type="spellEnd"/>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PCI-E 8pin (6+2): 4 </w:t>
            </w:r>
            <w:proofErr w:type="spellStart"/>
            <w:r w:rsidRPr="00860839">
              <w:rPr>
                <w:rFonts w:ascii="Times New Roman" w:eastAsia="Times New Roman" w:hAnsi="Times New Roman" w:cs="Times New Roman"/>
              </w:rPr>
              <w:t>шт</w:t>
            </w:r>
            <w:proofErr w:type="spellEnd"/>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SATA: 4 </w:t>
            </w:r>
            <w:proofErr w:type="spellStart"/>
            <w:r w:rsidRPr="00860839">
              <w:rPr>
                <w:rFonts w:ascii="Times New Roman" w:eastAsia="Times New Roman" w:hAnsi="Times New Roman" w:cs="Times New Roman"/>
              </w:rPr>
              <w:t>шт</w:t>
            </w:r>
            <w:proofErr w:type="spellEnd"/>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Охолодження: Вентилятор 120 мм</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Система охолодження: </w:t>
            </w:r>
            <w:hyperlink r:id="rId10">
              <w:r w:rsidRPr="00860839">
                <w:rPr>
                  <w:rFonts w:ascii="Times New Roman" w:eastAsia="Times New Roman" w:hAnsi="Times New Roman" w:cs="Times New Roman"/>
                </w:rPr>
                <w:t>Активна</w:t>
              </w:r>
            </w:hyperlink>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 xml:space="preserve">Довжина кабелю, не менше: MB 600 мм, CPU </w:t>
            </w:r>
            <w:r w:rsidR="00360FCC" w:rsidRPr="00860839">
              <w:rPr>
                <w:rFonts w:ascii="Times New Roman" w:eastAsia="Times New Roman" w:hAnsi="Times New Roman" w:cs="Times New Roman"/>
              </w:rPr>
              <w:t>65</w:t>
            </w:r>
            <w:r w:rsidRPr="00860839">
              <w:rPr>
                <w:rFonts w:ascii="Times New Roman" w:eastAsia="Times New Roman" w:hAnsi="Times New Roman" w:cs="Times New Roman"/>
              </w:rPr>
              <w:t>0 мм, SATA 5</w:t>
            </w:r>
            <w:r w:rsidR="00360FCC" w:rsidRPr="00860839">
              <w:rPr>
                <w:rFonts w:ascii="Times New Roman" w:eastAsia="Times New Roman" w:hAnsi="Times New Roman" w:cs="Times New Roman"/>
              </w:rPr>
              <w:t>0</w:t>
            </w:r>
            <w:r w:rsidRPr="00860839">
              <w:rPr>
                <w:rFonts w:ascii="Times New Roman" w:eastAsia="Times New Roman" w:hAnsi="Times New Roman" w:cs="Times New Roman"/>
              </w:rPr>
              <w:t xml:space="preserve">0 мм, PCI-E </w:t>
            </w:r>
            <w:r w:rsidR="00360FCC" w:rsidRPr="00860839">
              <w:rPr>
                <w:rFonts w:ascii="Times New Roman" w:eastAsia="Times New Roman" w:hAnsi="Times New Roman" w:cs="Times New Roman"/>
              </w:rPr>
              <w:t>55</w:t>
            </w:r>
            <w:r w:rsidRPr="00860839">
              <w:rPr>
                <w:rFonts w:ascii="Times New Roman" w:eastAsia="Times New Roman" w:hAnsi="Times New Roman" w:cs="Times New Roman"/>
              </w:rPr>
              <w:t>0 мм</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Максимальні навантаження: +3.3V - 2</w:t>
            </w:r>
            <w:r w:rsidR="00360FCC" w:rsidRPr="00860839">
              <w:rPr>
                <w:rFonts w:ascii="Times New Roman" w:eastAsia="Times New Roman" w:hAnsi="Times New Roman" w:cs="Times New Roman"/>
              </w:rPr>
              <w:t>0</w:t>
            </w:r>
            <w:r w:rsidRPr="00860839">
              <w:rPr>
                <w:rFonts w:ascii="Times New Roman" w:eastAsia="Times New Roman" w:hAnsi="Times New Roman" w:cs="Times New Roman"/>
              </w:rPr>
              <w:t xml:space="preserve"> A, +5V - 2</w:t>
            </w:r>
            <w:r w:rsidR="00360FCC" w:rsidRPr="00860839">
              <w:rPr>
                <w:rFonts w:ascii="Times New Roman" w:eastAsia="Times New Roman" w:hAnsi="Times New Roman" w:cs="Times New Roman"/>
              </w:rPr>
              <w:t>0</w:t>
            </w:r>
            <w:r w:rsidRPr="00860839">
              <w:rPr>
                <w:rFonts w:ascii="Times New Roman" w:eastAsia="Times New Roman" w:hAnsi="Times New Roman" w:cs="Times New Roman"/>
              </w:rPr>
              <w:t xml:space="preserve"> A, +12V1 - </w:t>
            </w:r>
            <w:r w:rsidR="00360FCC" w:rsidRPr="00860839">
              <w:rPr>
                <w:rFonts w:ascii="Times New Roman" w:eastAsia="Times New Roman" w:hAnsi="Times New Roman" w:cs="Times New Roman"/>
              </w:rPr>
              <w:t>104</w:t>
            </w:r>
            <w:r w:rsidRPr="00860839">
              <w:rPr>
                <w:rFonts w:ascii="Times New Roman" w:eastAsia="Times New Roman" w:hAnsi="Times New Roman" w:cs="Times New Roman"/>
              </w:rPr>
              <w:t xml:space="preserve"> A, -12V - 0.</w:t>
            </w:r>
            <w:r w:rsidR="00360FCC" w:rsidRPr="00860839">
              <w:rPr>
                <w:rFonts w:ascii="Times New Roman" w:eastAsia="Times New Roman" w:hAnsi="Times New Roman" w:cs="Times New Roman"/>
              </w:rPr>
              <w:t>3</w:t>
            </w:r>
            <w:r w:rsidRPr="00860839">
              <w:rPr>
                <w:rFonts w:ascii="Times New Roman" w:eastAsia="Times New Roman" w:hAnsi="Times New Roman" w:cs="Times New Roman"/>
              </w:rPr>
              <w:t xml:space="preserve"> A, +5Vsb - 3 A</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Потужність +12V: 12</w:t>
            </w:r>
            <w:r w:rsidR="00360FCC" w:rsidRPr="00860839">
              <w:rPr>
                <w:rFonts w:ascii="Times New Roman" w:eastAsia="Times New Roman" w:hAnsi="Times New Roman" w:cs="Times New Roman"/>
              </w:rPr>
              <w:t>48</w:t>
            </w:r>
            <w:r w:rsidRPr="00860839">
              <w:rPr>
                <w:rFonts w:ascii="Times New Roman" w:eastAsia="Times New Roman" w:hAnsi="Times New Roman" w:cs="Times New Roman"/>
              </w:rPr>
              <w:t xml:space="preserve"> Вт</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Потужність +3.3V +5V: 1</w:t>
            </w:r>
            <w:r w:rsidR="00360FCC" w:rsidRPr="00860839">
              <w:rPr>
                <w:rFonts w:ascii="Times New Roman" w:eastAsia="Times New Roman" w:hAnsi="Times New Roman" w:cs="Times New Roman"/>
              </w:rPr>
              <w:t>2</w:t>
            </w:r>
            <w:r w:rsidRPr="00860839">
              <w:rPr>
                <w:rFonts w:ascii="Times New Roman" w:eastAsia="Times New Roman" w:hAnsi="Times New Roman" w:cs="Times New Roman"/>
              </w:rPr>
              <w:t>0 Вт</w:t>
            </w:r>
          </w:p>
          <w:p w:rsidR="00F220D0" w:rsidRPr="00860839" w:rsidRDefault="004C21E5" w:rsidP="00D15BA3">
            <w:pPr>
              <w:spacing w:after="0" w:line="240" w:lineRule="auto"/>
              <w:rPr>
                <w:rFonts w:ascii="Times New Roman" w:eastAsia="Times New Roman" w:hAnsi="Times New Roman" w:cs="Times New Roman"/>
              </w:rPr>
            </w:pPr>
            <w:r w:rsidRPr="00860839">
              <w:rPr>
                <w:rFonts w:ascii="Times New Roman" w:eastAsia="Times New Roman" w:hAnsi="Times New Roman" w:cs="Times New Roman"/>
              </w:rPr>
              <w:t>Безпека: захист від перенапруги (OVP), захист від надлишкового струму (OPP), захист від короткого замикання (SCP), захист від перевантаження на окремих виходах живлення (OCP), захист від зниженої напруги виході (UVP), захист від перегріву окремих компонентів (OTP)</w:t>
            </w:r>
          </w:p>
          <w:p w:rsidR="00F220D0" w:rsidRPr="00860839" w:rsidRDefault="004C21E5" w:rsidP="00D15BA3">
            <w:pPr>
              <w:numPr>
                <w:ilvl w:val="0"/>
                <w:numId w:val="1"/>
              </w:numPr>
              <w:spacing w:after="0" w:line="240" w:lineRule="auto"/>
              <w:ind w:left="0"/>
              <w:rPr>
                <w:rFonts w:ascii="Times New Roman" w:eastAsia="Arial" w:hAnsi="Times New Roman" w:cs="Times New Roman"/>
                <w:color w:val="221F1F"/>
              </w:rPr>
            </w:pPr>
            <w:r w:rsidRPr="00860839">
              <w:rPr>
                <w:rFonts w:ascii="Times New Roman" w:eastAsia="Times New Roman" w:hAnsi="Times New Roman" w:cs="Times New Roman"/>
              </w:rPr>
              <w:t>Гарантія від виробника, не менше: 5 років</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lang w:val="en-US"/>
              </w:rPr>
            </w:pPr>
            <w:r w:rsidRPr="00860839">
              <w:rPr>
                <w:rFonts w:ascii="Times New Roman" w:eastAsia="Times New Roman" w:hAnsi="Times New Roman" w:cs="Times New Roman"/>
                <w:b/>
                <w:lang w:val="en-US"/>
              </w:rPr>
              <w:t>1</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r w:rsidR="00F220D0" w:rsidRPr="00860839" w:rsidTr="003A5FB4">
        <w:tc>
          <w:tcPr>
            <w:tcW w:w="1986" w:type="dxa"/>
            <w:shd w:val="clear" w:color="auto" w:fill="auto"/>
            <w:vAlign w:val="center"/>
          </w:tcPr>
          <w:p w:rsidR="00F220D0" w:rsidRPr="00860839" w:rsidRDefault="004C21E5" w:rsidP="00D15BA3">
            <w:pPr>
              <w:spacing w:after="0" w:line="240" w:lineRule="auto"/>
              <w:rPr>
                <w:rFonts w:ascii="Times New Roman" w:eastAsia="Times New Roman" w:hAnsi="Times New Roman" w:cs="Times New Roman"/>
                <w:b/>
              </w:rPr>
            </w:pPr>
            <w:r w:rsidRPr="00860839">
              <w:rPr>
                <w:rFonts w:ascii="Times New Roman" w:eastAsia="Times New Roman" w:hAnsi="Times New Roman" w:cs="Times New Roman"/>
                <w:b/>
              </w:rPr>
              <w:t>Корпус системного блоку з комплектом телескопічних направляючих:</w:t>
            </w:r>
          </w:p>
        </w:tc>
        <w:tc>
          <w:tcPr>
            <w:tcW w:w="4246" w:type="dxa"/>
            <w:shd w:val="clear" w:color="auto" w:fill="auto"/>
          </w:tcPr>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 xml:space="preserve">Тип корпусу: </w:t>
            </w:r>
            <w:proofErr w:type="spellStart"/>
            <w:r w:rsidRPr="00860839">
              <w:rPr>
                <w:rFonts w:ascii="Times New Roman" w:eastAsia="Times New Roman" w:hAnsi="Times New Roman" w:cs="Times New Roman"/>
              </w:rPr>
              <w:t>Rackmount</w:t>
            </w:r>
            <w:proofErr w:type="spellEnd"/>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Сумісний з підлоговими шафами CSV глибиною 800 мм. і більше</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 xml:space="preserve">Формат материнської плати: </w:t>
            </w:r>
            <w:proofErr w:type="spellStart"/>
            <w:r w:rsidRPr="00860839">
              <w:rPr>
                <w:rFonts w:ascii="Times New Roman" w:eastAsia="Times New Roman" w:hAnsi="Times New Roman" w:cs="Times New Roman"/>
              </w:rPr>
              <w:t>Mini</w:t>
            </w:r>
            <w:proofErr w:type="spellEnd"/>
            <w:r w:rsidRPr="00860839">
              <w:rPr>
                <w:rFonts w:ascii="Times New Roman" w:eastAsia="Times New Roman" w:hAnsi="Times New Roman" w:cs="Times New Roman"/>
              </w:rPr>
              <w:t xml:space="preserve">-ITX, </w:t>
            </w:r>
            <w:proofErr w:type="spellStart"/>
            <w:r w:rsidRPr="00860839">
              <w:rPr>
                <w:rFonts w:ascii="Times New Roman" w:eastAsia="Times New Roman" w:hAnsi="Times New Roman" w:cs="Times New Roman"/>
              </w:rPr>
              <w:t>Micro</w:t>
            </w:r>
            <w:proofErr w:type="spellEnd"/>
            <w:r w:rsidRPr="00860839">
              <w:rPr>
                <w:rFonts w:ascii="Times New Roman" w:eastAsia="Times New Roman" w:hAnsi="Times New Roman" w:cs="Times New Roman"/>
              </w:rPr>
              <w:t xml:space="preserve"> ATX, </w:t>
            </w:r>
            <w:proofErr w:type="spellStart"/>
            <w:r w:rsidRPr="00860839">
              <w:rPr>
                <w:rFonts w:ascii="Times New Roman" w:eastAsia="Times New Roman" w:hAnsi="Times New Roman" w:cs="Times New Roman"/>
              </w:rPr>
              <w:t>Full</w:t>
            </w:r>
            <w:proofErr w:type="spellEnd"/>
            <w:r w:rsidRPr="00860839">
              <w:rPr>
                <w:rFonts w:ascii="Times New Roman" w:eastAsia="Times New Roman" w:hAnsi="Times New Roman" w:cs="Times New Roman"/>
              </w:rPr>
              <w:t xml:space="preserve"> ATX, </w:t>
            </w:r>
            <w:proofErr w:type="spellStart"/>
            <w:r w:rsidRPr="00860839">
              <w:rPr>
                <w:rFonts w:ascii="Times New Roman" w:eastAsia="Times New Roman" w:hAnsi="Times New Roman" w:cs="Times New Roman"/>
              </w:rPr>
              <w:t>Extended</w:t>
            </w:r>
            <w:proofErr w:type="spellEnd"/>
            <w:r w:rsidRPr="00860839">
              <w:rPr>
                <w:rFonts w:ascii="Times New Roman" w:eastAsia="Times New Roman" w:hAnsi="Times New Roman" w:cs="Times New Roman"/>
              </w:rPr>
              <w:t xml:space="preserve"> ATX</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Відсіки 3,5”: 4</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Відсіки 5,25”: 3</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 xml:space="preserve">Охолодження, не гірше: 4 </w:t>
            </w:r>
            <w:proofErr w:type="spellStart"/>
            <w:r w:rsidRPr="00860839">
              <w:rPr>
                <w:rFonts w:ascii="Times New Roman" w:eastAsia="Times New Roman" w:hAnsi="Times New Roman" w:cs="Times New Roman"/>
              </w:rPr>
              <w:t>вент</w:t>
            </w:r>
            <w:proofErr w:type="spellEnd"/>
            <w:r w:rsidRPr="00860839">
              <w:rPr>
                <w:rFonts w:ascii="Times New Roman" w:eastAsia="Times New Roman" w:hAnsi="Times New Roman" w:cs="Times New Roman"/>
              </w:rPr>
              <w:t>. 80</w:t>
            </w:r>
            <w:r w:rsidR="00FA6A16" w:rsidRPr="00860839">
              <w:rPr>
                <w:rFonts w:ascii="Times New Roman" w:eastAsia="Times New Roman" w:hAnsi="Times New Roman" w:cs="Times New Roman"/>
                <w:lang w:val="ru-RU"/>
              </w:rPr>
              <w:t xml:space="preserve"> </w:t>
            </w:r>
            <w:r w:rsidRPr="00860839">
              <w:rPr>
                <w:rFonts w:ascii="Times New Roman" w:eastAsia="Times New Roman" w:hAnsi="Times New Roman" w:cs="Times New Roman"/>
              </w:rPr>
              <w:t>мм</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Панель роз’ємів: позаду</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Ширина: 420 мм</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Глибина, не менше: 525 мм</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Висота: 178 мм</w:t>
            </w:r>
          </w:p>
          <w:p w:rsidR="00F220D0" w:rsidRPr="00860839" w:rsidRDefault="004C21E5" w:rsidP="00D15BA3">
            <w:pPr>
              <w:spacing w:after="0" w:line="240" w:lineRule="auto"/>
              <w:jc w:val="both"/>
              <w:rPr>
                <w:rFonts w:ascii="Times New Roman" w:eastAsia="Times New Roman" w:hAnsi="Times New Roman" w:cs="Times New Roman"/>
              </w:rPr>
            </w:pPr>
            <w:r w:rsidRPr="00860839">
              <w:rPr>
                <w:rFonts w:ascii="Times New Roman" w:eastAsia="Times New Roman" w:hAnsi="Times New Roman" w:cs="Times New Roman"/>
              </w:rPr>
              <w:t>Матеріал: сталь</w:t>
            </w:r>
          </w:p>
          <w:p w:rsidR="00F220D0" w:rsidRPr="00860839" w:rsidRDefault="004C21E5" w:rsidP="00D15BA3">
            <w:pPr>
              <w:spacing w:after="0" w:line="240" w:lineRule="auto"/>
              <w:jc w:val="both"/>
              <w:rPr>
                <w:rFonts w:ascii="Times New Roman" w:eastAsia="Times New Roman" w:hAnsi="Times New Roman" w:cs="Times New Roman"/>
                <w:b/>
              </w:rPr>
            </w:pPr>
            <w:r w:rsidRPr="00860839">
              <w:rPr>
                <w:rFonts w:ascii="Times New Roman" w:eastAsia="Times New Roman" w:hAnsi="Times New Roman" w:cs="Times New Roman"/>
              </w:rPr>
              <w:t xml:space="preserve">Корпус повинен постачатися з комплектом телескопічних направляючих для  встановлення в </w:t>
            </w:r>
            <w:proofErr w:type="spellStart"/>
            <w:r w:rsidRPr="00860839">
              <w:rPr>
                <w:rFonts w:ascii="Times New Roman" w:eastAsia="Times New Roman" w:hAnsi="Times New Roman" w:cs="Times New Roman"/>
              </w:rPr>
              <w:t>стійки</w:t>
            </w:r>
            <w:proofErr w:type="spellEnd"/>
            <w:r w:rsidRPr="00860839">
              <w:rPr>
                <w:rFonts w:ascii="Times New Roman" w:eastAsia="Times New Roman" w:hAnsi="Times New Roman" w:cs="Times New Roman"/>
              </w:rPr>
              <w:t>, шафи глибиною від 700мм до 1050мм</w:t>
            </w:r>
          </w:p>
        </w:tc>
        <w:tc>
          <w:tcPr>
            <w:tcW w:w="851" w:type="dxa"/>
            <w:vAlign w:val="center"/>
          </w:tcPr>
          <w:p w:rsidR="00F220D0" w:rsidRPr="00860839" w:rsidRDefault="004C21E5">
            <w:pPr>
              <w:spacing w:before="120" w:after="0" w:line="240" w:lineRule="auto"/>
              <w:jc w:val="center"/>
              <w:rPr>
                <w:rFonts w:ascii="Times New Roman" w:eastAsia="Times New Roman" w:hAnsi="Times New Roman" w:cs="Times New Roman"/>
                <w:b/>
              </w:rPr>
            </w:pPr>
            <w:r w:rsidRPr="00860839">
              <w:rPr>
                <w:rFonts w:ascii="Times New Roman" w:eastAsia="Times New Roman" w:hAnsi="Times New Roman" w:cs="Times New Roman"/>
                <w:b/>
              </w:rPr>
              <w:t>1</w:t>
            </w:r>
          </w:p>
        </w:tc>
        <w:tc>
          <w:tcPr>
            <w:tcW w:w="3544" w:type="dxa"/>
          </w:tcPr>
          <w:p w:rsidR="00F220D0" w:rsidRPr="00860839" w:rsidRDefault="00F220D0">
            <w:pPr>
              <w:spacing w:before="120" w:after="0" w:line="240" w:lineRule="auto"/>
              <w:rPr>
                <w:rFonts w:ascii="Times New Roman" w:eastAsia="Times New Roman" w:hAnsi="Times New Roman" w:cs="Times New Roman"/>
                <w:b/>
                <w:u w:val="single"/>
              </w:rPr>
            </w:pPr>
          </w:p>
        </w:tc>
      </w:tr>
    </w:tbl>
    <w:p w:rsidR="00B15096" w:rsidRPr="00860839" w:rsidRDefault="00B15096" w:rsidP="00B15096">
      <w:pPr>
        <w:spacing w:before="120" w:after="0" w:line="240" w:lineRule="auto"/>
        <w:jc w:val="both"/>
        <w:rPr>
          <w:rFonts w:ascii="Times New Roman" w:eastAsia="Times New Roman" w:hAnsi="Times New Roman" w:cs="Times New Roman"/>
          <w:b/>
        </w:rPr>
      </w:pPr>
    </w:p>
    <w:p w:rsidR="007B6CDF" w:rsidRPr="00860839" w:rsidRDefault="007B6CDF" w:rsidP="007B6CDF">
      <w:pPr>
        <w:spacing w:before="120" w:after="0" w:line="240" w:lineRule="auto"/>
        <w:jc w:val="both"/>
        <w:rPr>
          <w:rFonts w:ascii="Times New Roman" w:hAnsi="Times New Roman" w:cs="Times New Roman"/>
          <w:b/>
          <w:i/>
        </w:rPr>
      </w:pPr>
      <w:r w:rsidRPr="00860839">
        <w:rPr>
          <w:rFonts w:ascii="Times New Roman" w:hAnsi="Times New Roman" w:cs="Times New Roman"/>
          <w:b/>
          <w:i/>
        </w:rPr>
        <w:tab/>
        <w:t xml:space="preserve">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  </w:t>
      </w:r>
      <w:r w:rsidRPr="00860839">
        <w:rPr>
          <w:rFonts w:ascii="Times New Roman" w:hAnsi="Times New Roman" w:cs="Times New Roman"/>
          <w:b/>
          <w:i/>
        </w:rPr>
        <w:tab/>
        <w:t>Аналог або еквівалент повинен відповідати вимогам технічної специфікації або краще.</w:t>
      </w: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p>
    <w:p w:rsidR="007B6CDF" w:rsidRPr="00860839" w:rsidRDefault="007B6CDF" w:rsidP="007B6CDF">
      <w:pPr>
        <w:suppressAutoHyphens/>
        <w:spacing w:after="0" w:line="240" w:lineRule="auto"/>
        <w:ind w:left="126" w:firstLine="567"/>
        <w:jc w:val="both"/>
        <w:rPr>
          <w:rFonts w:ascii="Times New Roman" w:eastAsia="Arial" w:hAnsi="Times New Roman" w:cs="Times New Roman"/>
          <w:color w:val="000000"/>
          <w:lang w:eastAsia="zh-CN"/>
        </w:rPr>
      </w:pPr>
      <w:r w:rsidRPr="00860839">
        <w:rPr>
          <w:rFonts w:ascii="Times New Roman" w:eastAsia="Arial" w:hAnsi="Times New Roman" w:cs="Times New Roman"/>
          <w:color w:val="000000"/>
          <w:lang w:eastAsia="zh-CN"/>
        </w:rPr>
        <w:lastRenderedPageBreak/>
        <w:t xml:space="preserve">Уповноважена особа учасника     </w:t>
      </w:r>
      <w:r w:rsidRPr="00860839">
        <w:rPr>
          <w:rFonts w:ascii="Times New Roman" w:eastAsia="Arial" w:hAnsi="Times New Roman" w:cs="Times New Roman"/>
          <w:color w:val="000000"/>
          <w:lang w:val="ru-RU" w:eastAsia="zh-CN"/>
        </w:rPr>
        <w:t xml:space="preserve">                     </w:t>
      </w:r>
      <w:r w:rsidRPr="00860839">
        <w:rPr>
          <w:rFonts w:ascii="Times New Roman" w:eastAsia="Arial" w:hAnsi="Times New Roman" w:cs="Times New Roman"/>
          <w:color w:val="000000"/>
          <w:lang w:eastAsia="zh-CN"/>
        </w:rPr>
        <w:t xml:space="preserve"> ___________________                     </w:t>
      </w:r>
      <w:r w:rsidRPr="00860839">
        <w:rPr>
          <w:rFonts w:ascii="Times New Roman" w:eastAsia="Arial" w:hAnsi="Times New Roman" w:cs="Times New Roman"/>
          <w:color w:val="000000"/>
          <w:lang w:val="ru-RU" w:eastAsia="zh-CN"/>
        </w:rPr>
        <w:t xml:space="preserve">             </w:t>
      </w:r>
      <w:r w:rsidRPr="00860839">
        <w:rPr>
          <w:rFonts w:ascii="Times New Roman" w:eastAsia="Arial" w:hAnsi="Times New Roman" w:cs="Times New Roman"/>
          <w:color w:val="000000"/>
          <w:lang w:eastAsia="zh-CN"/>
        </w:rPr>
        <w:t>ПІБ</w:t>
      </w:r>
    </w:p>
    <w:p w:rsidR="007B6CDF" w:rsidRPr="00860839" w:rsidRDefault="007B6CDF" w:rsidP="007B6CDF">
      <w:pPr>
        <w:suppressAutoHyphens/>
        <w:spacing w:after="0" w:line="240" w:lineRule="auto"/>
        <w:rPr>
          <w:rFonts w:ascii="Times New Roman" w:eastAsia="Arial" w:hAnsi="Times New Roman" w:cs="Times New Roman"/>
          <w:color w:val="000000"/>
          <w:sz w:val="20"/>
          <w:szCs w:val="20"/>
          <w:lang w:eastAsia="zh-CN"/>
        </w:rPr>
      </w:pPr>
      <w:r w:rsidRPr="00860839">
        <w:rPr>
          <w:rFonts w:ascii="Times New Roman" w:eastAsia="Arial" w:hAnsi="Times New Roman" w:cs="Times New Roman"/>
          <w:color w:val="000000"/>
          <w:sz w:val="20"/>
          <w:szCs w:val="20"/>
          <w:lang w:eastAsia="zh-CN"/>
        </w:rPr>
        <w:t xml:space="preserve">                                      </w:t>
      </w:r>
      <w:r w:rsidRPr="00860839">
        <w:rPr>
          <w:rFonts w:ascii="Times New Roman" w:eastAsia="Arial" w:hAnsi="Times New Roman" w:cs="Times New Roman"/>
          <w:color w:val="000000"/>
          <w:sz w:val="20"/>
          <w:szCs w:val="20"/>
          <w:lang w:val="ru-RU" w:eastAsia="zh-CN"/>
        </w:rPr>
        <w:t>(</w:t>
      </w:r>
      <w:r w:rsidRPr="00860839">
        <w:rPr>
          <w:rFonts w:ascii="Times New Roman" w:eastAsia="Arial" w:hAnsi="Times New Roman" w:cs="Times New Roman"/>
          <w:color w:val="000000"/>
          <w:sz w:val="20"/>
          <w:szCs w:val="20"/>
          <w:lang w:eastAsia="zh-CN"/>
        </w:rPr>
        <w:t>посада</w:t>
      </w:r>
      <w:r w:rsidRPr="00860839">
        <w:rPr>
          <w:rFonts w:ascii="Times New Roman" w:eastAsia="Arial" w:hAnsi="Times New Roman" w:cs="Times New Roman"/>
          <w:color w:val="000000"/>
          <w:sz w:val="20"/>
          <w:szCs w:val="20"/>
          <w:lang w:val="ru-RU" w:eastAsia="zh-CN"/>
        </w:rPr>
        <w:t>)</w:t>
      </w:r>
      <w:r w:rsidRPr="00860839">
        <w:rPr>
          <w:rFonts w:ascii="Times New Roman" w:eastAsia="Arial" w:hAnsi="Times New Roman" w:cs="Times New Roman"/>
          <w:color w:val="000000"/>
          <w:sz w:val="20"/>
          <w:szCs w:val="20"/>
          <w:lang w:eastAsia="zh-CN"/>
        </w:rPr>
        <w:t xml:space="preserve"> </w:t>
      </w:r>
      <w:r w:rsidRPr="00860839">
        <w:rPr>
          <w:rFonts w:ascii="Times New Roman" w:eastAsia="Arial" w:hAnsi="Times New Roman" w:cs="Times New Roman"/>
          <w:color w:val="000000"/>
          <w:sz w:val="20"/>
          <w:szCs w:val="20"/>
          <w:lang w:eastAsia="zh-CN"/>
        </w:rPr>
        <w:tab/>
      </w:r>
      <w:r w:rsidRPr="00860839">
        <w:rPr>
          <w:rFonts w:ascii="Times New Roman" w:eastAsia="Arial" w:hAnsi="Times New Roman" w:cs="Times New Roman"/>
          <w:color w:val="000000"/>
          <w:sz w:val="20"/>
          <w:szCs w:val="20"/>
          <w:lang w:eastAsia="zh-CN"/>
        </w:rPr>
        <w:tab/>
      </w:r>
      <w:r w:rsidRPr="00860839">
        <w:rPr>
          <w:rFonts w:ascii="Times New Roman" w:eastAsia="Arial" w:hAnsi="Times New Roman" w:cs="Times New Roman"/>
          <w:color w:val="000000"/>
          <w:sz w:val="20"/>
          <w:szCs w:val="20"/>
          <w:lang w:eastAsia="zh-CN"/>
        </w:rPr>
        <w:tab/>
      </w:r>
      <w:r w:rsidRPr="00860839">
        <w:rPr>
          <w:rFonts w:ascii="Times New Roman" w:eastAsia="Arial" w:hAnsi="Times New Roman" w:cs="Times New Roman"/>
          <w:color w:val="000000"/>
          <w:sz w:val="20"/>
          <w:szCs w:val="20"/>
          <w:lang w:val="ru-RU" w:eastAsia="zh-CN"/>
        </w:rPr>
        <w:t xml:space="preserve">                </w:t>
      </w:r>
      <w:proofErr w:type="gramStart"/>
      <w:r w:rsidRPr="00860839">
        <w:rPr>
          <w:rFonts w:ascii="Times New Roman" w:eastAsia="Arial" w:hAnsi="Times New Roman" w:cs="Times New Roman"/>
          <w:color w:val="000000"/>
          <w:sz w:val="20"/>
          <w:szCs w:val="20"/>
          <w:lang w:val="ru-RU" w:eastAsia="zh-CN"/>
        </w:rPr>
        <w:t xml:space="preserve">   </w:t>
      </w:r>
      <w:r w:rsidRPr="00860839">
        <w:rPr>
          <w:rFonts w:ascii="Times New Roman" w:eastAsia="Arial" w:hAnsi="Times New Roman" w:cs="Times New Roman"/>
          <w:color w:val="000000"/>
          <w:sz w:val="20"/>
          <w:szCs w:val="20"/>
          <w:lang w:eastAsia="zh-CN"/>
        </w:rPr>
        <w:t>(</w:t>
      </w:r>
      <w:proofErr w:type="gramEnd"/>
      <w:r w:rsidRPr="00860839">
        <w:rPr>
          <w:rFonts w:ascii="Times New Roman" w:eastAsia="Arial" w:hAnsi="Times New Roman" w:cs="Times New Roman"/>
          <w:color w:val="000000"/>
          <w:sz w:val="20"/>
          <w:szCs w:val="20"/>
          <w:lang w:eastAsia="zh-CN"/>
        </w:rPr>
        <w:t>підпис, печатка*)**</w:t>
      </w: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76" w:lineRule="auto"/>
        <w:rPr>
          <w:rFonts w:ascii="Times New Roman" w:eastAsia="Arial" w:hAnsi="Times New Roman" w:cs="Times New Roman"/>
          <w:color w:val="000000"/>
          <w:sz w:val="24"/>
          <w:szCs w:val="24"/>
          <w:lang w:eastAsia="zh-CN"/>
        </w:rPr>
      </w:pPr>
    </w:p>
    <w:p w:rsidR="007B6CDF" w:rsidRPr="00860839" w:rsidRDefault="007B6CDF" w:rsidP="007B6CDF">
      <w:pPr>
        <w:suppressAutoHyphens/>
        <w:spacing w:after="0" w:line="240" w:lineRule="auto"/>
        <w:ind w:left="360"/>
        <w:rPr>
          <w:rFonts w:ascii="Times New Roman" w:eastAsia="Arial" w:hAnsi="Times New Roman" w:cs="Times New Roman"/>
          <w:i/>
          <w:color w:val="000000"/>
          <w:sz w:val="20"/>
          <w:szCs w:val="20"/>
          <w:lang w:eastAsia="zh-CN"/>
        </w:rPr>
      </w:pPr>
      <w:r w:rsidRPr="00860839">
        <w:rPr>
          <w:rFonts w:ascii="Times New Roman" w:eastAsia="Arial" w:hAnsi="Times New Roman" w:cs="Times New Roman"/>
          <w:i/>
          <w:color w:val="000000"/>
          <w:sz w:val="20"/>
          <w:szCs w:val="20"/>
          <w:lang w:eastAsia="zh-CN"/>
        </w:rPr>
        <w:t>*за наявності</w:t>
      </w:r>
    </w:p>
    <w:p w:rsidR="007B6CDF" w:rsidRPr="007B6CDF" w:rsidRDefault="007B6CDF" w:rsidP="007B6CDF">
      <w:pPr>
        <w:suppressAutoHyphens/>
        <w:spacing w:after="0" w:line="240" w:lineRule="auto"/>
        <w:ind w:left="360"/>
        <w:rPr>
          <w:rFonts w:ascii="Times New Roman" w:eastAsia="Arial" w:hAnsi="Times New Roman" w:cs="Times New Roman"/>
          <w:i/>
          <w:color w:val="000000"/>
          <w:sz w:val="20"/>
          <w:szCs w:val="20"/>
          <w:lang w:eastAsia="zh-CN"/>
        </w:rPr>
      </w:pPr>
      <w:r w:rsidRPr="00860839">
        <w:rPr>
          <w:rFonts w:ascii="Times New Roman" w:eastAsia="Arial" w:hAnsi="Times New Roman" w:cs="Times New Roman"/>
          <w:i/>
          <w:color w:val="000000"/>
          <w:sz w:val="20"/>
          <w:szCs w:val="20"/>
          <w:lang w:eastAsia="zh-CN"/>
        </w:rPr>
        <w:t>**не застосовується для електронних документів</w:t>
      </w:r>
    </w:p>
    <w:p w:rsidR="00F220D0" w:rsidRDefault="00F220D0">
      <w:pPr>
        <w:spacing w:after="0" w:line="240" w:lineRule="auto"/>
        <w:ind w:firstLine="567"/>
        <w:rPr>
          <w:i/>
          <w:color w:val="000000"/>
        </w:rPr>
      </w:pPr>
    </w:p>
    <w:p w:rsidR="00F220D0" w:rsidRDefault="00F220D0">
      <w:pPr>
        <w:spacing w:after="0" w:line="240" w:lineRule="auto"/>
        <w:ind w:firstLine="720"/>
        <w:jc w:val="both"/>
        <w:rPr>
          <w:b/>
          <w:i/>
        </w:rPr>
      </w:pPr>
    </w:p>
    <w:sectPr w:rsidR="00F220D0" w:rsidSect="00D15BA3">
      <w:pgSz w:w="12240" w:h="15840"/>
      <w:pgMar w:top="709" w:right="758"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68B"/>
    <w:multiLevelType w:val="multilevel"/>
    <w:tmpl w:val="F2506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0D388D"/>
    <w:multiLevelType w:val="hybridMultilevel"/>
    <w:tmpl w:val="66BC93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4781297"/>
    <w:multiLevelType w:val="multilevel"/>
    <w:tmpl w:val="9A0E8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68B077D"/>
    <w:multiLevelType w:val="multilevel"/>
    <w:tmpl w:val="C91A9A4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66E81722"/>
    <w:multiLevelType w:val="multilevel"/>
    <w:tmpl w:val="701AF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D0"/>
    <w:rsid w:val="00067AEC"/>
    <w:rsid w:val="00083DA1"/>
    <w:rsid w:val="000B5BA7"/>
    <w:rsid w:val="001E04A4"/>
    <w:rsid w:val="0020694D"/>
    <w:rsid w:val="0026303B"/>
    <w:rsid w:val="00273F16"/>
    <w:rsid w:val="002B4981"/>
    <w:rsid w:val="002E4C4B"/>
    <w:rsid w:val="00325618"/>
    <w:rsid w:val="003342BC"/>
    <w:rsid w:val="00360FCC"/>
    <w:rsid w:val="00384EC8"/>
    <w:rsid w:val="003A5FB4"/>
    <w:rsid w:val="004656C0"/>
    <w:rsid w:val="004C21E5"/>
    <w:rsid w:val="005E6DF9"/>
    <w:rsid w:val="00646155"/>
    <w:rsid w:val="00687359"/>
    <w:rsid w:val="006B105B"/>
    <w:rsid w:val="007B6CDF"/>
    <w:rsid w:val="00860839"/>
    <w:rsid w:val="0089608A"/>
    <w:rsid w:val="008C5F2C"/>
    <w:rsid w:val="009F57A2"/>
    <w:rsid w:val="00A4219C"/>
    <w:rsid w:val="00A639C4"/>
    <w:rsid w:val="00B15096"/>
    <w:rsid w:val="00D15BA3"/>
    <w:rsid w:val="00E43815"/>
    <w:rsid w:val="00EC7572"/>
    <w:rsid w:val="00F02C53"/>
    <w:rsid w:val="00F0507F"/>
    <w:rsid w:val="00F208B0"/>
    <w:rsid w:val="00F220D0"/>
    <w:rsid w:val="00FA6A16"/>
    <w:rsid w:val="00FE3DA4"/>
    <w:rsid w:val="00FF2C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spacing w:line="240" w:lineRule="auto"/>
      <w:outlineLvl w:val="4"/>
    </w:pPr>
    <w:rPr>
      <w:rFonts w:ascii="Times New Roman" w:eastAsia="Times New Roman" w:hAnsi="Times New Roman" w:cs="Times New Roman"/>
      <w:b/>
      <w:sz w:val="20"/>
      <w:szCs w:val="20"/>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List Paragraph"/>
    <w:basedOn w:val="a"/>
    <w:uiPriority w:val="34"/>
    <w:qFormat/>
    <w:rsid w:val="003A5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ard.rozetka.com.ua/ua/memory/c80081/21250=129342/" TargetMode="External"/><Relationship Id="rId3" Type="http://schemas.openxmlformats.org/officeDocument/2006/relationships/settings" Target="settings.xml"/><Relationship Id="rId7" Type="http://schemas.openxmlformats.org/officeDocument/2006/relationships/hyperlink" Target="https://hard.rozetka.com.ua/ua/memory/c80081/form-faktor-255138=udi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d.rozetka.com.ua/ua/memory/c80081/21259=119362/" TargetMode="External"/><Relationship Id="rId11" Type="http://schemas.openxmlformats.org/officeDocument/2006/relationships/fontTable" Target="fontTable.xml"/><Relationship Id="rId5" Type="http://schemas.openxmlformats.org/officeDocument/2006/relationships/hyperlink" Target="https://hard.rozetka.com.ua/ua/motherboards/c80082/21263=6346/" TargetMode="External"/><Relationship Id="rId10" Type="http://schemas.openxmlformats.org/officeDocument/2006/relationships/hyperlink" Target="https://hard.rozetka.com.ua/ua/psu/c80086/sistema-ohlagdeniya-219654=aktivnaya/" TargetMode="External"/><Relationship Id="rId4" Type="http://schemas.openxmlformats.org/officeDocument/2006/relationships/webSettings" Target="webSettings.xml"/><Relationship Id="rId9" Type="http://schemas.openxmlformats.org/officeDocument/2006/relationships/hyperlink" Target="https://hard.rozetka.com.ua/ua/ssd/c80109/24749=15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2023-10-19T18:55:00Z</dcterms:created>
  <dcterms:modified xsi:type="dcterms:W3CDTF">2023-10-20T11:28:00Z</dcterms:modified>
</cp:coreProperties>
</file>