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D" w:rsidRDefault="00E505FD" w:rsidP="002F5003">
      <w:pPr>
        <w:spacing w:after="0"/>
        <w:jc w:val="right"/>
        <w:rPr>
          <w:rFonts w:ascii="Times New Roman" w:hAnsi="Times New Roman"/>
          <w:b/>
        </w:rPr>
      </w:pPr>
      <w:r w:rsidRPr="002A48BD">
        <w:rPr>
          <w:rFonts w:ascii="Times New Roman" w:hAnsi="Times New Roman"/>
          <w:b/>
        </w:rPr>
        <w:t>ДОДАТОК 3</w:t>
      </w:r>
    </w:p>
    <w:p w:rsidR="00E505FD" w:rsidRPr="002F5003" w:rsidRDefault="00CD5E99" w:rsidP="002F500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:rsidR="00E505FD" w:rsidRPr="002A48BD" w:rsidRDefault="00E505FD" w:rsidP="002F5003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</w:p>
    <w:p w:rsidR="002F5003" w:rsidRDefault="002F5003" w:rsidP="00A54BDB">
      <w:pPr>
        <w:pStyle w:val="HTML"/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</w:rPr>
        <w:t>ДОГОВІР № ____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2F5003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  <w:r w:rsidRPr="002F5003">
        <w:rPr>
          <w:rStyle w:val="FontStyle19"/>
          <w:b/>
          <w:sz w:val="22"/>
          <w:szCs w:val="22"/>
          <w:lang w:val="uk-UA"/>
        </w:rPr>
        <w:t>c.</w:t>
      </w:r>
      <w:r w:rsidRPr="002F5003">
        <w:rPr>
          <w:rStyle w:val="FontStyle19"/>
          <w:b/>
          <w:sz w:val="22"/>
          <w:szCs w:val="22"/>
        </w:rPr>
        <w:t xml:space="preserve"> </w:t>
      </w:r>
      <w:proofErr w:type="spellStart"/>
      <w:r w:rsidRPr="002F5003">
        <w:rPr>
          <w:rStyle w:val="FontStyle19"/>
          <w:b/>
          <w:sz w:val="22"/>
          <w:szCs w:val="22"/>
          <w:lang w:val="uk-UA"/>
        </w:rPr>
        <w:t>Сокільники</w:t>
      </w:r>
      <w:proofErr w:type="spellEnd"/>
      <w:r w:rsidRPr="002F5003">
        <w:rPr>
          <w:rStyle w:val="FontStyle19"/>
          <w:b/>
          <w:sz w:val="22"/>
          <w:szCs w:val="22"/>
          <w:lang w:val="uk-UA"/>
        </w:rPr>
        <w:t xml:space="preserve"> </w:t>
      </w:r>
      <w:r w:rsidR="00E505FD" w:rsidRPr="002F5003">
        <w:rPr>
          <w:rStyle w:val="FontStyle19"/>
          <w:b/>
          <w:sz w:val="22"/>
          <w:szCs w:val="22"/>
          <w:lang w:val="uk-UA"/>
        </w:rPr>
        <w:t xml:space="preserve">                                            </w:t>
      </w:r>
      <w:r w:rsidR="002A48BD" w:rsidRPr="002F5003">
        <w:rPr>
          <w:rStyle w:val="FontStyle19"/>
          <w:b/>
          <w:sz w:val="22"/>
          <w:szCs w:val="22"/>
          <w:lang w:val="uk-UA"/>
        </w:rPr>
        <w:t xml:space="preserve">                            </w:t>
      </w:r>
      <w:r w:rsidR="00A54BDB">
        <w:rPr>
          <w:rStyle w:val="FontStyle19"/>
          <w:b/>
          <w:sz w:val="22"/>
          <w:szCs w:val="22"/>
          <w:lang w:val="uk-UA"/>
        </w:rPr>
        <w:t xml:space="preserve">                </w:t>
      </w:r>
      <w:r w:rsidRPr="002F5003">
        <w:rPr>
          <w:rStyle w:val="FontStyle19"/>
          <w:b/>
          <w:sz w:val="22"/>
          <w:szCs w:val="22"/>
          <w:lang w:val="uk-UA"/>
        </w:rPr>
        <w:t xml:space="preserve">    </w:t>
      </w:r>
      <w:r w:rsidR="00CD5E99" w:rsidRPr="002F5003">
        <w:rPr>
          <w:rStyle w:val="FontStyle19"/>
          <w:b/>
          <w:sz w:val="22"/>
          <w:szCs w:val="22"/>
          <w:lang w:val="uk-UA"/>
        </w:rPr>
        <w:t>«___»______________2023</w:t>
      </w:r>
      <w:r w:rsidR="002A48BD">
        <w:rPr>
          <w:rStyle w:val="FontStyle19"/>
          <w:sz w:val="22"/>
          <w:szCs w:val="22"/>
          <w:lang w:val="uk-UA"/>
        </w:rPr>
        <w:t xml:space="preserve"> р.  </w:t>
      </w:r>
    </w:p>
    <w:p w:rsidR="00E505FD" w:rsidRPr="002A48BD" w:rsidRDefault="00E505F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8"/>
          <w:b w:val="0"/>
          <w:bCs w:val="0"/>
          <w:sz w:val="22"/>
          <w:szCs w:val="22"/>
          <w:lang w:val="uk-UA"/>
        </w:rPr>
      </w:pPr>
    </w:p>
    <w:p w:rsidR="002F5003" w:rsidRDefault="002F5003" w:rsidP="00E505FD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2F5003">
        <w:rPr>
          <w:rFonts w:ascii="Times New Roman" w:hAnsi="Times New Roman"/>
          <w:b/>
          <w:color w:val="auto"/>
          <w:sz w:val="22"/>
          <w:szCs w:val="22"/>
          <w:lang w:val="uk-UA"/>
        </w:rPr>
        <w:t>Сокільницька</w:t>
      </w:r>
      <w:proofErr w:type="spellEnd"/>
      <w:r w:rsidRPr="002F500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сільська рада Львівського району Львівської області</w:t>
      </w:r>
      <w:r w:rsidR="00E505FD" w:rsidRPr="002F5003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</w:t>
      </w:r>
      <w:r w:rsidR="00E505FD" w:rsidRPr="002A48BD">
        <w:rPr>
          <w:rFonts w:ascii="Times New Roman" w:hAnsi="Times New Roman"/>
          <w:color w:val="auto"/>
          <w:sz w:val="22"/>
          <w:szCs w:val="22"/>
          <w:lang w:val="uk-UA"/>
        </w:rPr>
        <w:t>в особі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________________________</w:t>
      </w:r>
      <w:r w:rsidR="00E505FD" w:rsidRPr="002A48BD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, </w:t>
      </w:r>
      <w:r w:rsidR="00E505FD" w:rsidRPr="002A48BD">
        <w:rPr>
          <w:rFonts w:ascii="Times New Roman" w:hAnsi="Times New Roman"/>
          <w:color w:val="auto"/>
          <w:sz w:val="22"/>
          <w:szCs w:val="22"/>
          <w:lang w:val="uk-UA"/>
        </w:rPr>
        <w:t>який діє на підставі Закону України «Про місцеве самоврядування в Україні», (да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лі – Замовник), з одного боку, та</w:t>
      </w:r>
    </w:p>
    <w:p w:rsidR="00E505FD" w:rsidRPr="002A48BD" w:rsidRDefault="002F5003" w:rsidP="00E505FD">
      <w:pPr>
        <w:pStyle w:val="HTM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br/>
        <w:t>__________________________________</w:t>
      </w:r>
      <w:r w:rsidR="00E505FD" w:rsidRPr="002A48BD">
        <w:rPr>
          <w:rFonts w:ascii="Times New Roman" w:hAnsi="Times New Roman"/>
          <w:color w:val="auto"/>
          <w:sz w:val="22"/>
          <w:szCs w:val="22"/>
          <w:lang w:val="uk-UA"/>
        </w:rPr>
        <w:t xml:space="preserve">в особі  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_____________________</w:t>
      </w:r>
      <w:r w:rsidR="00E505FD" w:rsidRPr="002A48BD">
        <w:rPr>
          <w:rStyle w:val="FontStyle19"/>
          <w:color w:val="auto"/>
          <w:sz w:val="22"/>
          <w:szCs w:val="22"/>
          <w:lang w:val="uk-UA"/>
        </w:rPr>
        <w:t>,</w:t>
      </w:r>
      <w:r w:rsidR="00E505FD" w:rsidRPr="002A48BD">
        <w:rPr>
          <w:rStyle w:val="FontStyle19"/>
          <w:sz w:val="22"/>
          <w:szCs w:val="22"/>
          <w:lang w:val="uk-UA"/>
        </w:rPr>
        <w:t xml:space="preserve"> що діє </w:t>
      </w:r>
      <w:r w:rsidR="00E505FD" w:rsidRPr="002A48BD">
        <w:rPr>
          <w:rFonts w:ascii="Times New Roman" w:hAnsi="Times New Roman"/>
          <w:sz w:val="22"/>
          <w:szCs w:val="22"/>
          <w:lang w:val="uk-UA"/>
        </w:rPr>
        <w:t xml:space="preserve">на підставі </w:t>
      </w:r>
      <w:r>
        <w:rPr>
          <w:rFonts w:ascii="Times New Roman" w:hAnsi="Times New Roman"/>
          <w:sz w:val="22"/>
          <w:szCs w:val="22"/>
          <w:lang w:val="uk-UA"/>
        </w:rPr>
        <w:t>________________________________</w:t>
      </w:r>
      <w:r w:rsidR="00E505FD" w:rsidRPr="002A48BD">
        <w:rPr>
          <w:rFonts w:ascii="Times New Roman" w:hAnsi="Times New Roman"/>
          <w:sz w:val="22"/>
          <w:szCs w:val="22"/>
          <w:lang w:val="uk-UA"/>
        </w:rPr>
        <w:t>________________________ (далі – Виконавець), з іншого боку, разом – Сторони, уклали цей Договір про наступне:</w:t>
      </w:r>
    </w:p>
    <w:p w:rsidR="00E505FD" w:rsidRPr="002A48BD" w:rsidRDefault="00E505FD" w:rsidP="00E505FD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b/>
        </w:rPr>
      </w:pPr>
      <w:r w:rsidRPr="002A48BD">
        <w:rPr>
          <w:rFonts w:ascii="Times New Roman" w:hAnsi="Times New Roman"/>
        </w:rPr>
        <w:t>1.1. Замовник доручає, а виконавець зобов’язується надати послуги щодо</w:t>
      </w:r>
      <w:r w:rsidRPr="002F5003">
        <w:rPr>
          <w:rFonts w:ascii="Times New Roman" w:hAnsi="Times New Roman"/>
        </w:rPr>
        <w:t>:</w:t>
      </w:r>
      <w:r w:rsidR="002A48BD" w:rsidRPr="002F5003">
        <w:rPr>
          <w:rFonts w:ascii="Times New Roman" w:hAnsi="Times New Roman"/>
          <w:b/>
          <w:lang w:val="ru-RU"/>
        </w:rPr>
        <w:t xml:space="preserve"> ___________________________________________________</w:t>
      </w:r>
      <w:r w:rsidRPr="002F5003">
        <w:rPr>
          <w:rFonts w:ascii="Times New Roman" w:hAnsi="Times New Roman"/>
        </w:rPr>
        <w:t>, а Замовник – прийняти і оплатити такі послуги в межах виділених бюджетних призначень згідно з вимогами діючих нормативно</w:t>
      </w:r>
      <w:r w:rsidRPr="002A48BD">
        <w:rPr>
          <w:rFonts w:ascii="Times New Roman" w:hAnsi="Times New Roman"/>
        </w:rPr>
        <w:t xml:space="preserve">-правових актів та стандартів. 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  <w:lang w:val="uk-UA"/>
        </w:rPr>
        <w:t>2.1. Виконавець повинен надати передбачені цим Договором послуги відповідно до діючих будівельних норм та стандартів з власних матеріалів, виробів та конструкцій, якість яких повинна відповідати вимогам діючих стандартів та технічних умов.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2.2. </w:t>
      </w:r>
      <w:proofErr w:type="spell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забезпечує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 та</w:t>
      </w:r>
      <w:proofErr w:type="gram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стандартам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визначеними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виду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вимогам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екологічного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нести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загрозу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навколишньому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природному </w:t>
      </w:r>
      <w:proofErr w:type="spellStart"/>
      <w:r w:rsidRPr="002A48BD">
        <w:rPr>
          <w:rFonts w:ascii="Times New Roman" w:hAnsi="Times New Roman"/>
          <w:sz w:val="22"/>
          <w:szCs w:val="22"/>
        </w:rPr>
        <w:t>середовищу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життю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здоров’ю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людей. 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2.3.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можливість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експлуатації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умов проекту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впродовж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визначається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чинного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продовжується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час, </w:t>
      </w:r>
      <w:proofErr w:type="spellStart"/>
      <w:r w:rsidRPr="002A48BD">
        <w:rPr>
          <w:rFonts w:ascii="Times New Roman" w:hAnsi="Times New Roman"/>
          <w:sz w:val="22"/>
          <w:szCs w:val="22"/>
        </w:rPr>
        <w:t>упродовж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міг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використовуватися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внаслідок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вад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відповідальність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несе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2.4.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2F5003">
        <w:rPr>
          <w:rFonts w:ascii="Times New Roman" w:hAnsi="Times New Roman"/>
          <w:sz w:val="22"/>
          <w:szCs w:val="22"/>
        </w:rPr>
        <w:t xml:space="preserve">становить </w:t>
      </w:r>
      <w:r w:rsidR="002F5003" w:rsidRPr="002F5003">
        <w:rPr>
          <w:rFonts w:ascii="Times New Roman" w:hAnsi="Times New Roman"/>
          <w:sz w:val="22"/>
          <w:szCs w:val="22"/>
          <w:lang w:val="uk-UA"/>
        </w:rPr>
        <w:t>2 (два</w:t>
      </w:r>
      <w:r w:rsidRPr="002F5003">
        <w:rPr>
          <w:rFonts w:ascii="Times New Roman" w:hAnsi="Times New Roman"/>
          <w:sz w:val="22"/>
          <w:szCs w:val="22"/>
          <w:lang w:val="uk-UA"/>
        </w:rPr>
        <w:t>)</w:t>
      </w:r>
      <w:r w:rsidRPr="002F5003">
        <w:rPr>
          <w:rFonts w:ascii="Times New Roman" w:hAnsi="Times New Roman"/>
          <w:sz w:val="22"/>
          <w:szCs w:val="22"/>
        </w:rPr>
        <w:t xml:space="preserve"> р</w:t>
      </w:r>
      <w:proofErr w:type="spellStart"/>
      <w:r w:rsidRPr="002F5003">
        <w:rPr>
          <w:rFonts w:ascii="Times New Roman" w:hAnsi="Times New Roman"/>
          <w:sz w:val="22"/>
          <w:szCs w:val="22"/>
          <w:lang w:val="uk-UA"/>
        </w:rPr>
        <w:t>оки</w:t>
      </w:r>
      <w:proofErr w:type="spellEnd"/>
      <w:r w:rsidRPr="002F5003">
        <w:rPr>
          <w:rFonts w:ascii="Times New Roman" w:hAnsi="Times New Roman"/>
          <w:sz w:val="22"/>
          <w:szCs w:val="22"/>
        </w:rPr>
        <w:t xml:space="preserve"> з моменту</w:t>
      </w:r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прийняття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актів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бере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себе </w:t>
      </w:r>
      <w:proofErr w:type="spellStart"/>
      <w:r w:rsidRPr="002A48BD">
        <w:rPr>
          <w:rFonts w:ascii="Times New Roman" w:hAnsi="Times New Roman"/>
          <w:sz w:val="22"/>
          <w:szCs w:val="22"/>
        </w:rPr>
        <w:t>зобов’язання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власний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b/>
        </w:rPr>
      </w:pPr>
      <w:r w:rsidRPr="002A48BD">
        <w:rPr>
          <w:rFonts w:ascii="Times New Roman" w:hAnsi="Times New Roman"/>
        </w:rPr>
        <w:t xml:space="preserve">3.1. Ціна цього Договору становить </w:t>
      </w:r>
      <w:r w:rsidRPr="002A48BD">
        <w:rPr>
          <w:rFonts w:ascii="Times New Roman" w:hAnsi="Times New Roman"/>
          <w:b/>
        </w:rPr>
        <w:t xml:space="preserve">______________ гривень ___ копійок </w:t>
      </w:r>
      <w:r w:rsidRPr="002A48BD">
        <w:rPr>
          <w:rFonts w:ascii="Times New Roman" w:hAnsi="Times New Roman"/>
        </w:rPr>
        <w:t xml:space="preserve">(_____________________________________________) </w:t>
      </w:r>
      <w:r w:rsidRPr="002A48BD">
        <w:rPr>
          <w:rFonts w:ascii="Times New Roman" w:hAnsi="Times New Roman"/>
          <w:b/>
        </w:rPr>
        <w:t xml:space="preserve">в </w:t>
      </w:r>
      <w:proofErr w:type="spellStart"/>
      <w:r w:rsidRPr="002A48BD">
        <w:rPr>
          <w:rFonts w:ascii="Times New Roman" w:hAnsi="Times New Roman"/>
          <w:b/>
        </w:rPr>
        <w:t>т.ч</w:t>
      </w:r>
      <w:proofErr w:type="spellEnd"/>
      <w:r w:rsidRPr="002A48BD">
        <w:rPr>
          <w:rFonts w:ascii="Times New Roman" w:hAnsi="Times New Roman"/>
          <w:b/>
        </w:rPr>
        <w:t xml:space="preserve"> ПДВ ____________. 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  <w:r w:rsidR="00CD5E99">
        <w:rPr>
          <w:rFonts w:ascii="Times New Roman" w:hAnsi="Times New Roman"/>
        </w:rPr>
        <w:t xml:space="preserve"> 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3.3. Ціна цього Договору є тверда та  може бути переглянута за наступних умов: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зменшення обсягів закупівлі, зокрема з урахуванням фактичного обсягу видатків Замовника;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покращення якості предмета закупівлі, зокрема з урахуванням фактичного обсягу видатків Замовника;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узгодженої зміни ціни в бік зменшення (без зміни кількості (обсягу) послуг);</w:t>
      </w:r>
    </w:p>
    <w:p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у інших передбачених законодавством випадках. 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spacing w:val="7"/>
        </w:rPr>
      </w:pPr>
      <w:r w:rsidRPr="002A48BD">
        <w:rPr>
          <w:rFonts w:ascii="Times New Roman" w:hAnsi="Times New Roman"/>
          <w:spacing w:val="7"/>
        </w:rPr>
        <w:t>3.4. Бюджетні зобов’язання  Замовника  за цим Договором, виникають у разі наявності відповідних бюджетних асигнувань, та у межах  відповідних кошторисних призначень та фактичних надходжень.</w:t>
      </w:r>
    </w:p>
    <w:p w:rsidR="00E505FD" w:rsidRPr="002A48BD" w:rsidRDefault="00E505FD" w:rsidP="00E505FD">
      <w:pPr>
        <w:pStyle w:val="HTML"/>
        <w:tabs>
          <w:tab w:val="clear" w:pos="916"/>
          <w:tab w:val="left" w:pos="1139"/>
        </w:tabs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>3.</w:t>
      </w:r>
      <w:r w:rsidRPr="002A48BD">
        <w:rPr>
          <w:rFonts w:ascii="Times New Roman" w:hAnsi="Times New Roman"/>
          <w:sz w:val="22"/>
          <w:szCs w:val="22"/>
          <w:lang w:val="uk-UA"/>
        </w:rPr>
        <w:t>5</w:t>
      </w:r>
      <w:r w:rsidRPr="002A48BD">
        <w:rPr>
          <w:rFonts w:ascii="Times New Roman" w:hAnsi="Times New Roman"/>
          <w:sz w:val="22"/>
          <w:szCs w:val="22"/>
        </w:rPr>
        <w:t xml:space="preserve">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затримки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оплата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банківських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</w:t>
      </w:r>
      <w:proofErr w:type="spellStart"/>
      <w:r w:rsidRPr="002A48BD">
        <w:rPr>
          <w:rFonts w:ascii="Times New Roman" w:hAnsi="Times New Roman"/>
          <w:sz w:val="22"/>
          <w:szCs w:val="22"/>
        </w:rPr>
        <w:t>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отримання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реєстраційний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lastRenderedPageBreak/>
        <w:t>4 . ПОРЯДОК ЗДІЙСНЕННЯ ОПЛАТИ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4.1.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перерахування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розрахунковий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4.2.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 </w:t>
      </w:r>
      <w:proofErr w:type="spellStart"/>
      <w:r w:rsidRPr="002A48BD">
        <w:rPr>
          <w:rFonts w:ascii="Times New Roman" w:hAnsi="Times New Roman"/>
          <w:sz w:val="22"/>
          <w:szCs w:val="22"/>
        </w:rPr>
        <w:t>наявності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фактичного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видатків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у 202</w:t>
      </w:r>
      <w:r w:rsidR="00CD5E99">
        <w:rPr>
          <w:rFonts w:ascii="Times New Roman" w:hAnsi="Times New Roman"/>
          <w:sz w:val="22"/>
          <w:szCs w:val="22"/>
          <w:lang w:val="uk-UA"/>
        </w:rPr>
        <w:t>3</w:t>
      </w:r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році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місцевого </w:t>
      </w:r>
      <w:r w:rsidRPr="002A48BD">
        <w:rPr>
          <w:rFonts w:ascii="Times New Roman" w:hAnsi="Times New Roman"/>
          <w:sz w:val="22"/>
          <w:szCs w:val="22"/>
        </w:rPr>
        <w:t xml:space="preserve">бюджету, в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15 (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п'ятнадцять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2A48BD">
        <w:rPr>
          <w:rFonts w:ascii="Times New Roman" w:hAnsi="Times New Roman"/>
          <w:sz w:val="22"/>
          <w:szCs w:val="22"/>
        </w:rPr>
        <w:t>календарних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у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ст. 23 Бюджетного кодексу </w:t>
      </w:r>
      <w:proofErr w:type="spellStart"/>
      <w:r w:rsidRPr="002A48BD">
        <w:rPr>
          <w:rFonts w:ascii="Times New Roman" w:hAnsi="Times New Roman"/>
          <w:sz w:val="22"/>
          <w:szCs w:val="22"/>
        </w:rPr>
        <w:t>України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>4.</w:t>
      </w:r>
      <w:r w:rsidRPr="002A48BD">
        <w:rPr>
          <w:rFonts w:ascii="Times New Roman" w:hAnsi="Times New Roman"/>
          <w:sz w:val="22"/>
          <w:szCs w:val="22"/>
          <w:lang w:val="uk-UA"/>
        </w:rPr>
        <w:t>3</w:t>
      </w:r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платежі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фактично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підставі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наступних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документів</w:t>
      </w:r>
      <w:proofErr w:type="spellEnd"/>
      <w:r w:rsidRPr="002A48BD">
        <w:rPr>
          <w:rFonts w:ascii="Times New Roman" w:hAnsi="Times New Roman"/>
          <w:sz w:val="22"/>
          <w:szCs w:val="22"/>
        </w:rPr>
        <w:t>:</w:t>
      </w:r>
    </w:p>
    <w:p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1) акту прийомки  виконаних робіт (форма № КБ-2в), підписаного сторонами.</w:t>
      </w:r>
    </w:p>
    <w:p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2) довідки про вартість виконаних робіт (форма № КБ-3), підписаної сторонами.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4.4. Замовник здійснює оплату </w:t>
      </w:r>
      <w:r w:rsidRPr="002A48BD">
        <w:rPr>
          <w:rStyle w:val="2"/>
          <w:rFonts w:ascii="Times New Roman" w:hAnsi="Times New Roman"/>
        </w:rPr>
        <w:t>в національній валюті України у безготівковій формі</w:t>
      </w:r>
      <w:r w:rsidRPr="002A48BD">
        <w:rPr>
          <w:rFonts w:ascii="Times New Roman" w:hAnsi="Times New Roman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4.5. Фінансові зобов’язання за цим Договором виникають при наявності та у межах бюджетних асигнувань, установлених планами використання бюджетних коштів. Оплата послуг проводиться у межах одержаних асигнувань на казначейський рахунок Замовника за фактично надані послуги згідно Форми № КБ-2в та Форми № КБ-3.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4.6. Ненадходження бюджетних коштів на реєстраційний рахунок Замовника для оплати послуг за цим Договором, а також несвоєчасне їх перерахування органами Державної казначейської служби України, сторони визнають обставиною, що має місце не з вини Замовника.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5.1.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: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договору і д</w:t>
      </w:r>
      <w:r w:rsidRPr="00A54BDB">
        <w:rPr>
          <w:rFonts w:ascii="Times New Roman" w:hAnsi="Times New Roman"/>
          <w:sz w:val="22"/>
          <w:szCs w:val="22"/>
        </w:rPr>
        <w:t xml:space="preserve">о </w:t>
      </w:r>
      <w:r w:rsidR="002A48BD" w:rsidRPr="00A54BDB">
        <w:rPr>
          <w:rFonts w:ascii="Times New Roman" w:hAnsi="Times New Roman"/>
          <w:sz w:val="22"/>
          <w:szCs w:val="22"/>
          <w:lang w:val="uk-UA"/>
        </w:rPr>
        <w:t>31</w:t>
      </w:r>
      <w:r w:rsidR="002A48BD" w:rsidRPr="00A54BDB">
        <w:rPr>
          <w:rFonts w:ascii="Times New Roman" w:hAnsi="Times New Roman"/>
          <w:sz w:val="22"/>
          <w:szCs w:val="22"/>
        </w:rPr>
        <w:t>.12</w:t>
      </w:r>
      <w:r w:rsidRPr="00A54BDB">
        <w:rPr>
          <w:rFonts w:ascii="Times New Roman" w:hAnsi="Times New Roman"/>
          <w:sz w:val="22"/>
          <w:szCs w:val="22"/>
        </w:rPr>
        <w:t>.202</w:t>
      </w:r>
      <w:r w:rsidR="00CD5E99" w:rsidRPr="00A54BDB">
        <w:rPr>
          <w:rFonts w:ascii="Times New Roman" w:hAnsi="Times New Roman"/>
          <w:sz w:val="22"/>
          <w:szCs w:val="22"/>
          <w:lang w:val="uk-UA"/>
        </w:rPr>
        <w:t>3</w:t>
      </w:r>
      <w:r w:rsidRPr="00A54BDB">
        <w:rPr>
          <w:rFonts w:ascii="Times New Roman" w:hAnsi="Times New Roman"/>
          <w:sz w:val="22"/>
          <w:szCs w:val="22"/>
        </w:rPr>
        <w:t xml:space="preserve"> р</w:t>
      </w:r>
      <w:r w:rsidRPr="00A54BDB">
        <w:rPr>
          <w:rFonts w:ascii="Times New Roman" w:hAnsi="Times New Roman"/>
          <w:sz w:val="22"/>
          <w:szCs w:val="22"/>
          <w:lang w:val="uk-UA"/>
        </w:rPr>
        <w:t>оку.</w:t>
      </w:r>
    </w:p>
    <w:p w:rsidR="00E505FD" w:rsidRPr="002A48BD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5.2. Місце надання послуг</w:t>
      </w:r>
      <w:r w:rsidRPr="002A48BD">
        <w:rPr>
          <w:rFonts w:ascii="Times New Roman" w:hAnsi="Times New Roman"/>
          <w:spacing w:val="-3"/>
        </w:rPr>
        <w:t xml:space="preserve">: </w:t>
      </w:r>
      <w:r w:rsidR="002A48BD" w:rsidRPr="002A48BD">
        <w:rPr>
          <w:rFonts w:ascii="Times New Roman" w:hAnsi="Times New Roman"/>
          <w:spacing w:val="-3"/>
          <w:lang w:val="ru-RU"/>
        </w:rPr>
        <w:t>__________________________________</w:t>
      </w:r>
      <w:r w:rsidRPr="002A48BD">
        <w:rPr>
          <w:rFonts w:ascii="Times New Roman" w:hAnsi="Times New Roman"/>
          <w:spacing w:val="-3"/>
        </w:rPr>
        <w:t xml:space="preserve"> Львівської області.</w:t>
      </w:r>
    </w:p>
    <w:p w:rsidR="00E505FD" w:rsidRPr="002A48BD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5.3. Послуги надаються у ме</w:t>
      </w:r>
      <w:r w:rsidR="002F5003">
        <w:rPr>
          <w:rFonts w:ascii="Times New Roman" w:hAnsi="Times New Roman"/>
        </w:rPr>
        <w:t>жах фінансування видатків у 2023</w:t>
      </w:r>
      <w:r w:rsidRPr="002A48BD">
        <w:rPr>
          <w:rFonts w:ascii="Times New Roman" w:hAnsi="Times New Roman"/>
        </w:rPr>
        <w:t xml:space="preserve"> році. 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5.4. </w:t>
      </w:r>
      <w:proofErr w:type="spellStart"/>
      <w:r w:rsidRPr="002A48BD">
        <w:rPr>
          <w:rFonts w:ascii="Times New Roman" w:hAnsi="Times New Roman"/>
          <w:sz w:val="22"/>
          <w:szCs w:val="22"/>
        </w:rPr>
        <w:t>Здача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  <w:lang w:val="uk-UA"/>
        </w:rPr>
        <w:t xml:space="preserve"> послуг</w:t>
      </w:r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Договором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сторонами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5.5. Акт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готує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пізніше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після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перевіряє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відсутності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зауважень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його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один </w:t>
      </w:r>
      <w:proofErr w:type="spellStart"/>
      <w:r w:rsidRPr="002A48BD">
        <w:rPr>
          <w:rFonts w:ascii="Times New Roman" w:hAnsi="Times New Roman"/>
          <w:sz w:val="22"/>
          <w:szCs w:val="22"/>
        </w:rPr>
        <w:t>екземпляр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5.6.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пред’явлення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48BD">
        <w:rPr>
          <w:rFonts w:ascii="Times New Roman" w:hAnsi="Times New Roman"/>
          <w:sz w:val="22"/>
          <w:szCs w:val="22"/>
        </w:rPr>
        <w:t>в строк</w:t>
      </w:r>
      <w:proofErr w:type="gram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що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вказаний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п.5.5. Договору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претензій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та/</w:t>
      </w:r>
      <w:proofErr w:type="spellStart"/>
      <w:r w:rsidRPr="002A48BD">
        <w:rPr>
          <w:rFonts w:ascii="Times New Roman" w:hAnsi="Times New Roman"/>
          <w:sz w:val="22"/>
          <w:szCs w:val="22"/>
        </w:rPr>
        <w:t>або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Сторони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складають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протокол </w:t>
      </w:r>
      <w:proofErr w:type="spellStart"/>
      <w:r w:rsidRPr="002A48BD">
        <w:rPr>
          <w:rFonts w:ascii="Times New Roman" w:hAnsi="Times New Roman"/>
          <w:sz w:val="22"/>
          <w:szCs w:val="22"/>
        </w:rPr>
        <w:t>із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зазначенням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строків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виправлень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5.7.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процесі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передачі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виникли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бути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Виконавцем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5.8. Замовник може призупинити дію цього Договору або Договір може бути розірваний односторонньо за ініціативою Замовника за таких обставин: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відсутності нагальної потреби в закупівлі послуг;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відсутність фінансування за цим Договором;</w:t>
      </w:r>
    </w:p>
    <w:p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порушення виконавцем норм і правил безпеки руху автотранспорту і пішоходів згідно з вимогами чинних правил, норм та стандартів.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5.9. У разі необхідності залучення Виконавцем субпідрядників в межах, передбачених діючим законодавством про публічні закупівлі, їх залучення здійснюється на підставі письмового запиту Виконавця. Замовник в термін до п’яти робочих днів повідомляє Виконавця про своє рішення щодо погодження субпідрядної організації. Укладання субпідрядних договорів не створює будь-яких правовідносин (зобов’язань) між Замовником і субпідрядником Виконавця.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</w:rPr>
        <w:t xml:space="preserve">5.10. </w:t>
      </w:r>
      <w:r w:rsidRPr="002A48BD">
        <w:rPr>
          <w:rFonts w:ascii="Times New Roman" w:hAnsi="Times New Roman"/>
          <w:spacing w:val="-1"/>
        </w:rPr>
        <w:t>Субпідрядники, повинні відповідати таким вимогам: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ліцензії (дозволу) на надання послуг у випадках, передбачених законодавством, або інших дозвільних / погоджувальних документів, необхідних для надання послуг;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ресурсів, матеріалів та технічних засобів, які забезпечують якісне та своєчасне надання послуг;</w:t>
      </w:r>
    </w:p>
    <w:p w:rsidR="00E505FD" w:rsidRPr="002A48BD" w:rsidRDefault="00E505FD" w:rsidP="00E505FD">
      <w:pPr>
        <w:widowControl w:val="0"/>
        <w:tabs>
          <w:tab w:val="left" w:pos="-46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наявність працівників відповідної кваліфікації, які мають необхідні знання та досвід;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</w:t>
      </w:r>
      <w:r w:rsidRPr="002A48BD">
        <w:rPr>
          <w:rFonts w:ascii="Times New Roman" w:hAnsi="Times New Roman"/>
        </w:rPr>
        <w:t>аявність документально підтвердженого досвіду виконання аналогічного договору.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5.11.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п. 5.10 Договору. </w:t>
      </w:r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>5.12. Перевірку субпідрядників на відповідність зазначеним вимогам здійснює Підрядник та несе за це персональну відповідальність.</w:t>
      </w:r>
      <w:bookmarkStart w:id="1" w:name="81"/>
      <w:bookmarkEnd w:id="1"/>
    </w:p>
    <w:p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lastRenderedPageBreak/>
        <w:t xml:space="preserve">6. ПРАВА ТА ОБОВ’ЯЗКИ СТОРІН </w:t>
      </w:r>
    </w:p>
    <w:p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 Замовник зобов'язаний: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6.1.1. Своєчасно і в повному обсязі оплачувати надані послуги;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6.1.2. Приймати надані послуги, згідно акту КБ-2в та КБ-3;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 Замовник має право: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6.2.1. Достроково розірвати цей Договір у разі невиконання зобов'язань, відповідно до договору, повідомивши про це Виконавця у строк 10 днів;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6.2.2. Контролювати хід надання послуг;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6.2.3. Зменшувати обсяг послуг та загальну  вартість цього Договору залежно від  реального фінансування видатків. У такому випадку Сторони вносять відповідні зміни до цього Договору;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6.2.4.</w:t>
      </w:r>
      <w:r w:rsidRPr="002A48BD">
        <w:rPr>
          <w:rStyle w:val="FontStyle18"/>
          <w:b w:val="0"/>
          <w:sz w:val="22"/>
          <w:szCs w:val="22"/>
        </w:rPr>
        <w:t xml:space="preserve"> </w:t>
      </w:r>
      <w:r w:rsidRPr="002A48BD">
        <w:rPr>
          <w:rStyle w:val="FontStyle18"/>
          <w:b w:val="0"/>
          <w:sz w:val="22"/>
          <w:szCs w:val="22"/>
          <w:lang w:val="uk-UA"/>
        </w:rPr>
        <w:t>Повернути рахунок Виконавцю без здійснення оплати в разі неналежного  оформлення документів (відсутність печатки, підписів і т.п.);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6.2.5. </w:t>
      </w:r>
      <w:r w:rsidRPr="002A48BD">
        <w:rPr>
          <w:rFonts w:ascii="Times New Roman" w:hAnsi="Times New Roman"/>
          <w:color w:val="000000"/>
        </w:rPr>
        <w:t>Вести облік та здійснювати контроль за витрачанням коштів місцевого бюджету на фінансування послуг;</w:t>
      </w:r>
    </w:p>
    <w:p w:rsidR="00E505F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6.2.6. </w:t>
      </w:r>
      <w:r w:rsidRPr="002A48BD">
        <w:rPr>
          <w:rFonts w:ascii="Times New Roman" w:hAnsi="Times New Roman"/>
          <w:color w:val="000000"/>
        </w:rPr>
        <w:t>Ініціювати внесення змін у Договір, вимагати його розірвання, відшкодування збитків за наявності істотних порушень Виконавцем умов Договору;</w:t>
      </w:r>
    </w:p>
    <w:p w:rsidR="007F5114" w:rsidRPr="007F5114" w:rsidRDefault="007F5114" w:rsidP="007F5114">
      <w:pPr>
        <w:spacing w:after="0"/>
        <w:jc w:val="both"/>
        <w:rPr>
          <w:rFonts w:ascii="Times New Roman" w:hAnsi="Times New Roman"/>
        </w:rPr>
      </w:pPr>
      <w:r w:rsidRPr="007F5114">
        <w:rPr>
          <w:rFonts w:ascii="Times New Roman" w:hAnsi="Times New Roman"/>
        </w:rPr>
        <w:t>6.2.7. Вимагати від Підрядника надання виконавчої документації, актів прихованих робіт, протоколів випробувань та інших документів компетенції Підрядника, що необхідні для здачі об’єкта в експлуатацію;</w:t>
      </w:r>
    </w:p>
    <w:p w:rsidR="00E505FD" w:rsidRPr="002A48BD" w:rsidRDefault="007F5114" w:rsidP="007F51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6.2.8</w:t>
      </w:r>
      <w:r w:rsidR="00E505FD" w:rsidRPr="002A48BD">
        <w:rPr>
          <w:rFonts w:ascii="Times New Roman" w:hAnsi="Times New Roman"/>
        </w:rPr>
        <w:t>. Затримувати приймання послуг, які виконані з порушенням будівельних норм і правил, проектних рішень до усунення Виконавцем виявлених порушень та відмовитись від прийняття послуг у разі виявлення недоліків, які виключають можливість їх використання відповідно до мети i не можуть бути усунені Виконавцем.</w:t>
      </w:r>
    </w:p>
    <w:p w:rsidR="00E505FD" w:rsidRPr="002A48BD" w:rsidRDefault="007F5114" w:rsidP="00E505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6.2.9</w:t>
      </w:r>
      <w:r w:rsidR="00E505FD" w:rsidRPr="002A48BD">
        <w:rPr>
          <w:rFonts w:ascii="Times New Roman" w:hAnsi="Times New Roman"/>
        </w:rPr>
        <w:t>. Розірвати Договір з Виконавцем в тому випадку, якщо Виконавець допускає неякісне надання послуг або використовування неякісних матеріалів в надання послуг.</w:t>
      </w:r>
    </w:p>
    <w:p w:rsidR="00E505FD" w:rsidRPr="002A48BD" w:rsidRDefault="007F5114" w:rsidP="00E505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6.2.10</w:t>
      </w:r>
      <w:r w:rsidR="00E505FD" w:rsidRPr="002A48BD">
        <w:rPr>
          <w:rFonts w:ascii="Times New Roman" w:hAnsi="Times New Roman"/>
        </w:rPr>
        <w:t>. Обґрунтовано вимагати від Виконавця усунення від надання послуг фахівців і працівників з недостатньою професійною кваліфікацією. Обґрунтовані вимоги Замовника є обов'язковими для виконання Виконавця;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зобов'язаний: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6.3.1. Забезпечити надання послуг у строки, встановлені цим Договором;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6.3.3. Надавати послуги відповідно до вимог, санітарних норм і правил, інших нормативних документів;</w:t>
      </w:r>
    </w:p>
    <w:p w:rsidR="00E505FD" w:rsidRPr="002F5003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6.3.4. </w:t>
      </w:r>
      <w:r w:rsidRPr="002A48BD">
        <w:rPr>
          <w:color w:val="000000"/>
          <w:sz w:val="22"/>
          <w:szCs w:val="22"/>
          <w:lang w:val="uk-UA"/>
        </w:rPr>
        <w:t xml:space="preserve">Забезпечити в період надання послуг необхідні заходи щодо дотримання діючих правил техніки безпеки, вимог санітарних норм, охорони праці, навколишнього природного  середовища та  правил дорожнього </w:t>
      </w:r>
      <w:r w:rsidRPr="002F5003">
        <w:rPr>
          <w:color w:val="000000"/>
          <w:sz w:val="22"/>
          <w:szCs w:val="22"/>
          <w:lang w:val="uk-UA"/>
        </w:rPr>
        <w:t>руху;</w:t>
      </w:r>
    </w:p>
    <w:p w:rsidR="002F5003" w:rsidRPr="002F5003" w:rsidRDefault="002F5003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F5003">
        <w:rPr>
          <w:color w:val="000000"/>
          <w:sz w:val="22"/>
          <w:szCs w:val="22"/>
          <w:lang w:val="uk-UA"/>
        </w:rPr>
        <w:t>6.3.5.Оформити, відповідно до чинних нормативних документів України, виконавчу документацію, акти прихованих робіт, протоколи випробувань та інші документи компетенції Підрядника, необхідні для здачі об'єкта в експлуатацію;</w:t>
      </w:r>
    </w:p>
    <w:p w:rsidR="00E505FD" w:rsidRPr="002A48BD" w:rsidRDefault="002F5003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F5003">
        <w:rPr>
          <w:rFonts w:ascii="Times New Roman" w:hAnsi="Times New Roman"/>
          <w:color w:val="000000"/>
        </w:rPr>
        <w:t>6.3.6</w:t>
      </w:r>
      <w:r w:rsidR="00E505FD" w:rsidRPr="002F5003">
        <w:rPr>
          <w:rFonts w:ascii="Times New Roman" w:hAnsi="Times New Roman"/>
          <w:color w:val="000000"/>
        </w:rPr>
        <w:t>. Інформувати письмово Замовника про хід виконання зобов’язань за Договором, про обставини, що перешкоджають</w:t>
      </w:r>
      <w:r w:rsidR="00E505FD" w:rsidRPr="002A48BD">
        <w:rPr>
          <w:rFonts w:ascii="Times New Roman" w:hAnsi="Times New Roman"/>
          <w:color w:val="000000"/>
        </w:rPr>
        <w:t xml:space="preserve"> їх виконанню, а також про заходи, необхідні для їх усунення;</w:t>
      </w:r>
    </w:p>
    <w:p w:rsidR="00E505FD" w:rsidRPr="002A48BD" w:rsidRDefault="002F5003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>
        <w:rPr>
          <w:rStyle w:val="FontStyle18"/>
          <w:b w:val="0"/>
          <w:sz w:val="22"/>
          <w:szCs w:val="22"/>
          <w:lang w:val="uk-UA"/>
        </w:rPr>
        <w:t>6.3.7</w:t>
      </w:r>
      <w:r w:rsidR="00E505FD" w:rsidRPr="002A48BD">
        <w:rPr>
          <w:rStyle w:val="FontStyle18"/>
          <w:b w:val="0"/>
          <w:sz w:val="22"/>
          <w:szCs w:val="22"/>
          <w:lang w:val="uk-UA"/>
        </w:rPr>
        <w:t xml:space="preserve">. </w:t>
      </w:r>
      <w:r w:rsidR="00E505FD" w:rsidRPr="002A48BD">
        <w:rPr>
          <w:color w:val="000000"/>
          <w:sz w:val="22"/>
          <w:szCs w:val="22"/>
          <w:lang w:val="uk-UA"/>
        </w:rPr>
        <w:t>Виконувати всі вказівки Замовника та Технагляду наданих послуг;</w:t>
      </w:r>
    </w:p>
    <w:p w:rsidR="00E505FD" w:rsidRPr="002A48BD" w:rsidRDefault="002F5003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6.3.8</w:t>
      </w:r>
      <w:r w:rsidR="00E505FD" w:rsidRPr="002A48BD">
        <w:rPr>
          <w:rFonts w:ascii="Times New Roman" w:hAnsi="Times New Roman"/>
          <w:color w:val="000000"/>
        </w:rPr>
        <w:t>. Завчасно і у письмовій формі інформувати Замовника про можливе сповільнення або призупинення надання послуг з незалежних від нього обставин;</w:t>
      </w:r>
    </w:p>
    <w:p w:rsidR="00E505FD" w:rsidRPr="002A48BD" w:rsidRDefault="002F5003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6.3.9</w:t>
      </w:r>
      <w:r w:rsidR="00E505FD" w:rsidRPr="002A48BD">
        <w:rPr>
          <w:rFonts w:ascii="Times New Roman" w:hAnsi="Times New Roman"/>
          <w:color w:val="000000"/>
        </w:rPr>
        <w:t>. Виконувати належним чином інші зобов’язання, передбачені нормативними та законодавчими актами;</w:t>
      </w:r>
    </w:p>
    <w:p w:rsidR="00E505FD" w:rsidRPr="002A48BD" w:rsidRDefault="002F5003" w:rsidP="00E505FD">
      <w:pPr>
        <w:spacing w:after="0" w:line="240" w:lineRule="auto"/>
        <w:jc w:val="both"/>
        <w:rPr>
          <w:rStyle w:val="FontStyle18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6.3.10</w:t>
      </w:r>
      <w:r w:rsidR="00E505FD" w:rsidRPr="002A48BD">
        <w:rPr>
          <w:rFonts w:ascii="Times New Roman" w:hAnsi="Times New Roman"/>
          <w:color w:val="000000"/>
        </w:rPr>
        <w:t xml:space="preserve">. Продовж гарантійного терміну за повідомленням Замовника, у 30 денний термін усунути дефекти та недоліки які були виявлені. 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право: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6.4.1. Своєчасно і в повному обсязі отримувати плату за надані послуги;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6.4.2. На дострокове надання послуг за письмовим погодженням Замовника;</w:t>
      </w:r>
    </w:p>
    <w:p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6.4.3. У разі невиконання зобов'язань Замовником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2A48BD">
        <w:rPr>
          <w:sz w:val="22"/>
          <w:szCs w:val="22"/>
          <w:lang w:val="uk-UA"/>
        </w:rPr>
        <w:t>надання послуг</w:t>
      </w:r>
      <w:r w:rsidRPr="002A48BD">
        <w:rPr>
          <w:rStyle w:val="FontStyle18"/>
          <w:b w:val="0"/>
          <w:sz w:val="22"/>
          <w:szCs w:val="22"/>
          <w:lang w:val="uk-UA"/>
        </w:rPr>
        <w:t>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lastRenderedPageBreak/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7.2. </w:t>
      </w:r>
      <w:r w:rsidRPr="002A48BD">
        <w:rPr>
          <w:rFonts w:ascii="Times New Roman" w:hAnsi="Times New Roman"/>
        </w:rPr>
        <w:t>У разі невиконання або несвоєчасного виконання зобов'язань при закупівлі послуг за бюджетні кошти Виконавець сплачує Замовнику штрафні санкції (неустойка, штраф, пеня) у розмірі подвійної облікової ставки НБУ за кожен день невиконання або неналежного (несвоєчасного) виконання зобов'язань.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Виплата штрафних санкцій не звільняє сторони від виконання зобов’язань за Договором.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7.3. Виконавець несе відповідальність за кількість, якість матеріалів та об’єми наданих послуг.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</w:rPr>
        <w:t>7.4. Виконавець</w:t>
      </w:r>
      <w:r w:rsidRPr="002A48BD">
        <w:rPr>
          <w:rFonts w:ascii="Times New Roman" w:hAnsi="Times New Roman"/>
          <w:color w:val="000000"/>
        </w:rPr>
        <w:t xml:space="preserve"> несе повну відповідальність за правильність застосування норм витрат, списання матеріальних ресурсів, розробку калькуляцій та якість </w:t>
      </w:r>
      <w:r w:rsidRPr="002A48BD">
        <w:rPr>
          <w:rFonts w:ascii="Times New Roman" w:hAnsi="Times New Roman"/>
        </w:rPr>
        <w:t>наданих послуг</w:t>
      </w:r>
      <w:r w:rsidRPr="002A48BD">
        <w:rPr>
          <w:rFonts w:ascii="Times New Roman" w:hAnsi="Times New Roman"/>
          <w:color w:val="000000"/>
        </w:rPr>
        <w:t xml:space="preserve">. Неякісно </w:t>
      </w:r>
      <w:r w:rsidRPr="002A48BD">
        <w:rPr>
          <w:rFonts w:ascii="Times New Roman" w:hAnsi="Times New Roman"/>
        </w:rPr>
        <w:t>надані послуги</w:t>
      </w:r>
      <w:r w:rsidRPr="002A48BD">
        <w:rPr>
          <w:rFonts w:ascii="Times New Roman" w:hAnsi="Times New Roman"/>
          <w:color w:val="000000"/>
        </w:rPr>
        <w:t xml:space="preserve"> підлягають виправленню </w:t>
      </w:r>
      <w:r w:rsidRPr="002A48BD">
        <w:rPr>
          <w:rFonts w:ascii="Times New Roman" w:hAnsi="Times New Roman"/>
        </w:rPr>
        <w:t>Виконавцем</w:t>
      </w:r>
      <w:r w:rsidRPr="002A48BD">
        <w:rPr>
          <w:rFonts w:ascii="Times New Roman" w:hAnsi="Times New Roman"/>
          <w:color w:val="000000"/>
        </w:rPr>
        <w:t>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7.5. Якщо під час приймання наданих послуг виявлені недоліки, то вони усуваються </w:t>
      </w:r>
      <w:r w:rsidRPr="002A48BD">
        <w:rPr>
          <w:rFonts w:ascii="Times New Roman" w:hAnsi="Times New Roman"/>
        </w:rPr>
        <w:t>Виконавець</w:t>
      </w:r>
      <w:r w:rsidRPr="002A48BD">
        <w:rPr>
          <w:rFonts w:ascii="Times New Roman" w:hAnsi="Times New Roman"/>
          <w:color w:val="000000"/>
        </w:rPr>
        <w:t xml:space="preserve"> за його рахунок.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7.6. Відповідальність за неякісне надання послуг, недоліки при надані послуг та бездіяльність, які призвели до дорожньо-транспортних пригод в період ремонту об’єкту несе Виконавець.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правил, норм та стандартів.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7.7. Виконавець несе відповідальність за випробування матеріалів, виробів та конструкцій, дотримання всіх необхідних природоохоронних заходів, правил санітарної та протипожежної безпеки, правил охорони праці, експлуатації будівельної техніки, складування будівельних матеріалів, виробів і конструкцій, а також за техніку безпеки під час виконання робіт. Перевірки Замовником якості наданих послуг, матеріалів, устаткування не звільняють Виконавця від відповідальності за їх відповідність визначеним вимогам.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7.8.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7.9. Виконавець несе відповідальність за дії субпідрядників, якщо вони були залучені Виконавцем до надання послуг. </w:t>
      </w:r>
    </w:p>
    <w:p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2A48BD">
        <w:rPr>
          <w:rFonts w:ascii="Times New Roman" w:hAnsi="Times New Roman"/>
        </w:rPr>
        <w:t>7.10. У випадках, не передбачених цим Договором, Сторони несуть відповідальність, передбачену чинним законодавством України.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8. ОБСТАВИНИ НЕПЕРЕБОРНОЇ СИЛИ</w:t>
      </w:r>
    </w:p>
    <w:p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8.4. В разі, коли термін дії обставин непереборної сили продовжується більш ніж 90 днів, кожна із Сторін в установленому порядку має право розірвати цей Договір. 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10. ТЕРМІН ДІЇ ДОГОВОРУ</w:t>
      </w:r>
    </w:p>
    <w:p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:rsidR="00F7548B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10.1. Цей Договір набуває чинності з мом</w:t>
      </w:r>
      <w:r w:rsidR="002A48BD" w:rsidRPr="002A48BD">
        <w:rPr>
          <w:rStyle w:val="FontStyle18"/>
          <w:b w:val="0"/>
          <w:sz w:val="22"/>
          <w:szCs w:val="22"/>
          <w:lang w:val="uk-UA"/>
        </w:rPr>
        <w:t>енту його підписання і діє до 31.12</w:t>
      </w:r>
      <w:r w:rsidR="00CD5E99">
        <w:rPr>
          <w:rStyle w:val="FontStyle18"/>
          <w:b w:val="0"/>
          <w:sz w:val="22"/>
          <w:szCs w:val="22"/>
          <w:lang w:val="uk-UA"/>
        </w:rPr>
        <w:t>.2023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року, а в частині взаєморозрахунків – до повного виконання фінансових зобов'язань. </w:t>
      </w:r>
    </w:p>
    <w:p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:rsidR="00E505FD" w:rsidRPr="002A48BD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:rsidR="002A48BD" w:rsidRPr="002A48BD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lastRenderedPageBreak/>
        <w:t xml:space="preserve">11.2. </w:t>
      </w:r>
      <w:r w:rsidRPr="002A48BD">
        <w:rPr>
          <w:rFonts w:ascii="Times New Roman" w:hAnsi="Times New Roman"/>
        </w:rPr>
        <w:t>Сторони за взаємною згодою можуть вносити зміни до даного Договору, шляхом   укладання додаткових угод  у рамках чинного законодавства України, які є невід’ємною частиною даного Договору.</w:t>
      </w:r>
    </w:p>
    <w:p w:rsidR="002A48BD" w:rsidRPr="002A48BD" w:rsidRDefault="002A48BD" w:rsidP="00F7548B">
      <w:pPr>
        <w:spacing w:line="240" w:lineRule="auto"/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A48BD">
        <w:rPr>
          <w:rFonts w:ascii="Times New Roman" w:hAnsi="Times New Roman"/>
          <w:color w:val="000000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</w:t>
      </w:r>
      <w:bookmarkStart w:id="2" w:name="_GoBack"/>
      <w:r w:rsidRPr="002A48BD">
        <w:rPr>
          <w:rFonts w:ascii="Times New Roman" w:hAnsi="Times New Roman"/>
          <w:color w:val="000000"/>
          <w:shd w:val="clear" w:color="auto" w:fill="FFFFFF"/>
        </w:rPr>
        <w:t>2022</w:t>
      </w:r>
      <w:bookmarkEnd w:id="2"/>
      <w:r w:rsidRPr="002A48BD">
        <w:rPr>
          <w:rFonts w:ascii="Times New Roman" w:hAnsi="Times New Roman"/>
          <w:color w:val="000000"/>
          <w:shd w:val="clear" w:color="auto" w:fill="FFFFFF"/>
        </w:rPr>
        <w:t xml:space="preserve"> р. № 1178: 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1) зменшення обсягів закупівлі, зокрема з урахуванням фактичного обсягу видатків замовника;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 w:rsidR="00CD5E99"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5) 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11.4</w:t>
      </w:r>
      <w:r w:rsidR="00E505FD" w:rsidRPr="002A48BD">
        <w:rPr>
          <w:rFonts w:ascii="Times New Roman" w:hAnsi="Times New Roman"/>
        </w:rPr>
        <w:t>. Сторона, що порушила умови Договору або законні інтереси іншої Сторони,      зобов’язана поновити їх не чекаючи пред’явлення їй претензії чи звернення до суду.</w:t>
      </w:r>
    </w:p>
    <w:p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11.5</w:t>
      </w:r>
      <w:r w:rsidR="00E505FD" w:rsidRPr="002A48BD">
        <w:rPr>
          <w:rFonts w:ascii="Times New Roman" w:hAnsi="Times New Roman"/>
        </w:rPr>
        <w:t xml:space="preserve"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 повинна звернутися до порушника з письмовою претензією. </w:t>
      </w:r>
    </w:p>
    <w:p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11.6</w:t>
      </w:r>
      <w:r w:rsidR="00E505FD" w:rsidRPr="002A48BD">
        <w:rPr>
          <w:rFonts w:ascii="Times New Roman" w:hAnsi="Times New Roman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:rsidR="00E505FD" w:rsidRPr="002A48BD" w:rsidRDefault="002A48BD" w:rsidP="00E505FD">
      <w:pPr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11.7</w:t>
      </w:r>
      <w:r w:rsidR="00E505FD" w:rsidRPr="002A48BD">
        <w:rPr>
          <w:rFonts w:ascii="Times New Roman" w:hAnsi="Times New Roman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:rsidR="00E505FD" w:rsidRPr="002A48BD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2"/>
          <w:szCs w:val="22"/>
        </w:rPr>
      </w:pPr>
      <w:r w:rsidRPr="002A48BD">
        <w:rPr>
          <w:rStyle w:val="FontStyle18"/>
          <w:b w:val="0"/>
          <w:bCs w:val="0"/>
          <w:sz w:val="22"/>
          <w:szCs w:val="22"/>
          <w:lang w:val="uk-UA"/>
        </w:rPr>
        <w:t>12.1. Договірна ціна (Додаток 1).</w:t>
      </w:r>
    </w:p>
    <w:p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</w:rPr>
        <w:t xml:space="preserve">                    </w:t>
      </w: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p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 xml:space="preserve">         «Замовник»                                                                                 «Виконавець»</w:t>
      </w:r>
    </w:p>
    <w:tbl>
      <w:tblPr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2F5003" w:rsidRPr="0073145B" w:rsidTr="00D13248">
        <w:tc>
          <w:tcPr>
            <w:tcW w:w="5246" w:type="dxa"/>
            <w:shd w:val="clear" w:color="auto" w:fill="auto"/>
          </w:tcPr>
          <w:p w:rsidR="002F5003" w:rsidRPr="002F5003" w:rsidRDefault="002F5003" w:rsidP="002F50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2F5003">
              <w:rPr>
                <w:rFonts w:ascii="Times New Roman" w:hAnsi="Times New Roman"/>
                <w:b/>
                <w:lang w:eastAsia="uk-UA"/>
              </w:rPr>
              <w:t>Сокільницька</w:t>
            </w:r>
            <w:proofErr w:type="spellEnd"/>
            <w:r w:rsidRPr="002F5003">
              <w:rPr>
                <w:rFonts w:ascii="Times New Roman" w:hAnsi="Times New Roman"/>
                <w:b/>
                <w:lang w:eastAsia="uk-UA"/>
              </w:rPr>
              <w:t xml:space="preserve"> сільська рада Львівського району Львівської області </w:t>
            </w:r>
          </w:p>
          <w:p w:rsidR="002F5003" w:rsidRPr="002F5003" w:rsidRDefault="002F5003" w:rsidP="002F50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2F5003">
              <w:rPr>
                <w:rFonts w:ascii="Times New Roman" w:hAnsi="Times New Roman"/>
                <w:lang w:eastAsia="uk-UA"/>
              </w:rPr>
              <w:t>Код в ЄДРПОУ 04369682</w:t>
            </w:r>
          </w:p>
          <w:p w:rsidR="002F5003" w:rsidRPr="002F5003" w:rsidRDefault="002F5003" w:rsidP="002F50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uk-UA"/>
              </w:rPr>
            </w:pPr>
            <w:r w:rsidRPr="002F5003">
              <w:rPr>
                <w:rFonts w:ascii="Times New Roman" w:hAnsi="Times New Roman"/>
                <w:lang w:eastAsia="uk-UA"/>
              </w:rPr>
              <w:t xml:space="preserve">Юридична адреса: вул. Січових Стрільців, 1, с. </w:t>
            </w:r>
            <w:proofErr w:type="spellStart"/>
            <w:r w:rsidRPr="002F5003">
              <w:rPr>
                <w:rFonts w:ascii="Times New Roman" w:hAnsi="Times New Roman"/>
                <w:lang w:eastAsia="uk-UA"/>
              </w:rPr>
              <w:t>Сокільники</w:t>
            </w:r>
            <w:proofErr w:type="spellEnd"/>
            <w:r w:rsidRPr="002F5003">
              <w:rPr>
                <w:rFonts w:ascii="Times New Roman" w:hAnsi="Times New Roman"/>
                <w:lang w:eastAsia="uk-UA"/>
              </w:rPr>
              <w:t>, Львівська область, Україна, 81130</w:t>
            </w:r>
            <w:r w:rsidRPr="002F5003">
              <w:rPr>
                <w:rFonts w:ascii="Times New Roman" w:hAnsi="Times New Roman"/>
                <w:b/>
                <w:color w:val="000000"/>
                <w:shd w:val="clear" w:color="auto" w:fill="FFFFFF"/>
                <w:lang w:eastAsia="uk-UA"/>
              </w:rPr>
              <w:t xml:space="preserve"> </w:t>
            </w:r>
          </w:p>
          <w:p w:rsidR="002F5003" w:rsidRPr="00A54BDB" w:rsidRDefault="002F5003" w:rsidP="00A54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2F5003">
              <w:rPr>
                <w:rFonts w:ascii="Times New Roman" w:hAnsi="Times New Roman"/>
                <w:color w:val="000000"/>
                <w:shd w:val="clear" w:color="auto" w:fill="FFFFFF"/>
              </w:rPr>
              <w:t>Р/р ________________________</w:t>
            </w:r>
          </w:p>
          <w:p w:rsidR="002F5003" w:rsidRPr="002F5003" w:rsidRDefault="002F5003" w:rsidP="002F5003">
            <w:pPr>
              <w:shd w:val="clear" w:color="auto" w:fill="FFFFFF"/>
              <w:spacing w:before="120"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F5003">
              <w:rPr>
                <w:rFonts w:ascii="Times New Roman" w:hAnsi="Times New Roman"/>
                <w:color w:val="000000"/>
                <w:shd w:val="clear" w:color="auto" w:fill="FFFFFF"/>
              </w:rPr>
              <w:t>_______________</w:t>
            </w:r>
          </w:p>
          <w:p w:rsidR="002F5003" w:rsidRPr="002F5003" w:rsidRDefault="002F5003" w:rsidP="002F5003">
            <w:pPr>
              <w:shd w:val="clear" w:color="auto" w:fill="FFFFFF"/>
              <w:spacing w:before="120"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2F5003" w:rsidRPr="002F5003" w:rsidRDefault="002F5003" w:rsidP="002F5003">
            <w:pPr>
              <w:spacing w:before="240"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50206" w:rsidRPr="002A48BD" w:rsidRDefault="00050206" w:rsidP="00E505FD">
      <w:pPr>
        <w:rPr>
          <w:rFonts w:ascii="Times New Roman" w:hAnsi="Times New Roman"/>
        </w:rPr>
      </w:pPr>
    </w:p>
    <w:sectPr w:rsidR="00050206" w:rsidRPr="002A4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94138"/>
    <w:rsid w:val="00095D82"/>
    <w:rsid w:val="000B64A5"/>
    <w:rsid w:val="000F251A"/>
    <w:rsid w:val="000F79FE"/>
    <w:rsid w:val="00123DD3"/>
    <w:rsid w:val="001240D3"/>
    <w:rsid w:val="00127E4D"/>
    <w:rsid w:val="00135F93"/>
    <w:rsid w:val="00151E88"/>
    <w:rsid w:val="0015621D"/>
    <w:rsid w:val="00161D40"/>
    <w:rsid w:val="00185515"/>
    <w:rsid w:val="001B6DAC"/>
    <w:rsid w:val="001C36DA"/>
    <w:rsid w:val="001D4441"/>
    <w:rsid w:val="001F21EA"/>
    <w:rsid w:val="001F26AF"/>
    <w:rsid w:val="00200AD9"/>
    <w:rsid w:val="00243F90"/>
    <w:rsid w:val="00244DBC"/>
    <w:rsid w:val="00262BEE"/>
    <w:rsid w:val="0026604B"/>
    <w:rsid w:val="0026780D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5003"/>
    <w:rsid w:val="002F7A3A"/>
    <w:rsid w:val="00313C3B"/>
    <w:rsid w:val="00320E74"/>
    <w:rsid w:val="00324561"/>
    <w:rsid w:val="003252A0"/>
    <w:rsid w:val="0033786D"/>
    <w:rsid w:val="00341D9F"/>
    <w:rsid w:val="003453F4"/>
    <w:rsid w:val="003654E2"/>
    <w:rsid w:val="00373213"/>
    <w:rsid w:val="003749EE"/>
    <w:rsid w:val="003B0AB8"/>
    <w:rsid w:val="003B10F0"/>
    <w:rsid w:val="003B5016"/>
    <w:rsid w:val="003C07DF"/>
    <w:rsid w:val="003D121B"/>
    <w:rsid w:val="0040029F"/>
    <w:rsid w:val="00422417"/>
    <w:rsid w:val="0042748D"/>
    <w:rsid w:val="004425BE"/>
    <w:rsid w:val="00442E8B"/>
    <w:rsid w:val="00446446"/>
    <w:rsid w:val="004479EA"/>
    <w:rsid w:val="00465710"/>
    <w:rsid w:val="004717F8"/>
    <w:rsid w:val="0048617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72487"/>
    <w:rsid w:val="00582E6B"/>
    <w:rsid w:val="00585010"/>
    <w:rsid w:val="00594B53"/>
    <w:rsid w:val="005B7F8A"/>
    <w:rsid w:val="005C3CDC"/>
    <w:rsid w:val="005F65DA"/>
    <w:rsid w:val="00605BEE"/>
    <w:rsid w:val="006202AE"/>
    <w:rsid w:val="00630763"/>
    <w:rsid w:val="00636837"/>
    <w:rsid w:val="006705CA"/>
    <w:rsid w:val="006918F0"/>
    <w:rsid w:val="006A028A"/>
    <w:rsid w:val="006E12B1"/>
    <w:rsid w:val="006E2A32"/>
    <w:rsid w:val="00715683"/>
    <w:rsid w:val="0071778F"/>
    <w:rsid w:val="00723947"/>
    <w:rsid w:val="00723D39"/>
    <w:rsid w:val="00734B6C"/>
    <w:rsid w:val="007557BB"/>
    <w:rsid w:val="00755ED2"/>
    <w:rsid w:val="00787155"/>
    <w:rsid w:val="007A5384"/>
    <w:rsid w:val="007C0A5D"/>
    <w:rsid w:val="007C6F06"/>
    <w:rsid w:val="007F195D"/>
    <w:rsid w:val="007F5114"/>
    <w:rsid w:val="00807AE4"/>
    <w:rsid w:val="00821506"/>
    <w:rsid w:val="0084192A"/>
    <w:rsid w:val="00853872"/>
    <w:rsid w:val="0086105B"/>
    <w:rsid w:val="00876DA4"/>
    <w:rsid w:val="008809D2"/>
    <w:rsid w:val="00881520"/>
    <w:rsid w:val="008842E7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32028"/>
    <w:rsid w:val="00934702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30EA3"/>
    <w:rsid w:val="00A349B3"/>
    <w:rsid w:val="00A54BDB"/>
    <w:rsid w:val="00A62D21"/>
    <w:rsid w:val="00A664EC"/>
    <w:rsid w:val="00A90220"/>
    <w:rsid w:val="00AA614D"/>
    <w:rsid w:val="00AA7C80"/>
    <w:rsid w:val="00AE7F01"/>
    <w:rsid w:val="00B23D3C"/>
    <w:rsid w:val="00B3486C"/>
    <w:rsid w:val="00B5727F"/>
    <w:rsid w:val="00B83431"/>
    <w:rsid w:val="00B8651C"/>
    <w:rsid w:val="00B93362"/>
    <w:rsid w:val="00BB3B51"/>
    <w:rsid w:val="00BC4564"/>
    <w:rsid w:val="00C26C76"/>
    <w:rsid w:val="00C27E3C"/>
    <w:rsid w:val="00C317F4"/>
    <w:rsid w:val="00C34CEC"/>
    <w:rsid w:val="00C36F7C"/>
    <w:rsid w:val="00C47144"/>
    <w:rsid w:val="00C70663"/>
    <w:rsid w:val="00C81678"/>
    <w:rsid w:val="00C85651"/>
    <w:rsid w:val="00C879AC"/>
    <w:rsid w:val="00CA0111"/>
    <w:rsid w:val="00CA53DF"/>
    <w:rsid w:val="00CB2F1D"/>
    <w:rsid w:val="00CD5E99"/>
    <w:rsid w:val="00D23ADF"/>
    <w:rsid w:val="00D41BB6"/>
    <w:rsid w:val="00D46D9C"/>
    <w:rsid w:val="00D66BC7"/>
    <w:rsid w:val="00D84612"/>
    <w:rsid w:val="00D92FBE"/>
    <w:rsid w:val="00DA57A7"/>
    <w:rsid w:val="00DB0851"/>
    <w:rsid w:val="00DD0351"/>
    <w:rsid w:val="00DD278C"/>
    <w:rsid w:val="00DD74BD"/>
    <w:rsid w:val="00DE14CD"/>
    <w:rsid w:val="00DF0C89"/>
    <w:rsid w:val="00DF727B"/>
    <w:rsid w:val="00E322A0"/>
    <w:rsid w:val="00E40BF2"/>
    <w:rsid w:val="00E505FD"/>
    <w:rsid w:val="00E54C06"/>
    <w:rsid w:val="00E63693"/>
    <w:rsid w:val="00EC4717"/>
    <w:rsid w:val="00EE3C08"/>
    <w:rsid w:val="00F06EEE"/>
    <w:rsid w:val="00F17209"/>
    <w:rsid w:val="00F27DA0"/>
    <w:rsid w:val="00F336FB"/>
    <w:rsid w:val="00F34473"/>
    <w:rsid w:val="00F34606"/>
    <w:rsid w:val="00F378A2"/>
    <w:rsid w:val="00F53C81"/>
    <w:rsid w:val="00F55216"/>
    <w:rsid w:val="00F62EA5"/>
    <w:rsid w:val="00F7284A"/>
    <w:rsid w:val="00F7548B"/>
    <w:rsid w:val="00F807E4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1D50"/>
  <w15:docId w15:val="{83684588-1D69-4F08-807C-8B09A3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11502</Words>
  <Characters>6557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dcterms:created xsi:type="dcterms:W3CDTF">2022-10-12T14:59:00Z</dcterms:created>
  <dcterms:modified xsi:type="dcterms:W3CDTF">2023-05-22T13:22:00Z</dcterms:modified>
</cp:coreProperties>
</file>